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color w:val="6B7280"/>
          <w:sz w:val="18"/>
          <w:szCs w:val="18"/>
        </w:rPr>
        <w:t xml:space="preserve">Chememan — ระบบบริหารงบประมาณ (Budget Management Web)</w:t>
      </w:r>
    </w:p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b/>
          <w:bCs/>
          <w:color w:val="2F6B3F"/>
          <w:sz w:val="40"/>
          <w:szCs w:val="40"/>
        </w:rPr>
        <w:t xml:space="preserve">เอกสารข้อกำหนดเพื่อขออนุมัติ (User Sign-off Specification)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b/>
          <w:bCs/>
          <w:color w:val="1E3A24"/>
          <w:sz w:val="24"/>
          <w:szCs w:val="24"/>
        </w:rPr>
        <w:t xml:space="preserve">ส่วน C — การแก้ไขข้อมูลตารางหลัก (Master Tables) · หน้า: Master Currency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รายการ</w:t>
            </w:r>
          </w:p>
        </w:tc>
        <w:tc>
          <w:tcPr>
            <w:tcW w:w="66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เวอร์ชัน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v0.4 (ฉบับร่าง)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วันที่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14 มิถุนายน 2569 (2026-06-14)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ผู้จัดทำ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ทีม Data Analytics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รออนุมัติจากผู้ใช้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การเปลี่ยนแปลง (v0.4)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ปรับหัวข้อ "ผลกระทบเมื่อแก้ไขอัตรา" ให้ตรงกับ ADR-0015 (recompute-on-read) — การแก้อัตราจะ คำนวณเบี้ยเลี้ยงต่างประเทศที่อนุมัติแล้วของปีนั้นใหม่ทันที (ทุกหน่วยงาน) โดย ไม่ต้องอนุมัติใหม่ · ลบโมเดล snapshot/คอลัมน์ fx_rate_used และขั้นตอน เปิด→Save→Submit→อนุมัติใหม่ ของ ADR-0011 ออก · จำกัดขอบเขตเฉพาะ เบี้ยเลี้ยง (per-diem) เท่านั้น (ค่าตั๋ว/ค่าที่พัก/อื่นๆ กรอกเป็น THB เอง ไม่ผูกกับอัตรา) · อัตราถูกแก้ที่หน้านี้ที่เดียว ฟอร์มกรอกงบ (OPEX) อ่านแบบอ่านอย่างเดียวและคำนวณสด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การเปลี่ยนแปลง (v0.3)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เพิ่มหัวข้อ "ผลกระทบเมื่อแก้ไขอัตรา (Impact of changing a rate)" (หมายเหตุ: เนื้อหา v0.3 อิงโมเดล snapshot/ADR-0011 ซึ่งถูกแทนที่แล้วใน v0.4)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การเปลี่ยนแปลง (v0.2)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ปรับเอกสารให้ตรงกับหน้าโมดูลจริง (demo): เพิ่มหมายเหตุ DEMO · เรียงลำดับได้ทั้งคอลัมน์ Fiscal Year และ Avg Rate · ส่วนต่างจากปีก่อนแสดงทั้งค่าสัมบูรณ์และเปอร์เซ็นต์ พร้อมป้าย "vs ปีก่อน" (ซ่อนสำหรับปีแรกสุด) · ป้ายแสดงผลบันทึก "บันทึกสำเร็จ" (เพิ่มใหม่) / "อัปเดตสำเร็จ" (แก้ไข) · ป้ายโหมด "เพิ่มใหม่ · NEW" / "แก้ไข · UPDATE" + ออกจากโหมดแก้ไขอัตโนมัติเมื่อเปลี่ยนปี · เพิ่มหมายเลขลำดับแถว · ตัวอย่างอัตราตรงกับภาพ (32.45 / placeholder 35.50) · แก้ไขรายชื่อผู้ดูแลระบบจาก 3 คน เป็น 4 คน (เพิ่ม piyadad@chememan.com)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หน้า Master Currency เป็นหน้าสำหรับผู้ดูแลระบบ (Master Table Admins) เท่านั้น ใช้ให้ผู้ดูแลกำหนด อัตราแลกเปลี่ยนเฉลี่ยรายปี (USD → THB) ด้วยตนเอง ปีละ 1 ค่า เพื่อนำไปใช้คำนวณเบี้ยเลี้ยง ค่าเดินทาง และค่าที่พัก ในกลุ่มค่าใช้จ่าย Travelling Expense (โดยเฉพาะ sub-template Oversea Trip ในหน้ากรอกงบประมาณ) ระบบควบคุมสิทธิ์ด้วย Azure Entra ID group `master-table-admins`</w:t>
      </w:r>
    </w:p>
    <w:p>
      <w:pPr>
        <w:rFonts w:ascii="Leelawadee UI" w:hAnsi="Leelawadee UI" w:cs="Leelawadee UI"/>
        <w:spacing w:before="40" w:after="80"/>
      </w:pPr>
      <w:r>
        <w:rPr>
          <w:rFonts w:ascii="Leelawadee UI" w:hAnsi="Leelawadee UI" w:cs="Leelawadee UI"/>
          <w:i/>
          <w:iCs/>
          <w:color w:val="8C6423"/>
          <w:sz w:val="20"/>
          <w:szCs w:val="20"/>
        </w:rPr>
        <w:t xml:space="preserve">หมายเหตุ: หน้านี้เป็นหน้า demo ภายในโมดูล (ผ่านการ review + test แล้ว) — หน้าจอแสดงป้าย "DEMO · ข้อมูลตัวอย่าง — เวอร์ชันจริงจะเชื่อมต่อในแอป React" ข้อมูลและตัวเลขในภาพจึงเป็นข้อมูลตัวอย่าง ยังไม่เชื่อมต่อฐานข้อมูลจริง · ตารางจัดเก็บข้อมูลยังไม่ได้สร้าง (ชื่อตารางที่เสนอ `cfg_master.master_currency_rate` รอยืนยัน) และจะเชื่อมต่อจริงในเวอร์ชัน React</w:t>
      </w:r>
    </w:p>
    <w:p>
      <w:pPr>
        <w:rFonts w:ascii="Leelawadee UI" w:hAnsi="Leelawadee UI" w:cs="Leelawadee UI"/>
        <w:spacing w:before="8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ผู้ดูแลระบบที่ได้รับสิทธิ์ (4 คน)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nipapornt@chememan.com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warapornt@chememan.com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jakkaritw@chememan.com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piyadad@chememan.com  (ปิยะดา ดวงพลจันทร์)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ภาพรวมหน้าจอ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5652706"/>
            <wp:effectExtent l="0" t="0" r="0" b="0"/>
            <wp:docPr id="101" name="mc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mc_01_overview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แถบเมนูหลัก (Navigation)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ลิงก์ไปหน้า Master อื่นๆ ตามแถบเมนูด้านบนของภาพ · ปุ่มกลับหน้าแรก (Home) · ปุ่มสลับธีม (สว่าง/มืด)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ส่วนหัวหน้า (Breadcrumb + ชื่อหน้า)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บอกตำแหน่งและชื่อโมดูล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breadcrumb "Master Currency" + "Module 09 · Exchange Rate" + คำอธิบาย "ดูแลอัตราแลกเปลี่ยนเฉลี่ยรายปี (USD → THB)"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ป้ายบอกการใช้งาน (Usage hint)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บอกว่าอัตรานี้ถูกนำไปใช้ที่ใด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ระบุว่าใช้คำนวณกับ GL Group "Travelling Expenses" — per-diem / ค่าเดินทาง / ค่าที่พัก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ปลายทางการใช้งาน: sub-template Oversea Trip (หน้ากรอกงบประมาณ)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④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แถบสรุปตัวเลข (Summary chips)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สรุปภาพรวมอัตราแบบเรียลไทม์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Years (จำนวนปีที่มีอัตรา) · Latest (อัตราล่าสุด) · Avg (เฉลี่ยทุกปี) · GL Group (กลุ่มที่รับค่าไปใช้)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คำนวณจากข้อมูลในตาราง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⑤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1 — กล่อง Mapping editor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ฟอร์มเพิ่ม/แก้ไขอัตรารายปี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1.1–1.4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⑥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2 — กล่อง Currency records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ตารางอัตราแลกเปลี่ยนแต่ละปี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2.1–2.5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(วางแผน)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1 — Mapping editor (กล่องเพิ่ม/แก้ไขอัตรารายปี)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70483"/>
            <wp:effectExtent l="0" t="0" r="0" b="0"/>
            <wp:docPr id="102" name="mc_02_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mc_02_editor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70483"/>
            <wp:effectExtent l="0" t="0" r="0" b="0"/>
            <wp:docPr id="104" name="mc_04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mc_04_edit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ป้ายโหมด (Mode badge)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บอกว่ากำลัง "เพิ่มใหม่" หรือ "แก้ไข"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โหมดเพิ่ม = ป้าย "เพิ่มใหม่" (หลังบันทึกเสร็จและกลับมาโหมดเพิ่มจะแสดง "เพิ่มใหม่ · NEW") · เมื่อกดปุ่มแก้ไขในตาราง จะเปลี่ยนเป็น "แก้ไข · UPDATE" และดึงค่าปีนั้นขึ้นมาในฟอร์ม (ดูภาพถัดไป) · ถ้าระหว่างแก้ไขผู้ใช้พิมพ์ปีอื่น ที่ต่างจากเดิม ระบบจะออกจากโหมดแก้ไขกลับเป็น "เพิ่มใหม่" อัตโนมัติ (ป้ายจะไม่บอกผิด)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Fiscal Year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ปีงบประมาณที่จะกำหนดอัตรา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กรอกปี ค.ศ. (2015–2099) · ถ้าปีนั้นมีอยู่แล้ว การบันทึกจะเป็นการอัปเดตทับ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Avg Rate · USDTHB (เฉลี่ยทั้งปี)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อัตราแลกเปลี่ยนเฉลี่ยทั้งปี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กรอกตัวเลข เช่น 32.45 (หมายถึง 1 USD = 32.45 THB) · ตัวอย่างในช่อง (placeholder) = 35.50 · มีสัญลักษณ์ ฿ และหน่วย THB / USD · ค่าที่รับได้ 20.00–60.00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ผู้ดูแลกรอกเอง (ค่าเฉลี่ยที่ฝ่ายงบประมาณ/การเงินกำหนด)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บันทึก / อัปเดต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บันทึกอัตราของปีนั้น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ป้ายปุ่ม = "บันทึก" ในโหมดเพิ่ม / "อัปเดต" ในโหมดแก้ไข · 1 ปี = 1 อัตรา (บันทึกซ้ำปีเดิม = อัปเดตทับค่าเดิม)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 (วางแผน):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2 — Currency records (ตารางอัตราแต่ละปี)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70483"/>
            <wp:effectExtent l="0" t="0" r="0" b="0"/>
            <wp:docPr id="103" name="mc_03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mc_03_records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ช่องค้นหา (Search)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กรองตาราง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ค้นหาตามปีหรืออัตรา ทันทีขณะพิมพ์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กรองข้อมูลฝั่งหน้าเว็บ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คำอธิบายสี + ตัวนับ (Legend + count)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บอกสีประจำ Year / อัตรา และจำนวนปี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"x / y years"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คอลัมน์ Fiscal Year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แสดงลำดับ + ปี + สถานะ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หมายเลขลำดับแถว (01, 02, …) + ป้ายปี พร้อมแท็ก Current (ปีปัจจุบัน) / Historic (ปีที่ผ่านมา) / Forecast (ปีอนาคต) · คลิกหัวคอลัมน์เพื่อเรียงลำดับตามปีได้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 (วางแผน): `cfg_master.master_currency_rate`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คอลัมน์ Avg Rate · USDTHB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แสดงอัตรา + เทียบปีก่อน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ตัวเลขอัตรา พร้อมส่วนต่างจากปีก่อน — แสดงทั้งค่าสัมบูรณ์และเปอร์เซ็นต์ เช่น "+0.25 (+0.7%)" (▲ = THB อ่อนค่า / ▼ = THB แข็งค่า / ≈ flat = เท่าเดิม) พร้อมป้าย "vs ปีก่อน" (เช่น vs 2025) · ปีแรกสุดที่ไม่มีปีก่อนเทียบจะแสดง "— first year" และไม่มีป้ายเทียบ · คลิกหัวคอลัมน์เพื่อเรียงลำดับตามอัตราได้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2.5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ปุ่มจัดการ (Actions)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แก้ไข / ลบ อัตรารายปี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2.5a ปุ่มแก้ไข → ดึงค่าขึ้นฟอร์มเป็นโหมด UPDATE · 2.5b ปุ่มลบ → เปิดหน้าต่างยืนยัน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 (วางแผน):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การบันทึก &amp; การลบ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3840480" cy="2580322"/>
            <wp:effectExtent l="0" t="0" r="0" b="0"/>
            <wp:docPr id="105" name="mc_05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mc_05_save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3840480" cy="2580322"/>
            <wp:effectExtent l="0" t="0" r="0" b="0"/>
            <wp:docPr id="106" name="mc_06_de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mc_06_delete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แจ้งบันทึกสำเร็จ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ยืนยันผลการบันทึก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หัวข้อหน้าต่าง = "บันทึกสำเร็จ" เมื่อเพิ่มปีใหม่ (CREATE) / "อัปเดตสำเร็จ" เมื่อแก้ไขปีเดิม (UPDATE) · สรุป Action (CREATE/UPDATE) / Year / Rate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ยืนยันการลบ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กันการลบผิดพลาด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หน้าต่าง "ยืนยันลบ" พร้อมคำเตือนว่าการคำนวณเบี้ยเลี้ยงของปีนั้นจะกลับไปใช้ค่า default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 (วางแผน): ลบแถวใน `cfg_master.master_currency_rate`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w="3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 / แหล่ง</w:t>
            </w:r>
          </w:p>
        </w:tc>
        <w:tc>
          <w:tcPr>
            <w:tcW w:w="35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คำอธิบาย</w:t>
            </w:r>
          </w:p>
        </w:tc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บทบาทในหน้านี้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`cfg_master.master_currency_rate` (fiscal_year — คีย์หลัก, avg_rate_usdthb)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(วางแผน — ยังไม่ได้สร้าง, รอยืนยันชื่อ) ตารางเก็บอัตราแลกเปลี่ยนเฉลี่ยรายปี บน Fabric SQL Database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ปลายทางของการบันทึก/ลบ และต้นทางของตาราง (ข้อ 2.3)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Sub-template Oversea Trip (Template 1.2a) ในหน้ากรอกงบประมาณ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ผู้ใช้ปลายทางของค่าอัตรา — แปลงเฉพาะ เบี้ยเลี้ยง (per-diem) ต่างประเทศ จาก USD → THB (กลุ่ม GL Travelling Expense) · ค่าตั๋ว/ค่าที่พัก/ค่าใช้จ่ายอื่น กรอกเป็น THB เอง ไม่ผูกกับอัตรานี้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ปลายทางการใช้งานของอัตราที่กำหนดในหน้านี้ (อ่านอย่างเดียว คำนวณสด)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ผลกระทบเมื่อแก้ไขอัตรา (Impact of changing a rate)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อัตราในหน้านี้ถูกใช้คำนวณเฉพาะ เบี้ยเลี้ยง (per-diem) ของการเดินทางต่างประเทศเท่านั้น (สูตร: จำนวนวัน × อัตราเบี้ยเลี้ยงต่อวัน(USD) × อัตราแลกเปลี่ยน) · ค่าตั๋วเครื่องบิน ค่าที่พัก และค่าใช้จ่ายเดินทางอื่น เป็นค่าที่ผู้ใช้กรอกเป็นสกุล THB เอง จึง ไม่ผูกกับอัตรานี้ และไม่เปลี่ยนตามอัตรา · รายการในประเทศ (สกุล THB) ก็ไม่ใช้อัตรานี้เช่นกัน</w:t>
      </w:r>
    </w:p>
    <w:p>
      <w:pPr>
        <w:rFonts w:ascii="Leelawadee UI" w:hAnsi="Leelawadee UI" w:cs="Leelawadee UI"/>
        <w:spacing w:before="40" w:after="100"/>
      </w:pPr>
      <w:r>
        <w:rPr>
          <w:rFonts w:ascii="Leelawadee UI" w:hAnsi="Leelawadee UI" w:cs="Leelawadee UI"/>
          <w:b/>
          <w:bCs/>
          <w:color w:val="8C6423"/>
          <w:sz w:val="21"/>
          <w:szCs w:val="21"/>
        </w:rPr>
        <w:t xml:space="preserve">หลักการสำคัญ (recompute-on-read): เบี้ยเลี้ยงต่างประเทศเป็นค่าที่ คำนวณใหม่ทุกครั้งที่อ่าน จากอัตราปีปัจจุบัน — ไม่ได้เก็บเป็นตัวเลขตายตัว (ไม่มี snapshot, ไม่มีคอลัมน์ fx_rate_used) สิ่งที่เก็บคือ ข้อมูลทริป (ผู้เดินทาง/ตำแหน่ง/ปลายทาง/จำนวนวัน/เดือน) ส่วนยอดเบี้ยเลี้ยง THB ถูกคำนวณจากอัตราปีนั้นเสมอ · ดังนั้นเมื่อผู้ดูแลแก้อัตราของปีใด ระบบจะ คำนวณเบี้ยเลี้ยงต่างประเทศของปีนั้นใหม่ทันที — รวมถึงงบที่อนุมัติ (APPROVED) ไปแล้ว ทุกหน่วยงาน โดย ไม่ต้องส่งอนุมัติใหม่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900"/>
        <w:gridCol w:w="3550"/>
        <w:gridCol w:w="4910"/>
      </w:tblGrid>
      <w:tr>
        <w:trPr>
          <w:tblHeader/>
        </w:trPr>
        <w:tc>
          <w:tcPr>
            <w:tcW w:w="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ลำดับ</w:t>
            </w:r>
          </w:p>
        </w:tc>
        <w:tc>
          <w:tcPr>
            <w:tcW w:w="355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เหตุการณ์</w:t>
            </w:r>
          </w:p>
        </w:tc>
        <w:tc>
          <w:tcPr>
            <w:tcW w:w="491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ผลที่เกิดขึ้น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</w:t>
            </w:r>
          </w:p>
        </w:tc>
        <w:tc>
          <w:tcPr>
            <w:tcW w:w="355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ผู้ดูแลแก้อัตราของปี เช่น 30 → 35 ที่หน้านี้</w:t>
            </w:r>
          </w:p>
        </w:tc>
        <w:tc>
          <w:tcPr>
            <w:tcW w:w="491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บันทึกลงตารางอัตรา (`cfg_master.master_currency_rate`) — อัตรานี้แก้ได้ ที่หน้า Master Currency ที่เดียว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</w:t>
            </w:r>
          </w:p>
        </w:tc>
        <w:tc>
          <w:tcPr>
            <w:tcW w:w="355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เบี้ยเลี้ยงต่างประเทศของปีนั้นทุกหน่วยงาน</w:t>
            </w:r>
          </w:p>
        </w:tc>
        <w:tc>
          <w:tcPr>
            <w:tcW w:w="491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คำนวณใหม่ทันทีด้วยอัตรา 35 (recompute-on-read) — รวมงบที่ APPROVED แล้ว · ไม่ต้องเปิดฟอร์ม ไม่ต้อง Save ไม่ต้อง Submit ใหม่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</w:t>
            </w:r>
          </w:p>
        </w:tc>
        <w:tc>
          <w:tcPr>
            <w:tcW w:w="355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ค่าตั๋ว / ค่าที่พัก / ค่าใช้จ่ายเดินทางอื่น</w:t>
            </w:r>
          </w:p>
        </w:tc>
        <w:tc>
          <w:tcPr>
            <w:tcW w:w="491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ไม่เปลี่ยน — เป็นค่า THB ที่กรอกเอง ไม่ผูกกับอัตรา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4</w:t>
            </w:r>
          </w:p>
        </w:tc>
        <w:tc>
          <w:tcPr>
            <w:tcW w:w="355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ฟอร์มกรอกงบ (OPEX) / sub-template Oversea Trip</w:t>
            </w:r>
          </w:p>
        </w:tc>
        <w:tc>
          <w:tcPr>
            <w:tcW w:w="491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แสดงอัตราแบบ อ่านอย่างเดียว (มีลิงก์มายังหน้า Master Currency) และคำนวณเบี้ยเลี้ยงสด ตามอัตราปัจจุบัน — ฟอร์มกรอกงบไม่มีช่องแก้อัตรา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5</w:t>
            </w:r>
          </w:p>
        </w:tc>
        <w:tc>
          <w:tcPr>
            <w:tcW w:w="355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Dashboard / Gold (Phase 2)</w:t>
            </w:r>
          </w:p>
        </w:tc>
        <w:tc>
          <w:tcPr>
            <w:tcW w:w="491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ยอดเบี้ยเลี้ยงเป็นค่า ณ อัตราที่ pipeline รันรอบนั้น — เปลี่ยนได้แม้ไม่มีการส่งอนุมัติใหม่ (การกระทบยอดอธิบายด้วย "อัตราของปีถูกแก้")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0" w:after="120"/>
      </w:pPr>
      <w:r>
        <w:rPr>
          <w:rFonts w:ascii="Leelawadee UI" w:hAnsi="Leelawadee UI" w:cs="Leelawadee UI"/>
          <w:i/>
          <w:iCs/>
          <w:color w:val="6B7280"/>
          <w:sz w:val="20"/>
          <w:szCs w:val="20"/>
        </w:rPr>
        <w:t xml:space="preserve">เหตุผล (ADR-0015): Currency Master มีอัตราเดียวต่อปี และแก้ได้เฉพาะผู้ดูแลฝ่ายงบประมาณ (ผู้มีสิทธิ์ที่เชื่อถือได้) การคำนวณใหม่ทันทีทำให้ทุกงบของปีเดียวกันสอดคล้องกับอัตราจริง โดยไม่ต้องเปิด/ส่งอนุมัติทีละงบ — แทนที่โมเดล snapshot + re-approval เดิม (ADR-0011) ที่ถูกยกเลิกแล้ว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ช่องลงนามอนุมัติ (Sign-off)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900"/>
        <w:gridCol w:w="3000"/>
        <w:gridCol w:w="2460"/>
        <w:gridCol w:w="2000"/>
      </w:tblGrid>
      <w:tr>
        <w:trPr>
          <w:tblHeader/>
        </w:trPr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w="24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ลายเซ็น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ผู้จัดทำ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