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color w:val="6B7280"/>
          <w:sz w:val="18"/>
          <w:szCs w:val="18"/>
        </w:rPr>
        <w:t xml:space="preserve">Chememan — ระบบบริหารงบประมาณ (Budget Management Web)</w:t>
      </w:r>
    </w:p>
    <w:p>
      <w:pPr>
        <w:rFonts w:ascii="Leelawadee UI" w:hAnsi="Leelawadee UI" w:cs="Leelawadee UI"/>
        <w:spacing w:before="0" w:after="40"/>
      </w:pPr>
      <w:r>
        <w:rPr>
          <w:rFonts w:ascii="Leelawadee UI" w:hAnsi="Leelawadee UI" w:cs="Leelawadee UI"/>
          <w:b/>
          <w:bCs/>
          <w:color w:val="2F6B3F"/>
          <w:sz w:val="40"/>
          <w:szCs w:val="40"/>
        </w:rPr>
        <w:t xml:space="preserve">เอกสารข้อกำหนดเพื่อขออนุมัติ (User Sign-off Specification)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b/>
          <w:bCs/>
          <w:color w:val="1E3A24"/>
          <w:sz w:val="24"/>
          <w:szCs w:val="24"/>
        </w:rPr>
        <w:t xml:space="preserve">ส่วน C — การแก้ไขข้อมูลตารางหลัก (Master Tables) · หน้า: Edit GL Group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รายการ</w:t>
            </w:r>
          </w:p>
        </w:tc>
        <w:tc>
          <w:tcPr>
            <w:tcW w:w="66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เวอร์ชัน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v0.2 (ฉบับร่าง)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วันที่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11 มิถุนายน 2569 (2026-06-11)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ผู้จัดทำ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ทีม Data Analytics</w:t>
            </w:r>
          </w:p>
        </w:tc>
      </w:tr>
      <w:tr>
        <w:tc>
          <w:tcPr>
            <w:tcW w:w="27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สถานะ</w:t>
            </w:r>
          </w:p>
        </w:tc>
        <w:tc>
          <w:tcPr>
            <w:tcW w:w="66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รออนุมัติจากผู้ใช้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20" w:after="6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ประวัติการแก้ไขเอกสาร (Changelog)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1400"/>
        <w:gridCol w:w="2000"/>
        <w:gridCol w:w="5960"/>
      </w:tblGrid>
      <w:tr>
        <w:trPr>
          <w:tblHeader/>
        </w:trPr>
        <w:tc>
          <w:tcPr>
            <w:tcW w:w="14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เวอร์ชัน</w:t>
            </w:r>
          </w:p>
        </w:tc>
        <w:tc>
          <w:tcPr>
            <w:tcW w:w="2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วันที่</w:t>
            </w:r>
          </w:p>
        </w:tc>
        <w:tc>
          <w:tcPr>
            <w:tcW w:w="59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รายละเอียดการแก้ไข</w:t>
            </w:r>
          </w:p>
        </w:tc>
      </w:tr>
      <w:tr>
        <w:tc>
          <w:tcPr>
            <w:tcW w:w="1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v0.1</w:t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2026-06-02</w:t>
            </w:r>
          </w:p>
        </w:tc>
        <w:tc>
          <w:tcPr>
            <w:tcW w:w="59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ฉบับร่างแรก</w:t>
            </w:r>
          </w:p>
        </w:tc>
      </w:tr>
      <w:tr>
        <w:tc>
          <w:tcPr>
            <w:tcW w:w="1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v0.2</w:t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2026-06-11</w:t>
            </w:r>
          </w:p>
        </w:tc>
        <w:tc>
          <w:tcPr>
            <w:tcW w:w="59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ปรับให้ตรงกับหน้าจอจริงหลังเชื่อมต่อ Backend: เพิ่มคำอธิบายการ "รวมแถว (Merge)" ของ GL Group ที่ซ้ำกัน · แก้รูปแบบตัวนับเป็น "x / y records" · เพิ่มเงื่อนไขการสลับโหมดแก้ไขเมื่อเลือก GL Code ที่จับคู่แล้ว · เพิ่มหน้าต่างแจ้งผล "บันทึก/อัปเดตสำเร็จ" · ถ่ายภาพหน้าจอใหม่ทั้งหมด (รวมปุ่ม Export CSV)</w:t>
            </w:r>
          </w:p>
        </w:tc>
      </w:tr>
      <w:tr>
        <w:tc>
          <w:tcPr>
            <w:tcW w:w="14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v0.2.1</w:t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2026-06-11</w:t>
            </w:r>
          </w:p>
        </w:tc>
        <w:tc>
          <w:tcPr>
            <w:tcW w:w="59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แก้ไขรายชื่อผู้ดูแลระบบจาก 3 คน เป็น 4 คน: เพิ่ม piyadad@chememan.com (ปิยะดา ดวงพลจันทร์)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หน้า Edit GL Group เป็นหน้าสำหรับผู้ดูแลระบบ (Master Table Admins) เท่านั้น ใช้จับคู่รหัสบัญชี GL Code (อ้างอิงจาก SAP) เข้ากับ GL Group เพื่อใช้จัดหมวดหมู่ในรายงานงบประมาณ ระบบควบคุมสิทธิ์ด้วย Azure Entra ID group `master-table-admins` ฐานข้อมูลใช้ Microsoft Fabric SQL Database (schema `cfg_master`).</w:t>
      </w:r>
    </w:p>
    <w:p>
      <w:pPr>
        <w:rFonts w:ascii="Leelawadee UI" w:hAnsi="Leelawadee UI" w:cs="Leelawadee UI"/>
        <w:spacing w:before="80" w:after="6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ผู้ดูแลระบบที่ได้รับสิทธิ์ (4 คน)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nipapornt@chememan.com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warapornt@chememan.com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jakkaritw@chememan.com</w:t>
      </w:r>
    </w:p>
    <w:p>
      <w:pPr>
        <w:rFonts w:ascii="Leelawadee UI" w:hAnsi="Leelawadee UI" w:cs="Leelawadee UI"/>
        <w:spacing w:before="0" w:after="60"/>
      </w:pPr>
      <w:r>
        <w:rPr>
          <w:rFonts w:ascii="Leelawadee UI" w:hAnsi="Leelawadee UI" w:cs="Leelawadee UI"/>
          <w:sz w:val="22"/>
          <w:szCs w:val="22"/>
        </w:rPr>
        <w:t xml:space="preserve">•  piyadad@chememan.com  (ปิยะดา ดวงพลจันทร์)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ภาพรวมหน้าจอ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1" name="01_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01_overview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①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แถบเมนูหลัก (Navigation)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สลับไปหน้า Master อื่น + กลับหน้าแรก + สลับธีม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ลิงก์ไปหน้า Master อื่นๆ ตามแถบเมนูด้านบนของภาพ · ปุ่มกลับหน้าแรก (Home) · ปุ่มสลับธีม (สว่าง/มืด)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②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ส่วนหัวหน้า (Breadcrumb + ชื่อหน้า)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บอกตำแหน่งและชื่อโมดูล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 "Module 03 · Master Data" และคำอธิบายหน้า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③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แถบสรุปตัวเลข (Summary chips)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สรุปสถานะการจับคู่แบบเรียลไทม์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GL Codes (จับคู่แล้ว) · GL Groups (กลุ่มที่ใช้) · Unmapped (ยังไม่จับคู่) · SAP Total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อ่านจาก `cfg_master.sap_gl_code_ref` + `cfg_master.gl_group_mapping`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④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ส่วนที่ 1 — กล่อง Mapping editor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ฟอร์มเพิ่ม/แก้ไขการจับคู่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ดูรายละเอียดข้อ 1.1–1.4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⑤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ส่วนที่ 2 — กล่อง Mapping records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ตารางรายการที่จับคู่แล้ว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ดูรายละเอียดข้อ 2.1–2.4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`cfg_master.gl_group_mapping` ⨝ `cfg_master.gl_group_dim`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ส่วนที่ 1 — Mapping editor (กล่องเพิ่ม/แก้ไขการจับคู่)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2" name="02_gl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02_glcode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3" name="03_gl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03_glgroup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ป้ายโหมด (Mode badge)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บอกว่ากำลัง "เพิ่มใหม่ · NEW" หรือ "แก้ไข · UPDATE"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เปลี่ยนเป็น "แก้ไข · UPDATE" อัตโนมัติใน 2 กรณี: (ก) กดปุ่ม Edit ในตาราง หรือ (ข) เลือก GL Code ที่จับคู่ไว้แล้วจาก dropdown (ระบบจะเติม GL Group เดิมให้) · ปุ่มบันทึกจะเปลี่ยนข้อความเป็น "อัปเดต"; หากเลือก GL Code ที่ยังไม่จับคู่ จะกลับเป็น "เพิ่มใหม่ · NEW"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ช่องเลือก GL Code · จาก SAP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เลือกรหัสบัญชี SAP ที่จะจับคู่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พิมพ์ค้นหาด้วยรหัสหรือชื่อบัญชี และเลือกได้เฉพาะจากรายการ SAP เท่านั้น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ต้นทาง: `cfg_master.sap_gl_code_ref` (อ่านอย่างเดียว, sync จาก SAP รายคืน)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1.3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ช่องเลือก GL Group · เลือกหรือสร้างใหม่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เลือกกลุ่มเดิม หรือพิมพ์สร้างกลุ่มใหม่ได้ทันที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ถ้าพิมพ์ชื่อที่ยังไม่มีในระบบ จะมีตัวเลือก "สร้างกลุ่มใหม่: …" (inline create)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ต้นทาง: `cfg_master.gl_group_dim` · ปลายทาง (กรณีสร้างใหม่): เพิ่มแถวใน `gl_group_dim`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1.4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 บันทึก / อัปเดต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บันทึกการจับคู่ + แจ้งผล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เพิ่มใหม่ (กันข้อมูลซ้ำแบบ Fail-Fast) หรืออัปเดต ผ่าน `POST /api/master/gl-group/save` · เมื่อสำเร็จจะแสดงหน้าต่างแจ้งผล "บันทึกสำเร็จ" หรือ "อัปเดตสำเร็จ" พร้อมสรุปรายการ และแถวที่บันทึกจะถูกไฮไลต์/ย้ายขึ้นบนสุดของตาราง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ปลายทาง: `cfg_master.gl_group_mapping`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ส่วนที่ 2 — Mapping records (ตารางรายการ)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4" name="04_sear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4_search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5" name="05_ed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05_edit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2.1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ช่องค้นหา (Search)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กรองตารางตาม GL Code หรือ GL Group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กรองทันทีขณะพิมพ์ ผลการกรองสะท้อนที่ตัวนับ (ดูข้อ 2.2)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กรองข้อมูลฝั่งหน้าเว็บ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2.2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คำอธิบายสี + ตัวนับ (Legend + count pill)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บอกสีประจำ GL Code / GL Group และจำนวนแถว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ป้ายตัวนับแสดงเป็น "x / y records" (x = จำนวนแถวที่กรองได้, y = จำนวนแถวทั้งหมด)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2.3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ปุ่ม Export CSV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ดาวน์โหลดรายการที่กรองอยู่เป็นไฟล์ CSV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ส่งออกเฉพาะแถวที่แสดงอยู่ (รองรับภาษาไทย, UTF-8 BOM)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จาก `cfg_master.gl_group_mapping` ⨝ `gl_group_dim`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2.4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ตารางข้อมูล (เรียงลำดับได้ + รวมแถว + ปุ่ม Edit/Delete)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แสดง / แก้ไข / ลบการจับคู่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คลิกหัวคอลัมน์เพื่อเรียงลำดับ · แถวที่อยู่ติดกันและมี GL Group เดียวกันจะถูก "รวมแถว (Merge)" ในคอลัมน์ GL Group (ดูคำอธิบายด้านล่าง) · ปุ่ม Edit ดึงค่าขึ้นฟอร์มด้านบน · ปุ่ม Delete เปิดหน้าต่างยืนยัน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ต้นทาง: `cfg_master.gl_group_mapping` ⨝ `gl_group_dim` ผ่าน `GET /api/master/gl-group/list`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80" w:after="60"/>
      </w:pPr>
      <w:r>
        <w:rPr>
          <w:rFonts w:ascii="Leelawadee UI" w:hAnsi="Leelawadee UI" w:cs="Leelawadee UI"/>
          <w:b/>
          <w:bCs/>
          <w:color w:val="1E3A24"/>
          <w:sz w:val="22"/>
          <w:szCs w:val="22"/>
        </w:rPr>
        <w:t xml:space="preserve">การรวมแถว GL Group ที่ซ้ำกัน (Merged rows)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2"/>
          <w:szCs w:val="22"/>
        </w:rPr>
        <w:t xml:space="preserve">เมื่อมี GL Code หลายรหัสที่ถูกจับคู่กับ GL Group เดียวกัน และอยู่ติดกันในตาราง ระบบจะ "รวมแถว" ของคอลัมน์ GL Group ให้เป็นช่องเดียว (rowspan) เพื่อให้เห็นชัดว่า รหัสเหล่านั้นอยู่กลุ่มเดียวกัน ในช่องที่รวมแล้วจะมีป้ายกำกับจำนวน เช่น "3× MERGED" (แสดงจำนวนรหัสในกลุ่มนั้น) ป้ายนี้มีเอฟเฟกต์เคลื่อนไหว (liquid) เพื่อสื่อว่าเป็นกลุ่มที่รวมกัน — เป็นเพียงการจัดรูปแบบการแสดงผลเท่านั้น ไม่กระทบข้อมูลที่บันทึก (แต่ละ GL Code ยังคงเป็น 1 แถวข้อมูล)</w:t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การลบรายการ</w:t>
      </w:r>
    </w:p>
    <w:p>
      <w:pPr>
        <w:rFonts w:ascii="Leelawadee UI" w:hAnsi="Leelawadee UI" w:cs="Leelawadee UI"/>
        <w:spacing w:before="80" w:after="80"/>
        <w:jc w:val="center"/>
        <w:keepNext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5760720" cy="3240405"/>
            <wp:effectExtent l="0" t="0" r="0" b="0"/>
            <wp:docPr id="106" name="06_del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06_delete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620"/>
        <w:gridCol w:w="1500"/>
        <w:gridCol w:w="2300"/>
        <w:gridCol w:w="2740"/>
        <w:gridCol w:w="2200"/>
      </w:tblGrid>
      <w:tr>
        <w:trPr>
          <w:tblHeader/>
        </w:trPr>
        <w:tc>
          <w:tcPr>
            <w:tcW w:w="62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#</w:t>
            </w:r>
          </w:p>
        </w:tc>
        <w:tc>
          <w:tcPr>
            <w:tcW w:w="15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ชื่อจุด</w:t>
            </w:r>
          </w:p>
        </w:tc>
        <w:tc>
          <w:tcPr>
            <w:tcW w:w="23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จุดประสงค์</w:t>
            </w:r>
          </w:p>
        </w:tc>
        <w:tc>
          <w:tcPr>
            <w:tcW w:w="274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การทำงาน</w:t>
            </w:r>
          </w:p>
        </w:tc>
        <w:tc>
          <w:tcPr>
            <w:tcW w:w="2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ตารางต้นทาง / ปลายทาง</w:t>
            </w:r>
          </w:p>
        </w:tc>
      </w:tr>
      <w:tr>
        <w:tc>
          <w:tcPr>
            <w:tcW w:w="62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2.4a</w:t>
            </w:r>
          </w:p>
        </w:tc>
        <w:tc>
          <w:tcPr>
            <w:tcW w:w="15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หน้าต่างยืนยัน "ยืนยันลบ"</w:t>
            </w:r>
          </w:p>
        </w:tc>
        <w:tc>
          <w:tcPr>
            <w:tcW w:w="23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ป้องกันการลบผิดพลาด (ลบถาวร ย้อนกลับไม่ได้ผ่าน UI)</w:t>
            </w:r>
          </w:p>
        </w:tc>
        <w:tc>
          <w:tcPr>
            <w:tcW w:w="274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กดปุ่ม "ลบรายการ" เพื่อยืนยัน ผ่าน `DELETE /api/master/gl-group/delete`</w:t>
            </w:r>
          </w:p>
        </w:tc>
        <w:tc>
          <w:tcPr>
            <w:tcW w:w="2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ปลายทาง: ลบแถวใน `cfg_master.gl_group_mapping`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สรุปแหล่งข้อมูล (Data sources)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w="32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ตาราง</w:t>
            </w:r>
          </w:p>
        </w:tc>
        <w:tc>
          <w:tcPr>
            <w:tcW w:w="35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คำอธิบาย</w:t>
            </w:r>
          </w:p>
        </w:tc>
        <w:tc>
          <w:tcPr>
            <w:tcW w:w="26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บทบาทในหน้านี้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`cfg_master.sap_gl_code_ref` (code, name)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รายการ GL Code อ้างอิงจาก SAP (อ่านอย่างเดียว, sync รายคืน; ปัจจุบัน seed 137 แถว, ระบบจริงสูงสุด ~430)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ต้นทางของ dropdown GL Code (ข้อ 1.2)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`cfg_master.gl_group_dim` (group_id, group_name)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รายชื่อ GL Group (18 กลุ่ม) แยกเป็น dimension เพื่อเปลี่ยนชื่อกลุ่มได้โดยแก้แถวเดียว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ต้นทางของ dropdown GL Group (1.3) และปลายทางเมื่อสร้างกลุ่มใหม่</w:t>
            </w:r>
          </w:p>
        </w:tc>
      </w:tr>
      <w:tr>
        <w:tc>
          <w:tcPr>
            <w:tcW w:w="32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`cfg_master.gl_group_mapping` (gl_code PK, group_id FK)</w:t>
            </w:r>
          </w:p>
        </w:tc>
        <w:tc>
          <w:tcPr>
            <w:tcW w:w="35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การจับคู่ GL Code → GL Group (1 รหัสต่อ 1 กลุ่ม)</w:t>
            </w:r>
          </w:p>
        </w:tc>
        <w:tc>
          <w:tcPr>
            <w:tcW w:w="26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7"/>
                <w:szCs w:val="17"/>
              </w:rPr>
              <w:t xml:space="preserve">ปลายทางของ บันทึก/ลบ และต้นทางของตารางรายการ (ข้อ 2.4)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240" w:after="120"/>
        <w:keepNext/>
      </w:pPr>
      <w:r>
        <w:rPr>
          <w:rFonts w:ascii="Leelawadee UI" w:hAnsi="Leelawadee UI" w:cs="Leelawadee UI"/>
          <w:b/>
          <w:bCs/>
          <w:color w:val="2F6B3F"/>
          <w:sz w:val="30"/>
          <w:szCs w:val="30"/>
        </w:rPr>
        <w:t xml:space="preserve">ช่องลงนามอนุมัติ (Sign-off)</w:t>
      </w:r>
    </w:p>
    <w:tbl>
      <w:tblPr>
        <w:tblW w:w="5000" w:type="pct"/>
        <w:tblBorders>
          <w:top w:val="single" w:sz="4" w:space="0" w:color="9AB59A"/>
          <w:left w:val="single" w:sz="4" w:space="0" w:color="9AB59A"/>
          <w:bottom w:val="single" w:sz="4" w:space="0" w:color="9AB59A"/>
          <w:right w:val="single" w:sz="4" w:space="0" w:color="9AB59A"/>
          <w:insideH w:val="single" w:sz="4" w:space="0" w:color="C7D6C7"/>
          <w:insideV w:val="single" w:sz="4" w:space="0" w:color="C7D6C7"/>
        </w:tblBorders>
        <w:tblLayout w:type="fixed"/>
      </w:tblPr>
      <w:tblGrid>
        <w:gridCol w:w="1900"/>
        <w:gridCol w:w="3000"/>
        <w:gridCol w:w="2460"/>
        <w:gridCol w:w="2000"/>
      </w:tblGrid>
      <w:tr>
        <w:trPr>
          <w:tblHeader/>
        </w:trPr>
        <w:tc>
          <w:tcPr>
            <w:tcW w:w="19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บทบาท</w:t>
            </w:r>
          </w:p>
        </w:tc>
        <w:tc>
          <w:tcPr>
            <w:tcW w:w="3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ชื่อ-นามสกุล</w:t>
            </w:r>
          </w:p>
        </w:tc>
        <w:tc>
          <w:tcPr>
            <w:tcW w:w="246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ลายเซ็น</w:t>
            </w:r>
          </w:p>
        </w:tc>
        <w:tc>
          <w:tcPr>
            <w:tcW w:w="2000" w:type="dxa"/>
            <w:shd w:val="clear" w:color="auto" w:fill="E8F0E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1E3A24"/>
                <w:sz w:val="18"/>
                <w:szCs w:val="18"/>
              </w:rPr>
              <w:t xml:space="preserve">วันที่</w:t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ผู้จัดทำ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ผู้ตรวจสอบ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w="19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>ผู้อนุมัติ</w:t>
            </w:r>
          </w:p>
        </w:tc>
        <w:tc>
          <w:tcPr>
            <w:tcW w:w="3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46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18"/>
                <w:szCs w:val="18"/>
              </w:rPr>
              <w:t xml:space="preserve"/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