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color w:val="6B7280"/>
          <w:sz w:val="18"/>
          <w:szCs w:val="18"/>
        </w:rPr>
        <w:t xml:space="preserve">Chememan — ระบบบริหารงบประมาณ (Budget Management Web)</w:t>
      </w:r>
    </w:p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b/>
          <w:bCs/>
          <w:color w:val="2F6B3F"/>
          <w:sz w:val="40"/>
          <w:szCs w:val="40"/>
        </w:rPr>
        <w:t xml:space="preserve">เอกสารข้อกำหนดเพื่อขออนุมัติ (User Sign-off Specification)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b/>
          <w:bCs/>
          <w:color w:val="1E3A24"/>
          <w:sz w:val="24"/>
          <w:szCs w:val="24"/>
        </w:rPr>
        <w:t xml:space="preserve">ส่วน C — การแก้ไขข้อมูลตารางหลัก (Master Tables) · หน้า: Hide Document Number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รายการ</w:t>
            </w:r>
          </w:p>
        </w:tc>
        <w:tc>
          <w:tcPr>
            <w:tcW w:w="66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เวอร์ชัน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v0.2 (ฉบับร่าง)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วันที่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11 มิถุนายน 2569 (2026-06-11)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ผู้จัดทำ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ทีม Data Analytics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รออนุมัติจากผู้ใช้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หน้า Hide Document Number เป็นหน้าสำหรับผู้ดูแลระบบ (Master Table Admins) เท่านั้น ใช้กำหนดกฎ ซ่อน เลขที่เอกสาร (SAP Document Number) ในงวดบัญชี (ปีงบ + เดือน) ที่กำหนด เพื่อไม่ให้เอกสารนั้นถูกนับและแสดงในรายงานงบประมาณและ dashboard — ใช้สำหรับการควบคุมงวดที่ปิดแล้ว (closed period), การตรวจสอบ (audit) และรายการปรับปรุง (adjustment) · 1 เอกสาร + 1 งวด = 1 แถว (ซ่อนหลายงวดต้องบันทึกหลายแถว) · ฐานข้อมูล Microsoft Fabric SQL Database `cfg_master.hide_document_number` (คีย์หลัก 3 คอลัมน์: doc_num, fiscal_year, fiscal_month)</w:t>
      </w:r>
    </w:p>
    <w:p>
      <w:pPr>
        <w:rFonts w:ascii="Leelawadee UI" w:hAnsi="Leelawadee UI" w:cs="Leelawadee UI"/>
        <w:spacing w:before="40" w:after="80"/>
      </w:pPr>
      <w:r>
        <w:rPr>
          <w:rFonts w:ascii="Leelawadee UI" w:hAnsi="Leelawadee UI" w:cs="Leelawadee UI"/>
          <w:i/>
          <w:iCs/>
          <w:color w:val="8C6423"/>
          <w:sz w:val="20"/>
          <w:szCs w:val="20"/>
        </w:rPr>
        <w:t xml:space="preserve">หมายเหตุ: หน้านี้แสดงรายการแบบจัดกลุ่มตามงวด (Period); ก่อนบันทึกระบบจะตรวจสอบว่าเลขเอกสารมีจริงใน SAP เสมอ (Fabric Lakehouse `gold_sap_gl_trans`)</w:t>
      </w:r>
    </w:p>
    <w:p>
      <w:pPr>
        <w:rFonts w:ascii="Leelawadee UI" w:hAnsi="Leelawadee UI" w:cs="Leelawadee UI"/>
        <w:spacing w:before="8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ผู้ดูแลระบบที่ได้รับสิทธิ์ (4 คน)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nipapornt@chememan.com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warapornt@chememan.com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jakkaritw@chememan.com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piyadad@chememan.com  (ปิยะดา ดวงพลจันทร์)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ภาพรวมหน้าจอ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740467"/>
            <wp:effectExtent l="0" t="0" r="0" b="0"/>
            <wp:docPr id="101" name="hd_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hd_01_overview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แถบเมนูหลัก (Navigation)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ลิงก์ไปหน้า Master อื่นๆ ตามแถบเมนูด้านบนของภาพ · ปุ่มกลับหน้าแรก (Home) · ปุ่มสลับธีม (สว่าง/มืด)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ส่วนหัวหน้า (Breadcrumb + ชื่อหน้า)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บอกตำแหน่งและชื่อโมดูล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breadcrumb "Hide Document Number" + "Module 08 · Document Hiding"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แถบสรุปตัวเลข (Summary chips)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สรุปสถานะการซ่อนแบบเรียลไทม์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Hidden Docs (เอกสารที่ซ่อน) · Periods (งวดที่มีการซ่อน) · Not hidden (เอกสารที่ยังไม่ถูกซ่อน) · SAP Total (เอกสารทั้งหมดจาก SAP) — หมายเหตุ: Not hidden / SAP Total ในหน้า demo (SWA) ยังไม่ดึงข้อมูลจาก SAP จึงแสดง 0 · จะเชื่อมต่อจริงในเวอร์ชัน React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Hidden Docs / Periods: `cfg_master.hide_document_number` · Not hidden / SAP Total: `dbo.gold_sap_gl_trans` (เวอร์ชัน React)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④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1 — กล่อง Mapping editor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ฟอร์มเพิ่มกฎการซ่อน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1.1–1.5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⑤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2 — กล่อง Mapping records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การ์ดแสดงกฎการซ่อน (จัดกลุ่มตามงวด)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2.1–2.3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`cfg_master.hide_document_number`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1 — Mapping editor (กล่องเพิ่มกฎการซ่อน)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64482"/>
            <wp:effectExtent l="0" t="0" r="0" b="0"/>
            <wp:docPr id="102" name="hd_02_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hd_02_editor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864482"/>
            <wp:effectExtent l="0" t="0" r="0" b="0"/>
            <wp:docPr id="103" name="hd_03_valid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hd_03_validate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ป้ายโหมด "เพิ่มใหม่"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บอกว่าเป็นการเพิ่มกฎใหม่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จำนวนเอกสารที่เลือกแสดงเป็น "N SELECTED"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Document Number (ใส่ได้หลายเลข)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ระบุเลขที่เอกสาร 10 หลักที่จะซ่อน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พิมพ์เลข 10 หลัก → กด Enter / Tab / "," เพื่อเพิ่มเป็นป้าย (chip) · วางหลายเลขพร้อมกันได้ · Backspace ลบตัวล่าสุด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ตรวจสอบกับ `dbo.gold_sap_gl_trans` (Lakehouse) ตอนกดบันทึก — ต้องเป็นเลขเอกสารที่มีอยู่จริงใน SAP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1.2a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การตรวจรูปแบบ (Format)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กันเลขผิดรูปแบบ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ถ้าไม่ใช่เลข 10 หลัก จะขึ้นข้อความสีแดง "Format ผิด: ต้องเป็นเลข 10 หลัก"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Fiscal Year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ปีงบประมาณที่จะซ่อน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กรอกปี ค.ศ. (2020–2099)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Month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เดือนที่จะซ่อน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เลือกเดือน 1–12 (ปฏิทินงบ)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1.5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บันทึก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บันทึกกฎการซ่อน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ตรวจรูปแบบ → ตรวจกับ Lakehouse → สร้างหลายแถว (เอกสารที่เลือกแต่ละตัว × งวด) · คู่ที่มีอยู่แล้วจะถูกข้าม/แจ้งเตือน (รหัส 409)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`cfg_master.hide_document_number`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2 — Mapping records (การ์ดรายการ)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696462"/>
            <wp:effectExtent l="0" t="0" r="0" b="0"/>
            <wp:docPr id="104" name="hd_04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hd_04_records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ช่องค้นหา (Search)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กรองการ์ด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ค้นหาตาม Document / Year / Month ทันทีขณะพิมพ์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กรองข้อมูลฝั่งหน้าเว็บ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คำอธิบายสี + ตัวนับ (Legend + count)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บอกสีประจำ Document / Period และจำนวน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"x / y mappings" + บรรทัดสรุป "x Documents · y hidden entries · z Periods"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การ์ด (จัดกลุ่มตามงวด Period)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/ เพิ่ม / ลบ กฎการซ่อน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แต่ละการ์ด = 1 งวด (เช่น "Mar 2026 ×3" / "2026-03" / HIDES 3 DOCUMENTS) พร้อมเลขเอกสารที่ซ่อนในงวดนั้น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`cfg_master.hide_document_number` (GET /list, period = YYYY-MM)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2.3a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ปุ่มเพิ่ม (ไอคอนดินสอ)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เพิ่มเอกสารในงวดนั้น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ดึงงวดขึ้นไปที่ฟอร์มด้านบนเพื่อเพิ่มเลขเอกสาร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2.3b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ปุ่มลบ (ไอคอนถังขยะ)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ลบกฎการซ่อนของงวดนั้น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มีการยืนยันก่อนลบ · เป็นการลบถาวร (hard delete)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ลบแถวใน `cfg_master.hide_document_number` (คลิกป้าย × บนเลขเอกสาร = ลบทีละรายการ)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การบันทึก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3291840" cy="2112264"/>
            <wp:effectExtent l="0" t="0" r="0" b="0"/>
            <wp:docPr id="105" name="hd_05_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hd_05_save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11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แจ้งบันทึกสำเร็จ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ยืนยันผลการบันทึก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หน้าต่าง "บันทึกสำเร็จ" สรุปจำนวน เช่น "บันทึก N รายการ · งวด (สร้าง X · ข้ามเพราะมีอยู่แล้ว Y)" พร้อมรายการ Action / Documents / Period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w="3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</w:t>
            </w:r>
          </w:p>
        </w:tc>
        <w:tc>
          <w:tcPr>
            <w:tcW w:w="35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คำอธิบาย</w:t>
            </w:r>
          </w:p>
        </w:tc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บทบาทในหน้านี้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`cfg_master.hide_document_number` (doc_num, fiscal_year, fiscal_month — คีย์หลัก 3 คอลัมน์)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ตารางเก็บกฎ "ซ่อนเอกสารในงวด" บน Fabric SQL Database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ปลายทางของการบันทึก/ลบ และต้นทางของการ์ด (ข้อ 2.3)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`dbo.gold_sap_gl_trans` (accounting_doc_number)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ข้อมูล G/L transactions จาก SAP บน Fabric Lakehouse (SQL Analytics Endpoint, อ่านอย่างเดียว)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ใช้ตรวจสอบว่าเลขเอกสารมีอยู่จริงก่อนบันทึก (ข้อ 1.5) · การคำนวณ Not hidden / SAP Total จะเชื่อมต่อในเวอร์ชัน React (demo แสดง 0)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ช่องลงนามอนุมัติ (Sign-off)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900"/>
        <w:gridCol w:w="3000"/>
        <w:gridCol w:w="2460"/>
        <w:gridCol w:w="2000"/>
      </w:tblGrid>
      <w:tr>
        <w:trPr>
          <w:tblHeader/>
        </w:trPr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w="24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ลายเซ็น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ผู้จัดทำ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