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6B7280"/>
          <w:sz w:val="20"/>
        </w:rPr>
        <w:t>AIFluence Digital</w:t>
      </w:r>
    </w:p>
    <w:p/>
    <w:p>
      <w:pPr>
        <w:jc w:val="center"/>
      </w:pPr>
      <w:r>
        <w:rPr>
          <w:b/>
          <w:color w:val="1A56DB"/>
          <w:sz w:val="52"/>
        </w:rPr>
        <w:t>Bibliothèque de documents HACCP</w:t>
      </w:r>
    </w:p>
    <w:p>
      <w:pPr>
        <w:jc w:val="center"/>
      </w:pPr>
      <w:r>
        <w:rPr>
          <w:color w:val="6B7280"/>
          <w:sz w:val="32"/>
        </w:rPr>
        <w:t>Guide de mise en œuvre côté site web</w:t>
      </w:r>
    </w:p>
    <w:p/>
    <w:p>
      <w:pPr>
        <w:jc w:val="center"/>
      </w:pPr>
      <w:r>
        <w:rPr>
          <w:color w:val="6B7280"/>
          <w:sz w:val="20"/>
        </w:rPr>
        <w:t>Version 1.0 — 23/05/2026</w:t>
      </w:r>
    </w:p>
    <w:p>
      <w:r>
        <w:br w:type="page"/>
      </w:r>
    </w:p>
    <w:p>
      <w:pPr>
        <w:pStyle w:val="Heading1"/>
      </w:pPr>
      <w:r>
        <w:rPr>
          <w:color w:val="1A56DB"/>
          <w:sz w:val="36"/>
        </w:rPr>
        <w:t>Contexte et objectif</w:t>
      </w:r>
    </w:p>
    <w:p>
      <w:r>
        <w:t>Le module Odoo "Méthode HACCP" dispose d'une fonctionnalité de bibliothèque de documents PDF. Ces documents sont hébergés sur le site aifluencedigital.com et synchronisés dans Odoo à la demande, via un bouton "Mettre à jour les documents" réservé aux managers.</w:t>
      </w:r>
    </w:p>
    <w:p>
      <w:r>
        <w:t>Ce guide détaille ce que vous devez créer et publier sur votre site web pour que cette fonctionnalité soit opérationnelle.</w:t>
      </w:r>
    </w:p>
    <w:p/>
    <w:p>
      <w:pPr>
        <w:pStyle w:val="Heading1"/>
      </w:pPr>
      <w:r>
        <w:rPr>
          <w:color w:val="1A56DB"/>
          <w:sz w:val="36"/>
        </w:rPr>
        <w:t>1. Structure des fichiers à créer sur le site</w:t>
      </w:r>
    </w:p>
    <w:p>
      <w:r>
        <w:t>Créer l'arborescence suivante à la racine du site :</w:t>
      </w:r>
    </w:p>
    <w:p/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>/haccp/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manifest.json          ← fichier d'index (obligatoire)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documents/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fiche-temperatures-positives.pdf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fiche-temperatures-negatives.pdf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registre-allergenes.pdf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affiche-lavage-mains.pdf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affiche-planches-decoupe.pdf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affiche-chaine-froid.pdf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affiche-tenue-hygiene.pdf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affiche-fiche-recette.pdf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affiche-coupure-electrique.pdf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regl-decret-0043-2024.pdf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regl-ce-178-2002.pdf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regl-ce-852-2004.pdf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regl-cerfa-12211-02.pdf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fiche-metro-hygiene-3.pdf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fiche-metro-hygiene-4.pdf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fiche-metro-hygiene-5.pdf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fiche-metro-plan-nettoyage.pdf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fiche-metro-plan-nettoyage-durable.pdf</w:t>
      </w:r>
    </w:p>
    <w:p/>
    <w:p>
      <w:r>
        <w:rPr>
          <w:i/>
          <w:color w:val="6B7280"/>
          <w:sz w:val="20"/>
        </w:rPr>
        <w:t>ℹ  Les URLs résultantes seront de la forme : https://aifluencedigital.com/haccp/documents/fiche-temperatures-positives.pdf</w:t>
      </w:r>
    </w:p>
    <w:p>
      <w:r>
        <w:br w:type="page"/>
      </w:r>
    </w:p>
    <w:p>
      <w:pPr>
        <w:pStyle w:val="Heading1"/>
      </w:pPr>
      <w:r>
        <w:rPr>
          <w:color w:val="1A56DB"/>
          <w:sz w:val="36"/>
        </w:rPr>
        <w:t>2. Le fichier manifest.json</w:t>
      </w:r>
    </w:p>
    <w:p>
      <w:r>
        <w:t>C'est le fichier central que Odoo lit lors de la synchronisation. Il doit être accessible à l'URL exacte : https://aifluencedigital.com/haccp/manifest.json</w:t>
      </w:r>
    </w:p>
    <w:p>
      <w:pPr>
        <w:pStyle w:val="Heading2"/>
      </w:pPr>
      <w:r>
        <w:rPr>
          <w:color w:val="1A56DB"/>
          <w:sz w:val="28"/>
        </w:rPr>
        <w:t>2.1 Structure du manifest</w:t>
      </w:r>
    </w:p>
    <w:p>
      <w:r>
        <w:t>Le fichier doit être en UTF-8, content-type application/json. Structure :</w:t>
      </w:r>
    </w:p>
    <w:p/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>{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"version": "2026-05-23",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"documents": [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{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"name": "Nom affiché dans Odoo",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"category": "releves | affiches | reglementation | fiches_pratiques",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"description": "Courte description (1 phrase)",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"url": "https://aifluencedigital.com/haccp/documents/fichier.pdf",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"hash": "md5_du_fichier_pdf"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},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...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]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>}</w:t>
      </w:r>
    </w:p>
    <w:p/>
    <w:p>
      <w:r>
        <w:rPr>
          <w:i/>
          <w:color w:val="6B7280"/>
          <w:sz w:val="20"/>
        </w:rPr>
        <w:t>ℹ  Le champ "hash" est le hash MD5 du fichier PDF. Odoo l'utilise pour détecter si un document a changé et éviter de re-télécharger inutilement. Mettez à jour ce hash chaque fois que vous modifiez un PDF.</w:t>
      </w:r>
    </w:p>
    <w:p>
      <w:pPr>
        <w:pStyle w:val="Heading2"/>
      </w:pPr>
      <w:r>
        <w:rPr>
          <w:color w:val="1A56DB"/>
          <w:sz w:val="28"/>
        </w:rPr>
        <w:t>2.2 Manifest complet (à copier-coller)</w:t>
      </w:r>
    </w:p>
    <w:p>
      <w:r>
        <w:t>Voici le manifest.json complet avec les 18 documents. Remplacer les valeurs "HASH_MD5_DU_FICHIER" par les vrais hashes après création des PDFs.</w:t>
      </w:r>
    </w:p>
    <w:p/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>{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"version": "2026-05-23",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"documents": [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{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"name": "Fiche de températures positives (frigos)",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"category": "releves",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"description": "Relevé de traçabilité des températures frigos 0 à +5°C",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"url": "https://aifluencedigital.com/haccp/documents/fiche-temperatures-positives.pdf",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"hash": "HASH_MD5_DU_FICHIER"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},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{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"name": "Fiche de températures négatives (congélateurs)",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"category": "releves",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"description": "Relevé de traçabilité des températures congélateurs -22 à -18°C",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"url": "https://aifluencedigital.com/haccp/documents/fiche-temperatures-negatives.pdf",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"hash": "HASH_MD5_DU_FICHIER"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},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{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"name": "Registre des allergènes",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"category": "releves",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"description": "Recension des allergènes pour conformité INCO",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"url": "https://aifluencedigital.com/haccp/documents/registre-allergenes.pdf",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"hash": "HASH_MD5_DU_FICHIER"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},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{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"name": "Affiche — Lavage des mains",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"category": "affiches",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"description": "Guide visuel des étapes de lavage des mains pour les lavabos",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"url": "https://aifluencedigital.com/haccp/documents/affiche-lavage-mains.pdf",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"hash": "HASH_MD5_DU_FICHIER"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},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{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"name": "Affiche — Planches à découper",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"category": "affiches",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"description": "Code couleur d'utilisation des planches à découper",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"url": "https://aifluencedigital.com/haccp/documents/affiche-planches-decoupe.pdf",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"hash": "HASH_MD5_DU_FICHIER"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},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{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"name": "Affiche — Chaîne du froid",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"category": "affiches",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"description": "Bonnes pratiques de conservation et chaîne du froid",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"url": "https://aifluencedigital.com/haccp/documents/affiche-chaine-froid.pdf",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"hash": "HASH_MD5_DU_FICHIER"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},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{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"name": "Affiche — Tenue d'hygiène",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"category": "affiches",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"description": "Standards vestimentaires et équipements de protection requis",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"url": "https://aifluencedigital.com/haccp/documents/affiche-tenue-hygiene.pdf",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"hash": "HASH_MD5_DU_FICHIER"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},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{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"name": "Affiche — Fiche recette",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"category": "affiches",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"description": "Modèle de standardisation des recettes de production",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"url": "https://aifluencedigital.com/haccp/documents/affiche-fiche-recette.pdf",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"hash": "HASH_MD5_DU_FICHIER"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},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{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"name": "Affiche — Coupure électrique",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"category": "affiches",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"description": "Protocoles d'urgence alimentaire en cas de coupure électrique",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"url": "https://aifluencedigital.com/haccp/documents/affiche-coupure-electrique.pdf",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"hash": "HASH_MD5_DU_FICHIER"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},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{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"name": "Décret 0043 — Formation obligatoire (02/2024)",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"category": "reglementation",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"description": "Décret relatif à la formation obligatoire en hygiène alimentaire",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"url": "https://aifluencedigital.com/haccp/documents/regl-decret-0043-2024.pdf",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"hash": "HASH_MD5_DU_FICHIER"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},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{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"name": "Règlement CE 178/2002 — Principes généraux",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"category": "reglementation",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"description": "Principes généraux et prescriptions générales de la législation alimentaire",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"url": "https://aifluencedigital.com/haccp/documents/regl-ce-178-2002.pdf",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"hash": "HASH_MD5_DU_FICHIER"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},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{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"name": "Règlement CE 852/2004 — Hygiène des denrées",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"category": "reglementation",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"description": "Règles d'hygiène applicables aux denrées alimentaires",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"url": "https://aifluencedigital.com/haccp/documents/regl-ce-852-2004.pdf",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"hash": "HASH_MD5_DU_FICHIER"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},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{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"name": "Cerfa 12211-02 — Déclaration TIAC",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"category": "reglementation",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"description": "Formulaire de déclaration de toxi-infection alimentaire collective",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"url": "https://aifluencedigital.com/haccp/documents/regl-cerfa-12211-02.pdf",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"hash": "HASH_MD5_DU_FICHIER"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},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{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"name": "METRO — Fiche pratique hygiène n°3",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"category": "fiches_pratiques",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"description": "Fiche pratique hygiène METRO n°3",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"url": "https://aifluencedigital.com/haccp/documents/fiche-metro-hygiene-3.pdf",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"hash": "HASH_MD5_DU_FICHIER"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},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{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"name": "METRO — Fiche pratique hygiène n°4",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"category": "fiches_pratiques",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"description": "Fiche pratique hygiène METRO n°4",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"url": "https://aifluencedigital.com/haccp/documents/fiche-metro-hygiene-4.pdf",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"hash": "HASH_MD5_DU_FICHIER"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},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{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"name": "METRO — Fiche pratique hygiène n°5",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"category": "fiches_pratiques",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"description": "Fiche pratique hygiène METRO n°5",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"url": "https://aifluencedigital.com/haccp/documents/fiche-metro-hygiene-5.pdf",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"hash": "HASH_MD5_DU_FICHIER"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},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{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"name": "METRO — Plan de nettoyage",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"category": "fiches_pratiques",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"description": "Plan de nettoyage et désinfection METRO",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"url": "https://aifluencedigital.com/haccp/documents/fiche-metro-plan-nettoyage.pdf",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"hash": "HASH_MD5_DU_FICHIER"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},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{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"name": "METRO — Plan de nettoyage durable",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"category": "fiches_pratiques",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"description": "Plan de nettoyage durable et éco-responsable METRO",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"url": "https://aifluencedigital.com/haccp/documents/fiche-metro-plan-nettoyage-durable.pdf",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"hash": "HASH_MD5_DU_FICHIER"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}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]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>}</w:t>
      </w:r>
    </w:p>
    <w:p>
      <w:r>
        <w:br w:type="page"/>
      </w:r>
    </w:p>
    <w:p>
      <w:pPr>
        <w:pStyle w:val="Heading1"/>
      </w:pPr>
      <w:r>
        <w:rPr>
          <w:color w:val="1A56DB"/>
          <w:sz w:val="36"/>
        </w:rPr>
        <w:t>3. Calculer le hash MD5 de chaque PDF</w:t>
      </w:r>
    </w:p>
    <w:p>
      <w:r>
        <w:t>Après avoir créé chaque PDF, calculez son hash MD5 et renseignez-le dans le manifest.json. Sans hash correct, Odoo re-téléchargera le document à chaque synchronisation.</w:t>
      </w:r>
    </w:p>
    <w:p>
      <w:pPr>
        <w:pStyle w:val="Heading2"/>
      </w:pPr>
      <w:r>
        <w:rPr>
          <w:color w:val="1A56DB"/>
          <w:sz w:val="28"/>
        </w:rPr>
        <w:t>3.1 Sur Mac ou Linux (terminal)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>md5sum fiche-temperatures-positives.pdf</w:t>
      </w:r>
    </w:p>
    <w:p>
      <w:r>
        <w:t>→ Copier le hash affiché (32 caractères hexadécimaux) dans le champ "hash" du manifest.</w:t>
      </w:r>
    </w:p>
    <w:p>
      <w:pPr>
        <w:pStyle w:val="Heading2"/>
      </w:pPr>
      <w:r>
        <w:rPr>
          <w:color w:val="1A56DB"/>
          <w:sz w:val="28"/>
        </w:rPr>
        <w:t>3.2 Sur Windows (PowerShell)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>Get-FileHash fiche-temperatures-positives.pdf -Algorithm MD5</w:t>
      </w:r>
    </w:p>
    <w:p>
      <w:r>
        <w:rPr>
          <w:i/>
          <w:color w:val="6B7280"/>
          <w:sz w:val="20"/>
        </w:rPr>
        <w:t>ℹ  Le résultat est en majuscules — le convertir en minuscules avant de l'insérer dans le manifest.</w:t>
      </w:r>
    </w:p>
    <w:p>
      <w:pPr>
        <w:pStyle w:val="Heading2"/>
      </w:pPr>
      <w:r>
        <w:rPr>
          <w:color w:val="1A56DB"/>
          <w:sz w:val="28"/>
        </w:rPr>
        <w:t>3.3 Script automatique (recommandé)</w:t>
      </w:r>
    </w:p>
    <w:p>
      <w:r>
        <w:t>Pour générer automatiquement les hashes de tous les PDFs d'un dossier :</w:t>
      </w:r>
    </w:p>
    <w:p/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>#!/bin/bash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># Lancer depuis le dossier contenant les PDFs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>for f in *.pdf; do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hash=$(md5sum "$f" | cut -d' ' -f1)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echo "  \"$f\": \"$hash\""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>done</w:t>
      </w:r>
    </w:p>
    <w:p>
      <w:r>
        <w:br w:type="page"/>
      </w:r>
    </w:p>
    <w:p>
      <w:pPr>
        <w:pStyle w:val="Heading1"/>
      </w:pPr>
      <w:r>
        <w:rPr>
          <w:color w:val="1A56DB"/>
          <w:sz w:val="36"/>
        </w:rPr>
        <w:t>4. Créer les 18 documents PDF</w:t>
      </w:r>
    </w:p>
    <w:p>
      <w:pPr>
        <w:pStyle w:val="Heading2"/>
      </w:pPr>
      <w:r>
        <w:rPr>
          <w:color w:val="1A56DB"/>
          <w:sz w:val="28"/>
        </w:rPr>
        <w:t>4.1 Charte graphique AIFluence Digital</w:t>
      </w:r>
    </w:p>
    <w:p>
      <w:r>
        <w:t>Tous les documents doivent respecter la charte AIFluence Digital :</w:t>
      </w:r>
    </w:p>
    <w:p/>
    <w:p>
      <w:pPr>
        <w:pStyle w:val="ListBullet"/>
      </w:pPr>
      <w:r>
        <w:t>Logo AIFluence Digital en en-tête (haut gauche ou centré)</w:t>
      </w:r>
    </w:p>
    <w:p>
      <w:pPr>
        <w:pStyle w:val="ListBullet"/>
      </w:pPr>
      <w:r>
        <w:t>Palette de couleurs AIFluence (bleu primaire #1A56DB, blanc, gris #6B7280)</w:t>
      </w:r>
    </w:p>
    <w:p>
      <w:pPr>
        <w:pStyle w:val="ListBullet"/>
      </w:pPr>
      <w:r>
        <w:t>Police : Inter ou Calibri (cohérence avec les supports existants)</w:t>
      </w:r>
    </w:p>
    <w:p>
      <w:pPr>
        <w:pStyle w:val="ListBullet"/>
      </w:pPr>
      <w:r>
        <w:t>Mention "Méthode HACCP by AIFluence Digital" en pied de page</w:t>
      </w:r>
    </w:p>
    <w:p>
      <w:pPr>
        <w:pStyle w:val="ListBullet"/>
      </w:pPr>
      <w:r>
        <w:t>Format A4, orientation portrait (sauf plans de nettoyage : paysage possible)</w:t>
      </w:r>
    </w:p>
    <w:p>
      <w:pPr>
        <w:pStyle w:val="ListBullet"/>
      </w:pPr>
      <w:r>
        <w:t>Marges : 2 cm sur tous les côtés</w:t>
      </w:r>
    </w:p>
    <w:p>
      <w:pPr>
        <w:pStyle w:val="ListBullet"/>
      </w:pPr>
      <w:r>
        <w:t>Numéro de version et date de mise à jour en pied de page</w:t>
      </w:r>
    </w:p>
    <w:p>
      <w:pPr>
        <w:pStyle w:val="Heading2"/>
      </w:pPr>
      <w:r>
        <w:rPr>
          <w:color w:val="1A56DB"/>
          <w:sz w:val="28"/>
        </w:rPr>
        <w:t>4.2 Tableau des 18 documents à créer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6DB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2160"/>
            <w:shd w:val="clear" w:color="auto" w:fill="1A56DB"/>
          </w:tcPr>
          <w:p>
            <w:r>
              <w:rPr>
                <w:b/>
                <w:color w:val="FFFFFF"/>
              </w:rPr>
              <w:t>Catégorie Odoo</w:t>
            </w:r>
          </w:p>
        </w:tc>
        <w:tc>
          <w:tcPr>
            <w:tcW w:type="dxa" w:w="2160"/>
            <w:shd w:val="clear" w:color="auto" w:fill="1A56DB"/>
          </w:tcPr>
          <w:p>
            <w:r>
              <w:rPr>
                <w:b/>
                <w:color w:val="FFFFFF"/>
              </w:rPr>
              <w:t>Format</w:t>
            </w:r>
          </w:p>
        </w:tc>
        <w:tc>
          <w:tcPr>
            <w:tcW w:type="dxa" w:w="2160"/>
            <w:shd w:val="clear" w:color="auto" w:fill="1A56DB"/>
          </w:tcPr>
          <w:p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Fiche températures positives</w:t>
            </w:r>
          </w:p>
        </w:tc>
        <w:tc>
          <w:tcPr>
            <w:tcW w:type="dxa" w:w="2160"/>
          </w:tcPr>
          <w:p>
            <w:r>
              <w:t>releves</w:t>
            </w:r>
          </w:p>
        </w:tc>
        <w:tc>
          <w:tcPr>
            <w:tcW w:type="dxa" w:w="2160"/>
          </w:tcPr>
          <w:p>
            <w:r>
              <w:t>A4 portrait</w:t>
            </w:r>
          </w:p>
        </w:tc>
        <w:tc>
          <w:tcPr>
            <w:tcW w:type="dxa" w:w="2160"/>
          </w:tcPr>
          <w:p>
            <w:r>
              <w:t>À créer</w:t>
            </w:r>
          </w:p>
        </w:tc>
      </w:tr>
      <w:tr>
        <w:tc>
          <w:tcPr>
            <w:tcW w:type="dxa" w:w="2160"/>
          </w:tcPr>
          <w:p>
            <w:r>
              <w:t>Fiche températures négatives</w:t>
            </w:r>
          </w:p>
        </w:tc>
        <w:tc>
          <w:tcPr>
            <w:tcW w:type="dxa" w:w="2160"/>
          </w:tcPr>
          <w:p>
            <w:r>
              <w:t>releves</w:t>
            </w:r>
          </w:p>
        </w:tc>
        <w:tc>
          <w:tcPr>
            <w:tcW w:type="dxa" w:w="2160"/>
          </w:tcPr>
          <w:p>
            <w:r>
              <w:t>A4 portrait</w:t>
            </w:r>
          </w:p>
        </w:tc>
        <w:tc>
          <w:tcPr>
            <w:tcW w:type="dxa" w:w="2160"/>
          </w:tcPr>
          <w:p>
            <w:r>
              <w:t>À créer</w:t>
            </w:r>
          </w:p>
        </w:tc>
      </w:tr>
      <w:tr>
        <w:tc>
          <w:tcPr>
            <w:tcW w:type="dxa" w:w="2160"/>
          </w:tcPr>
          <w:p>
            <w:r>
              <w:t>Registre allergènes</w:t>
            </w:r>
          </w:p>
        </w:tc>
        <w:tc>
          <w:tcPr>
            <w:tcW w:type="dxa" w:w="2160"/>
          </w:tcPr>
          <w:p>
            <w:r>
              <w:t>releves</w:t>
            </w:r>
          </w:p>
        </w:tc>
        <w:tc>
          <w:tcPr>
            <w:tcW w:type="dxa" w:w="2160"/>
          </w:tcPr>
          <w:p>
            <w:r>
              <w:t>A4 portrait</w:t>
            </w:r>
          </w:p>
        </w:tc>
        <w:tc>
          <w:tcPr>
            <w:tcW w:type="dxa" w:w="2160"/>
          </w:tcPr>
          <w:p>
            <w:r>
              <w:t>À créer</w:t>
            </w:r>
          </w:p>
        </w:tc>
      </w:tr>
      <w:tr>
        <w:tc>
          <w:tcPr>
            <w:tcW w:type="dxa" w:w="2160"/>
          </w:tcPr>
          <w:p>
            <w:r>
              <w:t>Affiche Lavage mains</w:t>
            </w:r>
          </w:p>
        </w:tc>
        <w:tc>
          <w:tcPr>
            <w:tcW w:type="dxa" w:w="2160"/>
          </w:tcPr>
          <w:p>
            <w:r>
              <w:t>affiches</w:t>
            </w:r>
          </w:p>
        </w:tc>
        <w:tc>
          <w:tcPr>
            <w:tcW w:type="dxa" w:w="2160"/>
          </w:tcPr>
          <w:p>
            <w:r>
              <w:t>A4 portrait</w:t>
            </w:r>
          </w:p>
        </w:tc>
        <w:tc>
          <w:tcPr>
            <w:tcW w:type="dxa" w:w="2160"/>
          </w:tcPr>
          <w:p>
            <w:r>
              <w:t>À créer</w:t>
            </w:r>
          </w:p>
        </w:tc>
      </w:tr>
      <w:tr>
        <w:tc>
          <w:tcPr>
            <w:tcW w:type="dxa" w:w="2160"/>
          </w:tcPr>
          <w:p>
            <w:r>
              <w:t>Affiche Planches découpe</w:t>
            </w:r>
          </w:p>
        </w:tc>
        <w:tc>
          <w:tcPr>
            <w:tcW w:type="dxa" w:w="2160"/>
          </w:tcPr>
          <w:p>
            <w:r>
              <w:t>affiches</w:t>
            </w:r>
          </w:p>
        </w:tc>
        <w:tc>
          <w:tcPr>
            <w:tcW w:type="dxa" w:w="2160"/>
          </w:tcPr>
          <w:p>
            <w:r>
              <w:t>A4 portrait</w:t>
            </w:r>
          </w:p>
        </w:tc>
        <w:tc>
          <w:tcPr>
            <w:tcW w:type="dxa" w:w="2160"/>
          </w:tcPr>
          <w:p>
            <w:r>
              <w:t>À créer</w:t>
            </w:r>
          </w:p>
        </w:tc>
      </w:tr>
      <w:tr>
        <w:tc>
          <w:tcPr>
            <w:tcW w:type="dxa" w:w="2160"/>
          </w:tcPr>
          <w:p>
            <w:r>
              <w:t>Affiche Chaîne du froid</w:t>
            </w:r>
          </w:p>
        </w:tc>
        <w:tc>
          <w:tcPr>
            <w:tcW w:type="dxa" w:w="2160"/>
          </w:tcPr>
          <w:p>
            <w:r>
              <w:t>affiches</w:t>
            </w:r>
          </w:p>
        </w:tc>
        <w:tc>
          <w:tcPr>
            <w:tcW w:type="dxa" w:w="2160"/>
          </w:tcPr>
          <w:p>
            <w:r>
              <w:t>A4 portrait</w:t>
            </w:r>
          </w:p>
        </w:tc>
        <w:tc>
          <w:tcPr>
            <w:tcW w:type="dxa" w:w="2160"/>
          </w:tcPr>
          <w:p>
            <w:r>
              <w:t>À créer</w:t>
            </w:r>
          </w:p>
        </w:tc>
      </w:tr>
      <w:tr>
        <w:tc>
          <w:tcPr>
            <w:tcW w:type="dxa" w:w="2160"/>
          </w:tcPr>
          <w:p>
            <w:r>
              <w:t>Affiche Tenue hygiène</w:t>
            </w:r>
          </w:p>
        </w:tc>
        <w:tc>
          <w:tcPr>
            <w:tcW w:type="dxa" w:w="2160"/>
          </w:tcPr>
          <w:p>
            <w:r>
              <w:t>affiches</w:t>
            </w:r>
          </w:p>
        </w:tc>
        <w:tc>
          <w:tcPr>
            <w:tcW w:type="dxa" w:w="2160"/>
          </w:tcPr>
          <w:p>
            <w:r>
              <w:t>A4 portrait</w:t>
            </w:r>
          </w:p>
        </w:tc>
        <w:tc>
          <w:tcPr>
            <w:tcW w:type="dxa" w:w="2160"/>
          </w:tcPr>
          <w:p>
            <w:r>
              <w:t>À créer</w:t>
            </w:r>
          </w:p>
        </w:tc>
      </w:tr>
      <w:tr>
        <w:tc>
          <w:tcPr>
            <w:tcW w:type="dxa" w:w="2160"/>
          </w:tcPr>
          <w:p>
            <w:r>
              <w:t>Affiche Fiche recette</w:t>
            </w:r>
          </w:p>
        </w:tc>
        <w:tc>
          <w:tcPr>
            <w:tcW w:type="dxa" w:w="2160"/>
          </w:tcPr>
          <w:p>
            <w:r>
              <w:t>affiches</w:t>
            </w:r>
          </w:p>
        </w:tc>
        <w:tc>
          <w:tcPr>
            <w:tcW w:type="dxa" w:w="2160"/>
          </w:tcPr>
          <w:p>
            <w:r>
              <w:t>A4 portrait</w:t>
            </w:r>
          </w:p>
        </w:tc>
        <w:tc>
          <w:tcPr>
            <w:tcW w:type="dxa" w:w="2160"/>
          </w:tcPr>
          <w:p>
            <w:r>
              <w:t>À créer</w:t>
            </w:r>
          </w:p>
        </w:tc>
      </w:tr>
      <w:tr>
        <w:tc>
          <w:tcPr>
            <w:tcW w:type="dxa" w:w="2160"/>
          </w:tcPr>
          <w:p>
            <w:r>
              <w:t>Affiche Coupure électrique</w:t>
            </w:r>
          </w:p>
        </w:tc>
        <w:tc>
          <w:tcPr>
            <w:tcW w:type="dxa" w:w="2160"/>
          </w:tcPr>
          <w:p>
            <w:r>
              <w:t>affiches</w:t>
            </w:r>
          </w:p>
        </w:tc>
        <w:tc>
          <w:tcPr>
            <w:tcW w:type="dxa" w:w="2160"/>
          </w:tcPr>
          <w:p>
            <w:r>
              <w:t>A4 portrait</w:t>
            </w:r>
          </w:p>
        </w:tc>
        <w:tc>
          <w:tcPr>
            <w:tcW w:type="dxa" w:w="2160"/>
          </w:tcPr>
          <w:p>
            <w:r>
              <w:t>À créer</w:t>
            </w:r>
          </w:p>
        </w:tc>
      </w:tr>
      <w:tr>
        <w:tc>
          <w:tcPr>
            <w:tcW w:type="dxa" w:w="2160"/>
          </w:tcPr>
          <w:p>
            <w:r>
              <w:t>Décret 0043 (02/2024)</w:t>
            </w:r>
          </w:p>
        </w:tc>
        <w:tc>
          <w:tcPr>
            <w:tcW w:type="dxa" w:w="2160"/>
          </w:tcPr>
          <w:p>
            <w:r>
              <w:t>reglementation</w:t>
            </w:r>
          </w:p>
        </w:tc>
        <w:tc>
          <w:tcPr>
            <w:tcW w:type="dxa" w:w="2160"/>
          </w:tcPr>
          <w:p>
            <w:r>
              <w:t>A4 portrait</w:t>
            </w:r>
          </w:p>
        </w:tc>
        <w:tc>
          <w:tcPr>
            <w:tcW w:type="dxa" w:w="2160"/>
          </w:tcPr>
          <w:p>
            <w:r>
              <w:t>Télécharger + recharter</w:t>
            </w:r>
          </w:p>
        </w:tc>
      </w:tr>
      <w:tr>
        <w:tc>
          <w:tcPr>
            <w:tcW w:type="dxa" w:w="2160"/>
          </w:tcPr>
          <w:p>
            <w:r>
              <w:t>Règlement CE 178/2002</w:t>
            </w:r>
          </w:p>
        </w:tc>
        <w:tc>
          <w:tcPr>
            <w:tcW w:type="dxa" w:w="2160"/>
          </w:tcPr>
          <w:p>
            <w:r>
              <w:t>reglementation</w:t>
            </w:r>
          </w:p>
        </w:tc>
        <w:tc>
          <w:tcPr>
            <w:tcW w:type="dxa" w:w="2160"/>
          </w:tcPr>
          <w:p>
            <w:r>
              <w:t>A4 portrait</w:t>
            </w:r>
          </w:p>
        </w:tc>
        <w:tc>
          <w:tcPr>
            <w:tcW w:type="dxa" w:w="2160"/>
          </w:tcPr>
          <w:p>
            <w:r>
              <w:t>Télécharger + recharter</w:t>
            </w:r>
          </w:p>
        </w:tc>
      </w:tr>
      <w:tr>
        <w:tc>
          <w:tcPr>
            <w:tcW w:type="dxa" w:w="2160"/>
          </w:tcPr>
          <w:p>
            <w:r>
              <w:t>Règlement CE 852/2004</w:t>
            </w:r>
          </w:p>
        </w:tc>
        <w:tc>
          <w:tcPr>
            <w:tcW w:type="dxa" w:w="2160"/>
          </w:tcPr>
          <w:p>
            <w:r>
              <w:t>reglementation</w:t>
            </w:r>
          </w:p>
        </w:tc>
        <w:tc>
          <w:tcPr>
            <w:tcW w:type="dxa" w:w="2160"/>
          </w:tcPr>
          <w:p>
            <w:r>
              <w:t>A4 portrait</w:t>
            </w:r>
          </w:p>
        </w:tc>
        <w:tc>
          <w:tcPr>
            <w:tcW w:type="dxa" w:w="2160"/>
          </w:tcPr>
          <w:p>
            <w:r>
              <w:t>Télécharger + recharter</w:t>
            </w:r>
          </w:p>
        </w:tc>
      </w:tr>
      <w:tr>
        <w:tc>
          <w:tcPr>
            <w:tcW w:type="dxa" w:w="2160"/>
          </w:tcPr>
          <w:p>
            <w:r>
              <w:t>Cerfa 12211-02</w:t>
            </w:r>
          </w:p>
        </w:tc>
        <w:tc>
          <w:tcPr>
            <w:tcW w:type="dxa" w:w="2160"/>
          </w:tcPr>
          <w:p>
            <w:r>
              <w:t>reglementation</w:t>
            </w:r>
          </w:p>
        </w:tc>
        <w:tc>
          <w:tcPr>
            <w:tcW w:type="dxa" w:w="2160"/>
          </w:tcPr>
          <w:p>
            <w:r>
              <w:t>A4 portrait</w:t>
            </w:r>
          </w:p>
        </w:tc>
        <w:tc>
          <w:tcPr>
            <w:tcW w:type="dxa" w:w="2160"/>
          </w:tcPr>
          <w:p>
            <w:r>
              <w:t>Télécharger + recharter</w:t>
            </w:r>
          </w:p>
        </w:tc>
      </w:tr>
      <w:tr>
        <w:tc>
          <w:tcPr>
            <w:tcW w:type="dxa" w:w="2160"/>
          </w:tcPr>
          <w:p>
            <w:r>
              <w:t>METRO Hygiène n°3</w:t>
            </w:r>
          </w:p>
        </w:tc>
        <w:tc>
          <w:tcPr>
            <w:tcW w:type="dxa" w:w="2160"/>
          </w:tcPr>
          <w:p>
            <w:r>
              <w:t>fiches_pratiques</w:t>
            </w:r>
          </w:p>
        </w:tc>
        <w:tc>
          <w:tcPr>
            <w:tcW w:type="dxa" w:w="2160"/>
          </w:tcPr>
          <w:p>
            <w:r>
              <w:t>A4 portrait</w:t>
            </w:r>
          </w:p>
        </w:tc>
        <w:tc>
          <w:tcPr>
            <w:tcW w:type="dxa" w:w="2160"/>
          </w:tcPr>
          <w:p>
            <w:r>
              <w:t>NAS → recharter</w:t>
            </w:r>
          </w:p>
        </w:tc>
      </w:tr>
      <w:tr>
        <w:tc>
          <w:tcPr>
            <w:tcW w:type="dxa" w:w="2160"/>
          </w:tcPr>
          <w:p>
            <w:r>
              <w:t>METRO Hygiène n°4</w:t>
            </w:r>
          </w:p>
        </w:tc>
        <w:tc>
          <w:tcPr>
            <w:tcW w:type="dxa" w:w="2160"/>
          </w:tcPr>
          <w:p>
            <w:r>
              <w:t>fiches_pratiques</w:t>
            </w:r>
          </w:p>
        </w:tc>
        <w:tc>
          <w:tcPr>
            <w:tcW w:type="dxa" w:w="2160"/>
          </w:tcPr>
          <w:p>
            <w:r>
              <w:t>A4 portrait</w:t>
            </w:r>
          </w:p>
        </w:tc>
        <w:tc>
          <w:tcPr>
            <w:tcW w:type="dxa" w:w="2160"/>
          </w:tcPr>
          <w:p>
            <w:r>
              <w:t>NAS → recharter</w:t>
            </w:r>
          </w:p>
        </w:tc>
      </w:tr>
      <w:tr>
        <w:tc>
          <w:tcPr>
            <w:tcW w:type="dxa" w:w="2160"/>
          </w:tcPr>
          <w:p>
            <w:r>
              <w:t>METRO Hygiène n°5</w:t>
            </w:r>
          </w:p>
        </w:tc>
        <w:tc>
          <w:tcPr>
            <w:tcW w:type="dxa" w:w="2160"/>
          </w:tcPr>
          <w:p>
            <w:r>
              <w:t>fiches_pratiques</w:t>
            </w:r>
          </w:p>
        </w:tc>
        <w:tc>
          <w:tcPr>
            <w:tcW w:type="dxa" w:w="2160"/>
          </w:tcPr>
          <w:p>
            <w:r>
              <w:t>A4 portrait</w:t>
            </w:r>
          </w:p>
        </w:tc>
        <w:tc>
          <w:tcPr>
            <w:tcW w:type="dxa" w:w="2160"/>
          </w:tcPr>
          <w:p>
            <w:r>
              <w:t>NAS → recharter</w:t>
            </w:r>
          </w:p>
        </w:tc>
      </w:tr>
      <w:tr>
        <w:tc>
          <w:tcPr>
            <w:tcW w:type="dxa" w:w="2160"/>
          </w:tcPr>
          <w:p>
            <w:r>
              <w:t>METRO Plan nettoyage</w:t>
            </w:r>
          </w:p>
        </w:tc>
        <w:tc>
          <w:tcPr>
            <w:tcW w:type="dxa" w:w="2160"/>
          </w:tcPr>
          <w:p>
            <w:r>
              <w:t>fiches_pratiques</w:t>
            </w:r>
          </w:p>
        </w:tc>
        <w:tc>
          <w:tcPr>
            <w:tcW w:type="dxa" w:w="2160"/>
          </w:tcPr>
          <w:p>
            <w:r>
              <w:t>A4 paysage</w:t>
            </w:r>
          </w:p>
        </w:tc>
        <w:tc>
          <w:tcPr>
            <w:tcW w:type="dxa" w:w="2160"/>
          </w:tcPr>
          <w:p>
            <w:r>
              <w:t>NAS → recharter</w:t>
            </w:r>
          </w:p>
        </w:tc>
      </w:tr>
      <w:tr>
        <w:tc>
          <w:tcPr>
            <w:tcW w:type="dxa" w:w="2160"/>
          </w:tcPr>
          <w:p>
            <w:r>
              <w:t>METRO Plan nettoyage durable</w:t>
            </w:r>
          </w:p>
        </w:tc>
        <w:tc>
          <w:tcPr>
            <w:tcW w:type="dxa" w:w="2160"/>
          </w:tcPr>
          <w:p>
            <w:r>
              <w:t>fiches_pratiques</w:t>
            </w:r>
          </w:p>
        </w:tc>
        <w:tc>
          <w:tcPr>
            <w:tcW w:type="dxa" w:w="2160"/>
          </w:tcPr>
          <w:p>
            <w:r>
              <w:t>A4 paysage</w:t>
            </w:r>
          </w:p>
        </w:tc>
        <w:tc>
          <w:tcPr>
            <w:tcW w:type="dxa" w:w="2160"/>
          </w:tcPr>
          <w:p>
            <w:r>
              <w:t>NAS → recharter</w:t>
            </w:r>
          </w:p>
        </w:tc>
      </w:tr>
    </w:tbl>
    <w:p/>
    <w:p>
      <w:r>
        <w:rPr>
          <w:i/>
          <w:color w:val="6B7280"/>
          <w:sz w:val="20"/>
        </w:rPr>
        <w:t>ℹ  "Télécharger + recharter" = télécharger le document officiel (EUR-Lex, legifrance.gouv.fr, service-public.fr) et l'intégrer dans un gabarit AIFluence avec couverture aux couleurs de la charte.</w:t>
      </w:r>
    </w:p>
    <w:p>
      <w:r>
        <w:br w:type="page"/>
      </w:r>
    </w:p>
    <w:p>
      <w:pPr>
        <w:pStyle w:val="Heading1"/>
      </w:pPr>
      <w:r>
        <w:rPr>
          <w:color w:val="1A56DB"/>
          <w:sz w:val="36"/>
        </w:rPr>
        <w:t>5. Mettre en ligne sur le site</w:t>
      </w:r>
    </w:p>
    <w:p>
      <w:pPr>
        <w:pStyle w:val="Heading2"/>
      </w:pPr>
      <w:r>
        <w:rPr>
          <w:color w:val="1A56DB"/>
          <w:sz w:val="28"/>
        </w:rPr>
        <w:t>5.1 Via FTP / SFTP</w:t>
      </w:r>
    </w:p>
    <w:p>
      <w:r>
        <w:t>Déposer les fichiers dans l'arborescence décrite en section 1 :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>sftp user@aifluencedigital.com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>cd /var/www/aifluencedigital.com/public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>mkdir -p haccp/documents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>put manifest.json haccp/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>put *.pdf haccp/documents/</w:t>
      </w:r>
    </w:p>
    <w:p>
      <w:pPr>
        <w:pStyle w:val="Heading2"/>
      </w:pPr>
      <w:r>
        <w:rPr>
          <w:color w:val="1A56DB"/>
          <w:sz w:val="28"/>
        </w:rPr>
        <w:t>5.2 Vérification des URLs</w:t>
      </w:r>
    </w:p>
    <w:p>
      <w:r>
        <w:t>Tester que chaque fichier est accessible publiquement :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>curl -I https://aifluencedigital.com/haccp/manifest.json</w:t>
      </w:r>
    </w:p>
    <w:p>
      <w:r>
        <w:t>→ Le code HTTP doit être 200 (pas 403 ou 404).</w:t>
      </w:r>
    </w:p>
    <w:p/>
    <w:p>
      <w:r>
        <w:rPr>
          <w:i/>
          <w:color w:val="6B7280"/>
          <w:sz w:val="20"/>
        </w:rPr>
        <w:t>ℹ  Si le site utilise un CDN (Cloudflare, etc.), vider le cache après mise en ligne pour que Odoo récupère bien la dernière version du manifest.</w:t>
      </w:r>
    </w:p>
    <w:p>
      <w:pPr>
        <w:pStyle w:val="Heading2"/>
      </w:pPr>
      <w:r>
        <w:rPr>
          <w:color w:val="1A56DB"/>
          <w:sz w:val="28"/>
        </w:rPr>
        <w:t>5.3 En-têtes CORS (si nécessaire)</w:t>
      </w:r>
    </w:p>
    <w:p>
      <w:r>
        <w:t>Si Odoo est sur un domaine différent du site, ajouter cet en-tête HTTP pour que les requêtes fonctionnent :</w:t>
      </w:r>
    </w:p>
    <w:p>
      <w:pPr>
        <w:pStyle w:val="NoSpacing"/>
        <w:shd w:val="clear" w:color="auto" w:fill="F3F4F6"/>
      </w:pPr>
      <w:r>
        <w:rPr>
          <w:rFonts w:ascii="Courier New" w:hAnsi="Courier New"/>
          <w:color w:val="1F2937"/>
          <w:sz w:val="18"/>
        </w:rPr>
        <w:t>Access-Control-Allow-Origin: *</w:t>
      </w:r>
    </w:p>
    <w:p>
      <w:r>
        <w:rPr>
          <w:i/>
          <w:color w:val="6B7280"/>
          <w:sz w:val="20"/>
        </w:rPr>
        <w:t>ℹ  En pratique, Odoo fait les requêtes côté serveur (Python requests), donc CORS n'est généralement pas nécessaire. À vérifier si problème.</w:t>
      </w:r>
    </w:p>
    <w:p>
      <w:r>
        <w:br w:type="page"/>
      </w:r>
    </w:p>
    <w:p>
      <w:pPr>
        <w:pStyle w:val="Heading1"/>
      </w:pPr>
      <w:r>
        <w:rPr>
          <w:color w:val="1A56DB"/>
          <w:sz w:val="36"/>
        </w:rPr>
        <w:t>6. Tester la synchronisation dans Odoo</w:t>
      </w:r>
    </w:p>
    <w:p>
      <w:r>
        <w:t>Une fois les fichiers en ligne :</w:t>
      </w:r>
    </w:p>
    <w:p/>
    <w:p>
      <w:pPr>
        <w:pStyle w:val="ListNumber"/>
      </w:pPr>
      <w:r>
        <w:t>Se connecter à Odoo en tant que manager qualité</w:t>
      </w:r>
    </w:p>
    <w:p>
      <w:pPr>
        <w:pStyle w:val="ListNumber"/>
      </w:pPr>
      <w:r>
        <w:t>Aller dans Qualité → Méthode HACCP → Bibliothèque de documents</w:t>
      </w:r>
    </w:p>
    <w:p>
      <w:pPr>
        <w:pStyle w:val="ListNumber"/>
      </w:pPr>
      <w:r>
        <w:t>Cliquer sur le menu Action (⚙️) → "Mettre à jour les documents"</w:t>
      </w:r>
    </w:p>
    <w:p>
      <w:pPr>
        <w:pStyle w:val="ListNumber"/>
      </w:pPr>
      <w:r>
        <w:t>Une notification doit apparaître : "X ajouté(s), 0 mis à jour, 0 inchangé(s)"</w:t>
      </w:r>
    </w:p>
    <w:p>
      <w:pPr>
        <w:pStyle w:val="ListNumber"/>
      </w:pPr>
      <w:r>
        <w:t>Vérifier que les 18 documents apparaissent avec le statut "✓ Téléchargé"</w:t>
      </w:r>
    </w:p>
    <w:p>
      <w:pPr>
        <w:pStyle w:val="ListNumber"/>
      </w:pPr>
      <w:r>
        <w:t>Tester le bouton Télécharger sur un document en vue Kanban</w:t>
      </w:r>
    </w:p>
    <w:p/>
    <w:p>
      <w:r>
        <w:rPr>
          <w:i/>
          <w:color w:val="6B7280"/>
          <w:sz w:val="20"/>
        </w:rPr>
        <w:t>ℹ  Si la notification indique une erreur réseau, vérifier que le serveur Odoo (192.168.1.182) a bien accès à internet et peut joindre aifluencedigital.com.</w:t>
      </w:r>
    </w:p>
    <w:p>
      <w:pPr>
        <w:pStyle w:val="Heading1"/>
      </w:pPr>
      <w:r>
        <w:rPr>
          <w:color w:val="1A56DB"/>
          <w:sz w:val="36"/>
        </w:rPr>
        <w:t>7. Mettre à jour un document existant</w:t>
      </w:r>
    </w:p>
    <w:p>
      <w:r>
        <w:t>Quand vous modifiez un PDF (nouvelle version, correction) :</w:t>
      </w:r>
    </w:p>
    <w:p/>
    <w:p>
      <w:pPr>
        <w:pStyle w:val="ListNumber"/>
      </w:pPr>
      <w:r>
        <w:t>Générer le nouveau PDF</w:t>
      </w:r>
    </w:p>
    <w:p>
      <w:pPr>
        <w:pStyle w:val="ListNumber"/>
      </w:pPr>
      <w:r>
        <w:t>Calculer son hash MD5 (voir section 3)</w:t>
      </w:r>
    </w:p>
    <w:p>
      <w:pPr>
        <w:pStyle w:val="ListNumber"/>
      </w:pPr>
      <w:r>
        <w:t>Uploader le nouveau PDF sur le site (même nom de fichier)</w:t>
      </w:r>
    </w:p>
    <w:p>
      <w:pPr>
        <w:pStyle w:val="ListNumber"/>
      </w:pPr>
      <w:r>
        <w:t>Mettre à jour le champ "hash" correspondant dans manifest.json</w:t>
      </w:r>
    </w:p>
    <w:p>
      <w:pPr>
        <w:pStyle w:val="ListNumber"/>
      </w:pPr>
      <w:r>
        <w:t>Optionnel : mettre à jour le champ "version" du manifest (date du jour)</w:t>
      </w:r>
    </w:p>
    <w:p>
      <w:pPr>
        <w:pStyle w:val="ListNumber"/>
      </w:pPr>
      <w:r>
        <w:t>Vider le cache CDN si applicable</w:t>
      </w:r>
    </w:p>
    <w:p>
      <w:pPr>
        <w:pStyle w:val="ListNumber"/>
      </w:pPr>
      <w:r>
        <w:t>Dans Odoo, cliquer à nouveau sur "Mettre à jour les documents"</w:t>
      </w:r>
    </w:p>
    <w:p>
      <w:pPr>
        <w:pStyle w:val="ListNumber"/>
      </w:pPr>
      <w:r>
        <w:t>→ Seul ce document sera re-téléchargé (les autres restent inchangés)</w:t>
      </w:r>
    </w:p>
    <w:p/>
    <w:p>
      <w:r>
        <w:rPr>
          <w:i/>
          <w:color w:val="6B7280"/>
          <w:sz w:val="20"/>
        </w:rPr>
        <w:t>ℹ  Si le hash ne change pas, Odoo ne re-télécharge pas le PDF même si vous cliquez sur "Mettre à jour". Toujours mettre à jour le hash après modification.</w:t>
      </w:r>
    </w:p>
    <w:p>
      <w:r>
        <w:br w:type="page"/>
      </w:r>
    </w:p>
    <w:p>
      <w:pPr>
        <w:pStyle w:val="Heading1"/>
      </w:pPr>
      <w:r>
        <w:rPr>
          <w:color w:val="1A56DB"/>
          <w:sz w:val="36"/>
        </w:rPr>
        <w:t>8. Checklist de mise en production</w:t>
      </w:r>
    </w:p>
    <w:p>
      <w:r>
        <w:rPr>
          <w:sz w:val="22"/>
        </w:rPr>
        <w:t>□  18 PDFs créés aux couleurs AIFluence Digital</w:t>
      </w:r>
    </w:p>
    <w:p>
      <w:r>
        <w:rPr>
          <w:sz w:val="22"/>
        </w:rPr>
        <w:t>□  Hashes MD5 calculés pour chaque PDF</w:t>
      </w:r>
    </w:p>
    <w:p>
      <w:r>
        <w:rPr>
          <w:sz w:val="22"/>
        </w:rPr>
        <w:t>□  manifest.json complété avec les vrais hashes</w:t>
      </w:r>
    </w:p>
    <w:p>
      <w:r>
        <w:rPr>
          <w:sz w:val="22"/>
        </w:rPr>
        <w:t>□  manifest.json accessible : https://aifluencedigital.com/haccp/manifest.json → HTTP 200</w:t>
      </w:r>
    </w:p>
    <w:p>
      <w:r>
        <w:rPr>
          <w:sz w:val="22"/>
        </w:rPr>
        <w:t>□  18 PDFs accessibles : https://aifluencedigital.com/haccp/documents/*.pdf → HTTP 200</w:t>
      </w:r>
    </w:p>
    <w:p>
      <w:r>
        <w:rPr>
          <w:sz w:val="22"/>
        </w:rPr>
        <w:t>□  Test de synchronisation dans Odoo → 18 documents téléchargés</w:t>
      </w:r>
    </w:p>
    <w:p>
      <w:r>
        <w:rPr>
          <w:sz w:val="22"/>
        </w:rPr>
        <w:t>□  Test de téléchargement depuis la vue Kanban</w:t>
      </w:r>
    </w:p>
    <w:p>
      <w:r>
        <w:rPr>
          <w:sz w:val="22"/>
        </w:rPr>
        <w:t>□  Accès vérifié pour un utilisateur (lecture seule, pas de bouton sync)</w:t>
      </w:r>
    </w:p>
    <w:p>
      <w:r>
        <w:rPr>
          <w:sz w:val="22"/>
        </w:rPr>
        <w:t>□  Accès vérifié pour un manager (bouton sync visible et fonctionnel)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