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2019-11-23-2020-11-23</w:t>
      </w:r>
    </w:p>
    <w:p>
      <w:pPr>
        <w:pStyle w:val="Author"/>
      </w:pPr>
      <w:r>
        <w:t xml:space="preserve">Hoyin</w:t>
      </w:r>
      <w:r>
        <w:t xml:space="preserve"> </w:t>
      </w:r>
      <w:r>
        <w:t xml:space="preserve">Chu,</w:t>
      </w:r>
      <w:r>
        <w:t xml:space="preserve"> </w:t>
      </w:r>
      <w:r>
        <w:t xml:space="preserve">Christopher</w:t>
      </w:r>
      <w:r>
        <w:t xml:space="preserve"> </w:t>
      </w:r>
      <w:r>
        <w:t xml:space="preserve">Steven</w:t>
      </w:r>
      <w:r>
        <w:t xml:space="preserve"> </w:t>
      </w:r>
      <w:r>
        <w:t xml:space="preserve">Marcum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342 data access requests (DARs) for access to 163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2019-11-23 and 2020-11-23 NIAID reviewed 138 DARs. Of these, 94 were accepted while 9 were rejected. The average amount of time from when the Principle Investigator (PI) submited a DAR to the final decision by the DAC was 41.4 days. The average time to an accepted decision was 40.3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NIAID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2019-11-23 and 2020-11-23, 71 PIs have submitted DAR to studies released by NIAID. Among these PIs, 61 have also submitted DAR to studies released by other DACs. PI who submitted DAR to NIAID</w:t>
      </w:r>
      <w:r>
        <w:t xml:space="preserve"> </w:t>
      </w:r>
      <w:r>
        <w:t xml:space="preserve">on average submits 84.76 DAR to all DACs for 1.94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6 new studies were released by NIAID and a total of 7 DARs were made for these studies. Study phs002025.v1.p1 (Early Progression to Active Tuberculosis in Peruvians) has been the most requested dataset from the NIAID DAC with 2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NIAID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2019-11-23-2020-11-23</dc:title>
  <dc:creator>Hoyin Chu, Christopher Steven Marcum</dc:creator>
  <cp:keywords/>
  <dcterms:created xsi:type="dcterms:W3CDTF">2020-11-23T16:42:18Z</dcterms:created>
  <dcterms:modified xsi:type="dcterms:W3CDTF">2020-11-23T16:42:18Z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