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338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125 DARs. Of these, 88 were accepted while 9 were rejected. The average amount of time from when the Principle Investigator (PI) submited a DAR to the final decision by the DAC was 42.5 days. The average time to an accepted decision was 41.4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Total Data Access Requests Submitted to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Total Data Access Requests Submitted to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SO Approval to DAC Approval</w:t>
      </w:r>
    </w:p>
    <w:p>
      <w:pPr>
        <w:pStyle w:val="BodyText"/>
      </w:pPr>
      <w:r>
        <w:t xml:space="preserve">Between 2020-01-01 and 2020-12-31, 65 PIs have submitted DAR to studies released by NIAID. Among these PIs, 56 have also submitted DAR to studies released by other DACs. PI who submitted DAR to NIAID</w:t>
      </w:r>
      <w:r>
        <w:t xml:space="preserve"> </w:t>
      </w:r>
      <w:r>
        <w:t xml:space="preserve">on average submits 78.4 DAR for 1.85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39 new studies were released and a total of 125 DARs were made for these studies. Study phs000626.v1.p1 (CD4+ cell transcriptional profiling by RNA sequencing) has been the most requested dataset from the NIAID DAC with 15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Total Number of Study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Total Number of Study Released by NIAID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DAR Made to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figures-s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DAR Made to and Studies Released by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2020-11-12T22:12:47Z</dcterms:created>
  <dcterms:modified xsi:type="dcterms:W3CDTF">2020-11-12T22:12:47Z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