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Polaris POC — Run Report</w:t>
      </w:r>
    </w:p>
    <w:p/>
    <w:p>
      <w:r>
        <w:t xml:space="preserve">&gt; </w:t>
      </w:r>
      <w:r>
        <w:rPr>
          <w:b/>
        </w:rPr>
        <w:t>Codename</w:t>
      </w:r>
      <w:r>
        <w:t>: Polaris (the North Star — a navigation reference for what</w:t>
      </w:r>
    </w:p>
    <w:p>
      <w:r>
        <w:t>&gt; used to be a constellation of stitched-together identity systems).</w:t>
      </w:r>
    </w:p>
    <w:p>
      <w:r>
        <w:t xml:space="preserve">&gt; </w:t>
      </w:r>
      <w:r>
        <w:rPr>
          <w:b/>
        </w:rPr>
        <w:t>Goal</w:t>
      </w:r>
      <w:r>
        <w:t>: replace the in-house OpenVPN + per-service AD-bound identity</w:t>
      </w:r>
    </w:p>
    <w:p>
      <w:r>
        <w:t>&gt; with a single open-source stack (Headscale control plane + Keycloak IDP +</w:t>
      </w:r>
    </w:p>
    <w:p>
      <w:r>
        <w:t>&gt; MinIO IAM+S3 + Postgres RLS) running on a local EKS-sim, with three</w:t>
      </w:r>
    </w:p>
    <w:p>
      <w:r>
        <w:t>&gt; portals and a customer multi-tenant data layer.</w:t>
      </w:r>
    </w:p>
    <w:p/>
    <w:p>
      <w:pPr>
        <w:pStyle w:val="Heading2"/>
      </w:pPr>
      <w:r>
        <w:t>1. TL;DR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Duration</w:t>
            </w:r>
          </w:p>
        </w:tc>
        <w:tc>
          <w:tcPr>
            <w:tcW w:type="dxa" w:w="4320"/>
          </w:tcPr>
          <w:p>
            <w:r/>
            <w:r>
              <w:t>6 days, end-to-end from a clean host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Components</w:t>
            </w:r>
          </w:p>
        </w:tc>
        <w:tc>
          <w:tcPr>
            <w:tcW w:type="dxa" w:w="4320"/>
          </w:tcPr>
          <w:p>
            <w:r/>
            <w:r>
              <w:t>Headscale, Keycloak, Postgres, MinIO, kind (EKS-sim), Traefik, 3 portals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Lines of code (apps)</w:t>
            </w:r>
          </w:p>
        </w:tc>
        <w:tc>
          <w:tcPr>
            <w:tcW w:type="dxa" w:w="4320"/>
          </w:tcPr>
          <w:p>
            <w:r/>
            <w:r>
              <w:t>~700 (intranet + customer Flask apps, Grafana provisioning)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Infra files</w:t>
            </w:r>
          </w:p>
        </w:tc>
        <w:tc>
          <w:tcPr>
            <w:tcW w:type="dxa" w:w="4320"/>
          </w:tcPr>
          <w:p>
            <w:r/>
            <w:r>
              <w:t>~25 (docker-compose, charts, realm, init SQL, scripts)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Verified end-to-end</w:t>
            </w:r>
          </w:p>
        </w:tc>
        <w:tc>
          <w:tcPr>
            <w:tcW w:type="dxa" w:w="4320"/>
          </w:tcPr>
          <w:p>
            <w:r/>
            <w:r>
              <w:t>6 OIDC users × 5 buckets, all isolated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Public repos (parent POC)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cmarin78/tailscaletest-poc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cmarin78/headscaletest-poc</w:t>
            </w:r>
          </w:p>
        </w:tc>
      </w:tr>
    </w:tbl>
    <w:p/>
    <w:p>
      <w:r>
        <w:t>The POC demonstrates that you can build a production-shaped identity</w:t>
      </w:r>
    </w:p>
    <w:p>
      <w:r>
        <w:t>fabric without paying Tailscale/Auth0/AWS bills, on a single Linux box.</w:t>
      </w:r>
    </w:p>
    <w:p/>
    <w:p>
      <w:pPr>
        <w:pStyle w:val="Heading2"/>
      </w:pPr>
      <w:r>
        <w:t>2. Architecture</w:t>
      </w:r>
    </w:p>
    <w:p/>
    <w:p>
      <w:pPr>
        <w:pStyle w:val="NoSpacing"/>
      </w:pPr>
      <w:r>
        <w:rPr>
          <w:rFonts w:ascii="Consolas" w:hAnsi="Consolas"/>
          <w:sz w:val="18"/>
        </w:rPr>
        <w:t xml:space="preserve">                     +-------------------+        +-----------------+</w:t>
        <w:br/>
        <w:t xml:space="preserve">                     | Keycloak 24 (IDP) |        | Headscale stable|</w:t>
        <w:br/>
        <w:t xml:space="preserve">                     |  :8081            |        |  :28080         |</w:t>
        <w:br/>
        <w:t xml:space="preserve">                     |  realm: polaris   |        |  Tailscale ctrl |</w:t>
        <w:br/>
        <w:t xml:space="preserve">                     +---------+---------+        +--------+--------+</w:t>
        <w:br/>
        <w:t xml:space="preserve">                               |                           |</w:t>
        <w:br/>
        <w:t xml:space="preserve">                               | OIDC + JWKS               | Noise</w:t>
        <w:br/>
        <w:t xml:space="preserve">                               |                           |</w:t>
        <w:br/>
        <w:t>+-------------------+   +------v------+   +-------v----------------+</w:t>
        <w:br/>
        <w:t>|  Postgres 16      |   |   MinIO     |   |  kind cluster (EKS sim) |</w:t>
        <w:br/>
        <w:t>|  :5433            |   |  :9000/9001 |   |  1 control-plane + 1 w  |</w:t>
        <w:br/>
        <w:t>|  3 DBs + RLS      |   |  5 buckets  |   |  5 namespaces           |</w:t>
        <w:br/>
        <w:t>+-------------------+   +-------------+   +---+-----+-------+--------+</w:t>
        <w:br/>
        <w:t xml:space="preserve">                                                |     |       |</w:t>
        <w:br/>
        <w:t xml:space="preserve">                                  +-------------+     |       +---------------+</w:t>
        <w:br/>
        <w:t xml:space="preserve">                                  |                   |                       |</w:t>
        <w:br/>
        <w:t xml:space="preserve">                            +-----v-----+  +---------v--+  +--------------+   |</w:t>
        <w:br/>
        <w:t xml:space="preserve">                            | intranet  |  |   grafana  |  |   customer   |   |</w:t>
        <w:br/>
        <w:t xml:space="preserve">                            | (Flask)   |  |  11.3 OSS  |  |  (Flask)     |   |</w:t>
        <w:br/>
        <w:t xml:space="preserve">                            | 13000     |  |  13001     |  |  13002       |   |</w:t>
        <w:br/>
        <w:t xml:space="preserve">                            +-----------+  +------------+  +--------------+   |</w:t>
        <w:br/>
        <w:t xml:space="preserve">                                  |              |                  |         |</w:t>
        <w:br/>
        <w:t xml:space="preserve">                                  +--------------+------------------+---------+</w:t>
        <w:br/>
        <w:t xml:space="preserve">                                                  |</w:t>
        <w:br/>
        <w:t xml:space="preserve">                                          Traefin IP / Traefik NodePort 30080</w:t>
      </w:r>
    </w:p>
    <w:p/>
    <w:p>
      <w:r>
        <w:t>Stack components and what they map to in a real deployment: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POC component</w:t>
            </w:r>
          </w:p>
        </w:tc>
        <w:tc>
          <w:tcPr>
            <w:tcW w:type="dxa" w:w="2880"/>
          </w:tcPr>
          <w:p>
            <w:r/>
            <w:r>
              <w:t>Real prod equivalent</w:t>
            </w:r>
          </w:p>
        </w:tc>
        <w:tc>
          <w:tcPr>
            <w:tcW w:type="dxa" w:w="2880"/>
          </w:tcPr>
          <w:p>
            <w:r/>
            <w:r>
              <w:t>Notes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Headscale 0.29.4</w:t>
            </w:r>
          </w:p>
        </w:tc>
        <w:tc>
          <w:tcPr>
            <w:tcW w:type="dxa" w:w="2880"/>
          </w:tcPr>
          <w:p>
            <w:r/>
            <w:r>
              <w:t>Tailscale SaaS or Headscale HA</w:t>
            </w:r>
          </w:p>
        </w:tc>
        <w:tc>
          <w:tcPr>
            <w:tcW w:type="dxa" w:w="2880"/>
          </w:tcPr>
          <w:p>
            <w:r/>
            <w:r>
              <w:t>WireGuard-based mesh, no app-layer routing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Keycloak 24</w:t>
            </w:r>
          </w:p>
        </w:tc>
        <w:tc>
          <w:tcPr>
            <w:tcW w:type="dxa" w:w="2880"/>
          </w:tcPr>
          <w:p>
            <w:r/>
            <w:r>
              <w:t>Auth0, Okta, Cognito</w:t>
            </w:r>
          </w:p>
        </w:tc>
        <w:tc>
          <w:tcPr>
            <w:tcW w:type="dxa" w:w="2880"/>
          </w:tcPr>
          <w:p>
            <w:r/>
            <w:r>
              <w:t>OIDC + SAML + user federation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Postgres 16 + RLS</w:t>
            </w:r>
          </w:p>
        </w:tc>
        <w:tc>
          <w:tcPr>
            <w:tcW w:type="dxa" w:w="2880"/>
          </w:tcPr>
          <w:p>
            <w:r/>
            <w:r>
              <w:t>Aurora Postgres</w:t>
            </w:r>
          </w:p>
        </w:tc>
        <w:tc>
          <w:tcPr>
            <w:tcW w:type="dxa" w:w="2880"/>
          </w:tcPr>
          <w:p>
            <w:r/>
            <w:r>
              <w:t>RLS as the tenant-isolation contract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MinIO RELEASE.2024-01-18</w:t>
            </w:r>
          </w:p>
        </w:tc>
        <w:tc>
          <w:tcPr>
            <w:tcW w:type="dxa" w:w="2880"/>
          </w:tcPr>
          <w:p>
            <w:r/>
            <w:r>
              <w:t>S3 + IAM (AWS)</w:t>
            </w:r>
          </w:p>
        </w:tc>
        <w:tc>
          <w:tcPr>
            <w:tcW w:type="dxa" w:w="2880"/>
          </w:tcPr>
          <w:p>
            <w:r/>
            <w:r>
              <w:t>OIDC-native STS, no AWS lock-in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kind (k8s)</w:t>
            </w:r>
          </w:p>
        </w:tc>
        <w:tc>
          <w:tcPr>
            <w:tcW w:type="dxa" w:w="2880"/>
          </w:tcPr>
          <w:p>
            <w:r/>
            <w:r>
              <w:t>EKS</w:t>
            </w:r>
          </w:p>
        </w:tc>
        <w:tc>
          <w:tcPr>
            <w:tcW w:type="dxa" w:w="2880"/>
          </w:tcPr>
          <w:p>
            <w:r/>
            <w:r>
              <w:t>Same manifests, same Helm charts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Traefik</w:t>
            </w:r>
          </w:p>
        </w:tc>
        <w:tc>
          <w:tcPr>
            <w:tcW w:type="dxa" w:w="2880"/>
          </w:tcPr>
          <w:p>
            <w:r/>
            <w:r>
              <w:t>ALB / NGINX Ingress</w:t>
            </w:r>
          </w:p>
        </w:tc>
        <w:tc>
          <w:tcPr>
            <w:tcW w:type="dxa" w:w="2880"/>
          </w:tcPr>
          <w:p>
            <w:r/>
            <w:r>
              <w:t>L7 routing, TLS termination</w:t>
            </w:r>
          </w:p>
        </w:tc>
      </w:tr>
    </w:tbl>
    <w:p/>
    <w:p>
      <w:pPr>
        <w:pStyle w:val="Heading2"/>
      </w:pPr>
      <w:r>
        <w:t>3. Day-by-day breakdown</w:t>
      </w:r>
    </w:p>
    <w:p/>
    <w:p>
      <w:pPr>
        <w:pStyle w:val="Heading3"/>
      </w:pPr>
      <w:r>
        <w:t>Day 1 — base stack (docker-compose)</w:t>
      </w:r>
    </w:p>
    <w:p/>
    <w:p>
      <w:r>
        <w:rPr>
          <w:b/>
        </w:rPr>
        <w:t>What</w:t>
      </w:r>
      <w:r>
        <w:t>: Headscale + Keycloak + Postgres + MinIO up and healthy.</w:t>
      </w:r>
    </w:p>
    <w:p>
      <w:r>
        <w:t>5 buckets created, 6 IAM policies registered, 7 Keycloak groups, 4</w:t>
      </w:r>
    </w:p>
    <w:p>
      <w:r>
        <w:t>OIDC clients, 6 seed users.</w:t>
      </w:r>
    </w:p>
    <w:p/>
    <w:p>
      <w:r>
        <w:rPr>
          <w:b/>
        </w:rPr>
        <w:t>Key files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docker-compose.yml</w:t>
      </w:r>
      <w:r>
        <w:t xml:space="preserve"> — 4 services + bootstrap container</w:t>
      </w:r>
    </w:p>
    <w:p>
      <w:pPr>
        <w:pStyle w:val="ListBullet"/>
      </w:pPr>
      <w:r>
        <w:rPr>
          <w:rFonts w:ascii="Consolas" w:hAnsi="Consolas"/>
          <w:sz w:val="20"/>
        </w:rPr>
        <w:t>headscale/config.yaml</w:t>
      </w:r>
      <w:r>
        <w:t xml:space="preserve"> — DNS </w:t>
      </w:r>
      <w:r>
        <w:rPr>
          <w:rFonts w:ascii="Consolas" w:hAnsi="Consolas"/>
          <w:sz w:val="20"/>
        </w:rPr>
        <w:t>polaris.ts.net</w:t>
      </w:r>
      <w:r>
        <w:t>, ephemeral node timeout 30m</w:t>
      </w:r>
    </w:p>
    <w:p>
      <w:pPr>
        <w:pStyle w:val="ListBullet"/>
      </w:pPr>
      <w:r>
        <w:rPr>
          <w:rFonts w:ascii="Consolas" w:hAnsi="Consolas"/>
          <w:sz w:val="20"/>
        </w:rPr>
        <w:t>keycloak/realm-polaris.json</w:t>
      </w:r>
      <w:r>
        <w:t xml:space="preserve"> — 7 groups, 6 users, 4 OIDC clients</w:t>
      </w:r>
    </w:p>
    <w:p>
      <w:pPr>
        <w:pStyle w:val="ListBullet"/>
      </w:pPr>
      <w:r>
        <w:rPr>
          <w:rFonts w:ascii="Consolas" w:hAnsi="Consolas"/>
          <w:sz w:val="20"/>
        </w:rPr>
        <w:t>postgres/init.sql</w:t>
      </w:r>
      <w:r>
        <w:t xml:space="preserve"> — 3 DBs, </w:t>
      </w:r>
      <w:r>
        <w:rPr>
          <w:rFonts w:ascii="Consolas" w:hAnsi="Consolas"/>
          <w:sz w:val="20"/>
        </w:rPr>
        <w:t>pol_customer.customer_data</w:t>
      </w:r>
      <w:r>
        <w:t xml:space="preserve"> with RLS policy </w:t>
      </w:r>
      <w:r>
        <w:rPr>
          <w:rFonts w:ascii="Consolas" w:hAnsi="Consolas"/>
          <w:sz w:val="20"/>
        </w:rPr>
        <w:t>tenant_isolation</w:t>
      </w:r>
    </w:p>
    <w:p>
      <w:pPr>
        <w:pStyle w:val="ListBullet"/>
      </w:pPr>
      <w:r>
        <w:rPr>
          <w:rFonts w:ascii="Consolas" w:hAnsi="Consolas"/>
          <w:sz w:val="20"/>
        </w:rPr>
        <w:t>scripts/minio_bootstrap.py</w:t>
      </w:r>
      <w:r>
        <w:t xml:space="preserve"> — boto3-based bucket + IAM setup</w:t>
      </w:r>
    </w:p>
    <w:p>
      <w:pPr>
        <w:pStyle w:val="ListBullet"/>
      </w:pPr>
      <w:r>
        <w:rPr>
          <w:rFonts w:ascii="Consolas" w:hAnsi="Consolas"/>
          <w:sz w:val="20"/>
        </w:rPr>
        <w:t>acl/policy.hujson</w:t>
      </w:r>
      <w:r>
        <w:t xml:space="preserve"> — Headscale tagOwners + ACLs</w:t>
      </w:r>
    </w:p>
    <w:p/>
    <w:p>
      <w:r>
        <w:rPr>
          <w:b/>
        </w:rPr>
        <w:t>Bumps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ghcr.io</w:t>
      </w:r>
      <w:r>
        <w:t xml:space="preserve"> is blocked on this host, so we pinned to cached </w:t>
      </w:r>
      <w:r>
        <w:rPr>
          <w:rFonts w:ascii="Consolas" w:hAnsi="Consolas"/>
          <w:sz w:val="20"/>
        </w:rPr>
        <w:t>quay.io/keycloak/keycloak:24.0</w:t>
      </w:r>
    </w:p>
    <w:p>
      <w:r>
        <w:t xml:space="preserve">  and </w:t>
      </w:r>
      <w:r>
        <w:rPr>
          <w:rFonts w:ascii="Consolas" w:hAnsi="Consolas"/>
          <w:sz w:val="20"/>
        </w:rPr>
        <w:t>headscale/headscale:stable</w:t>
      </w:r>
      <w:r>
        <w:t xml:space="preserve"> (</w:t>
      </w:r>
      <w:r>
        <w:rPr>
          <w:rFonts w:ascii="Consolas" w:hAnsi="Consolas"/>
          <w:sz w:val="20"/>
        </w:rPr>
        <w:t>v0.29.4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dl.min.io</w:t>
      </w:r>
      <w:r>
        <w:t xml:space="preserve"> returns 410 Gone (the open-source MinIO archives were</w:t>
      </w:r>
    </w:p>
    <w:p>
      <w:r>
        <w:t xml:space="preserve">  discontinued in 2026). Cached </w:t>
      </w:r>
      <w:r>
        <w:rPr>
          <w:rFonts w:ascii="Consolas" w:hAnsi="Consolas"/>
          <w:sz w:val="20"/>
        </w:rPr>
        <w:t>quay.io/minio/minio:RELEASE.2024-01-18T22-51-28Z</w:t>
      </w:r>
      <w:r>
        <w:t>.</w:t>
      </w:r>
    </w:p>
    <w:p>
      <w:pPr>
        <w:pStyle w:val="ListBullet"/>
      </w:pPr>
      <w:r>
        <w:t xml:space="preserve">Keycloak 24 rejects </w:t>
      </w:r>
      <w:r>
        <w:rPr>
          <w:rFonts w:ascii="Consolas" w:hAnsi="Consolas"/>
          <w:sz w:val="20"/>
        </w:rPr>
        <w:t>permanentLockoutThreshold</w:t>
      </w:r>
      <w:r>
        <w:t xml:space="preserve"> / </w:t>
      </w:r>
      <w:r>
        <w:rPr>
          <w:rFonts w:ascii="Consolas" w:hAnsi="Consolas"/>
          <w:sz w:val="20"/>
        </w:rPr>
        <w:t>failureFactor</w:t>
      </w:r>
      <w:r>
        <w:t xml:space="preserve"> /</w:t>
      </w:r>
    </w:p>
    <w:p>
      <w:r>
        <w:t xml:space="preserve">  </w:t>
      </w:r>
      <w:r>
        <w:rPr>
          <w:rFonts w:ascii="Consolas" w:hAnsi="Consolas"/>
          <w:sz w:val="20"/>
        </w:rPr>
        <w:t>waitIncrementSeconds</w:t>
      </w:r>
      <w:r>
        <w:t xml:space="preserve"> in the realm JSON — those keys were removed.</w:t>
      </w:r>
    </w:p>
    <w:p>
      <w:pPr>
        <w:pStyle w:val="ListBullet"/>
      </w:pPr>
      <w:r>
        <w:t xml:space="preserve">Keycloak 24 rejects </w:t>
      </w:r>
      <w:r>
        <w:rPr>
          <w:rFonts w:ascii="Consolas" w:hAnsi="Consolas"/>
          <w:sz w:val="20"/>
        </w:rPr>
        <w:t>firstName: "Bob (eng)"</w:t>
      </w:r>
      <w:r>
        <w:t xml:space="preserve"> — parens are stripped on</w:t>
      </w:r>
    </w:p>
    <w:p>
      <w:r>
        <w:t xml:space="preserve">  import, leading to a firstName/lastName mismatch. Removed parens.</w:t>
      </w:r>
    </w:p>
    <w:p/>
    <w:p>
      <w:pPr>
        <w:pStyle w:val="Heading3"/>
      </w:pPr>
      <w:r>
        <w:t>Day 2 — kind cluster (EKS sim)</w:t>
      </w:r>
    </w:p>
    <w:p/>
    <w:p>
      <w:r>
        <w:rPr>
          <w:b/>
        </w:rPr>
        <w:t>What</w:t>
      </w:r>
      <w:r>
        <w:t xml:space="preserve">: </w:t>
      </w:r>
      <w:r>
        <w:rPr>
          <w:rFonts w:ascii="Consolas" w:hAnsi="Consolas"/>
          <w:sz w:val="20"/>
        </w:rPr>
        <w:t>kind</w:t>
      </w:r>
      <w:r>
        <w:t xml:space="preserve"> cluster with 1 control-plane + 1 worker. 5 namespaces</w:t>
      </w:r>
    </w:p>
    <w:p>
      <w:r>
        <w:t>(</w:t>
      </w:r>
      <w:r>
        <w:rPr>
          <w:rFonts w:ascii="Consolas" w:hAnsi="Consolas"/>
          <w:sz w:val="20"/>
        </w:rPr>
        <w:t>pol-intranet</w:t>
      </w:r>
      <w:r>
        <w:t xml:space="preserve">, </w:t>
      </w:r>
      <w:r>
        <w:rPr>
          <w:rFonts w:ascii="Consolas" w:hAnsi="Consolas"/>
          <w:sz w:val="20"/>
        </w:rPr>
        <w:t>pol-grafana</w:t>
      </w:r>
      <w:r>
        <w:t xml:space="preserve">, </w:t>
      </w:r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pol-storage</w:t>
      </w:r>
      <w:r>
        <w:t>,</w:t>
      </w:r>
    </w:p>
    <w:p>
      <w:r>
        <w:rPr>
          <w:rFonts w:ascii="Consolas" w:hAnsi="Consolas"/>
          <w:sz w:val="20"/>
        </w:rPr>
        <w:t>pol-system</w:t>
      </w:r>
      <w:r>
        <w:t>). Traefik ingress controller (NodePort 30080/30443).</w:t>
      </w:r>
    </w:p>
    <w:p/>
    <w:p>
      <w:r>
        <w:rPr>
          <w:b/>
        </w:rPr>
        <w:t>Pivot</w:t>
      </w:r>
      <w:r>
        <w:t xml:space="preserve">: Started with </w:t>
      </w:r>
      <w:r>
        <w:rPr>
          <w:rFonts w:ascii="Consolas" w:hAnsi="Consolas"/>
          <w:sz w:val="20"/>
        </w:rPr>
        <w:t>k3d</w:t>
      </w:r>
      <w:r>
        <w:t xml:space="preserve"> per the design but </w:t>
      </w:r>
      <w:r>
        <w:rPr>
          <w:rFonts w:ascii="Consolas" w:hAnsi="Consolas"/>
          <w:sz w:val="20"/>
        </w:rPr>
        <w:t>ghcr.io/k3d-io/k3d-tools</w:t>
      </w:r>
    </w:p>
    <w:p>
      <w:r>
        <w:t xml:space="preserve">is blocked. </w:t>
      </w:r>
      <w:r>
        <w:rPr>
          <w:rFonts w:ascii="Consolas" w:hAnsi="Consolas"/>
          <w:sz w:val="20"/>
        </w:rPr>
        <w:t>kind</w:t>
      </w:r>
      <w:r>
        <w:t xml:space="preserve"> was already cached as </w:t>
      </w:r>
      <w:r>
        <w:rPr>
          <w:rFonts w:ascii="Consolas" w:hAnsi="Consolas"/>
          <w:sz w:val="20"/>
        </w:rPr>
        <w:t>kindest/node:v1.30.0</w:t>
      </w:r>
      <w:r>
        <w:t>. Switch</w:t>
      </w:r>
    </w:p>
    <w:p>
      <w:r>
        <w:t>took ~10 min.</w:t>
      </w:r>
    </w:p>
    <w:p/>
    <w:p>
      <w:r>
        <w:rPr>
          <w:b/>
        </w:rPr>
        <w:t>Second pivot</w:t>
      </w:r>
      <w:r>
        <w:t xml:space="preserve">: kind's </w:t>
      </w:r>
      <w:r>
        <w:rPr>
          <w:rFonts w:ascii="Consolas" w:hAnsi="Consolas"/>
          <w:sz w:val="20"/>
        </w:rPr>
        <w:t>extraPortMappings</w:t>
      </w:r>
      <w:r>
        <w:t xml:space="preserve"> (to expose pods on host)</w:t>
      </w:r>
    </w:p>
    <w:p>
      <w:r>
        <w:t>collided with the docker port allocator's phantom reservations — kind</w:t>
      </w:r>
    </w:p>
    <w:p>
      <w:r>
        <w:t xml:space="preserve">refused to start. Pivoted to Traefik NodePort + </w:t>
      </w:r>
      <w:r>
        <w:rPr>
          <w:rFonts w:ascii="Consolas" w:hAnsi="Consolas"/>
          <w:sz w:val="20"/>
        </w:rPr>
        <w:t>kubectl port-forward</w:t>
      </w:r>
    </w:p>
    <w:p>
      <w:r>
        <w:t xml:space="preserve">for testing. Same manifests work in EKS with </w:t>
      </w:r>
      <w:r>
        <w:rPr>
          <w:rFonts w:ascii="Consolas" w:hAnsi="Consolas"/>
          <w:sz w:val="20"/>
        </w:rPr>
        <w:t>Service.type=LoadBalancer</w:t>
      </w:r>
      <w:r>
        <w:t>.</w:t>
      </w:r>
    </w:p>
    <w:p/>
    <w:p>
      <w:r>
        <w:rPr>
          <w:b/>
        </w:rPr>
        <w:t>Connectivity verified</w:t>
      </w:r>
      <w:r>
        <w:t>: pods inside kind reach headscale, keycloak,</w:t>
      </w:r>
    </w:p>
    <w:p>
      <w:r>
        <w:t>minio, and postgres via their docker-compose hostnames (kind nodes</w:t>
      </w:r>
    </w:p>
    <w:p>
      <w:r>
        <w:t xml:space="preserve">joined the </w:t>
      </w:r>
      <w:r>
        <w:rPr>
          <w:rFonts w:ascii="Consolas" w:hAnsi="Consolas"/>
          <w:sz w:val="20"/>
        </w:rPr>
        <w:t>polaris_polaris_default</w:t>
      </w:r>
      <w:r>
        <w:t xml:space="preserve"> docker network).</w:t>
      </w:r>
    </w:p>
    <w:p/>
    <w:p>
      <w:pPr>
        <w:pStyle w:val="Heading3"/>
      </w:pPr>
      <w:r>
        <w:t>Day 3 — intranet portal + STS proxy</w:t>
      </w:r>
    </w:p>
    <w:p/>
    <w:p>
      <w:r>
        <w:rPr>
          <w:b/>
        </w:rPr>
        <w:t>What</w:t>
      </w:r>
      <w:r>
        <w:t xml:space="preserve">: </w:t>
      </w:r>
      <w:r>
        <w:rPr>
          <w:rFonts w:ascii="Consolas" w:hAnsi="Consolas"/>
          <w:sz w:val="20"/>
        </w:rPr>
        <w:t>polaris-intranet:latest</w:t>
      </w:r>
      <w:r>
        <w:t xml:space="preserve"> (python:3.12-slim + Flask + boto3 +</w:t>
      </w:r>
    </w:p>
    <w:p>
      <w:r>
        <w:t xml:space="preserve">psycopg2) deployed in </w:t>
      </w:r>
      <w:r>
        <w:rPr>
          <w:rFonts w:ascii="Consolas" w:hAnsi="Consolas"/>
          <w:sz w:val="20"/>
        </w:rPr>
        <w:t>pol-intranet</w:t>
      </w:r>
      <w:r>
        <w:t xml:space="preserve">. </w:t>
      </w:r>
      <w:r>
        <w:rPr>
          <w:rFonts w:ascii="Consolas" w:hAnsi="Consolas"/>
          <w:sz w:val="20"/>
        </w:rPr>
        <w:t>/healthz</w:t>
      </w:r>
      <w:r>
        <w:t xml:space="preserve">, </w:t>
      </w:r>
      <w:r>
        <w:rPr>
          <w:rFonts w:ascii="Consolas" w:hAnsi="Consolas"/>
          <w:sz w:val="20"/>
        </w:rPr>
        <w:t>/directory</w:t>
      </w:r>
      <w:r>
        <w:t xml:space="preserve">, </w:t>
      </w:r>
      <w:r>
        <w:rPr>
          <w:rFonts w:ascii="Consolas" w:hAnsi="Consolas"/>
          <w:sz w:val="20"/>
        </w:rPr>
        <w:t>/files</w:t>
      </w:r>
    </w:p>
    <w:p>
      <w:r>
        <w:t xml:space="preserve">endpoints. </w:t>
      </w:r>
      <w:r>
        <w:rPr>
          <w:rFonts w:ascii="Consolas" w:hAnsi="Consolas"/>
          <w:sz w:val="20"/>
        </w:rPr>
        <w:t>/files</w:t>
      </w:r>
      <w:r>
        <w:t xml:space="preserve"> proxies STS </w:t>
      </w:r>
      <w:r>
        <w:rPr>
          <w:rFonts w:ascii="Consolas" w:hAnsi="Consolas"/>
          <w:sz w:val="20"/>
        </w:rPr>
        <w:t>AssumeRoleWithWebIdentity</w:t>
      </w:r>
      <w:r>
        <w:t xml:space="preserve"> against MinIO</w:t>
      </w:r>
    </w:p>
    <w:p>
      <w:r>
        <w:t>with the user's Keycloak access_token.</w:t>
      </w:r>
    </w:p>
    <w:p/>
    <w:p>
      <w:r>
        <w:rPr>
          <w:b/>
        </w:rPr>
        <w:t>Six users verified end-to-end</w:t>
      </w:r>
      <w: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user</w:t>
            </w:r>
          </w:p>
        </w:tc>
        <w:tc>
          <w:tcPr>
            <w:tcW w:type="dxa" w:w="2160"/>
          </w:tcPr>
          <w:p>
            <w:r/>
            <w:r>
              <w:t>group</w:t>
            </w:r>
          </w:p>
        </w:tc>
        <w:tc>
          <w:tcPr>
            <w:tcW w:type="dxa" w:w="2160"/>
          </w:tcPr>
          <w:p>
            <w:r/>
            <w:r>
              <w:t>sees bucket</w:t>
            </w:r>
          </w:p>
        </w:tc>
        <w:tc>
          <w:tcPr>
            <w:tcW w:type="dxa" w:w="2160"/>
          </w:tcPr>
          <w:p>
            <w:r/>
            <w:r>
              <w:t>result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</w:t>
            </w:r>
          </w:p>
        </w:tc>
        <w:tc>
          <w:tcPr>
            <w:tcW w:type="dxa" w:w="2160"/>
          </w:tcPr>
          <w:p>
            <w:r/>
            <w:r>
              <w:t>pol-employees + pol-eng</w:t>
            </w:r>
          </w:p>
        </w:tc>
        <w:tc>
          <w:tcPr>
            <w:tcW w:type="dxa" w:w="2160"/>
          </w:tcPr>
          <w:p>
            <w:r/>
            <w:r>
              <w:t>pol-data-employees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bob</w:t>
            </w:r>
          </w:p>
        </w:tc>
        <w:tc>
          <w:tcPr>
            <w:tcW w:type="dxa" w:w="2160"/>
          </w:tcPr>
          <w:p>
            <w:r/>
            <w:r>
              <w:t>pol-employees + pol-ops</w:t>
            </w:r>
          </w:p>
        </w:tc>
        <w:tc>
          <w:tcPr>
            <w:tcW w:type="dxa" w:w="2160"/>
          </w:tcPr>
          <w:p>
            <w:r/>
            <w:r>
              <w:t>pol-data-ops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carol</w:t>
            </w:r>
          </w:p>
        </w:tc>
        <w:tc>
          <w:tcPr>
            <w:tcW w:type="dxa" w:w="2160"/>
          </w:tcPr>
          <w:p>
            <w:r/>
            <w:r>
              <w:t>pol-admin + pol-employees</w:t>
            </w:r>
          </w:p>
        </w:tc>
        <w:tc>
          <w:tcPr>
            <w:tcW w:type="dxa" w:w="2160"/>
          </w:tcPr>
          <w:p>
            <w:r/>
            <w:r>
              <w:t>pol-data-employees</w:t>
            </w:r>
          </w:p>
        </w:tc>
        <w:tc>
          <w:tcPr>
            <w:tcW w:type="dxa" w:w="2160"/>
          </w:tcPr>
          <w:p>
            <w:r/>
            <w:r>
              <w:t>OK (admin)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alice-acme</w:t>
            </w:r>
          </w:p>
        </w:tc>
        <w:tc>
          <w:tcPr>
            <w:tcW w:type="dxa" w:w="2160"/>
          </w:tcPr>
          <w:p>
            <w:r/>
            <w:r>
              <w:t>pol-customer-tenant-acme</w:t>
            </w:r>
          </w:p>
        </w:tc>
        <w:tc>
          <w:tcPr>
            <w:tcW w:type="dxa" w:w="2160"/>
          </w:tcPr>
          <w:p>
            <w:r/>
            <w:r>
              <w:t>pol-data-acme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bob-brightside</w:t>
            </w:r>
          </w:p>
        </w:tc>
        <w:tc>
          <w:tcPr>
            <w:tcW w:type="dxa" w:w="2160"/>
          </w:tcPr>
          <w:p>
            <w:r/>
            <w:r>
              <w:t>pol-customer-tenant-brightside</w:t>
            </w:r>
          </w:p>
        </w:tc>
        <w:tc>
          <w:tcPr>
            <w:tcW w:type="dxa" w:w="2160"/>
          </w:tcPr>
          <w:p>
            <w:r/>
            <w:r>
              <w:t>pol-data-brightside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carol-northwind</w:t>
            </w:r>
          </w:p>
        </w:tc>
        <w:tc>
          <w:tcPr>
            <w:tcW w:type="dxa" w:w="2160"/>
          </w:tcPr>
          <w:p>
            <w:r/>
            <w:r>
              <w:t>pol-partners-northwind</w:t>
            </w:r>
          </w:p>
        </w:tc>
        <w:tc>
          <w:tcPr>
            <w:tcW w:type="dxa" w:w="2160"/>
          </w:tcPr>
          <w:p>
            <w:r/>
            <w:r>
              <w:t>pol-data-partners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p/>
    <w:p>
      <w:r>
        <w:t xml:space="preserve">Negative test: </w:t>
      </w:r>
      <w:r>
        <w:rPr>
          <w:rFonts w:ascii="Consolas" w:hAnsi="Consolas"/>
          <w:sz w:val="20"/>
        </w:rPr>
        <w:t>alice-acme</w:t>
      </w:r>
      <w:r>
        <w:t xml:space="preserve"> requesting </w:t>
      </w:r>
      <w:r>
        <w:rPr>
          <w:rFonts w:ascii="Consolas" w:hAnsi="Consolas"/>
          <w:sz w:val="20"/>
        </w:rPr>
        <w:t>pol-data-ops</w:t>
      </w:r>
      <w:r>
        <w:t xml:space="preserve"> → </w:t>
      </w:r>
      <w:r>
        <w:rPr>
          <w:rFonts w:ascii="Consolas" w:hAnsi="Consolas"/>
          <w:sz w:val="20"/>
        </w:rPr>
        <w:t>AccessDenied</w:t>
      </w:r>
      <w:r>
        <w:t>.</w:t>
      </w:r>
    </w:p>
    <w:p/>
    <w:p>
      <w:r>
        <w:rPr>
          <w:b/>
        </w:rPr>
        <w:t>Bumps that took real time</w:t>
      </w:r>
      <w:r>
        <w:t>:</w:t>
      </w:r>
    </w:p>
    <w:p>
      <w:pPr>
        <w:pStyle w:val="ListNumber"/>
      </w:pPr>
      <w:r>
        <w:t xml:space="preserve">MinIO </w:t>
      </w:r>
      <w:r>
        <w:rPr>
          <w:rFonts w:ascii="Consolas" w:hAnsi="Consolas"/>
          <w:sz w:val="20"/>
        </w:rPr>
        <w:t>PutUserPolicy</w:t>
      </w:r>
      <w:r>
        <w:t xml:space="preserve"> (AWS IAM API) returns *"Unsupported action</w:t>
      </w:r>
    </w:p>
    <w:p>
      <w:r>
        <w:t xml:space="preserve">   PutUserPolicy"* — MinIO implements IAM through its own admin API,</w:t>
      </w:r>
    </w:p>
    <w:p>
      <w:r>
        <w:t xml:space="preserve">   not the AWS IAM PutUserPolicy endpoint. Fix: raw HTTP PUT to</w:t>
      </w:r>
    </w:p>
    <w:p>
      <w:r>
        <w:t xml:space="preserve">   </w:t>
      </w:r>
      <w:r>
        <w:rPr>
          <w:rFonts w:ascii="Consolas" w:hAnsi="Consolas"/>
          <w:sz w:val="20"/>
        </w:rPr>
        <w:t>/minio/admin/v3/add-canned-policy?name=&lt;name&gt;</w:t>
      </w:r>
      <w:r>
        <w:t xml:space="preserve"> signed with sigv4</w:t>
      </w:r>
    </w:p>
    <w:p>
      <w:r>
        <w:t xml:space="preserve">   (service=</w:t>
      </w:r>
      <w:r>
        <w:rPr>
          <w:rFonts w:ascii="Consolas" w:hAnsi="Consolas"/>
          <w:sz w:val="20"/>
        </w:rPr>
        <w:t>s3</w:t>
      </w:r>
      <w:r>
        <w:t>).</w:t>
      </w:r>
    </w:p>
    <w:p>
      <w:pPr>
        <w:pStyle w:val="ListNumber"/>
      </w:pPr>
      <w:r>
        <w:t>MinIO rejects the sigv4 signature with *"incorrect service"* if you</w:t>
      </w:r>
    </w:p>
    <w:p>
      <w:r>
        <w:t xml:space="preserve">   sign with </w:t>
      </w:r>
      <w:r>
        <w:rPr>
          <w:rFonts w:ascii="Consolas" w:hAnsi="Consolas"/>
          <w:sz w:val="20"/>
        </w:rPr>
        <w:t>service=admin</w:t>
      </w:r>
      <w:r>
        <w:t xml:space="preserve">. The correct service is </w:t>
      </w:r>
      <w:r>
        <w:rPr>
          <w:rFonts w:ascii="Consolas" w:hAnsi="Consolas"/>
          <w:sz w:val="20"/>
        </w:rPr>
        <w:t>s3</w:t>
      </w:r>
      <w:r>
        <w:t>.</w:t>
      </w:r>
    </w:p>
    <w:p>
      <w:pPr>
        <w:pStyle w:val="ListNumber"/>
      </w:pPr>
      <w:r>
        <w:t xml:space="preserve">The query param is </w:t>
      </w:r>
      <w:r>
        <w:rPr>
          <w:rFonts w:ascii="Consolas" w:hAnsi="Consolas"/>
          <w:sz w:val="20"/>
        </w:rPr>
        <w:t>?name=</w:t>
      </w:r>
      <w:r>
        <w:t xml:space="preserve">, NOT </w:t>
      </w:r>
      <w:r>
        <w:rPr>
          <w:rFonts w:ascii="Consolas" w:hAnsi="Consolas"/>
          <w:sz w:val="20"/>
        </w:rPr>
        <w:t>?policyName=</w:t>
      </w:r>
      <w:r>
        <w:t xml:space="preserve"> (the docs use</w:t>
      </w:r>
    </w:p>
    <w:p>
      <w:r>
        <w:t xml:space="preserve">   </w:t>
      </w:r>
      <w:r>
        <w:rPr>
          <w:rFonts w:ascii="Consolas" w:hAnsi="Consolas"/>
          <w:sz w:val="20"/>
        </w:rPr>
        <w:t>policyName</w:t>
      </w:r>
      <w:r>
        <w:t xml:space="preserve"> because that's how </w:t>
      </w:r>
      <w:r>
        <w:rPr>
          <w:rFonts w:ascii="Consolas" w:hAnsi="Consolas"/>
          <w:sz w:val="20"/>
        </w:rPr>
        <w:t>mc admin policy</w:t>
      </w:r>
      <w:r>
        <w:t xml:space="preserve"> reads it; the wire</w:t>
      </w:r>
    </w:p>
    <w:p>
      <w:r>
        <w:t xml:space="preserve">   protocol is </w:t>
      </w:r>
      <w:r>
        <w:rPr>
          <w:rFonts w:ascii="Consolas" w:hAnsi="Consolas"/>
          <w:sz w:val="20"/>
        </w:rPr>
        <w:t>name</w:t>
      </w:r>
      <w:r>
        <w:t>).</w:t>
      </w:r>
    </w:p>
    <w:p>
      <w:pPr>
        <w:pStyle w:val="ListNumber"/>
      </w:pPr>
      <w:r>
        <w:t xml:space="preserve">With </w:t>
      </w:r>
      <w:r>
        <w:rPr>
          <w:rFonts w:ascii="Consolas" w:hAnsi="Consolas"/>
          <w:sz w:val="20"/>
        </w:rPr>
        <w:t>MINIO_IDENTITY_OPENID_ROLE_POLICY</w:t>
      </w:r>
      <w:r>
        <w:t xml:space="preserve"> set, MinIO requires an</w:t>
      </w:r>
    </w:p>
    <w:p>
      <w:r>
        <w:t xml:space="preserve">   ARN-style RoleArn, not a </w:t>
      </w:r>
      <w:r>
        <w:rPr>
          <w:rFonts w:ascii="Consolas" w:hAnsi="Consolas"/>
          <w:sz w:val="20"/>
        </w:rPr>
        <w:t>policyName</w:t>
      </w:r>
      <w:r>
        <w:t>. The format is</w:t>
      </w:r>
    </w:p>
    <w:p>
      <w:r>
        <w:t xml:space="preserve">   </w:t>
      </w:r>
      <w:r>
        <w:rPr>
          <w:rFonts w:ascii="Consolas" w:hAnsi="Consolas"/>
          <w:sz w:val="20"/>
        </w:rPr>
        <w:t>arn:minio:iam:&lt;region&gt;::role/&lt;base64url(sha1(clientID))&gt;</w:t>
      </w:r>
      <w:r>
        <w:t xml:space="preserve"> — note the</w:t>
      </w:r>
    </w:p>
    <w:p>
      <w:r>
        <w:t xml:space="preserve">   </w:t>
      </w:r>
      <w:r>
        <w:rPr>
          <w:rFonts w:ascii="Consolas" w:hAnsi="Consolas"/>
          <w:sz w:val="20"/>
        </w:rPr>
        <w:t>::</w:t>
      </w:r>
      <w:r>
        <w:t xml:space="preserve"> separator between region and account-id, and the empty</w:t>
      </w:r>
    </w:p>
    <w:p>
      <w:r>
        <w:t xml:space="preserve">   account-id.</w:t>
      </w:r>
    </w:p>
    <w:p>
      <w:pPr>
        <w:pStyle w:val="ListNumber"/>
      </w:pPr>
      <w:r>
        <w:t xml:space="preserve">MinIO with </w:t>
      </w:r>
      <w:r>
        <w:rPr>
          <w:rFonts w:ascii="Consolas" w:hAnsi="Consolas"/>
          <w:sz w:val="20"/>
        </w:rPr>
        <w:t>CLAIM_NAME=groups</w:t>
      </w:r>
      <w:r>
        <w:t xml:space="preserve"> and </w:t>
      </w:r>
      <w:r>
        <w:rPr>
          <w:rFonts w:ascii="Consolas" w:hAnsi="Consolas"/>
          <w:sz w:val="20"/>
        </w:rPr>
        <w:t>ROLE_POLICY</w:t>
      </w:r>
      <w:r>
        <w:t xml:space="preserve"> simultaneously</w:t>
      </w:r>
    </w:p>
    <w:p>
      <w:r>
        <w:t xml:space="preserve">   configured fails with *"Role Policy and Claim Name cannot both be</w:t>
      </w:r>
    </w:p>
    <w:p>
      <w:r>
        <w:t xml:space="preserve">   set"*. Dropped </w:t>
      </w:r>
      <w:r>
        <w:rPr>
          <w:rFonts w:ascii="Consolas" w:hAnsi="Consolas"/>
          <w:sz w:val="20"/>
        </w:rPr>
        <w:t>ROLE_POLICY</w:t>
      </w:r>
      <w:r>
        <w:t xml:space="preserve"> to use the claim-based path</w:t>
      </w:r>
    </w:p>
    <w:p>
      <w:r>
        <w:t xml:space="preserve">   (</w:t>
      </w:r>
      <w:r>
        <w:rPr>
          <w:rFonts w:ascii="Consolas" w:hAnsi="Consolas"/>
          <w:sz w:val="20"/>
        </w:rPr>
        <w:t>DummyRoleARN</w:t>
      </w:r>
      <w:r>
        <w:t>).</w:t>
      </w:r>
    </w:p>
    <w:p>
      <w:pPr>
        <w:pStyle w:val="ListNumber"/>
      </w:pPr>
      <w:r>
        <w:t xml:space="preserve">With </w:t>
      </w:r>
      <w:r>
        <w:rPr>
          <w:rFonts w:ascii="Consolas" w:hAnsi="Consolas"/>
          <w:sz w:val="20"/>
        </w:rPr>
        <w:t>CLAIM_NAME=groups</w:t>
      </w:r>
      <w:r>
        <w:t xml:space="preserve">, the access token needs </w:t>
      </w:r>
      <w:r>
        <w:rPr>
          <w:rFonts w:ascii="Consolas" w:hAnsi="Consolas"/>
          <w:sz w:val="20"/>
        </w:rPr>
        <w:t>aud=&lt;client_id&gt;</w:t>
      </w:r>
    </w:p>
    <w:p>
      <w:r>
        <w:t xml:space="preserve">   set explicitly, otherwise MinIO rejects with *"STS JWT Token has</w:t>
      </w:r>
    </w:p>
    <w:p>
      <w:r>
        <w:t xml:space="preserve">   </w:t>
      </w:r>
      <w:r>
        <w:rPr>
          <w:rFonts w:ascii="Consolas" w:hAnsi="Consolas"/>
          <w:sz w:val="20"/>
        </w:rPr>
        <w:t>aud</w:t>
      </w:r>
      <w:r>
        <w:t xml:space="preserve"> claim invalid"*. Added an </w:t>
      </w:r>
      <w:r>
        <w:rPr>
          <w:rFonts w:ascii="Consolas" w:hAnsi="Consolas"/>
          <w:sz w:val="20"/>
        </w:rPr>
        <w:t>oidc-audience-mapper</w:t>
      </w:r>
      <w:r>
        <w:t xml:space="preserve"> to each OIDC</w:t>
      </w:r>
    </w:p>
    <w:p>
      <w:r>
        <w:t xml:space="preserve">   client.</w:t>
      </w:r>
    </w:p>
    <w:p>
      <w:pPr>
        <w:pStyle w:val="ListNumber"/>
      </w:pPr>
      <w:r>
        <w:rPr>
          <w:rFonts w:ascii="Consolas" w:hAnsi="Consolas"/>
          <w:sz w:val="20"/>
        </w:rPr>
        <w:t>boto3.client("sts")</w:t>
      </w:r>
      <w:r>
        <w:t xml:space="preserve"> forbids empty </w:t>
      </w:r>
      <w:r>
        <w:rPr>
          <w:rFonts w:ascii="Consolas" w:hAnsi="Consolas"/>
          <w:sz w:val="20"/>
        </w:rPr>
        <w:t>RoleArn</w:t>
      </w:r>
      <w:r>
        <w:t xml:space="preserve"> (min length 20), but</w:t>
      </w:r>
    </w:p>
    <w:p>
      <w:r>
        <w:t xml:space="preserve">   MinIO's claim-based path requires no RoleArn. Switched the Flask</w:t>
      </w:r>
    </w:p>
    <w:p>
      <w:r>
        <w:t xml:space="preserve">   </w:t>
      </w:r>
      <w:r>
        <w:rPr>
          <w:rFonts w:ascii="Consolas" w:hAnsi="Consolas"/>
          <w:sz w:val="20"/>
        </w:rPr>
        <w:t>/files</w:t>
      </w:r>
      <w:r>
        <w:t xml:space="preserve"> to raw HTTP for the STS call.</w:t>
      </w:r>
    </w:p>
    <w:p/>
    <w:p>
      <w:pPr>
        <w:pStyle w:val="Heading3"/>
      </w:pPr>
      <w:r>
        <w:t>Day 4 — Grafana portal</w:t>
      </w:r>
    </w:p>
    <w:p/>
    <w:p>
      <w:r>
        <w:rPr>
          <w:b/>
        </w:rPr>
        <w:t>What</w:t>
      </w:r>
      <w:r>
        <w:t xml:space="preserve">: </w:t>
      </w:r>
      <w:r>
        <w:rPr>
          <w:rFonts w:ascii="Consolas" w:hAnsi="Consolas"/>
          <w:sz w:val="20"/>
        </w:rPr>
        <w:t>polaris-grafana:latest</w:t>
      </w:r>
      <w:r>
        <w:t xml:space="preserve"> (based on </w:t>
      </w:r>
      <w:r>
        <w:rPr>
          <w:rFonts w:ascii="Consolas" w:hAnsi="Consolas"/>
          <w:sz w:val="20"/>
        </w:rPr>
        <w:t>tailscale-grafana</w:t>
      </w:r>
      <w:r>
        <w:t>).</w:t>
      </w:r>
    </w:p>
    <w:p>
      <w:r>
        <w:t>Generic OAuth against Keycloak, role mapping via JMESPath:</w:t>
      </w:r>
    </w:p>
    <w:p/>
    <w:p>
      <w:pPr>
        <w:pStyle w:val="NoSpacing"/>
      </w:pPr>
      <w:r>
        <w:rPr>
          <w:rFonts w:ascii="Consolas" w:hAnsi="Consolas"/>
          <w:sz w:val="18"/>
        </w:rPr>
        <w:t>contains(groups[*], 'pol-admin') &amp;&amp; 'Admin' || contains(groups[*], 'pol-ops') &amp;&amp; 'Editor' || 'Viewer'</w:t>
      </w:r>
    </w:p>
    <w:p/>
    <w:p>
      <w:r>
        <w:t xml:space="preserve">Postgres datasource </w:t>
      </w:r>
      <w:r>
        <w:rPr>
          <w:rFonts w:ascii="Consolas" w:hAnsi="Consolas"/>
          <w:sz w:val="20"/>
        </w:rPr>
        <w:t>polaris-postgres</w:t>
      </w:r>
      <w:r>
        <w:t xml:space="preserve"> provisioned automatically,</w:t>
      </w:r>
    </w:p>
    <w:p>
      <w:r>
        <w:t xml:space="preserve">pointing at </w:t>
      </w:r>
      <w:r>
        <w:rPr>
          <w:rFonts w:ascii="Consolas" w:hAnsi="Consolas"/>
          <w:sz w:val="20"/>
        </w:rPr>
        <w:t>pol_grafana</w:t>
      </w:r>
      <w:r>
        <w:t xml:space="preserve"> DB. Seeded 720 rows of </w:t>
      </w:r>
      <w:r>
        <w:rPr>
          <w:rFonts w:ascii="Consolas" w:hAnsi="Consolas"/>
          <w:sz w:val="20"/>
        </w:rPr>
        <w:t>polaris_metrics</w:t>
      </w:r>
    </w:p>
    <w:p>
      <w:r>
        <w:t>service × region × minute for time-series demo.</w:t>
      </w:r>
    </w:p>
    <w:p/>
    <w:p>
      <w:r>
        <w:rPr>
          <w:b/>
        </w:rPr>
        <w:t>All 6 users mapped correctly</w:t>
      </w:r>
      <w:r>
        <w:t xml:space="preserve"> (verified by decoding </w:t>
      </w:r>
      <w:r>
        <w:rPr>
          <w:rFonts w:ascii="Consolas" w:hAnsi="Consolas"/>
          <w:sz w:val="20"/>
        </w:rPr>
        <w:t>id_token.groups</w:t>
      </w:r>
      <w:r>
        <w:t>):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user</w:t>
            </w:r>
          </w:p>
        </w:tc>
        <w:tc>
          <w:tcPr>
            <w:tcW w:type="dxa" w:w="4320"/>
          </w:tcPr>
          <w:p>
            <w:r/>
            <w:r>
              <w:t>expected Grafana role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alice (pol-employees, pol-eng)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bob (pol-employees, pol-ops)</w:t>
            </w:r>
          </w:p>
        </w:tc>
        <w:tc>
          <w:tcPr>
            <w:tcW w:type="dxa" w:w="4320"/>
          </w:tcPr>
          <w:p>
            <w:r/>
            <w:r>
              <w:t>Editor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carol (pol-admin, pol-employees)</w:t>
            </w:r>
          </w:p>
        </w:tc>
        <w:tc>
          <w:tcPr>
            <w:tcW w:type="dxa" w:w="4320"/>
          </w:tcPr>
          <w:p>
            <w:r/>
            <w:r>
              <w:t>Admin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alice-acme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bob-brightside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carol-northwind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p/>
    <w:p>
      <w:r>
        <w:rPr>
          <w:b/>
        </w:rPr>
        <w:t>Bump</w:t>
      </w:r>
      <w:r>
        <w:t xml:space="preserve">: Keycloak rejected </w:t>
      </w:r>
      <w:r>
        <w:rPr>
          <w:rFonts w:ascii="Consolas" w:hAnsi="Consolas"/>
          <w:sz w:val="20"/>
        </w:rPr>
        <w:t>scope=openid profile email groups</w:t>
      </w:r>
      <w:r>
        <w:t xml:space="preserve"> because</w:t>
      </w:r>
    </w:p>
    <w:p>
      <w:r>
        <w:t xml:space="preserve">the </w:t>
      </w:r>
      <w:r>
        <w:rPr>
          <w:rFonts w:ascii="Consolas" w:hAnsi="Consolas"/>
          <w:sz w:val="20"/>
        </w:rPr>
        <w:t>groups</w:t>
      </w:r>
      <w:r>
        <w:t xml:space="preserve"> scope wasn't in pol-grafana's allowed scopes. Dropped</w:t>
      </w:r>
    </w:p>
    <w:p>
      <w:r>
        <w:rPr>
          <w:rFonts w:ascii="Consolas" w:hAnsi="Consolas"/>
          <w:sz w:val="20"/>
        </w:rPr>
        <w:t>groups</w:t>
      </w:r>
      <w:r>
        <w:t xml:space="preserve"> from the scope request (it's added implicitly by the realm's</w:t>
      </w:r>
    </w:p>
    <w:p>
      <w:r>
        <w:t xml:space="preserve">default-default-client-scopes), and the same for </w:t>
      </w:r>
      <w:r>
        <w:rPr>
          <w:rFonts w:ascii="Consolas" w:hAnsi="Consolas"/>
          <w:sz w:val="20"/>
        </w:rPr>
        <w:t>profile</w:t>
      </w:r>
      <w:r>
        <w:t xml:space="preserve"> (used</w:t>
      </w:r>
    </w:p>
    <w:p>
      <w:r>
        <w:rPr>
          <w:rFonts w:ascii="Consolas" w:hAnsi="Consolas"/>
          <w:sz w:val="20"/>
        </w:rPr>
        <w:t>openid email</w:t>
      </w:r>
      <w:r>
        <w:t xml:space="preserve"> only).</w:t>
      </w:r>
    </w:p>
    <w:p/>
    <w:p>
      <w:pPr>
        <w:pStyle w:val="Heading3"/>
      </w:pPr>
      <w:r>
        <w:t>Day 5 — customer portal (SQL RLS)</w:t>
      </w:r>
    </w:p>
    <w:p/>
    <w:p>
      <w:r>
        <w:rPr>
          <w:b/>
        </w:rPr>
        <w:t>What</w:t>
      </w:r>
      <w:r>
        <w:t xml:space="preserve">: </w:t>
      </w:r>
      <w:r>
        <w:rPr>
          <w:rFonts w:ascii="Consolas" w:hAnsi="Consolas"/>
          <w:sz w:val="20"/>
        </w:rPr>
        <w:t>polaris-customer:latest</w:t>
      </w:r>
      <w:r>
        <w:t xml:space="preserve"> (Flask) deployed in </w:t>
      </w:r>
      <w:r>
        <w:rPr>
          <w:rFonts w:ascii="Consolas" w:hAnsi="Consolas"/>
          <w:sz w:val="20"/>
        </w:rPr>
        <w:t>pol-customer</w:t>
      </w:r>
      <w:r>
        <w:t>.</w:t>
      </w:r>
    </w:p>
    <w:p>
      <w:r>
        <w:t>Tenant mapping via Keycloak groups → tenant_id → `SET LOCAL</w:t>
      </w:r>
    </w:p>
    <w:p>
      <w:r>
        <w:t>app.current_tenant_id` → Postgres RLS. Two-layer defense: tenant data is</w:t>
      </w:r>
    </w:p>
    <w:p>
      <w:r>
        <w:t>isolated by RLS at the DB level AND by per-tenant MinIO IAM policies</w:t>
      </w:r>
    </w:p>
    <w:p>
      <w:r>
        <w:t>on the bucket side.</w:t>
      </w:r>
    </w:p>
    <w:p/>
    <w:p>
      <w:r>
        <w:rPr>
          <w:b/>
        </w:rPr>
        <w:t>Tenant isolation verified</w:t>
      </w:r>
      <w:r>
        <w:t xml:space="preserve"> (cross-tenant reads blocked):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user</w:t>
            </w:r>
          </w:p>
        </w:tc>
        <w:tc>
          <w:tcPr>
            <w:tcW w:type="dxa" w:w="2160"/>
          </w:tcPr>
          <w:p>
            <w:r/>
            <w:r>
              <w:t>group</w:t>
            </w:r>
          </w:p>
        </w:tc>
        <w:tc>
          <w:tcPr>
            <w:tcW w:type="dxa" w:w="2160"/>
          </w:tcPr>
          <w:p>
            <w:r/>
            <w:r>
              <w:t>/data (RLS)</w:t>
            </w:r>
          </w:p>
        </w:tc>
        <w:tc>
          <w:tcPr>
            <w:tcW w:type="dxa" w:w="2160"/>
          </w:tcPr>
          <w:p>
            <w:r/>
            <w:r>
              <w:t>/files (S3)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alice-acme</w:t>
            </w:r>
          </w:p>
        </w:tc>
        <w:tc>
          <w:tcPr>
            <w:tcW w:type="dxa" w:w="2160"/>
          </w:tcPr>
          <w:p>
            <w:r/>
            <w:r>
              <w:t>pol-customer-tenant-acme</w:t>
            </w:r>
          </w:p>
        </w:tc>
        <w:tc>
          <w:tcPr>
            <w:tcW w:type="dxa" w:w="2160"/>
          </w:tcPr>
          <w:p>
            <w:r/>
            <w:r>
              <w:t>2 ACME rows</w:t>
            </w:r>
          </w:p>
        </w:tc>
        <w:tc>
          <w:tcPr>
            <w:tcW w:type="dxa" w:w="2160"/>
          </w:tcPr>
          <w:p>
            <w:r/>
            <w:r>
              <w:t>pol-data-acme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bob-brightside</w:t>
            </w:r>
          </w:p>
        </w:tc>
        <w:tc>
          <w:tcPr>
            <w:tcW w:type="dxa" w:w="2160"/>
          </w:tcPr>
          <w:p>
            <w:r/>
            <w:r>
              <w:t>pol-customer-tenant-brightside</w:t>
            </w:r>
          </w:p>
        </w:tc>
        <w:tc>
          <w:tcPr>
            <w:tcW w:type="dxa" w:w="2160"/>
          </w:tcPr>
          <w:p>
            <w:r/>
            <w:r>
              <w:t>2 BRIGHT rows</w:t>
            </w:r>
          </w:p>
        </w:tc>
        <w:tc>
          <w:tcPr>
            <w:tcW w:type="dxa" w:w="2160"/>
          </w:tcPr>
          <w:p>
            <w:r/>
            <w:r>
              <w:t>pol-data-brightside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carol-northwind</w:t>
            </w:r>
          </w:p>
        </w:tc>
        <w:tc>
          <w:tcPr>
            <w:tcW w:type="dxa" w:w="2160"/>
          </w:tcPr>
          <w:p>
            <w:r/>
            <w:r>
              <w:t>pol-partners-northwind</w:t>
            </w:r>
          </w:p>
        </w:tc>
        <w:tc>
          <w:tcPr>
            <w:tcW w:type="dxa" w:w="2160"/>
          </w:tcPr>
          <w:p>
            <w:r/>
            <w:r>
              <w:t>1 partner row</w:t>
            </w:r>
          </w:p>
        </w:tc>
        <w:tc>
          <w:tcPr>
            <w:tcW w:type="dxa" w:w="2160"/>
          </w:tcPr>
          <w:p>
            <w:r/>
            <w:r>
              <w:t>pol-data-partners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</w:t>
            </w:r>
          </w:p>
        </w:tc>
        <w:tc>
          <w:tcPr>
            <w:tcW w:type="dxa" w:w="2160"/>
          </w:tcPr>
          <w:p>
            <w:r/>
            <w:r>
              <w:t>pol-employees + pol-eng</w:t>
            </w:r>
          </w:p>
        </w:tc>
        <w:tc>
          <w:tcPr>
            <w:tcW w:type="dxa" w:w="2160"/>
          </w:tcPr>
          <w:p>
            <w:r/>
            <w:r>
              <w:t>403 (no tenant)</w:t>
            </w:r>
          </w:p>
        </w:tc>
        <w:tc>
          <w:tcPr>
            <w:tcW w:type="dxa" w:w="2160"/>
          </w:tcPr>
          <w:p>
            <w:r/>
            <w:r>
              <w:t>403</w:t>
            </w:r>
          </w:p>
        </w:tc>
      </w:tr>
    </w:tbl>
    <w:p/>
    <w:p>
      <w:r>
        <w:rPr>
          <w:b/>
        </w:rPr>
        <w:t>Three real bugs found and fixed during Day 5</w:t>
      </w:r>
      <w:r>
        <w:t>:</w:t>
      </w:r>
    </w:p>
    <w:p>
      <w:pPr>
        <w:pStyle w:val="ListNumber"/>
      </w:pPr>
      <w:r>
        <w:rPr>
          <w:rFonts w:ascii="Consolas" w:hAnsi="Consolas"/>
          <w:sz w:val="20"/>
        </w:rPr>
        <w:t>SET LOCAL</w:t>
      </w:r>
      <w:r>
        <w:t xml:space="preserve"> requires an open transaction. The first version of</w:t>
      </w:r>
    </w:p>
    <w:p>
      <w:r>
        <w:t xml:space="preserve">   </w:t>
      </w:r>
      <w:r>
        <w:rPr>
          <w:rFonts w:ascii="Consolas" w:hAnsi="Consolas"/>
          <w:sz w:val="20"/>
        </w:rPr>
        <w:t>_set_tenant</w:t>
      </w:r>
      <w:r>
        <w:t xml:space="preserve"> ran each statement in its own autocommit — so the</w:t>
      </w:r>
    </w:p>
    <w:p>
      <w:r>
        <w:t xml:space="preserve">   </w:t>
      </w:r>
      <w:r>
        <w:rPr>
          <w:rFonts w:ascii="Consolas" w:hAnsi="Consolas"/>
          <w:sz w:val="20"/>
        </w:rPr>
        <w:t>SET LOCAL</w:t>
      </w:r>
      <w:r>
        <w:t xml:space="preserve"> was discarded. Fixed with </w:t>
      </w:r>
      <w:r>
        <w:rPr>
          <w:rFonts w:ascii="Consolas" w:hAnsi="Consolas"/>
          <w:sz w:val="20"/>
        </w:rPr>
        <w:t>with conn:</w:t>
      </w:r>
      <w:r>
        <w:t xml:space="preserve"> (opens an</w:t>
      </w:r>
    </w:p>
    <w:p>
      <w:r>
        <w:t xml:space="preserve">   explicit tx) and merged </w:t>
      </w:r>
      <w:r>
        <w:rPr>
          <w:rFonts w:ascii="Consolas" w:hAnsi="Consolas"/>
          <w:sz w:val="20"/>
        </w:rPr>
        <w:t>_set_tenant</w:t>
      </w:r>
      <w:r>
        <w:t xml:space="preserve"> + the SELECT into one</w:t>
      </w:r>
    </w:p>
    <w:p>
      <w:r>
        <w:t xml:space="preserve">   </w:t>
      </w:r>
      <w:r>
        <w:rPr>
          <w:rFonts w:ascii="Consolas" w:hAnsi="Consolas"/>
          <w:sz w:val="20"/>
        </w:rPr>
        <w:t>cur.execute</w:t>
      </w:r>
      <w:r>
        <w:t xml:space="preserve"> chain.</w:t>
      </w:r>
    </w:p>
    <w:p>
      <w:pPr>
        <w:pStyle w:val="ListNumber"/>
      </w:pPr>
      <w:r>
        <w:rPr>
          <w:rFonts w:ascii="Consolas" w:hAnsi="Consolas"/>
          <w:sz w:val="20"/>
        </w:rPr>
        <w:t>polaris_admin</w:t>
      </w:r>
      <w:r>
        <w:t xml:space="preserve"> is created as SUPERUSER by the official postgres</w:t>
      </w:r>
    </w:p>
    <w:p>
      <w:r>
        <w:t xml:space="preserve">   image. SUPERUSER roles get </w:t>
      </w:r>
      <w:r>
        <w:rPr>
          <w:rFonts w:ascii="Consolas" w:hAnsi="Consolas"/>
          <w:sz w:val="20"/>
        </w:rPr>
        <w:t>BYPASSRLS</w:t>
      </w:r>
      <w:r>
        <w:t xml:space="preserve"> automatically — so RLS was</w:t>
      </w:r>
    </w:p>
    <w:p>
      <w:r>
        <w:t xml:space="preserve">   silently skipped. Created a dedicated </w:t>
      </w:r>
      <w:r>
        <w:rPr>
          <w:rFonts w:ascii="Consolas" w:hAnsi="Consolas"/>
          <w:sz w:val="20"/>
        </w:rPr>
        <w:t>polaris_app</w:t>
      </w:r>
      <w:r>
        <w:t xml:space="preserve"> role with</w:t>
      </w:r>
    </w:p>
    <w:p>
      <w:r>
        <w:t xml:space="preserve">   </w:t>
      </w:r>
      <w:r>
        <w:rPr>
          <w:rFonts w:ascii="Consolas" w:hAnsi="Consolas"/>
          <w:sz w:val="20"/>
        </w:rPr>
        <w:t>NOSUPERUSER NOBYPASSRLS</w:t>
      </w:r>
      <w:r>
        <w:t xml:space="preserve">, granted only </w:t>
      </w:r>
      <w:r>
        <w:rPr>
          <w:rFonts w:ascii="Consolas" w:hAnsi="Consolas"/>
          <w:sz w:val="20"/>
        </w:rPr>
        <w:t>SELECT/INSERT/UPDATE/DELETE</w:t>
      </w:r>
      <w:r>
        <w:t>,</w:t>
      </w:r>
    </w:p>
    <w:p>
      <w:r>
        <w:t xml:space="preserve">   and pointed the customer portal at it.</w:t>
      </w:r>
    </w:p>
    <w:p>
      <w:pPr>
        <w:pStyle w:val="ListNumber"/>
      </w:pPr>
      <w:r>
        <w:t xml:space="preserve">The customer portal initially used </w:t>
      </w:r>
      <w:r>
        <w:rPr>
          <w:rFonts w:ascii="Consolas" w:hAnsi="Consolas"/>
          <w:sz w:val="20"/>
        </w:rPr>
        <w:t>pol-customer</w:t>
      </w:r>
      <w:r>
        <w:t xml:space="preserve"> as its OIDC</w:t>
      </w:r>
    </w:p>
    <w:p>
      <w:r>
        <w:t xml:space="preserve">   client. But MinIO is configured to expect </w:t>
      </w:r>
      <w:r>
        <w:rPr>
          <w:rFonts w:ascii="Consolas" w:hAnsi="Consolas"/>
          <w:sz w:val="20"/>
        </w:rPr>
        <w:t>aud=pol-intranet</w:t>
      </w:r>
      <w:r>
        <w:t>. Token</w:t>
      </w:r>
    </w:p>
    <w:p>
      <w:r>
        <w:t xml:space="preserve">   audience mismatch → STS 400. Switched the customer portal to also</w:t>
      </w:r>
    </w:p>
    <w:p>
      <w:r>
        <w:t xml:space="preserve">   use </w:t>
      </w:r>
      <w:r>
        <w:rPr>
          <w:rFonts w:ascii="Consolas" w:hAnsi="Consolas"/>
          <w:sz w:val="20"/>
        </w:rPr>
        <w:t>pol-intranet</w:t>
      </w:r>
      <w:r>
        <w:t xml:space="preserve"> as its OIDC client (Keycloak groups drive the</w:t>
      </w:r>
    </w:p>
    <w:p>
      <w:r>
        <w:t xml:space="preserve">   tenant mapping, not the client_id). Updated pol-intranet's</w:t>
      </w:r>
    </w:p>
    <w:p>
      <w:r>
        <w:t xml:space="preserve">   </w:t>
      </w:r>
      <w:r>
        <w:rPr>
          <w:rFonts w:ascii="Consolas" w:hAnsi="Consolas"/>
          <w:sz w:val="20"/>
        </w:rPr>
        <w:t>redirectUris</w:t>
      </w:r>
      <w:r>
        <w:t xml:space="preserve"> accordingly.</w:t>
      </w:r>
    </w:p>
    <w:p/>
    <w:p>
      <w:pPr>
        <w:pStyle w:val="Heading3"/>
      </w:pPr>
      <w:r>
        <w:t>Day 6 — RUN_REPORT (this file), screenshots, push to public repos</w:t>
      </w:r>
    </w:p>
    <w:p/>
    <w:p>
      <w:r>
        <w:t xml:space="preserve">Captures: 6 screenshots in </w:t>
      </w:r>
      <w:r>
        <w:rPr>
          <w:rFonts w:ascii="Consolas" w:hAnsi="Consolas"/>
          <w:sz w:val="20"/>
        </w:rPr>
        <w:t>docs/screenshots/</w:t>
      </w:r>
      <w:r>
        <w:t>, all driven by</w:t>
      </w:r>
    </w:p>
    <w:p>
      <w:r>
        <w:rPr>
          <w:rFonts w:ascii="Consolas" w:hAnsi="Consolas"/>
          <w:sz w:val="20"/>
        </w:rPr>
        <w:t>tests/capture_screenshots.py</w:t>
      </w:r>
      <w:r>
        <w:t xml:space="preserve"> (Playwright headless + chromium</w:t>
      </w:r>
    </w:p>
    <w:p>
      <w:r>
        <w:rPr>
          <w:rFonts w:ascii="Consolas" w:hAnsi="Consolas"/>
          <w:sz w:val="20"/>
        </w:rPr>
        <w:t>--host-rules=MAP keycloak 192.168.32.4</w:t>
      </w:r>
      <w:r>
        <w:t xml:space="preserve"> so the browser can reach</w:t>
      </w:r>
    </w:p>
    <w:p>
      <w:r>
        <w:t>the Keycloak container over the docker bridge from the test host).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File</w:t>
            </w:r>
          </w:p>
        </w:tc>
        <w:tc>
          <w:tcPr>
            <w:tcW w:type="dxa" w:w="4320"/>
          </w:tcPr>
          <w:p>
            <w:r/>
            <w:r>
              <w:t>What it proves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01-intranet-directory-alice.png</w:t>
            </w:r>
          </w:p>
        </w:tc>
        <w:tc>
          <w:tcPr>
            <w:tcW w:type="dxa" w:w="4320"/>
          </w:tcPr>
          <w:p>
            <w:r/>
            <w:r>
              <w:t xml:space="preserve">Intranet /directory renders the 5 seeded employees for </w:t>
            </w:r>
            <w:r>
              <w:rPr>
                <w:rFonts w:ascii="Consolas" w:hAnsi="Consolas"/>
                <w:sz w:val="20"/>
              </w:rPr>
              <w:t>alice</w:t>
            </w:r>
            <w:r>
              <w:t xml:space="preserve"> (employee, pol-eng).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02-grafana-home-carol-admin.png</w:t>
            </w:r>
          </w:p>
        </w:tc>
        <w:tc>
          <w:tcPr>
            <w:tcW w:type="dxa" w:w="4320"/>
          </w:tcPr>
          <w:p>
            <w:r/>
            <w:r>
              <w:t xml:space="preserve">Grafana post-auth home for </w:t>
            </w:r>
            <w:r>
              <w:rPr>
                <w:rFonts w:ascii="Consolas" w:hAnsi="Consolas"/>
                <w:sz w:val="20"/>
              </w:rPr>
              <w:t>carol</w:t>
            </w:r>
            <w:r>
              <w:t xml:space="preserve"> — avatar in the top right confirms OIDC worked.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03-customer-home-alice-acme.png</w:t>
            </w:r>
          </w:p>
        </w:tc>
        <w:tc>
          <w:tcPr>
            <w:tcW w:type="dxa" w:w="4320"/>
          </w:tcPr>
          <w:p>
            <w:r/>
            <w:r>
              <w:t xml:space="preserve">Customer home for </w:t>
            </w:r>
            <w:r>
              <w:rPr>
                <w:rFonts w:ascii="Consolas" w:hAnsi="Consolas"/>
                <w:sz w:val="20"/>
              </w:rPr>
              <w:t>alice-acme</w:t>
            </w:r>
            <w:r>
              <w:t xml:space="preserve"> shows </w:t>
            </w:r>
            <w:r>
              <w:rPr>
                <w:rFonts w:ascii="Consolas" w:hAnsi="Consolas"/>
                <w:sz w:val="20"/>
              </w:rPr>
              <w:t>tenant: acme</w:t>
            </w:r>
            <w:r>
              <w:t xml:space="preserve"> tag, links to /data and /files.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04-customer-data-alice-acme-acme-only.png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customer_data</w:t>
            </w:r>
            <w:r>
              <w:t xml:space="preserve"> for tenant acme only (2 rows); SQL shows </w:t>
            </w:r>
            <w:r>
              <w:rPr>
                <w:rFonts w:ascii="Consolas" w:hAnsi="Consolas"/>
                <w:sz w:val="20"/>
              </w:rPr>
              <w:t>SET LOCAL app.current_tenant_id = '1'</w:t>
            </w:r>
            <w:r>
              <w:t>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05-customer-files-alice-acme.png</w:t>
            </w:r>
          </w:p>
        </w:tc>
        <w:tc>
          <w:tcPr>
            <w:tcW w:type="dxa" w:w="4320"/>
          </w:tcPr>
          <w:p>
            <w:r/>
            <w:r>
              <w:t xml:space="preserve">MinIO STS AssumeRoleWithWebIdentity returns temporary creds; bucket </w:t>
            </w:r>
            <w:r>
              <w:rPr>
                <w:rFonts w:ascii="Consolas" w:hAnsi="Consolas"/>
                <w:sz w:val="20"/>
              </w:rPr>
              <w:t>pol-data-acme</w:t>
            </w:r>
            <w:r>
              <w:t xml:space="preserve"> lists </w:t>
            </w:r>
            <w:r>
              <w:rPr>
                <w:rFonts w:ascii="Consolas" w:hAnsi="Consolas"/>
                <w:sz w:val="20"/>
              </w:rPr>
              <w:t>README.md</w:t>
            </w:r>
            <w:r>
              <w:t xml:space="preserve"> (285 B).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06-customer-data-alice-403-no-tenant.png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alice</w:t>
            </w:r>
            <w:r>
              <w:t xml:space="preserve"> (employee, no tenant group) hits 403 — RLS rejects her JWT with </w:t>
            </w:r>
            <w:r>
              <w:rPr>
                <w:rFonts w:ascii="Consolas" w:hAnsi="Consolas"/>
                <w:sz w:val="20"/>
              </w:rPr>
              <w:t>groups=['pol-employees', 'pol-eng']</w:t>
            </w:r>
            <w:r>
              <w:t>.</w:t>
            </w:r>
          </w:p>
        </w:tc>
      </w:tr>
    </w:tbl>
    <w:p/>
    <w:p>
      <w:r>
        <w:t>The capture script clears the Playwright cookie jar between portal</w:t>
      </w:r>
    </w:p>
    <w:p>
      <w:r>
        <w:t>runs (</w:t>
      </w:r>
      <w:r>
        <w:rPr>
          <w:rFonts w:ascii="Consolas" w:hAnsi="Consolas"/>
          <w:sz w:val="20"/>
        </w:rPr>
        <w:t>ctx.clear_cookies()</w:t>
      </w:r>
      <w:r>
        <w:t>) so the realm-level Keycloak SSO session</w:t>
      </w:r>
    </w:p>
    <w:p>
      <w:r>
        <w:t xml:space="preserve">from </w:t>
      </w:r>
      <w:r>
        <w:rPr>
          <w:rFonts w:ascii="Consolas" w:hAnsi="Consolas"/>
          <w:sz w:val="20"/>
        </w:rPr>
        <w:t>alice</w:t>
      </w:r>
      <w:r>
        <w:t>'s intranet login does not auto-bridge her into the</w:t>
      </w:r>
    </w:p>
    <w:p>
      <w:r>
        <w:t xml:space="preserve">customer pod when we then log in as </w:t>
      </w:r>
      <w:r>
        <w:rPr>
          <w:rFonts w:ascii="Consolas" w:hAnsi="Consolas"/>
          <w:sz w:val="20"/>
        </w:rPr>
        <w:t>alice-acme</w:t>
      </w:r>
      <w:r>
        <w:t>. Combined with</w:t>
      </w:r>
    </w:p>
    <w:p>
      <w:r>
        <w:rPr>
          <w:rFonts w:ascii="Consolas" w:hAnsi="Consolas"/>
          <w:sz w:val="20"/>
        </w:rPr>
        <w:t>prompt=login</w:t>
      </w:r>
      <w:r>
        <w:t xml:space="preserve"> on both /login handlers, every portal run forces the</w:t>
      </w:r>
    </w:p>
    <w:p>
      <w:r>
        <w:t>full login form.</w:t>
      </w:r>
    </w:p>
    <w:p/>
    <w:p>
      <w:pPr>
        <w:pStyle w:val="Heading2"/>
      </w:pPr>
      <w:r>
        <w:t>4. File map</w:t>
      </w:r>
    </w:p>
    <w:p/>
    <w:p>
      <w:pPr>
        <w:pStyle w:val="NoSpacing"/>
      </w:pPr>
      <w:r>
        <w:rPr>
          <w:rFonts w:ascii="Consolas" w:hAnsi="Consolas"/>
          <w:sz w:val="18"/>
        </w:rPr>
        <w:t>polaris/</w:t>
        <w:br/>
        <w:t>├── README.md                   ← TL;DR + 5 decisions table</w:t>
        <w:br/>
        <w:t>├── RUN_REPORT.md               ← this file</w:t>
        <w:br/>
        <w:t>├── docker-compose.yml          ← 4 services + bootstrap</w:t>
        <w:br/>
        <w:t>├── .env.example                ← credentials (gitignored)</w:t>
        <w:br/>
        <w:t>├── acl/</w:t>
        <w:br/>
        <w:t>│   └── policy.hujson           ← Headscale tagOwners + ACLs + SSH</w:t>
        <w:br/>
        <w:t>├── headscale/</w:t>
        <w:br/>
        <w:t>│   └── config.yaml             ← DNS, sqlite, ephemeral, policy=database</w:t>
        <w:br/>
        <w:t>├── keycloak/</w:t>
        <w:br/>
        <w:t>│   └── realm-polaris.json      ← 7 groups, 6 users, 4 OIDC clients</w:t>
        <w:br/>
        <w:t>├── postgres/</w:t>
        <w:br/>
        <w:t>│   └── init.sql                ← 3 DBs, RLS policy tenant_isolation</w:t>
        <w:br/>
        <w:t>├── minio/</w:t>
        <w:br/>
        <w:t>│   └── policies.json           ← reference doc</w:t>
        <w:br/>
        <w:t>├── scripts/</w:t>
        <w:br/>
        <w:t>│   ├── Dockerfile.minio-bootstrap</w:t>
        <w:br/>
        <w:t>│   └── minio_bootstrap.py      ← boto3 (PutBucket) + raw HTTP (admin API)</w:t>
        <w:br/>
        <w:t>├── apps/</w:t>
        <w:br/>
        <w:t>│   ├── intranet/{app.py,Dockerfile}</w:t>
        <w:br/>
        <w:t>│   ├── grafana/{Dockerfile,grafana.ini,provisioning/datasources/}</w:t>
        <w:br/>
        <w:t>│   └── customer/{app.py,Dockerfile}</w:t>
        <w:br/>
        <w:t>├── charts/</w:t>
        <w:br/>
        <w:t>│   ├── traefik.yaml            ← Traefik DaemonSet + NodePort</w:t>
        <w:br/>
        <w:t>│   ├── intranet/deployment.yaml</w:t>
        <w:br/>
        <w:t>│   ├── grafana/deployment.yaml</w:t>
        <w:br/>
        <w:t>│   └── customer/deployment.yaml</w:t>
        <w:br/>
        <w:t>├── docs/</w:t>
        <w:br/>
        <w:t>│   ├── design.md               ← 545 lines, source of truth</w:t>
        <w:br/>
        <w:t>│   ├── diagrams/{architecture,iam-flow,idp-flow,tag-matrix}.mmd</w:t>
        <w:br/>
        <w:t>│   └── screenshots/</w:t>
        <w:br/>
        <w:t>└── tests/</w:t>
        <w:br/>
        <w:t xml:space="preserve">    └── (E2E scripts)</w:t>
      </w:r>
    </w:p>
    <w:p/>
    <w:p>
      <w:pPr>
        <w:pStyle w:val="Heading2"/>
      </w:pPr>
      <w:r>
        <w:t>5. Tag matrix (Headscale)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  <w:tc>
          <w:tcPr>
            <w:tcW w:type="dxa" w:w="2880"/>
          </w:tcPr>
          <w:p>
            <w:r/>
            <w:r>
              <w:t>user-side meaning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tag:infra-headscale</w:t>
            </w:r>
          </w:p>
        </w:tc>
        <w:tc>
          <w:tcPr>
            <w:tcW w:type="dxa" w:w="2880"/>
          </w:tcPr>
          <w:p>
            <w:r/>
            <w:r>
              <w:t>headscale</w:t>
            </w:r>
          </w:p>
        </w:tc>
        <w:tc>
          <w:tcPr>
            <w:tcW w:type="dxa" w:w="2880"/>
          </w:tcPr>
          <w:p>
            <w:r/>
            <w:r>
              <w:t>infrastructure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tag:portal-intranet</w:t>
            </w:r>
          </w:p>
        </w:tc>
        <w:tc>
          <w:tcPr>
            <w:tcW w:type="dxa" w:w="2880"/>
          </w:tcPr>
          <w:p>
            <w:r/>
            <w:r>
              <w:t>intranet</w:t>
            </w:r>
          </w:p>
        </w:tc>
        <w:tc>
          <w:tcPr>
            <w:tcW w:type="dxa" w:w="2880"/>
          </w:tcPr>
          <w:p>
            <w:r/>
            <w:r>
              <w:t>intranet portal pod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tag:portal-grafana</w:t>
            </w:r>
          </w:p>
        </w:tc>
        <w:tc>
          <w:tcPr>
            <w:tcW w:type="dxa" w:w="2880"/>
          </w:tcPr>
          <w:p>
            <w:r/>
            <w:r>
              <w:t>grafana</w:t>
            </w:r>
          </w:p>
        </w:tc>
        <w:tc>
          <w:tcPr>
            <w:tcW w:type="dxa" w:w="2880"/>
          </w:tcPr>
          <w:p>
            <w:r/>
            <w:r>
              <w:t>grafana portal pod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tag:portal-customer</w:t>
            </w:r>
          </w:p>
        </w:tc>
        <w:tc>
          <w:tcPr>
            <w:tcW w:type="dxa" w:w="2880"/>
          </w:tcPr>
          <w:p>
            <w:r/>
            <w:r>
              <w:t>customer</w:t>
            </w:r>
          </w:p>
        </w:tc>
        <w:tc>
          <w:tcPr>
            <w:tcW w:type="dxa" w:w="2880"/>
          </w:tcPr>
          <w:p>
            <w:r/>
            <w:r>
              <w:t>customer portal pod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tag:bucket-employees</w:t>
            </w:r>
          </w:p>
        </w:tc>
        <w:tc>
          <w:tcPr>
            <w:tcW w:type="dxa" w:w="2880"/>
          </w:tcPr>
          <w:p>
            <w:r/>
            <w:r>
              <w:t>pol-employees</w:t>
            </w:r>
          </w:p>
        </w:tc>
        <w:tc>
          <w:tcPr>
            <w:tcW w:type="dxa" w:w="2880"/>
          </w:tcPr>
          <w:p>
            <w:r/>
            <w:r>
              <w:t>alice, bob, carol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tag:bucket-ops</w:t>
            </w:r>
          </w:p>
        </w:tc>
        <w:tc>
          <w:tcPr>
            <w:tcW w:type="dxa" w:w="2880"/>
          </w:tcPr>
          <w:p>
            <w:r/>
            <w:r>
              <w:t>pol-ops</w:t>
            </w:r>
          </w:p>
        </w:tc>
        <w:tc>
          <w:tcPr>
            <w:tcW w:type="dxa" w:w="2880"/>
          </w:tcPr>
          <w:p>
            <w:r/>
            <w:r>
              <w:t>bob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tag:bucket-acme</w:t>
            </w:r>
          </w:p>
        </w:tc>
        <w:tc>
          <w:tcPr>
            <w:tcW w:type="dxa" w:w="2880"/>
          </w:tcPr>
          <w:p>
            <w:r/>
            <w:r>
              <w:t>pol-customer-tenant-acme</w:t>
            </w:r>
          </w:p>
        </w:tc>
        <w:tc>
          <w:tcPr>
            <w:tcW w:type="dxa" w:w="2880"/>
          </w:tcPr>
          <w:p>
            <w:r/>
            <w:r>
              <w:t>alice-acme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tag:bucket-brightside</w:t>
            </w:r>
          </w:p>
        </w:tc>
        <w:tc>
          <w:tcPr>
            <w:tcW w:type="dxa" w:w="2880"/>
          </w:tcPr>
          <w:p>
            <w:r/>
            <w:r>
              <w:t>pol-customer-tenant-brightside</w:t>
            </w:r>
          </w:p>
        </w:tc>
        <w:tc>
          <w:tcPr>
            <w:tcW w:type="dxa" w:w="2880"/>
          </w:tcPr>
          <w:p>
            <w:r/>
            <w:r>
              <w:t>bob-brightside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tag:bucket-partners</w:t>
            </w:r>
          </w:p>
        </w:tc>
        <w:tc>
          <w:tcPr>
            <w:tcW w:type="dxa" w:w="2880"/>
          </w:tcPr>
          <w:p>
            <w:r/>
            <w:r>
              <w:t>pol-partners-northwind</w:t>
            </w:r>
          </w:p>
        </w:tc>
        <w:tc>
          <w:tcPr>
            <w:tcW w:type="dxa" w:w="2880"/>
          </w:tcPr>
          <w:p>
            <w:r/>
            <w:r>
              <w:t>carol-northwind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tag:eng</w:t>
            </w:r>
          </w:p>
        </w:tc>
        <w:tc>
          <w:tcPr>
            <w:tcW w:type="dxa" w:w="2880"/>
          </w:tcPr>
          <w:p>
            <w:r/>
            <w:r>
              <w:t>pol-eng</w:t>
            </w:r>
          </w:p>
        </w:tc>
        <w:tc>
          <w:tcPr>
            <w:tcW w:type="dxa" w:w="2880"/>
          </w:tcPr>
          <w:p>
            <w:r/>
            <w:r>
              <w:t>alice</w:t>
            </w:r>
          </w:p>
        </w:tc>
      </w:tr>
    </w:tbl>
    <w:p/>
    <w:p>
      <w:r>
        <w:t>ACLs:</w:t>
      </w:r>
    </w:p>
    <w:p>
      <w:pPr>
        <w:pStyle w:val="ListBullet"/>
      </w:pPr>
      <w:r>
        <w:rPr>
          <w:rFonts w:ascii="Consolas" w:hAnsi="Consolas"/>
          <w:sz w:val="20"/>
        </w:rPr>
        <w:t>pol-eng</w:t>
      </w:r>
      <w:r>
        <w:t xml:space="preserve">: SSH to </w:t>
      </w:r>
      <w:r>
        <w:rPr>
          <w:rFonts w:ascii="Consolas" w:hAnsi="Consolas"/>
          <w:sz w:val="20"/>
        </w:rPr>
        <w:t>tag:eng</w:t>
      </w:r>
      <w:r>
        <w:t xml:space="preserve"> (would be infra/bastion in prod)</w:t>
      </w:r>
    </w:p>
    <w:p>
      <w:pPr>
        <w:pStyle w:val="ListBullet"/>
      </w:pPr>
      <w:r>
        <w:rPr>
          <w:rFonts w:ascii="Consolas" w:hAnsi="Consolas"/>
          <w:sz w:val="20"/>
        </w:rPr>
        <w:t>pol-employees</w:t>
      </w:r>
      <w:r>
        <w:t xml:space="preserve">: HTTP to </w:t>
      </w:r>
      <w:r>
        <w:rPr>
          <w:rFonts w:ascii="Consolas" w:hAnsi="Consolas"/>
          <w:sz w:val="20"/>
        </w:rPr>
        <w:t>tag:portal-intranet</w:t>
      </w:r>
    </w:p>
    <w:p>
      <w:pPr>
        <w:pStyle w:val="ListBullet"/>
      </w:pPr>
      <w:r>
        <w:rPr>
          <w:rFonts w:ascii="Consolas" w:hAnsi="Consolas"/>
          <w:sz w:val="20"/>
        </w:rPr>
        <w:t>pol-ops</w:t>
      </w:r>
      <w:r>
        <w:t xml:space="preserve">: HTTP to all three portals + SSH to all </w:t>
      </w:r>
      <w:r>
        <w:rPr>
          <w:rFonts w:ascii="Consolas" w:hAnsi="Consolas"/>
          <w:sz w:val="20"/>
        </w:rPr>
        <w:t>tag:bucket-*</w:t>
      </w:r>
      <w:r>
        <w:t xml:space="preserve"> for S3-via-MinIO-over-Tailnet</w:t>
      </w:r>
    </w:p>
    <w:p>
      <w:pPr>
        <w:pStyle w:val="ListBullet"/>
      </w:pPr>
      <w:r>
        <w:rPr>
          <w:rFonts w:ascii="Consolas" w:hAnsi="Consolas"/>
          <w:sz w:val="20"/>
        </w:rPr>
        <w:t>pol-admin</w:t>
      </w:r>
      <w:r>
        <w:t>: HTTP to all three portals + SSH everywhere</w:t>
      </w:r>
    </w:p>
    <w:p>
      <w:pPr>
        <w:pStyle w:val="ListBullet"/>
      </w:pPr>
      <w:r>
        <w:t xml:space="preserve">customer/partner groups: HTTP only to </w:t>
      </w:r>
      <w:r>
        <w:rPr>
          <w:rFonts w:ascii="Consolas" w:hAnsi="Consolas"/>
          <w:sz w:val="20"/>
        </w:rPr>
        <w:t>tag:portal-customer</w:t>
      </w:r>
    </w:p>
    <w:p/>
    <w:p>
      <w:r>
        <w:t>The two-layer rule: Headscale ACL says "this user may talk to that tag</w:t>
      </w:r>
    </w:p>
    <w:p>
      <w:r>
        <w:t>at all", MinIO IAM says "for this user, this bucket is readwrite but</w:t>
      </w:r>
    </w:p>
    <w:p>
      <w:r>
        <w:t>others are 403". Either layer alone would leak; together they hold.</w:t>
      </w:r>
    </w:p>
    <w:p/>
    <w:p>
      <w:pPr>
        <w:pStyle w:val="Heading2"/>
      </w:pPr>
      <w:r>
        <w:t>6. Risks known at POC close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risk</w:t>
            </w:r>
          </w:p>
        </w:tc>
        <w:tc>
          <w:tcPr>
            <w:tcW w:type="dxa" w:w="2160"/>
          </w:tcPr>
          <w:p>
            <w:r/>
            <w:r>
              <w:t>mitigation</w:t>
            </w:r>
          </w:p>
        </w:tc>
        <w:tc>
          <w:tcPr>
            <w:tcW w:type="dxa" w:w="2160"/>
          </w:tcPr>
          <w:p>
            <w:r/>
            <w:r>
              <w:t>status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R1</w:t>
            </w:r>
          </w:p>
        </w:tc>
        <w:tc>
          <w:tcPr>
            <w:tcW w:type="dxa" w:w="2160"/>
          </w:tcPr>
          <w:p>
            <w:r/>
            <w:r>
              <w:t>Headscale single instance (no HA)</w:t>
            </w:r>
          </w:p>
        </w:tc>
        <w:tc>
          <w:tcPr>
            <w:tcW w:type="dxa" w:w="2160"/>
          </w:tcPr>
          <w:p>
            <w:r/>
            <w:r>
              <w:t>run two, peer them</w:t>
            </w:r>
          </w:p>
        </w:tc>
        <w:tc>
          <w:tcPr>
            <w:tcW w:type="dxa" w:w="2160"/>
          </w:tcPr>
          <w:p>
            <w:r/>
            <w:r>
              <w:t>not in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keycloak_db backed by Postgres → SPOF</w:t>
            </w:r>
          </w:p>
        </w:tc>
        <w:tc>
          <w:tcPr>
            <w:tcW w:type="dxa" w:w="2160"/>
          </w:tcPr>
          <w:p>
            <w:r/>
            <w:r>
              <w:t>external DB</w:t>
            </w:r>
          </w:p>
        </w:tc>
        <w:tc>
          <w:tcPr>
            <w:tcW w:type="dxa" w:w="2160"/>
          </w:tcPr>
          <w:p>
            <w:r/>
            <w:r>
              <w:t>not in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pgAdmin not deployed</w:t>
            </w:r>
          </w:p>
        </w:tc>
        <w:tc>
          <w:tcPr>
            <w:tcW w:type="dxa" w:w="2160"/>
          </w:tcPr>
          <w:p>
            <w:r/>
            <w:r>
              <w:t>none for POC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bootstrap boto3 has hardcoded credentials</w:t>
            </w:r>
          </w:p>
        </w:tc>
        <w:tc>
          <w:tcPr>
            <w:tcW w:type="dxa" w:w="2160"/>
          </w:tcPr>
          <w:p>
            <w:r/>
            <w:r>
              <w:t>use Vault / SOPS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Direct grant (resource owner password) is used by all portals</w:t>
            </w:r>
          </w:p>
        </w:tc>
        <w:tc>
          <w:tcPr>
            <w:tcW w:type="dxa" w:w="2160"/>
          </w:tcPr>
          <w:p>
            <w:r/>
            <w:r>
              <w:t>switch to auth-code flow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No MFA on Keycloak</w:t>
            </w:r>
          </w:p>
        </w:tc>
        <w:tc>
          <w:tcPr>
            <w:tcW w:type="dxa" w:w="2160"/>
          </w:tcPr>
          <w:p>
            <w:r/>
            <w:r>
              <w:t>enable WebAuthn in prod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MinIO community archives discontinued</w:t>
            </w:r>
          </w:p>
        </w:tc>
        <w:tc>
          <w:tcPr>
            <w:tcW w:type="dxa" w:w="2160"/>
          </w:tcPr>
          <w:p>
            <w:r/>
            <w:r>
              <w:t xml:space="preserve">pin to cached </w:t>
            </w:r>
            <w:r>
              <w:rPr>
                <w:rFonts w:ascii="Consolas" w:hAnsi="Consolas"/>
                <w:sz w:val="20"/>
              </w:rPr>
              <w:t>RELEASE.2024-01-18</w:t>
            </w:r>
          </w:p>
        </w:tc>
        <w:tc>
          <w:tcPr>
            <w:tcW w:type="dxa" w:w="2160"/>
          </w:tcPr>
          <w:p>
            <w:r/>
            <w:r>
              <w:t>mitigated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R8</w:t>
            </w:r>
          </w:p>
        </w:tc>
        <w:tc>
          <w:tcPr>
            <w:tcW w:type="dxa" w:w="2160"/>
          </w:tcPr>
          <w:p>
            <w:r/>
            <w:r>
              <w:t>MinIO OIDC aud claim requires per-client audience mapper</w:t>
            </w:r>
          </w:p>
        </w:tc>
        <w:tc>
          <w:tcPr>
            <w:tcW w:type="dxa" w:w="2160"/>
          </w:tcPr>
          <w:p>
            <w:r/>
            <w:r>
              <w:t>added in realm JSON + admin API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R9</w:t>
            </w:r>
          </w:p>
        </w:tc>
        <w:tc>
          <w:tcPr>
            <w:tcW w:type="dxa" w:w="2160"/>
          </w:tcPr>
          <w:p>
            <w:r/>
            <w:r>
              <w:t>boto3 STS rejects empty RoleArn</w:t>
            </w:r>
          </w:p>
        </w:tc>
        <w:tc>
          <w:tcPr>
            <w:tcW w:type="dxa" w:w="2160"/>
          </w:tcPr>
          <w:p>
            <w:r/>
            <w:r>
              <w:t>raw HTTP for STS calls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p/>
    <w:p>
      <w:pPr>
        <w:pStyle w:val="Heading2"/>
      </w:pPr>
      <w:r>
        <w:t>7. Decisions taken in round 1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question</w:t>
            </w:r>
          </w:p>
        </w:tc>
        <w:tc>
          <w:tcPr>
            <w:tcW w:type="dxa" w:w="2160"/>
          </w:tcPr>
          <w:p>
            <w:r/>
            <w:r>
              <w:t>choice</w:t>
            </w:r>
          </w:p>
        </w:tc>
        <w:tc>
          <w:tcPr>
            <w:tcW w:type="dxa" w:w="2160"/>
          </w:tcPr>
          <w:p>
            <w:r/>
            <w:r>
              <w:t>reasoning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Q1</w:t>
            </w:r>
          </w:p>
        </w:tc>
        <w:tc>
          <w:tcPr>
            <w:tcW w:type="dxa" w:w="2160"/>
          </w:tcPr>
          <w:p>
            <w:r/>
            <w:r>
              <w:t>sync Keycloak groups → Headscale tags?</w:t>
            </w:r>
          </w:p>
        </w:tc>
        <w:tc>
          <w:tcPr>
            <w:tcW w:type="dxa" w:w="2160"/>
          </w:tcPr>
          <w:p>
            <w:r/>
            <w:r>
              <w:t xml:space="preserve">manual </w:t>
            </w:r>
            <w:r>
              <w:rPr>
                <w:rFonts w:ascii="Consolas" w:hAnsi="Consolas"/>
                <w:sz w:val="20"/>
              </w:rPr>
              <w:t>headscale nodes tag</w:t>
            </w:r>
            <w:r>
              <w:t xml:space="preserve"> for the POC</w:t>
            </w:r>
          </w:p>
        </w:tc>
        <w:tc>
          <w:tcPr>
            <w:tcW w:type="dxa" w:w="2160"/>
          </w:tcPr>
          <w:p>
            <w:r/>
            <w:r>
              <w:t>automation via webhook is straightforward but not in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Q2</w:t>
            </w:r>
          </w:p>
        </w:tc>
        <w:tc>
          <w:tcPr>
            <w:tcW w:type="dxa" w:w="2160"/>
          </w:tcPr>
          <w:p>
            <w:r/>
            <w:r>
              <w:t>schema-per-tenant or shared schema?</w:t>
            </w:r>
          </w:p>
        </w:tc>
        <w:tc>
          <w:tcPr>
            <w:tcW w:type="dxa" w:w="216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</w:t>
            </w:r>
          </w:p>
        </w:tc>
        <w:tc>
          <w:tcPr>
            <w:tcW w:type="dxa" w:w="2160"/>
          </w:tcPr>
          <w:p>
            <w:r/>
            <w:r>
              <w:t>cheaper ops, one migration applies to all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Q3</w:t>
            </w:r>
          </w:p>
        </w:tc>
        <w:tc>
          <w:tcPr>
            <w:tcW w:type="dxa" w:w="2160"/>
          </w:tcPr>
          <w:p>
            <w:r/>
            <w:r>
              <w:t>customer portal API-first or HTML-only?</w:t>
            </w:r>
          </w:p>
        </w:tc>
        <w:tc>
          <w:tcPr>
            <w:tcW w:type="dxa" w:w="2160"/>
          </w:tcPr>
          <w:p>
            <w:r/>
            <w:r>
              <w:t>HTML-only</w:t>
            </w:r>
          </w:p>
        </w:tc>
        <w:tc>
          <w:tcPr>
            <w:tcW w:type="dxa" w:w="2160"/>
          </w:tcPr>
          <w:p>
            <w:r/>
            <w:r>
              <w:t>API contract is a separate workstream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Q4</w:t>
            </w:r>
          </w:p>
        </w:tc>
        <w:tc>
          <w:tcPr>
            <w:tcW w:type="dxa" w:w="2160"/>
          </w:tcPr>
          <w:p>
            <w:r/>
            <w:r>
              <w:t>Prometheus?</w:t>
            </w:r>
          </w:p>
        </w:tc>
        <w:tc>
          <w:tcPr>
            <w:tcW w:type="dxa" w:w="2160"/>
          </w:tcPr>
          <w:p>
            <w:r/>
            <w:r>
              <w:t>skipped (Grafana + Postgres datasource only)</w:t>
            </w:r>
          </w:p>
        </w:tc>
        <w:tc>
          <w:tcPr>
            <w:tcW w:type="dxa" w:w="2160"/>
          </w:tcPr>
          <w:p>
            <w:r/>
            <w:r>
              <w:t>metric scope small; Grafana queries are enough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Q5</w:t>
            </w:r>
          </w:p>
        </w:tc>
        <w:tc>
          <w:tcPr>
            <w:tcW w:type="dxa" w:w="2160"/>
          </w:tcPr>
          <w:p>
            <w:r/>
            <w:r>
              <w:t>LocalStack or MinIO for S3+IAM?</w:t>
            </w:r>
          </w:p>
        </w:tc>
        <w:tc>
          <w:tcPr>
            <w:tcW w:type="dxa" w:w="2160"/>
          </w:tcPr>
          <w:p>
            <w:r/>
            <w:r>
              <w:t>MinIO with OIDC</w:t>
            </w:r>
          </w:p>
        </w:tc>
        <w:tc>
          <w:tcPr>
            <w:tcW w:type="dxa" w:w="2160"/>
          </w:tcPr>
          <w:p>
            <w:r/>
            <w:r>
              <w:t xml:space="preserve">lighter, OIDC first-class via </w:t>
            </w:r>
            <w:r>
              <w:rPr>
                <w:rFonts w:ascii="Consolas" w:hAnsi="Consolas"/>
                <w:sz w:val="20"/>
              </w:rPr>
              <w:t>MINIO_IDENTITY_OPENID_*</w:t>
            </w:r>
            <w:r>
              <w:t xml:space="preserve"> env vars, native STS</w:t>
            </w:r>
          </w:p>
        </w:tc>
      </w:tr>
    </w:tbl>
    <w:p/>
    <w:p>
      <w:pPr>
        <w:pStyle w:val="Heading2"/>
      </w:pPr>
      <w:r>
        <w:t>8. Replication plan</w:t>
      </w:r>
    </w:p>
    <w:p/>
    <w:p>
      <w:r>
        <w:t>Day 0 — fresh box with docker, kind, kubectl, helm:</w:t>
      </w:r>
    </w:p>
    <w:p/>
    <w:p>
      <w:pPr>
        <w:pStyle w:val="NoSpacing"/>
      </w:pPr>
      <w:r>
        <w:rPr>
          <w:rFonts w:ascii="Consolas" w:hAnsi="Consolas"/>
          <w:sz w:val="18"/>
        </w:rPr>
        <w:t># 1. Start base stack</w:t>
        <w:br/>
        <w:t>cd polaris</w:t>
        <w:br/>
        <w:t>docker compose -f docker-compose.yml up -d</w:t>
        <w:br/>
        <w:t>docker compose -f docker-compose.yml run --rm minio-bootstrap   # 5 buckets + 6 IAM policies</w:t>
        <w:br/>
        <w:br/>
        <w:t># 2. Start kind cluster and connect it to the docker-compose network</w:t>
        <w:br/>
        <w:t>kind create cluster --name polaris-eks-sim --config k3d/cluster.yaml</w:t>
        <w:br/>
        <w:t>docker network connect polaris_polaris_default polaris-eks-sim-control-plane</w:t>
        <w:br/>
        <w:t>docker network connect polaris_polaris_default polaris-eks-sim-worker</w:t>
        <w:br/>
        <w:br/>
        <w:t># 3. Build + load images</w:t>
        <w:br/>
        <w:t>docker build -t polaris-intranet:latest apps/intranet/</w:t>
        <w:br/>
        <w:t>docker build -t polaris-grafana:latest apps/grafana/</w:t>
        <w:br/>
        <w:t>docker build -t polaris-customer:latest apps/customer/</w:t>
        <w:br/>
        <w:t>kind load docker-image polaris-intranet:latest --name polaris-eks-sim</w:t>
        <w:br/>
        <w:t>kind load docker-image polaris-grafana:latest --name polaris-eks-sim</w:t>
        <w:br/>
        <w:t>kind load docker-image polaris-customer:latest --name polaris-eks-sim</w:t>
        <w:br/>
        <w:br/>
        <w:t># 4. Apply Helm manifests</w:t>
        <w:br/>
        <w:t>kubectl --context=kind-polaris-eks-sim apply -f k3d/traefik.yaml</w:t>
        <w:br/>
        <w:t>kubectl --context=kind-polaris-eks-sim apply -f charts/intranet/deployment.yaml</w:t>
        <w:br/>
        <w:t>kubectl --context=kind-polaris-eks-sim apply -f charts/grafana/deployment.yaml</w:t>
        <w:br/>
        <w:t>kubectl --context=kind-polaris-eks-sim apply -f charts/customer/deployment.yaml</w:t>
        <w:br/>
        <w:br/>
        <w:t># 5. Apply Headscale policy</w:t>
        <w:br/>
        <w:t>headscale --config headscale/config.yaml nodes tag --user polaris ...</w:t>
      </w:r>
    </w:p>
    <w:p/>
    <w:p>
      <w:r>
        <w:t>Day 0+1 — register a node, log in, run E2E:</w:t>
      </w:r>
    </w:p>
    <w:p/>
    <w:p>
      <w:pPr>
        <w:pStyle w:val="NoSpacing"/>
      </w:pPr>
      <w:r>
        <w:rPr>
          <w:rFonts w:ascii="Consolas" w:hAnsi="Consolas"/>
          <w:sz w:val="18"/>
        </w:rPr>
        <w:t># Login each user and verify</w:t>
        <w:br/>
        <w:t>python3 tests/test_intranet_files.py alice polaris</w:t>
        <w:br/>
        <w:t>python3 tests/test_customer_data.py alice-acme polaris</w:t>
        <w:br/>
        <w:t>python3 tests/test_grafana_role.py carol polaris</w:t>
      </w:r>
    </w:p>
    <w:p/>
    <w:p>
      <w:pPr>
        <w:pStyle w:val="Heading2"/>
      </w:pPr>
      <w:r>
        <w:t>9. What's not in this POC (out of scope)</w:t>
      </w:r>
    </w:p>
    <w:p/>
    <w:p>
      <w:pPr>
        <w:pStyle w:val="ListBullet"/>
      </w:pPr>
      <w:r>
        <w:t>TLS certificates (would use cert-manager + Let's Encrypt in prod)</w:t>
      </w:r>
    </w:p>
    <w:p>
      <w:pPr>
        <w:pStyle w:val="ListBullet"/>
      </w:pPr>
      <w:r>
        <w:t>Service mesh (Linkerd/Istio)</w:t>
      </w:r>
    </w:p>
    <w:p>
      <w:pPr>
        <w:pStyle w:val="ListBullet"/>
      </w:pPr>
      <w:r>
        <w:t>Backup / disaster recovery</w:t>
      </w:r>
    </w:p>
    <w:p>
      <w:pPr>
        <w:pStyle w:val="ListBullet"/>
      </w:pPr>
      <w:r>
        <w:t>Secrets management (Vault, External Secrets Operator)</w:t>
      </w:r>
    </w:p>
    <w:p>
      <w:pPr>
        <w:pStyle w:val="ListBullet"/>
      </w:pPr>
      <w:r>
        <w:t>CI/CD (ArgoCD / Flux)</w:t>
      </w:r>
    </w:p>
    <w:p>
      <w:pPr>
        <w:pStyle w:val="ListBullet"/>
      </w:pPr>
      <w:r>
        <w:t>Observability stack (Prometheus + Loki + Tempo)</w:t>
      </w:r>
    </w:p>
    <w:p>
      <w:pPr>
        <w:pStyle w:val="ListBullet"/>
      </w:pPr>
      <w:r>
        <w:t>Production-grade multi-tenant OIDC federation</w:t>
      </w:r>
    </w:p>
    <w:p>
      <w:pPr>
        <w:pStyle w:val="ListBullet"/>
      </w:pPr>
      <w:r>
        <w:t>Cost analysis at scale</w:t>
      </w:r>
    </w:p>
    <w:p/>
    <w:p>
      <w:pPr>
        <w:pStyle w:val="Heading2"/>
      </w:pPr>
      <w:r>
        <w:t>10. What surprised us</w:t>
      </w:r>
    </w:p>
    <w:p/>
    <w:p>
      <w:pPr>
        <w:pStyle w:val="ListNumber"/>
      </w:pPr>
      <w:r>
        <w:rPr>
          <w:b/>
        </w:rPr>
        <w:t>MinIO doesn't speak AWS IAM `PutUserPolicy`</w:t>
      </w:r>
      <w:r>
        <w:t xml:space="preserve"> — it has its own</w:t>
      </w:r>
    </w:p>
    <w:p>
      <w:r>
        <w:t xml:space="preserve">   admin API. Once we knew that, the rest was straightforward but the</w:t>
      </w:r>
    </w:p>
    <w:p>
      <w:r>
        <w:t xml:space="preserve">   docs don't say it.</w:t>
      </w:r>
    </w:p>
    <w:p>
      <w:pPr>
        <w:pStyle w:val="ListNumber"/>
      </w:pPr>
      <w:r>
        <w:rPr>
          <w:b/>
        </w:rPr>
        <w:t>`SUPERUSER` roles bypass RLS in Postgres</w:t>
      </w:r>
      <w:r>
        <w:t xml:space="preserve"> — easy to miss.</w:t>
      </w:r>
    </w:p>
    <w:p>
      <w:r>
        <w:t xml:space="preserve">   </w:t>
      </w:r>
      <w:r>
        <w:rPr>
          <w:rFonts w:ascii="Consolas" w:hAnsi="Consolas"/>
          <w:sz w:val="20"/>
        </w:rPr>
        <w:t>FORCE ROW LEVEL SECURITY</w:t>
      </w:r>
      <w:r>
        <w:t xml:space="preserve"> only helps if the user ISN'T a superuser.</w:t>
      </w:r>
    </w:p>
    <w:p>
      <w:pPr>
        <w:pStyle w:val="ListNumber"/>
      </w:pPr>
      <w:r>
        <w:rPr>
          <w:b/>
        </w:rPr>
        <w:t>boto3 enforces a minimum RoleArn of 20 chars</w:t>
      </w:r>
      <w:r>
        <w:t xml:space="preserve"> — but MinIO's</w:t>
      </w:r>
    </w:p>
    <w:p>
      <w:r>
        <w:t xml:space="preserve">   claim-based STS path requires NO RoleArn. We have to do raw HTTP</w:t>
      </w:r>
    </w:p>
    <w:p>
      <w:r>
        <w:t xml:space="preserve">   for that call.</w:t>
      </w:r>
    </w:p>
    <w:p>
      <w:pPr>
        <w:pStyle w:val="ListNumber"/>
      </w:pPr>
      <w:r>
        <w:rPr>
          <w:b/>
        </w:rPr>
        <w:t>Keycloak's `groups` scope is a custom client scope</w:t>
      </w:r>
      <w:r>
        <w:t>, not a</w:t>
      </w:r>
    </w:p>
    <w:p>
      <w:r>
        <w:t xml:space="preserve">   default-allowed scope on public clients. Requesting it</w:t>
      </w:r>
    </w:p>
    <w:p>
      <w:r>
        <w:t xml:space="preserve">   explicitly in </w:t>
      </w:r>
      <w:r>
        <w:rPr>
          <w:rFonts w:ascii="Consolas" w:hAnsi="Consolas"/>
          <w:sz w:val="20"/>
        </w:rPr>
        <w:t>scope=</w:t>
      </w:r>
      <w:r>
        <w:t xml:space="preserve"> is rejected unless the client has it</w:t>
      </w:r>
    </w:p>
    <w:p>
      <w:r>
        <w:t xml:space="preserve">   in </w:t>
      </w:r>
      <w:r>
        <w:rPr>
          <w:rFonts w:ascii="Consolas" w:hAnsi="Consolas"/>
          <w:sz w:val="20"/>
        </w:rPr>
        <w:t>defaultClientScopes</w:t>
      </w:r>
      <w:r>
        <w:t xml:space="preserve"> or </w:t>
      </w:r>
      <w:r>
        <w:rPr>
          <w:rFonts w:ascii="Consolas" w:hAnsi="Consolas"/>
          <w:sz w:val="20"/>
        </w:rPr>
        <w:t>optionalClientScopes</w:t>
      </w:r>
      <w:r>
        <w:t>.</w:t>
      </w:r>
    </w:p>
    <w:p>
      <w:pPr>
        <w:pStyle w:val="ListNumber"/>
      </w:pPr>
      <w:r>
        <w:t>**Headscale v2 validator requires all referenced tags to be</w:t>
      </w:r>
    </w:p>
    <w:p>
      <w:r>
        <w:t xml:space="preserve">   declared in </w:t>
      </w:r>
      <w:r>
        <w:rPr>
          <w:rFonts w:ascii="Consolas" w:hAnsi="Consolas"/>
          <w:sz w:val="20"/>
        </w:rPr>
        <w:t>tagOwners</w:t>
      </w:r>
      <w:r>
        <w:t>**, even when the tag maps from an OIDC</w:t>
      </w:r>
    </w:p>
    <w:p>
      <w:r>
        <w:t xml:space="preserve">   claim rather than a preauth key. (Pre-auth ACLs would have caught</w:t>
      </w:r>
    </w:p>
    <w:p>
      <w:r>
        <w:t xml:space="preserve">   this, but we're using database mode for the POC.)</w:t>
      </w:r>
    </w:p>
    <w:p>
      <w:pPr>
        <w:pStyle w:val="ListNumber"/>
      </w:pPr>
      <w:r>
        <w:t>**Flask session cookies signed with a shared key across pods</w:t>
      </w:r>
    </w:p>
    <w:p>
      <w:r>
        <w:t xml:space="preserve">   decrypt on both pods.** Both portals shipped with the same</w:t>
      </w:r>
    </w:p>
    <w:p>
      <w:r>
        <w:t xml:space="preserve">   </w:t>
      </w:r>
      <w:r>
        <w:rPr>
          <w:rFonts w:ascii="Consolas" w:hAnsi="Consolas"/>
          <w:sz w:val="20"/>
        </w:rPr>
        <w:t>FLASK_SECRET</w:t>
      </w:r>
      <w:r>
        <w:t xml:space="preserve"> placeholder, so the intranet's signed cookie</w:t>
      </w:r>
    </w:p>
    <w:p>
      <w:r>
        <w:t xml:space="preserve">   decrypted on the customer pod — the customer then rendered</w:t>
      </w:r>
    </w:p>
    <w:p>
      <w:r>
        <w:t xml:space="preserve">   </w:t>
      </w:r>
      <w:r>
        <w:rPr>
          <w:rFonts w:ascii="Consolas" w:hAnsi="Consolas"/>
          <w:sz w:val="20"/>
        </w:rPr>
        <w:t>Welcome alice.</w:t>
      </w:r>
      <w:r>
        <w:t xml:space="preserve"> even though alice had only ever logged into</w:t>
      </w:r>
    </w:p>
    <w:p>
      <w:r>
        <w:t xml:space="preserve">   the intranet. Fixed with per-pod secrets</w:t>
      </w:r>
    </w:p>
    <w:p>
      <w:r>
        <w:t xml:space="preserve">   (</w:t>
      </w:r>
      <w:r>
        <w:rPr>
          <w:rFonts w:ascii="Consolas" w:hAnsi="Consolas"/>
          <w:sz w:val="20"/>
        </w:rPr>
        <w:t>polaris-poc-intranet-secret-CHANGE_ME</w:t>
      </w:r>
      <w:r>
        <w:t xml:space="preserve"> vs</w:t>
      </w:r>
    </w:p>
    <w:p>
      <w:r>
        <w:t xml:space="preserve">   </w:t>
      </w:r>
      <w:r>
        <w:rPr>
          <w:rFonts w:ascii="Consolas" w:hAnsi="Consolas"/>
          <w:sz w:val="20"/>
        </w:rPr>
        <w:t>polaris-poc-customer-secret-CHANGE_ME</w:t>
      </w:r>
      <w:r>
        <w:t>).</w:t>
      </w:r>
    </w:p>
    <w:p>
      <w:pPr>
        <w:pStyle w:val="ListNumber"/>
      </w:pPr>
      <w:r>
        <w:t>**Keycloak SSO bridges users at the realm level, not the client</w:t>
      </w:r>
    </w:p>
    <w:p>
      <w:r>
        <w:t xml:space="preserve">   level.** Once alice authenticated against the intranet, Keycloak</w:t>
      </w:r>
    </w:p>
    <w:p>
      <w:r>
        <w:t xml:space="preserve">   had a session for her in the polaris realm. The customer pod</w:t>
      </w:r>
    </w:p>
    <w:p>
      <w:r>
        <w:t xml:space="preserve">   redirected to Keycloak, Keycloak auto-logged-in alice</w:t>
      </w:r>
    </w:p>
    <w:p>
      <w:r>
        <w:t xml:space="preserve">   (with </w:t>
      </w:r>
      <w:r>
        <w:rPr>
          <w:rFonts w:ascii="Consolas" w:hAnsi="Consolas"/>
          <w:sz w:val="20"/>
        </w:rPr>
        <w:t>prompt=login</w:t>
      </w:r>
      <w:r>
        <w:t xml:space="preserve"> even pre-filling the username field so</w:t>
      </w:r>
    </w:p>
    <w:p>
      <w:r>
        <w:t xml:space="preserve">   only the password was visible), and the customer pod ended up</w:t>
      </w:r>
    </w:p>
    <w:p>
      <w:r>
        <w:t xml:space="preserve">   authenticated as alice. Fixed with </w:t>
      </w:r>
      <w:r>
        <w:rPr>
          <w:rFonts w:ascii="Consolas" w:hAnsi="Consolas"/>
          <w:sz w:val="20"/>
        </w:rPr>
        <w:t>prompt=login</w:t>
      </w:r>
      <w:r>
        <w:t xml:space="preserve"> on the</w:t>
      </w:r>
    </w:p>
    <w:p>
      <w:r>
        <w:t xml:space="preserve">   /login authorize URL AND </w:t>
      </w:r>
      <w:r>
        <w:rPr>
          <w:rFonts w:ascii="Consolas" w:hAnsi="Consolas"/>
          <w:sz w:val="20"/>
        </w:rPr>
        <w:t>ctx.clear_cookies()</w:t>
      </w:r>
      <w:r>
        <w:t xml:space="preserve"> between</w:t>
      </w:r>
    </w:p>
    <w:p>
      <w:r>
        <w:t xml:space="preserve">   captures in the screenshot test. The production answer is</w:t>
      </w:r>
    </w:p>
    <w:p>
      <w:r>
        <w:t xml:space="preserve">   per-portal OIDC clients — flagged as TODO.</w:t>
      </w:r>
    </w:p>
    <w:p>
      <w:pPr>
        <w:pStyle w:val="ListNumber"/>
      </w:pPr>
      <w:r>
        <w:rPr>
          <w:b/>
        </w:rPr>
        <w:t>Grafana's `appUrl` is baked into the Docker image</w:t>
      </w:r>
      <w:r>
        <w:t>, so even</w:t>
      </w:r>
    </w:p>
    <w:p>
      <w:r>
        <w:t xml:space="preserve">   setting </w:t>
      </w:r>
      <w:r>
        <w:rPr>
          <w:rFonts w:ascii="Consolas" w:hAnsi="Consolas"/>
          <w:sz w:val="20"/>
        </w:rPr>
        <w:t>GF_AUTH_GENERIC_OAUTH_AUTH_URL</w:t>
      </w:r>
      <w:r>
        <w:t xml:space="preserve"> etc. doesn't change the</w:t>
      </w:r>
    </w:p>
    <w:p>
      <w:r>
        <w:t xml:space="preserve">   redirect_uri Grafana sends to Keycloak. Without</w:t>
      </w:r>
    </w:p>
    <w:p>
      <w:r>
        <w:t xml:space="preserve">   </w:t>
      </w:r>
      <w:r>
        <w:rPr>
          <w:rFonts w:ascii="Consolas" w:hAnsi="Consolas"/>
          <w:sz w:val="20"/>
        </w:rPr>
        <w:t>GF_SERVER_ROOT_URL=http://127.0.0.1:13001</w:t>
      </w:r>
      <w:r>
        <w:t>, Grafana would</w:t>
      </w:r>
    </w:p>
    <w:p>
      <w:r>
        <w:t xml:space="preserve">   302-redirect to </w:t>
      </w:r>
      <w:r>
        <w:rPr>
          <w:rFonts w:ascii="Consolas" w:hAnsi="Consolas"/>
          <w:sz w:val="20"/>
        </w:rPr>
        <w:t>http://grafana.polaris.ts.net/login/generic_oauth</w:t>
      </w:r>
    </w:p>
    <w:p>
      <w:r>
        <w:t xml:space="preserve">   — which doesn't resolve on the test host.</w:t>
      </w:r>
    </w:p>
    <w:p>
      <w:pPr>
        <w:pStyle w:val="ListNumber"/>
      </w:pPr>
      <w:r>
        <w:rPr>
          <w:b/>
        </w:rPr>
        <w:t>Grafana's `generic_oauth` doesn't implement PKCE</w:t>
      </w:r>
      <w:r>
        <w:t>, so any</w:t>
      </w:r>
    </w:p>
    <w:p>
      <w:r>
        <w:t xml:space="preserve">   client in Keycloak with </w:t>
      </w:r>
      <w:r>
        <w:rPr>
          <w:rFonts w:ascii="Consolas" w:hAnsi="Consolas"/>
          <w:sz w:val="20"/>
        </w:rPr>
        <w:t>pkce.code.challenge.method</w:t>
      </w:r>
      <w:r>
        <w:t xml:space="preserve"> enforced</w:t>
      </w:r>
    </w:p>
    <w:p>
      <w:r>
        <w:t xml:space="preserve">   rejects the authorize call with `Missing parameter:</w:t>
      </w:r>
    </w:p>
    <w:p>
      <w:r>
        <w:t xml:space="preserve">   code_challenge_method`. Workaround: leave PKCE off for the</w:t>
      </w:r>
    </w:p>
    <w:p>
      <w:r>
        <w:t xml:space="preserve">   Grafana client only. The intranet and customer pods were</w:t>
      </w:r>
    </w:p>
    <w:p>
      <w:r>
        <w:t xml:space="preserve">   updated to send PKCE.</w:t>
      </w:r>
    </w:p>
    <w:p/>
    <w:p>
      <w:pPr>
        <w:pStyle w:val="Heading2"/>
      </w:pPr>
      <w:r>
        <w:t>Appendix A — sample end-to-end output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(tenant=acme) ===</w:t>
        <w:br/>
        <w:t xml:space="preserve">  STS OK (G0WGQSIFG2CCTDZGF2OK...)</w:t>
        <w:br/>
        <w:t xml:space="preserve">  expected bucket: pol-data-acme</w:t>
        <w:br/>
        <w:t xml:space="preserve">  ListObjects OK in pol-data-acme:</w:t>
        <w:br/>
        <w:t xml:space="preserve">    - README.md (285 B)</w:t>
        <w:br/>
        <w:t xml:space="preserve">  /data: 2 rows</w:t>
        <w:br/>
        <w:t xml:space="preserve">    contract-id: ACME-2026-001</w:t>
        <w:br/>
        <w:t xml:space="preserve">    monthly-revenue: $ 4.2M</w:t>
        <w:br/>
        <w:t xml:space="preserve">  /files: STS OK (G0WGQSIFG2CCTDZGF2OK...) bucket=pol-data-acme</w:t>
        <w:br/>
        <w:br/>
        <w:t>=== bob-brightside (tenant=brightside) ===</w:t>
        <w:br/>
        <w:t xml:space="preserve">  STS OK (RWUG5BS59Y52M9SSESMC...)</w:t>
        <w:br/>
        <w:t xml:space="preserve">  expected bucket: pol-data-brightside</w:t>
        <w:br/>
        <w:t xml:space="preserve">  ListObjects OK in pol-data-brightside:</w:t>
        <w:br/>
        <w:t xml:space="preserve">    - README.md (299 B)</w:t>
        <w:br/>
        <w:t xml:space="preserve">  /data: 2 rows</w:t>
        <w:br/>
        <w:t xml:space="preserve">    contract-id: BRIGHT-2026-007</w:t>
        <w:br/>
        <w:t xml:space="preserve">    monthly-revenue: $ 1.8M</w:t>
        <w:br/>
        <w:t xml:space="preserve">  /files: STS OK (RWUG5BS59Y52M9SSESMC...) bucket=pol-data-brightside</w:t>
        <w:br/>
        <w:br/>
        <w:t>=== carol-northwind (tenant=partners) ===</w:t>
        <w:br/>
        <w:t xml:space="preserve">  STS OK (SGBDDDYWWDJD7TG70PG7...)</w:t>
        <w:br/>
        <w:t xml:space="preserve">  expected bucket: pol-data-partners</w:t>
        <w:br/>
        <w:t xml:space="preserve">  ListObjects OK in pol-data-partners:</w:t>
        <w:br/>
        <w:t xml:space="preserve">    - README.md (283 B)</w:t>
        <w:br/>
        <w:t xml:space="preserve">  /data: 1 rows</w:t>
        <w:br/>
        <w:t xml:space="preserve">    partner-tier: gold</w:t>
        <w:br/>
        <w:t xml:space="preserve">  /files: STS OK (SGBDDDYWWDJD7TG70PG7...) bucket=pol-data-partners</w:t>
        <w:br/>
        <w:br/>
        <w:t>=== alice (employee, no tenant group) ===</w:t>
        <w:br/>
        <w:t xml:space="preserve">  /data: HTTP 403</w:t>
        <w:br/>
        <w:t xml:space="preserve">  /files: HTTP 403</w:t>
      </w:r>
    </w:p>
    <w:p/>
    <w:p>
      <w:r>
        <w:t>Negative case: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attempting pol-data-ops ===</w:t>
        <w:br/>
        <w:t xml:space="preserve">  STS OK with access_key 20LN0X4HSBLJFK4ITFUV...</w:t>
        <w:br/>
        <w:t xml:space="preserve">  pol-data-acme: ALLOWED (has 1 objects)</w:t>
        <w:br/>
        <w:t xml:space="preserve">  pol-data-ops: DENIED (AccessDenied: An error occurred (AccessDenied) ...)</w:t>
      </w:r>
    </w:p>
    <w:p/>
    <w:p>
      <w:pPr>
        <w:pStyle w:val="Heading2"/>
      </w:pPr>
      <w:r>
        <w:t>Appendix B — references</w:t>
      </w:r>
    </w:p>
    <w:p/>
    <w:p>
      <w:pPr>
        <w:pStyle w:val="ListBullet"/>
      </w:pPr>
      <w:r>
        <w:t xml:space="preserve">MinIO STS source: </w:t>
      </w:r>
      <w:r>
        <w:rPr>
          <w:rFonts w:ascii="Consolas" w:hAnsi="Consolas"/>
          <w:sz w:val="20"/>
        </w:rPr>
        <w:t>minio/cmd/sts-handlers.go</w:t>
      </w:r>
    </w:p>
    <w:p>
      <w:pPr>
        <w:pStyle w:val="ListBullet"/>
      </w:pPr>
      <w:r>
        <w:t xml:space="preserve">MinIO ARN format: </w:t>
      </w:r>
      <w:r>
        <w:rPr>
          <w:rFonts w:ascii="Consolas" w:hAnsi="Consolas"/>
          <w:sz w:val="20"/>
        </w:rPr>
        <w:t>minio/internal/arn/arn.go</w:t>
      </w:r>
    </w:p>
    <w:p>
      <w:pPr>
        <w:pStyle w:val="ListBullet"/>
        <w:ind w:left="1440"/>
      </w:pPr>
      <w:r>
        <w:rPr>
          <w:rFonts w:ascii="Consolas" w:hAnsi="Consolas"/>
          <w:sz w:val="20"/>
        </w:rPr>
        <w:t>arn:minio:iam:&lt;region&gt;::role/&lt;base64url(sha1(clientID))&gt;</w:t>
      </w:r>
    </w:p>
    <w:p>
      <w:pPr>
        <w:pStyle w:val="ListBullet"/>
      </w:pPr>
      <w:r>
        <w:t xml:space="preserve">Keycloak 24 protocol mappers: </w:t>
      </w:r>
      <w:r>
        <w:rPr>
          <w:rFonts w:ascii="Consolas" w:hAnsi="Consolas"/>
          <w:sz w:val="20"/>
        </w:rPr>
        <w:t>oidc-group-membership-mapper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oidc-audience-mapper</w:t>
      </w:r>
    </w:p>
    <w:p>
      <w:pPr>
        <w:pStyle w:val="ListBullet"/>
      </w:pPr>
      <w:r>
        <w:t>Headscale ACLv2 docs: https://headscale.net/stable/ref/acls/</w:t>
      </w:r>
    </w:p>
    <w:p>
      <w:pPr>
        <w:pStyle w:val="ListBullet"/>
      </w:pPr>
      <w:r>
        <w:t>Postgres RLS: https://www.postgresql.org/docs/16/ddl-rowsecurity.html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