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Polaris POC — Run Report</w:t>
      </w:r>
    </w:p>
    <w:p/>
    <w:p>
      <w:r>
        <w:t xml:space="preserve">&gt; </w:t>
      </w:r>
      <w:r>
        <w:rPr>
          <w:b/>
        </w:rPr>
        <w:t>Codename</w:t>
      </w:r>
      <w:r>
        <w:t>: Polaris (the North Star — a navigation reference for what</w:t>
      </w:r>
    </w:p>
    <w:p>
      <w:r>
        <w:t>&gt; used to be a constellation of stitched-together identity systems).</w:t>
      </w:r>
    </w:p>
    <w:p>
      <w:r>
        <w:t xml:space="preserve">&gt; </w:t>
      </w:r>
      <w:r>
        <w:rPr>
          <w:b/>
        </w:rPr>
        <w:t>Goal</w:t>
      </w:r>
      <w:r>
        <w:t>: replace the in-house OpenVPN + per-service AD-bound identity</w:t>
      </w:r>
    </w:p>
    <w:p>
      <w:r>
        <w:t>&gt; with a single open-source stack (Headscale control plane + Keycloak IDP +</w:t>
      </w:r>
    </w:p>
    <w:p>
      <w:r>
        <w:t>&gt; MinIO IAM+S3 + Postgres RLS) running on a local EKS-sim, with three</w:t>
      </w:r>
    </w:p>
    <w:p>
      <w:r>
        <w:t>&gt; portals and a customer multi-tenant data layer.</w:t>
      </w:r>
    </w:p>
    <w:p/>
    <w:p>
      <w:pPr>
        <w:pStyle w:val="Heading2"/>
      </w:pPr>
      <w:r>
        <w:t>1. TL;DR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Componentes</w:t>
            </w:r>
          </w:p>
        </w:tc>
        <w:tc>
          <w:tcPr>
            <w:tcW w:type="dxa" w:w="4320"/>
          </w:tcPr>
          <w:p>
            <w:r/>
            <w:r>
              <w:t>Headscale, Keycloak, Postgres, MinIO, kind (EKS-sim), Traefik, 3 portals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Líneas de código (apps)</w:t>
            </w:r>
          </w:p>
        </w:tc>
        <w:tc>
          <w:tcPr>
            <w:tcW w:type="dxa" w:w="4320"/>
          </w:tcPr>
          <w:p>
            <w:r/>
            <w:r>
              <w:t>~700 (intranet + customer Flask apps, Grafana provisioning)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Archivos de infra</w:t>
            </w:r>
          </w:p>
        </w:tc>
        <w:tc>
          <w:tcPr>
            <w:tcW w:type="dxa" w:w="4320"/>
          </w:tcPr>
          <w:p>
            <w:r/>
            <w:r>
              <w:t>~25 (docker-compose, charts, realm, init SQL, scripts)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Usuarios OIDC verificados</w:t>
            </w:r>
          </w:p>
        </w:tc>
        <w:tc>
          <w:tcPr>
            <w:tcW w:type="dxa" w:w="4320"/>
          </w:tcPr>
          <w:p>
            <w:r/>
            <w:r>
              <w:t>6 (3 internos + 3 externos de tenants distintos)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Aislamiento verificado</w:t>
            </w:r>
          </w:p>
        </w:tc>
        <w:tc>
          <w:tcPr>
            <w:tcW w:type="dxa" w:w="4320"/>
          </w:tcPr>
          <w:p>
            <w:r/>
            <w:r>
              <w:t>6 usuarios × 5 buckets, RLS multi-tenant, denial sin grupo tenant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Repos públicos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cmarin78/polaris-poc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cmarin78/tailscaletest-poc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cmarin78/headscaletest-poc</w:t>
            </w:r>
          </w:p>
        </w:tc>
      </w:tr>
    </w:tbl>
    <w:p/>
    <w:p>
      <w:r>
        <w:t>El POC demuestra que se puede construir un tejido de identidad con forma</w:t>
      </w:r>
    </w:p>
    <w:p>
      <w:r>
        <w:t>de producción sin pagar cuentas de Tailscale / Auth0 / AWS, sobre un único</w:t>
      </w:r>
    </w:p>
    <w:p>
      <w:r>
        <w:t>host Linux.</w:t>
      </w:r>
    </w:p>
    <w:p/>
    <w:p>
      <w:pPr>
        <w:pStyle w:val="Heading2"/>
      </w:pPr>
      <w:r>
        <w:t>2. Escenario simulado</w:t>
      </w:r>
    </w:p>
    <w:p/>
    <w:p>
      <w:r>
        <w:t>El objetivo es validar el reemplazo de tres capas legadas por una sola</w:t>
      </w:r>
    </w:p>
    <w:p>
      <w:r>
        <w:t>columna vertebral open-source: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Capa legada</w:t>
            </w:r>
          </w:p>
        </w:tc>
        <w:tc>
          <w:tcPr>
            <w:tcW w:type="dxa" w:w="4320"/>
          </w:tcPr>
          <w:p>
            <w:r/>
            <w:r>
              <w:t>Reemplazo en el POC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OpenVPN corporativo</w:t>
            </w:r>
          </w:p>
        </w:tc>
        <w:tc>
          <w:tcPr>
            <w:tcW w:type="dxa" w:w="4320"/>
          </w:tcPr>
          <w:p>
            <w:r/>
            <w:r>
              <w:t>Headscale (control plane) + tailscale node clients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Active Directory + SSO por app</w:t>
            </w:r>
          </w:p>
        </w:tc>
        <w:tc>
          <w:tcPr>
            <w:tcW w:type="dxa" w:w="4320"/>
          </w:tcPr>
          <w:p>
            <w:r/>
            <w:r>
              <w:t>Keycloak como IDP único, OIDC contra todos los servicios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Buckets S3 + IAM por aplicación</w:t>
            </w:r>
          </w:p>
        </w:tc>
        <w:tc>
          <w:tcPr>
            <w:tcW w:type="dxa" w:w="4320"/>
          </w:tcPr>
          <w:p>
            <w:r/>
            <w:r>
              <w:t>MinIO con OIDC contra el mismo Keycloak, STS por tenant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PostgreSQL con DB-per-tenant</w:t>
            </w:r>
          </w:p>
        </w:tc>
        <w:tc>
          <w:tcPr>
            <w:tcW w:type="dxa" w:w="4320"/>
          </w:tcPr>
          <w:p>
            <w:r/>
            <w:r>
              <w:t xml:space="preserve">PostgreSQL con RLS + </w:t>
            </w:r>
            <w:r>
              <w:rPr>
                <w:rFonts w:ascii="Consolas" w:hAnsi="Consolas"/>
                <w:sz w:val="20"/>
              </w:rPr>
              <w:t>SET LOCAL app.current_tenant_id</w:t>
            </w:r>
          </w:p>
        </w:tc>
      </w:tr>
    </w:tbl>
    <w:p/>
    <w:p>
      <w:r>
        <w:t>La prueba de concepto levanta las tres capas en una sola máquina Linux,</w:t>
      </w:r>
    </w:p>
    <w:p>
      <w:r>
        <w:t>las conecta a través de un cluster Kubernetes local (kind simulando EKS),</w:t>
      </w:r>
    </w:p>
    <w:p>
      <w:r>
        <w:t>y ejercita el flujo end-to-end con seis usuarios reales (tres internos y</w:t>
      </w:r>
    </w:p>
    <w:p>
      <w:r>
        <w:t>tres externos que representan tres clientes distintos del portal</w:t>
      </w:r>
    </w:p>
    <w:p>
      <w:r>
        <w:t>multi-tenant).</w:t>
      </w:r>
    </w:p>
    <w:p/>
    <w:p>
      <w:pPr>
        <w:pStyle w:val="Heading2"/>
      </w:pPr>
      <w:r>
        <w:t>3. Componentes y stack</w:t>
      </w:r>
    </w:p>
    <w:p/>
    <w:p>
      <w:pPr>
        <w:pStyle w:val="NoSpacing"/>
      </w:pPr>
      <w:r>
        <w:rPr>
          <w:rFonts w:ascii="Consolas" w:hAnsi="Consolas"/>
          <w:sz w:val="18"/>
        </w:rPr>
        <w:t xml:space="preserve">                    +-------------------+        +------------------+</w:t>
        <w:br/>
        <w:t xml:space="preserve">                    | Keycloak 24 (IDP) |        | Headscale stable |</w:t>
        <w:br/>
        <w:t xml:space="preserve">                    |  :8081            |        |  :28080          |</w:t>
        <w:br/>
        <w:t xml:space="preserve">                    |  realm: polaris   |        |  Tailscale ctrl  |</w:t>
        <w:br/>
        <w:t xml:space="preserve">                    +---------+---------+        +--------+---------+</w:t>
        <w:br/>
        <w:t xml:space="preserve">                              |                           |</w:t>
        <w:br/>
        <w:t xml:space="preserve">                              | OIDC + JWKS               | Noise</w:t>
        <w:br/>
        <w:t xml:space="preserve">                              |                           |</w:t>
        <w:br/>
        <w:t>+-------------------+   +-----v------+   +-------v------------------+</w:t>
        <w:br/>
        <w:t>|  Postgres 16      |   |   MinIO    |   |  kind cluster (EKS sim)  |</w:t>
        <w:br/>
        <w:t>|  :5433            |   |  :9000/9001|   |  1 control-plane + 1 work |</w:t>
        <w:br/>
        <w:t>|  3 DBs + RLS      |   |  5 buckets |   |  5 namespaces             |</w:t>
        <w:br/>
        <w:t>+-------------------+   +------------+   +---+-----+-----+----------+</w:t>
        <w:br/>
        <w:t xml:space="preserve">                                              |     |     |</w:t>
        <w:br/>
        <w:t xml:space="preserve">                                +-------------+     |     +----------------+</w:t>
        <w:br/>
        <w:t xml:space="preserve">                                |                   |                      |</w:t>
        <w:br/>
        <w:t xml:space="preserve">                          +-----v-----+  +---------v---+  +--------------+ |</w:t>
        <w:br/>
        <w:t xml:space="preserve">                          | intranet  |  |   grafana   |  |   customer   | |</w:t>
        <w:br/>
        <w:t xml:space="preserve">                          | (Flask)   |  |  11.3 OSS   |  |  (Flask)     | |</w:t>
        <w:br/>
        <w:t xml:space="preserve">                          | :13000    |  |  :13001     |  |  :13002      | |</w:t>
        <w:br/>
        <w:t xml:space="preserve">                          +-----------+  +-------------+  +--------------+ |</w:t>
        <w:br/>
        <w:t xml:space="preserve">                                                                         |</w:t>
        <w:br/>
        <w:t xml:space="preserve">                                                    Traefik NodePort 30080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Componente del POC</w:t>
            </w:r>
          </w:p>
        </w:tc>
        <w:tc>
          <w:tcPr>
            <w:tcW w:type="dxa" w:w="2880"/>
          </w:tcPr>
          <w:p>
            <w:r/>
            <w:r>
              <w:t>Equivalente en producción real</w:t>
            </w:r>
          </w:p>
        </w:tc>
        <w:tc>
          <w:tcPr>
            <w:tcW w:type="dxa" w:w="2880"/>
          </w:tcPr>
          <w:p>
            <w:r/>
            <w:r>
              <w:t>Notas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Headscale 0.29.4</w:t>
            </w:r>
          </w:p>
        </w:tc>
        <w:tc>
          <w:tcPr>
            <w:tcW w:type="dxa" w:w="2880"/>
          </w:tcPr>
          <w:p>
            <w:r/>
            <w:r>
              <w:t>Tailscale SaaS o Headscale HA</w:t>
            </w:r>
          </w:p>
        </w:tc>
        <w:tc>
          <w:tcPr>
            <w:tcW w:type="dxa" w:w="2880"/>
          </w:tcPr>
          <w:p>
            <w:r/>
            <w:r>
              <w:t>mesh WireGuard, sin routing a nivel de aplicación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Keycloak 24</w:t>
            </w:r>
          </w:p>
        </w:tc>
        <w:tc>
          <w:tcPr>
            <w:tcW w:type="dxa" w:w="2880"/>
          </w:tcPr>
          <w:p>
            <w:r/>
            <w:r>
              <w:t>Auth0, Okta, Cognito</w:t>
            </w:r>
          </w:p>
        </w:tc>
        <w:tc>
          <w:tcPr>
            <w:tcW w:type="dxa" w:w="2880"/>
          </w:tcPr>
          <w:p>
            <w:r/>
            <w:r>
              <w:t>OIDC + SAML + federación de usuarios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Postgres 16 + RLS</w:t>
            </w:r>
          </w:p>
        </w:tc>
        <w:tc>
          <w:tcPr>
            <w:tcW w:type="dxa" w:w="2880"/>
          </w:tcPr>
          <w:p>
            <w:r/>
            <w:r>
              <w:t>Aurora Postgres</w:t>
            </w:r>
          </w:p>
        </w:tc>
        <w:tc>
          <w:tcPr>
            <w:tcW w:type="dxa" w:w="2880"/>
          </w:tcPr>
          <w:p>
            <w:r/>
            <w:r>
              <w:t>RLS como contrato de aislamiento por tenant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MinIO RELEASE.2024-01</w:t>
            </w:r>
          </w:p>
        </w:tc>
        <w:tc>
          <w:tcPr>
            <w:tcW w:type="dxa" w:w="2880"/>
          </w:tcPr>
          <w:p>
            <w:r/>
            <w:r>
              <w:t>S3 + IAM (AWS)</w:t>
            </w:r>
          </w:p>
        </w:tc>
        <w:tc>
          <w:tcPr>
            <w:tcW w:type="dxa" w:w="2880"/>
          </w:tcPr>
          <w:p>
            <w:r/>
            <w:r>
              <w:t>OIDC nativo + STS, sin lock-in de AWS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kind (k8s)</w:t>
            </w:r>
          </w:p>
        </w:tc>
        <w:tc>
          <w:tcPr>
            <w:tcW w:type="dxa" w:w="2880"/>
          </w:tcPr>
          <w:p>
            <w:r/>
            <w:r>
              <w:t>EKS</w:t>
            </w:r>
          </w:p>
        </w:tc>
        <w:tc>
          <w:tcPr>
            <w:tcW w:type="dxa" w:w="2880"/>
          </w:tcPr>
          <w:p>
            <w:r/>
            <w:r>
              <w:t>mismos manifests, mismos charts Helm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Traefik</w:t>
            </w:r>
          </w:p>
        </w:tc>
        <w:tc>
          <w:tcPr>
            <w:tcW w:type="dxa" w:w="2880"/>
          </w:tcPr>
          <w:p>
            <w:r/>
            <w:r>
              <w:t>ALB / NGINX Ingress</w:t>
            </w:r>
          </w:p>
        </w:tc>
        <w:tc>
          <w:tcPr>
            <w:tcW w:type="dxa" w:w="2880"/>
          </w:tcPr>
          <w:p>
            <w:r/>
            <w:r>
              <w:t>ruteo L7, terminación TLS</w:t>
            </w:r>
          </w:p>
        </w:tc>
      </w:tr>
    </w:tbl>
    <w:p/>
    <w:p>
      <w:pPr>
        <w:pStyle w:val="Heading2"/>
      </w:pPr>
      <w:r>
        <w:t>4. Setup</w:t>
      </w:r>
    </w:p>
    <w:p/>
    <w:p>
      <w:r>
        <w:t>El setup se compone de cinco etapas técnicas. No son días calendario; son</w:t>
      </w:r>
    </w:p>
    <w:p>
      <w:r>
        <w:t>los componentes que hubo que poner en pie para que el flujo end-to-end</w:t>
      </w:r>
    </w:p>
    <w:p>
      <w:r>
        <w:t>funcionara.</w:t>
      </w:r>
    </w:p>
    <w:p/>
    <w:p>
      <w:pPr>
        <w:pStyle w:val="Heading3"/>
      </w:pPr>
      <w:r>
        <w:t>4.1 Stack base (docker-compose)</w:t>
      </w:r>
    </w:p>
    <w:p/>
    <w:p>
      <w:r>
        <w:t>Headscale + Keycloak + Postgres + MinIO arriba y healthy. Cinco buckets</w:t>
      </w:r>
    </w:p>
    <w:p>
      <w:r>
        <w:t>creados, seis políticas IAM registradas, siete grupos en Keycloak, cuatro</w:t>
      </w:r>
    </w:p>
    <w:p>
      <w:r>
        <w:t>clientes OIDC, seis usuarios seed.</w:t>
      </w:r>
    </w:p>
    <w:p/>
    <w:p>
      <w:r>
        <w:rPr>
          <w:b/>
        </w:rPr>
        <w:t>Archivos clave</w:t>
      </w:r>
      <w:r>
        <w:t>:</w:t>
      </w:r>
    </w:p>
    <w:p/>
    <w:p>
      <w:pPr>
        <w:pStyle w:val="ListBullet"/>
      </w:pPr>
      <w:r>
        <w:rPr>
          <w:rFonts w:ascii="Consolas" w:hAnsi="Consolas"/>
          <w:sz w:val="20"/>
        </w:rPr>
        <w:t>docker-compose.yml</w:t>
      </w:r>
      <w:r>
        <w:t xml:space="preserve"> — 4 servicios + un contenedor de bootstrap</w:t>
      </w:r>
    </w:p>
    <w:p>
      <w:pPr>
        <w:pStyle w:val="ListBullet"/>
      </w:pPr>
      <w:r>
        <w:rPr>
          <w:rFonts w:ascii="Consolas" w:hAnsi="Consolas"/>
          <w:sz w:val="20"/>
        </w:rPr>
        <w:t>headscale/config.yaml</w:t>
      </w:r>
      <w:r>
        <w:t xml:space="preserve"> — DNS </w:t>
      </w:r>
      <w:r>
        <w:rPr>
          <w:rFonts w:ascii="Consolas" w:hAnsi="Consolas"/>
          <w:sz w:val="20"/>
        </w:rPr>
        <w:t>polaris.ts.net</w:t>
      </w:r>
      <w:r>
        <w:t>, nodo efímero timeout 30m</w:t>
      </w:r>
    </w:p>
    <w:p>
      <w:pPr>
        <w:pStyle w:val="ListBullet"/>
      </w:pPr>
      <w:r>
        <w:rPr>
          <w:rFonts w:ascii="Consolas" w:hAnsi="Consolas"/>
          <w:sz w:val="20"/>
        </w:rPr>
        <w:t>keycloak/realm-polaris.json</w:t>
      </w:r>
      <w:r>
        <w:t xml:space="preserve"> — 7 grupos, 6 usuarios, 4 clientes OIDC</w:t>
      </w:r>
    </w:p>
    <w:p>
      <w:pPr>
        <w:pStyle w:val="ListBullet"/>
      </w:pPr>
      <w:r>
        <w:rPr>
          <w:rFonts w:ascii="Consolas" w:hAnsi="Consolas"/>
          <w:sz w:val="20"/>
        </w:rPr>
        <w:t>postgres/init.sql</w:t>
      </w:r>
      <w:r>
        <w:t xml:space="preserve"> — 3 DBs, </w:t>
      </w:r>
      <w:r>
        <w:rPr>
          <w:rFonts w:ascii="Consolas" w:hAnsi="Consolas"/>
          <w:sz w:val="20"/>
        </w:rPr>
        <w:t>pol_customer.customer_data</w:t>
      </w:r>
      <w:r>
        <w:t xml:space="preserve"> con policy RLS </w:t>
      </w:r>
      <w:r>
        <w:rPr>
          <w:rFonts w:ascii="Consolas" w:hAnsi="Consolas"/>
          <w:sz w:val="20"/>
        </w:rPr>
        <w:t>tenant_isolation</w:t>
      </w:r>
    </w:p>
    <w:p>
      <w:pPr>
        <w:pStyle w:val="ListBullet"/>
      </w:pPr>
      <w:r>
        <w:rPr>
          <w:rFonts w:ascii="Consolas" w:hAnsi="Consolas"/>
          <w:sz w:val="20"/>
        </w:rPr>
        <w:t>scripts/minio_bootstrap.py</w:t>
      </w:r>
      <w:r>
        <w:t xml:space="preserve"> — setup de buckets + IAM con boto3</w:t>
      </w:r>
    </w:p>
    <w:p>
      <w:pPr>
        <w:pStyle w:val="ListBullet"/>
      </w:pPr>
      <w:r>
        <w:rPr>
          <w:rFonts w:ascii="Consolas" w:hAnsi="Consolas"/>
          <w:sz w:val="20"/>
        </w:rPr>
        <w:t>acl/policy.hujson</w:t>
      </w:r>
      <w:r>
        <w:t xml:space="preserve"> — tagOwners + ACLs de Headscale</w:t>
      </w:r>
    </w:p>
    <w:p/>
    <w:p>
      <w:r>
        <w:rPr>
          <w:b/>
        </w:rPr>
        <w:t>Bumps</w:t>
      </w:r>
      <w:r>
        <w:t>:</w:t>
      </w:r>
    </w:p>
    <w:p/>
    <w:p>
      <w:pPr>
        <w:pStyle w:val="ListBullet"/>
      </w:pPr>
      <w:r>
        <w:rPr>
          <w:rFonts w:ascii="Consolas" w:hAnsi="Consolas"/>
          <w:sz w:val="20"/>
        </w:rPr>
        <w:t>ghcr.io</w:t>
      </w:r>
      <w:r>
        <w:t xml:space="preserve"> está bloqueado en este host, así que pineamos a imágenes</w:t>
      </w:r>
    </w:p>
    <w:p>
      <w:r>
        <w:t xml:space="preserve">  cacheadas: </w:t>
      </w:r>
      <w:r>
        <w:rPr>
          <w:rFonts w:ascii="Consolas" w:hAnsi="Consolas"/>
          <w:sz w:val="20"/>
        </w:rPr>
        <w:t>quay.io/keycloak/keycloak:24.0</w:t>
      </w:r>
      <w:r>
        <w:t xml:space="preserve"> y</w:t>
      </w:r>
    </w:p>
    <w:p>
      <w:r>
        <w:t xml:space="preserve">  </w:t>
      </w:r>
      <w:r>
        <w:rPr>
          <w:rFonts w:ascii="Consolas" w:hAnsi="Consolas"/>
          <w:sz w:val="20"/>
        </w:rPr>
        <w:t>headscale/headscale:stable</w:t>
      </w:r>
      <w:r>
        <w:t xml:space="preserve"> (</w:t>
      </w:r>
      <w:r>
        <w:rPr>
          <w:rFonts w:ascii="Consolas" w:hAnsi="Consolas"/>
          <w:sz w:val="20"/>
        </w:rPr>
        <w:t>v0.29.4</w:t>
      </w:r>
      <w:r>
        <w:t>).</w:t>
      </w:r>
    </w:p>
    <w:p>
      <w:pPr>
        <w:pStyle w:val="ListBullet"/>
      </w:pPr>
      <w:r>
        <w:rPr>
          <w:rFonts w:ascii="Consolas" w:hAnsi="Consolas"/>
          <w:sz w:val="20"/>
        </w:rPr>
        <w:t>dl.min.io</w:t>
      </w:r>
      <w:r>
        <w:t xml:space="preserve"> devuelve 410 Gone (los archivos open-source de MinIO se</w:t>
      </w:r>
    </w:p>
    <w:p>
      <w:r>
        <w:t xml:space="preserve">  discontinuaron en 2026). Cacheamos</w:t>
      </w:r>
    </w:p>
    <w:p>
      <w:r>
        <w:t xml:space="preserve">  </w:t>
      </w:r>
      <w:r>
        <w:rPr>
          <w:rFonts w:ascii="Consolas" w:hAnsi="Consolas"/>
          <w:sz w:val="20"/>
        </w:rPr>
        <w:t>quay.io/minio/minio:RELEASE.2024-01-18T22-51-28Z</w:t>
      </w:r>
      <w:r>
        <w:t>.</w:t>
      </w:r>
    </w:p>
    <w:p>
      <w:pPr>
        <w:pStyle w:val="ListBullet"/>
      </w:pPr>
      <w:r>
        <w:t xml:space="preserve">Keycloak 24 rechaza </w:t>
      </w:r>
      <w:r>
        <w:rPr>
          <w:rFonts w:ascii="Consolas" w:hAnsi="Consolas"/>
          <w:sz w:val="20"/>
        </w:rPr>
        <w:t>permanentLockoutThreshold</w:t>
      </w:r>
      <w:r>
        <w:t xml:space="preserve"> / </w:t>
      </w:r>
      <w:r>
        <w:rPr>
          <w:rFonts w:ascii="Consolas" w:hAnsi="Consolas"/>
          <w:sz w:val="20"/>
        </w:rPr>
        <w:t>failureFactor</w:t>
      </w:r>
      <w:r>
        <w:t xml:space="preserve"> /</w:t>
      </w:r>
    </w:p>
    <w:p>
      <w:r>
        <w:t xml:space="preserve">  </w:t>
      </w:r>
      <w:r>
        <w:rPr>
          <w:rFonts w:ascii="Consolas" w:hAnsi="Consolas"/>
          <w:sz w:val="20"/>
        </w:rPr>
        <w:t>waitIncrementSeconds</w:t>
      </w:r>
      <w:r>
        <w:t xml:space="preserve"> en el realm JSON — esas claves fueron removidas.</w:t>
      </w:r>
    </w:p>
    <w:p>
      <w:pPr>
        <w:pStyle w:val="ListBullet"/>
      </w:pPr>
      <w:r>
        <w:t xml:space="preserve">Keycloak 24 rechaza </w:t>
      </w:r>
      <w:r>
        <w:rPr>
          <w:rFonts w:ascii="Consolas" w:hAnsi="Consolas"/>
          <w:sz w:val="20"/>
        </w:rPr>
        <w:t>firstName: "Bob (eng)"</w:t>
      </w:r>
      <w:r>
        <w:t xml:space="preserve"> — los paréntesis se</w:t>
      </w:r>
    </w:p>
    <w:p>
      <w:r>
        <w:t xml:space="preserve">  quitan en el import, rompiendo la dupla firstName/lastName. Los</w:t>
      </w:r>
    </w:p>
    <w:p>
      <w:r>
        <w:t xml:space="preserve">  sacamos del realm.</w:t>
      </w:r>
    </w:p>
    <w:p/>
    <w:p>
      <w:pPr>
        <w:pStyle w:val="Heading3"/>
      </w:pPr>
      <w:r>
        <w:t>4.2 Cluster kind (simulando EKS)</w:t>
      </w:r>
    </w:p>
    <w:p/>
    <w:p>
      <w:r>
        <w:rPr>
          <w:rFonts w:ascii="Consolas" w:hAnsi="Consolas"/>
          <w:sz w:val="20"/>
        </w:rPr>
        <w:t>kind</w:t>
      </w:r>
      <w:r>
        <w:t xml:space="preserve"> con 1 control-plane + 1 worker. Cinco namespaces</w:t>
      </w:r>
    </w:p>
    <w:p>
      <w:r>
        <w:t>(</w:t>
      </w:r>
      <w:r>
        <w:rPr>
          <w:rFonts w:ascii="Consolas" w:hAnsi="Consolas"/>
          <w:sz w:val="20"/>
        </w:rPr>
        <w:t>pol-intranet</w:t>
      </w:r>
      <w:r>
        <w:t xml:space="preserve">, </w:t>
      </w:r>
      <w:r>
        <w:rPr>
          <w:rFonts w:ascii="Consolas" w:hAnsi="Consolas"/>
          <w:sz w:val="20"/>
        </w:rPr>
        <w:t>pol-grafana</w:t>
      </w:r>
      <w:r>
        <w:t xml:space="preserve">, </w:t>
      </w:r>
      <w:r>
        <w:rPr>
          <w:rFonts w:ascii="Consolas" w:hAnsi="Consolas"/>
          <w:sz w:val="20"/>
        </w:rPr>
        <w:t>pol-customer</w:t>
      </w:r>
      <w:r>
        <w:t xml:space="preserve">, </w:t>
      </w:r>
      <w:r>
        <w:rPr>
          <w:rFonts w:ascii="Consolas" w:hAnsi="Consolas"/>
          <w:sz w:val="20"/>
        </w:rPr>
        <w:t>pol-storage</w:t>
      </w:r>
      <w:r>
        <w:t>,</w:t>
      </w:r>
    </w:p>
    <w:p>
      <w:r>
        <w:rPr>
          <w:rFonts w:ascii="Consolas" w:hAnsi="Consolas"/>
          <w:sz w:val="20"/>
        </w:rPr>
        <w:t>pol-system</w:t>
      </w:r>
      <w:r>
        <w:t>). Traefik como ingress controller (NodePort 30080/30443).</w:t>
      </w:r>
    </w:p>
    <w:p/>
    <w:p>
      <w:r>
        <w:rPr>
          <w:b/>
        </w:rPr>
        <w:t>Pivote</w:t>
      </w:r>
      <w:r>
        <w:t xml:space="preserve">: arrancamos con </w:t>
      </w:r>
      <w:r>
        <w:rPr>
          <w:rFonts w:ascii="Consolas" w:hAnsi="Consolas"/>
          <w:sz w:val="20"/>
        </w:rPr>
        <w:t>k3d</w:t>
      </w:r>
      <w:r>
        <w:t xml:space="preserve"> siguiendo el diseño, pero</w:t>
      </w:r>
    </w:p>
    <w:p>
      <w:r>
        <w:rPr>
          <w:rFonts w:ascii="Consolas" w:hAnsi="Consolas"/>
          <w:sz w:val="20"/>
        </w:rPr>
        <w:t>ghcr.io/k3d-io/k3d-tools</w:t>
      </w:r>
      <w:r>
        <w:t xml:space="preserve"> está bloqueado. </w:t>
      </w:r>
      <w:r>
        <w:rPr>
          <w:rFonts w:ascii="Consolas" w:hAnsi="Consolas"/>
          <w:sz w:val="20"/>
        </w:rPr>
        <w:t>kind</w:t>
      </w:r>
      <w:r>
        <w:t xml:space="preserve"> ya estaba cacheado</w:t>
      </w:r>
    </w:p>
    <w:p>
      <w:r>
        <w:t xml:space="preserve">como </w:t>
      </w:r>
      <w:r>
        <w:rPr>
          <w:rFonts w:ascii="Consolas" w:hAnsi="Consolas"/>
          <w:sz w:val="20"/>
        </w:rPr>
        <w:t>kindest/node:v1.30.0</w:t>
      </w:r>
      <w:r>
        <w:t>. El cambio llevó ~10 minutos.</w:t>
      </w:r>
    </w:p>
    <w:p/>
    <w:p>
      <w:r>
        <w:rPr>
          <w:b/>
        </w:rPr>
        <w:t>Segundo pivote</w:t>
      </w:r>
      <w:r>
        <w:t xml:space="preserve">: el </w:t>
      </w:r>
      <w:r>
        <w:rPr>
          <w:rFonts w:ascii="Consolas" w:hAnsi="Consolas"/>
          <w:sz w:val="20"/>
        </w:rPr>
        <w:t>extraPortMappings</w:t>
      </w:r>
      <w:r>
        <w:t xml:space="preserve"> de kind (para exponer pods en</w:t>
      </w:r>
    </w:p>
    <w:p>
      <w:r>
        <w:t>el host) colisionaba con reservas fantasma del allocator de puertos de</w:t>
      </w:r>
    </w:p>
    <w:p>
      <w:r>
        <w:t>docker — kind se rehusaba a arrancar. Pivotamos a Traefik NodePort +</w:t>
      </w:r>
    </w:p>
    <w:p>
      <w:r>
        <w:rPr>
          <w:rFonts w:ascii="Consolas" w:hAnsi="Consolas"/>
          <w:sz w:val="20"/>
        </w:rPr>
        <w:t>kubectl port-forward</w:t>
      </w:r>
      <w:r>
        <w:t xml:space="preserve"> para los tests. Los mismos manifests funcionan</w:t>
      </w:r>
    </w:p>
    <w:p>
      <w:r>
        <w:t xml:space="preserve">en EKS con </w:t>
      </w:r>
      <w:r>
        <w:rPr>
          <w:rFonts w:ascii="Consolas" w:hAnsi="Consolas"/>
          <w:sz w:val="20"/>
        </w:rPr>
        <w:t>Service.type=LoadBalancer</w:t>
      </w:r>
      <w:r>
        <w:t>.</w:t>
      </w:r>
    </w:p>
    <w:p/>
    <w:p>
      <w:r>
        <w:rPr>
          <w:b/>
        </w:rPr>
        <w:t>Conectividad verificada</w:t>
      </w:r>
      <w:r>
        <w:t>: los pods dentro de kind alcanzan a</w:t>
      </w:r>
    </w:p>
    <w:p>
      <w:r>
        <w:t>headscale, keycloak, minio y postgres por sus hostnames de</w:t>
      </w:r>
    </w:p>
    <w:p>
      <w:r>
        <w:t>docker-compose (los nodos de kind están joined a la red</w:t>
      </w:r>
    </w:p>
    <w:p>
      <w:r>
        <w:rPr>
          <w:rFonts w:ascii="Consolas" w:hAnsi="Consolas"/>
          <w:sz w:val="20"/>
        </w:rPr>
        <w:t>polaris_polaris_default</w:t>
      </w:r>
      <w:r>
        <w:t>).</w:t>
      </w:r>
    </w:p>
    <w:p/>
    <w:p>
      <w:pPr>
        <w:pStyle w:val="Heading3"/>
      </w:pPr>
      <w:r>
        <w:t>4.3 Portal intranet</w:t>
      </w:r>
    </w:p>
    <w:p/>
    <w:p>
      <w:r>
        <w:rPr>
          <w:rFonts w:ascii="Consolas" w:hAnsi="Consolas"/>
          <w:sz w:val="20"/>
        </w:rPr>
        <w:t>polaris-intranet:latest</w:t>
      </w:r>
      <w:r>
        <w:t xml:space="preserve"> (python:3.12-slim + Flask + boto3 +</w:t>
      </w:r>
    </w:p>
    <w:p>
      <w:r>
        <w:t xml:space="preserve">psycopg2) desplegado en </w:t>
      </w:r>
      <w:r>
        <w:rPr>
          <w:rFonts w:ascii="Consolas" w:hAnsi="Consolas"/>
          <w:sz w:val="20"/>
        </w:rPr>
        <w:t>pol-intranet</w:t>
      </w:r>
      <w:r>
        <w:t xml:space="preserve">. Endpoints </w:t>
      </w:r>
      <w:r>
        <w:rPr>
          <w:rFonts w:ascii="Consolas" w:hAnsi="Consolas"/>
          <w:sz w:val="20"/>
        </w:rPr>
        <w:t>/healthz</w:t>
      </w:r>
      <w:r>
        <w:t>,</w:t>
      </w:r>
    </w:p>
    <w:p>
      <w:r>
        <w:rPr>
          <w:rFonts w:ascii="Consolas" w:hAnsi="Consolas"/>
          <w:sz w:val="20"/>
        </w:rPr>
        <w:t>/directory</w:t>
      </w:r>
      <w:r>
        <w:t xml:space="preserve">, </w:t>
      </w:r>
      <w:r>
        <w:rPr>
          <w:rFonts w:ascii="Consolas" w:hAnsi="Consolas"/>
          <w:sz w:val="20"/>
        </w:rPr>
        <w:t>/files</w:t>
      </w:r>
      <w:r>
        <w:t xml:space="preserve">. </w:t>
      </w:r>
      <w:r>
        <w:rPr>
          <w:rFonts w:ascii="Consolas" w:hAnsi="Consolas"/>
          <w:sz w:val="20"/>
        </w:rPr>
        <w:t>/files</w:t>
      </w:r>
      <w:r>
        <w:t xml:space="preserve"> proxea el STS </w:t>
      </w:r>
      <w:r>
        <w:rPr>
          <w:rFonts w:ascii="Consolas" w:hAnsi="Consolas"/>
          <w:sz w:val="20"/>
        </w:rPr>
        <w:t>AssumeRoleWithWebIdentity</w:t>
      </w:r>
    </w:p>
    <w:p>
      <w:r>
        <w:t>contra MinIO con el access_token de Keycloak del usuario.</w:t>
      </w:r>
    </w:p>
    <w:p/>
    <w:p>
      <w:r>
        <w:rPr>
          <w:b/>
        </w:rPr>
        <w:t>Seis usuarios verificados end-to-end</w:t>
      </w:r>
      <w:r>
        <w:t>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usuario</w:t>
            </w:r>
          </w:p>
        </w:tc>
        <w:tc>
          <w:tcPr>
            <w:tcW w:type="dxa" w:w="2160"/>
          </w:tcPr>
          <w:p>
            <w:r/>
            <w:r>
              <w:t>grupo</w:t>
            </w:r>
          </w:p>
        </w:tc>
        <w:tc>
          <w:tcPr>
            <w:tcW w:type="dxa" w:w="2160"/>
          </w:tcPr>
          <w:p>
            <w:r/>
            <w:r>
              <w:t>bucket</w:t>
            </w:r>
          </w:p>
        </w:tc>
        <w:tc>
          <w:tcPr>
            <w:tcW w:type="dxa" w:w="2160"/>
          </w:tcPr>
          <w:p>
            <w:r/>
            <w:r>
              <w:t>resultado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</w:t>
            </w:r>
          </w:p>
        </w:tc>
        <w:tc>
          <w:tcPr>
            <w:tcW w:type="dxa" w:w="2160"/>
          </w:tcPr>
          <w:p>
            <w:r/>
            <w:r>
              <w:t>pol-employees + pol-eng</w:t>
            </w:r>
          </w:p>
        </w:tc>
        <w:tc>
          <w:tcPr>
            <w:tcW w:type="dxa" w:w="2160"/>
          </w:tcPr>
          <w:p>
            <w:r/>
            <w:r>
              <w:t>pol-data-employees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bob</w:t>
            </w:r>
          </w:p>
        </w:tc>
        <w:tc>
          <w:tcPr>
            <w:tcW w:type="dxa" w:w="2160"/>
          </w:tcPr>
          <w:p>
            <w:r/>
            <w:r>
              <w:t>pol-employees + pol-ops</w:t>
            </w:r>
          </w:p>
        </w:tc>
        <w:tc>
          <w:tcPr>
            <w:tcW w:type="dxa" w:w="2160"/>
          </w:tcPr>
          <w:p>
            <w:r/>
            <w:r>
              <w:t>pol-data-ops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carol</w:t>
            </w:r>
          </w:p>
        </w:tc>
        <w:tc>
          <w:tcPr>
            <w:tcW w:type="dxa" w:w="2160"/>
          </w:tcPr>
          <w:p>
            <w:r/>
            <w:r>
              <w:t>pol-admin + pol-employees</w:t>
            </w:r>
          </w:p>
        </w:tc>
        <w:tc>
          <w:tcPr>
            <w:tcW w:type="dxa" w:w="2160"/>
          </w:tcPr>
          <w:p>
            <w:r/>
            <w:r>
              <w:t>pol-data-employees</w:t>
            </w:r>
          </w:p>
        </w:tc>
        <w:tc>
          <w:tcPr>
            <w:tcW w:type="dxa" w:w="2160"/>
          </w:tcPr>
          <w:p>
            <w:r/>
            <w:r>
              <w:t>OK (admin)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alice-acme</w:t>
            </w:r>
          </w:p>
        </w:tc>
        <w:tc>
          <w:tcPr>
            <w:tcW w:type="dxa" w:w="2160"/>
          </w:tcPr>
          <w:p>
            <w:r/>
            <w:r>
              <w:t>pol-customer-tenant-acme</w:t>
            </w:r>
          </w:p>
        </w:tc>
        <w:tc>
          <w:tcPr>
            <w:tcW w:type="dxa" w:w="2160"/>
          </w:tcPr>
          <w:p>
            <w:r/>
            <w:r>
              <w:t>pol-data-acme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bob-brightside</w:t>
            </w:r>
          </w:p>
        </w:tc>
        <w:tc>
          <w:tcPr>
            <w:tcW w:type="dxa" w:w="2160"/>
          </w:tcPr>
          <w:p>
            <w:r/>
            <w:r>
              <w:t>pol-customer-tenant-brightside</w:t>
            </w:r>
          </w:p>
        </w:tc>
        <w:tc>
          <w:tcPr>
            <w:tcW w:type="dxa" w:w="2160"/>
          </w:tcPr>
          <w:p>
            <w:r/>
            <w:r>
              <w:t>pol-data-brightside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carol-northwind</w:t>
            </w:r>
          </w:p>
        </w:tc>
        <w:tc>
          <w:tcPr>
            <w:tcW w:type="dxa" w:w="2160"/>
          </w:tcPr>
          <w:p>
            <w:r/>
            <w:r>
              <w:t>pol-partners-northwind</w:t>
            </w:r>
          </w:p>
        </w:tc>
        <w:tc>
          <w:tcPr>
            <w:tcW w:type="dxa" w:w="2160"/>
          </w:tcPr>
          <w:p>
            <w:r/>
            <w:r>
              <w:t>pol-data-partners</w:t>
            </w:r>
          </w:p>
        </w:tc>
        <w:tc>
          <w:tcPr>
            <w:tcW w:type="dxa" w:w="2160"/>
          </w:tcPr>
          <w:p>
            <w:r/>
            <w:r>
              <w:t>OK</w:t>
            </w:r>
          </w:p>
        </w:tc>
      </w:tr>
    </w:tbl>
    <w:p/>
    <w:p>
      <w:r>
        <w:t xml:space="preserve">Test negativo: </w:t>
      </w:r>
      <w:r>
        <w:rPr>
          <w:rFonts w:ascii="Consolas" w:hAnsi="Consolas"/>
          <w:sz w:val="20"/>
        </w:rPr>
        <w:t>alice-acme</w:t>
      </w:r>
      <w:r>
        <w:t xml:space="preserve"> pidiendo </w:t>
      </w:r>
      <w:r>
        <w:rPr>
          <w:rFonts w:ascii="Consolas" w:hAnsi="Consolas"/>
          <w:sz w:val="20"/>
        </w:rPr>
        <w:t>pol-data-ops</w:t>
      </w:r>
      <w:r>
        <w:t xml:space="preserve"> → </w:t>
      </w:r>
      <w:r>
        <w:rPr>
          <w:rFonts w:ascii="Consolas" w:hAnsi="Consolas"/>
          <w:sz w:val="20"/>
        </w:rPr>
        <w:t>AccessDenied</w:t>
      </w:r>
      <w:r>
        <w:t>.</w:t>
      </w:r>
    </w:p>
    <w:p/>
    <w:p>
      <w:r>
        <w:rPr>
          <w:b/>
        </w:rPr>
        <w:t>Bumps que costaron tiempo real</w:t>
      </w:r>
      <w:r>
        <w:t>:</w:t>
      </w:r>
    </w:p>
    <w:p/>
    <w:p>
      <w:pPr>
        <w:pStyle w:val="ListNumber"/>
      </w:pPr>
      <w:r>
        <w:t xml:space="preserve">MinIO </w:t>
      </w:r>
      <w:r>
        <w:rPr>
          <w:rFonts w:ascii="Consolas" w:hAnsi="Consolas"/>
          <w:sz w:val="20"/>
        </w:rPr>
        <w:t>PutUserPolicy</w:t>
      </w:r>
      <w:r>
        <w:t xml:space="preserve"> (API IAM de AWS) devuelve *"Unsupported action</w:t>
      </w:r>
    </w:p>
    <w:p>
      <w:r>
        <w:t xml:space="preserve">   PutUserPolicy"* — MinIO implementa IAM por su propia admin API, no</w:t>
      </w:r>
    </w:p>
    <w:p>
      <w:r>
        <w:t xml:space="preserve">   por el endpoint PutUserPolicy de AWS. Fix: HTTP PUT crudo contra</w:t>
      </w:r>
    </w:p>
    <w:p>
      <w:r>
        <w:t xml:space="preserve">   </w:t>
      </w:r>
      <w:r>
        <w:rPr>
          <w:rFonts w:ascii="Consolas" w:hAnsi="Consolas"/>
          <w:sz w:val="20"/>
        </w:rPr>
        <w:t>/minio/admin/v3/add-canned-policy?name=&lt;nombre&gt;</w:t>
      </w:r>
      <w:r>
        <w:t xml:space="preserve"> firmado con sigv4</w:t>
      </w:r>
    </w:p>
    <w:p>
      <w:r>
        <w:t xml:space="preserve">   (</w:t>
      </w:r>
      <w:r>
        <w:rPr>
          <w:rFonts w:ascii="Consolas" w:hAnsi="Consolas"/>
          <w:sz w:val="20"/>
        </w:rPr>
        <w:t>service=s3</w:t>
      </w:r>
      <w:r>
        <w:t>).</w:t>
      </w:r>
    </w:p>
    <w:p>
      <w:pPr>
        <w:pStyle w:val="ListNumber"/>
      </w:pPr>
      <w:r>
        <w:t>MinIO rechaza la firma sigv4 con *"incorrect service"* si firmás con</w:t>
      </w:r>
    </w:p>
    <w:p>
      <w:r>
        <w:t xml:space="preserve">   </w:t>
      </w:r>
      <w:r>
        <w:rPr>
          <w:rFonts w:ascii="Consolas" w:hAnsi="Consolas"/>
          <w:sz w:val="20"/>
        </w:rPr>
        <w:t>service=admin</w:t>
      </w:r>
      <w:r>
        <w:t xml:space="preserve">. El service correcto es </w:t>
      </w:r>
      <w:r>
        <w:rPr>
          <w:rFonts w:ascii="Consolas" w:hAnsi="Consolas"/>
          <w:sz w:val="20"/>
        </w:rPr>
        <w:t>s3</w:t>
      </w:r>
      <w:r>
        <w:t>.</w:t>
      </w:r>
    </w:p>
    <w:p>
      <w:pPr>
        <w:pStyle w:val="ListNumber"/>
      </w:pPr>
      <w:r>
        <w:t xml:space="preserve">El query param es </w:t>
      </w:r>
      <w:r>
        <w:rPr>
          <w:rFonts w:ascii="Consolas" w:hAnsi="Consolas"/>
          <w:sz w:val="20"/>
        </w:rPr>
        <w:t>?name=</w:t>
      </w:r>
      <w:r>
        <w:t xml:space="preserve">, NO </w:t>
      </w:r>
      <w:r>
        <w:rPr>
          <w:rFonts w:ascii="Consolas" w:hAnsi="Consolas"/>
          <w:sz w:val="20"/>
        </w:rPr>
        <w:t>?policyName=</w:t>
      </w:r>
      <w:r>
        <w:t xml:space="preserve"> (la doc usa</w:t>
      </w:r>
    </w:p>
    <w:p>
      <w:r>
        <w:t xml:space="preserve">   </w:t>
      </w:r>
      <w:r>
        <w:rPr>
          <w:rFonts w:ascii="Consolas" w:hAnsi="Consolas"/>
          <w:sz w:val="20"/>
        </w:rPr>
        <w:t>policyName</w:t>
      </w:r>
      <w:r>
        <w:t xml:space="preserve"> porque así lo lee </w:t>
      </w:r>
      <w:r>
        <w:rPr>
          <w:rFonts w:ascii="Consolas" w:hAnsi="Consolas"/>
          <w:sz w:val="20"/>
        </w:rPr>
        <w:t>mc admin policy</w:t>
      </w:r>
      <w:r>
        <w:t>; el protocolo wire</w:t>
      </w:r>
    </w:p>
    <w:p>
      <w:r>
        <w:t xml:space="preserve">   es </w:t>
      </w:r>
      <w:r>
        <w:rPr>
          <w:rFonts w:ascii="Consolas" w:hAnsi="Consolas"/>
          <w:sz w:val="20"/>
        </w:rPr>
        <w:t>name</w:t>
      </w:r>
      <w:r>
        <w:t>).</w:t>
      </w:r>
    </w:p>
    <w:p>
      <w:pPr>
        <w:pStyle w:val="ListNumber"/>
      </w:pPr>
      <w:r>
        <w:t xml:space="preserve">Con </w:t>
      </w:r>
      <w:r>
        <w:rPr>
          <w:rFonts w:ascii="Consolas" w:hAnsi="Consolas"/>
          <w:sz w:val="20"/>
        </w:rPr>
        <w:t>MINIO_IDENTITY_OPENID_ROLE_POLICY</w:t>
      </w:r>
      <w:r>
        <w:t xml:space="preserve"> seteado, MinIO requiere un</w:t>
      </w:r>
    </w:p>
    <w:p>
      <w:r>
        <w:t xml:space="preserve">   RoleArn estilo ARN, no un </w:t>
      </w:r>
      <w:r>
        <w:rPr>
          <w:rFonts w:ascii="Consolas" w:hAnsi="Consolas"/>
          <w:sz w:val="20"/>
        </w:rPr>
        <w:t>policyName</w:t>
      </w:r>
      <w:r>
        <w:t>. El formato es</w:t>
      </w:r>
    </w:p>
    <w:p>
      <w:r>
        <w:t xml:space="preserve">   </w:t>
      </w:r>
      <w:r>
        <w:rPr>
          <w:rFonts w:ascii="Consolas" w:hAnsi="Consolas"/>
          <w:sz w:val="20"/>
        </w:rPr>
        <w:t>arn:minio:iam:&lt;region&gt;::role/&lt;base64url(sha1(clientID))&gt;</w:t>
      </w:r>
      <w:r>
        <w:t xml:space="preserve"> — ojo con</w:t>
      </w:r>
    </w:p>
    <w:p>
      <w:r>
        <w:t xml:space="preserve">   el separador </w:t>
      </w:r>
      <w:r>
        <w:rPr>
          <w:rFonts w:ascii="Consolas" w:hAnsi="Consolas"/>
          <w:sz w:val="20"/>
        </w:rPr>
        <w:t>::</w:t>
      </w:r>
      <w:r>
        <w:t xml:space="preserve"> entre region y account-id, y el account-id vacío.</w:t>
      </w:r>
    </w:p>
    <w:p>
      <w:pPr>
        <w:pStyle w:val="ListNumber"/>
      </w:pPr>
      <w:r>
        <w:t xml:space="preserve">MinIO con </w:t>
      </w:r>
      <w:r>
        <w:rPr>
          <w:rFonts w:ascii="Consolas" w:hAnsi="Consolas"/>
          <w:sz w:val="20"/>
        </w:rPr>
        <w:t>CLAIM_NAME=groups</w:t>
      </w:r>
      <w:r>
        <w:t xml:space="preserve"> y </w:t>
      </w:r>
      <w:r>
        <w:rPr>
          <w:rFonts w:ascii="Consolas" w:hAnsi="Consolas"/>
          <w:sz w:val="20"/>
        </w:rPr>
        <w:t>ROLE_POLICY</w:t>
      </w:r>
      <w:r>
        <w:t xml:space="preserve"> configurados a la vez</w:t>
      </w:r>
    </w:p>
    <w:p>
      <w:r>
        <w:t xml:space="preserve">   falla con *"Role Policy and Claim Name cannot both be set"*.</w:t>
      </w:r>
    </w:p>
    <w:p>
      <w:r>
        <w:t xml:space="preserve">   Sacamos </w:t>
      </w:r>
      <w:r>
        <w:rPr>
          <w:rFonts w:ascii="Consolas" w:hAnsi="Consolas"/>
          <w:sz w:val="20"/>
        </w:rPr>
        <w:t>ROLE_POLICY</w:t>
      </w:r>
      <w:r>
        <w:t xml:space="preserve"> para usar el camino basado en claims</w:t>
      </w:r>
    </w:p>
    <w:p>
      <w:r>
        <w:t xml:space="preserve">   (</w:t>
      </w:r>
      <w:r>
        <w:rPr>
          <w:rFonts w:ascii="Consolas" w:hAnsi="Consolas"/>
          <w:sz w:val="20"/>
        </w:rPr>
        <w:t>DummyRoleARN</w:t>
      </w:r>
      <w:r>
        <w:t>).</w:t>
      </w:r>
    </w:p>
    <w:p>
      <w:pPr>
        <w:pStyle w:val="ListNumber"/>
      </w:pPr>
      <w:r>
        <w:t xml:space="preserve">Con </w:t>
      </w:r>
      <w:r>
        <w:rPr>
          <w:rFonts w:ascii="Consolas" w:hAnsi="Consolas"/>
          <w:sz w:val="20"/>
        </w:rPr>
        <w:t>CLAIM_NAME=groups</w:t>
      </w:r>
      <w:r>
        <w:t xml:space="preserve">, el access_token necesita </w:t>
      </w:r>
      <w:r>
        <w:rPr>
          <w:rFonts w:ascii="Consolas" w:hAnsi="Consolas"/>
          <w:sz w:val="20"/>
        </w:rPr>
        <w:t>aud=&lt;client_id&gt;</w:t>
      </w:r>
    </w:p>
    <w:p>
      <w:r>
        <w:t xml:space="preserve">   seteado explícitamente, si no MinIO rechaza con *"STS JWT Token has</w:t>
      </w:r>
    </w:p>
    <w:p>
      <w:r>
        <w:t xml:space="preserve">   </w:t>
      </w:r>
      <w:r>
        <w:rPr>
          <w:rFonts w:ascii="Consolas" w:hAnsi="Consolas"/>
          <w:sz w:val="20"/>
        </w:rPr>
        <w:t>aud</w:t>
      </w:r>
      <w:r>
        <w:t xml:space="preserve"> claim invalid"*. Agregamos un </w:t>
      </w:r>
      <w:r>
        <w:rPr>
          <w:rFonts w:ascii="Consolas" w:hAnsi="Consolas"/>
          <w:sz w:val="20"/>
        </w:rPr>
        <w:t>oidc-audience-mapper</w:t>
      </w:r>
      <w:r>
        <w:t xml:space="preserve"> a cada</w:t>
      </w:r>
    </w:p>
    <w:p>
      <w:r>
        <w:t xml:space="preserve">   cliente OIDC.</w:t>
      </w:r>
    </w:p>
    <w:p>
      <w:pPr>
        <w:pStyle w:val="ListNumber"/>
      </w:pPr>
      <w:r>
        <w:rPr>
          <w:rFonts w:ascii="Consolas" w:hAnsi="Consolas"/>
          <w:sz w:val="20"/>
        </w:rPr>
        <w:t>boto3.client("sts")</w:t>
      </w:r>
      <w:r>
        <w:t xml:space="preserve"> rechaza </w:t>
      </w:r>
      <w:r>
        <w:rPr>
          <w:rFonts w:ascii="Consolas" w:hAnsi="Consolas"/>
          <w:sz w:val="20"/>
        </w:rPr>
        <w:t>RoleArn</w:t>
      </w:r>
      <w:r>
        <w:t xml:space="preserve"> vacío (largo mínimo 20),</w:t>
      </w:r>
    </w:p>
    <w:p>
      <w:r>
        <w:t xml:space="preserve">   pero el camino claim-based de MinIO requiere no pasar RoleArn.</w:t>
      </w:r>
    </w:p>
    <w:p>
      <w:r>
        <w:t xml:space="preserve">   Cambiamos el </w:t>
      </w:r>
      <w:r>
        <w:rPr>
          <w:rFonts w:ascii="Consolas" w:hAnsi="Consolas"/>
          <w:sz w:val="20"/>
        </w:rPr>
        <w:t>/files</w:t>
      </w:r>
      <w:r>
        <w:t xml:space="preserve"> del Flask a HTTP crudo para la llamada STS.</w:t>
      </w:r>
    </w:p>
    <w:p/>
    <w:p>
      <w:pPr>
        <w:pStyle w:val="Heading3"/>
      </w:pPr>
      <w:r>
        <w:t>4.4 Portal Grafana</w:t>
      </w:r>
    </w:p>
    <w:p/>
    <w:p>
      <w:r>
        <w:rPr>
          <w:rFonts w:ascii="Consolas" w:hAnsi="Consolas"/>
          <w:sz w:val="20"/>
        </w:rPr>
        <w:t>polaris-grafana:latest</w:t>
      </w:r>
      <w:r>
        <w:t xml:space="preserve"> (basado en </w:t>
      </w:r>
      <w:r>
        <w:rPr>
          <w:rFonts w:ascii="Consolas" w:hAnsi="Consolas"/>
          <w:sz w:val="20"/>
        </w:rPr>
        <w:t>tailscale-grafana</w:t>
      </w:r>
      <w:r>
        <w:t>). Generic OAuth</w:t>
      </w:r>
    </w:p>
    <w:p>
      <w:r>
        <w:t>contra Keycloak, role mapping vía JMESPath:</w:t>
      </w:r>
    </w:p>
    <w:p/>
    <w:p>
      <w:pPr>
        <w:pStyle w:val="NoSpacing"/>
      </w:pPr>
      <w:r>
        <w:rPr>
          <w:rFonts w:ascii="Consolas" w:hAnsi="Consolas"/>
          <w:sz w:val="18"/>
        </w:rPr>
        <w:t>contains(groups[*], 'pol-admin') &amp;&amp; 'Admin' || contains(groups[*], 'pol-ops') &amp;&amp; 'Editor' || 'Viewer'</w:t>
      </w:r>
    </w:p>
    <w:p/>
    <w:p>
      <w:r>
        <w:t xml:space="preserve">Datasource Postgres </w:t>
      </w:r>
      <w:r>
        <w:rPr>
          <w:rFonts w:ascii="Consolas" w:hAnsi="Consolas"/>
          <w:sz w:val="20"/>
        </w:rPr>
        <w:t>polaris-postgres</w:t>
      </w:r>
      <w:r>
        <w:t xml:space="preserve"> provisionada automáticamente,</w:t>
      </w:r>
    </w:p>
    <w:p>
      <w:r>
        <w:t xml:space="preserve">apuntando a la DB </w:t>
      </w:r>
      <w:r>
        <w:rPr>
          <w:rFonts w:ascii="Consolas" w:hAnsi="Consolas"/>
          <w:sz w:val="20"/>
        </w:rPr>
        <w:t>pol_grafana</w:t>
      </w:r>
      <w:r>
        <w:t xml:space="preserve">. Seed de 720 filas de </w:t>
      </w:r>
      <w:r>
        <w:rPr>
          <w:rFonts w:ascii="Consolas" w:hAnsi="Consolas"/>
          <w:sz w:val="20"/>
        </w:rPr>
        <w:t>polaris_metrics</w:t>
      </w:r>
    </w:p>
    <w:p>
      <w:r>
        <w:t>servicio × región × minuto para una demo time-series.</w:t>
      </w:r>
    </w:p>
    <w:p/>
    <w:p>
      <w:r>
        <w:rPr>
          <w:b/>
        </w:rPr>
        <w:t>Los 6 usuarios mapeados correctamente</w:t>
      </w:r>
      <w:r>
        <w:t xml:space="preserve"> (verificado decodificando</w:t>
      </w:r>
    </w:p>
    <w:p>
      <w:r>
        <w:rPr>
          <w:rFonts w:ascii="Consolas" w:hAnsi="Consolas"/>
          <w:sz w:val="20"/>
        </w:rPr>
        <w:t>id_token.groups</w:t>
      </w:r>
      <w:r>
        <w:t>):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usuario</w:t>
            </w:r>
          </w:p>
        </w:tc>
        <w:tc>
          <w:tcPr>
            <w:tcW w:type="dxa" w:w="4320"/>
          </w:tcPr>
          <w:p>
            <w:r/>
            <w:r>
              <w:t>rol Grafana esperado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alice (pol-employees, pol-eng)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bob (pol-employees, pol-ops)</w:t>
            </w:r>
          </w:p>
        </w:tc>
        <w:tc>
          <w:tcPr>
            <w:tcW w:type="dxa" w:w="4320"/>
          </w:tcPr>
          <w:p>
            <w:r/>
            <w:r>
              <w:t>Editor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carol (pol-admin, pol-employees)</w:t>
            </w:r>
          </w:p>
        </w:tc>
        <w:tc>
          <w:tcPr>
            <w:tcW w:type="dxa" w:w="4320"/>
          </w:tcPr>
          <w:p>
            <w:r/>
            <w:r>
              <w:t>Admin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alice-acme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bob-brightside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t>carol-northwind</w:t>
            </w:r>
          </w:p>
        </w:tc>
        <w:tc>
          <w:tcPr>
            <w:tcW w:type="dxa" w:w="4320"/>
          </w:tcPr>
          <w:p>
            <w:r/>
            <w:r>
              <w:t>Viewer</w:t>
            </w:r>
          </w:p>
        </w:tc>
      </w:tr>
    </w:tbl>
    <w:p/>
    <w:p>
      <w:r>
        <w:rPr>
          <w:b/>
        </w:rPr>
        <w:t>Bump</w:t>
      </w:r>
      <w:r>
        <w:t xml:space="preserve">: Keycloak rechazó </w:t>
      </w:r>
      <w:r>
        <w:rPr>
          <w:rFonts w:ascii="Consolas" w:hAnsi="Consolas"/>
          <w:sz w:val="20"/>
        </w:rPr>
        <w:t>scope=openid profile email groups</w:t>
      </w:r>
      <w:r>
        <w:t xml:space="preserve"> porque</w:t>
      </w:r>
    </w:p>
    <w:p>
      <w:r>
        <w:t xml:space="preserve">el scope </w:t>
      </w:r>
      <w:r>
        <w:rPr>
          <w:rFonts w:ascii="Consolas" w:hAnsi="Consolas"/>
          <w:sz w:val="20"/>
        </w:rPr>
        <w:t>groups</w:t>
      </w:r>
      <w:r>
        <w:t xml:space="preserve"> no estaba en los scopes permitidos de pol-grafana.</w:t>
      </w:r>
    </w:p>
    <w:p>
      <w:r>
        <w:t xml:space="preserve">Sacamos </w:t>
      </w:r>
      <w:r>
        <w:rPr>
          <w:rFonts w:ascii="Consolas" w:hAnsi="Consolas"/>
          <w:sz w:val="20"/>
        </w:rPr>
        <w:t>groups</w:t>
      </w:r>
      <w:r>
        <w:t xml:space="preserve"> del request de scope (lo agrega implícitamente el</w:t>
      </w:r>
    </w:p>
    <w:p>
      <w:r>
        <w:t xml:space="preserve">realm via default-default-client-scopes), y también </w:t>
      </w:r>
      <w:r>
        <w:rPr>
          <w:rFonts w:ascii="Consolas" w:hAnsi="Consolas"/>
          <w:sz w:val="20"/>
        </w:rPr>
        <w:t>profile</w:t>
      </w:r>
    </w:p>
    <w:p>
      <w:r>
        <w:t xml:space="preserve">(quedó </w:t>
      </w:r>
      <w:r>
        <w:rPr>
          <w:rFonts w:ascii="Consolas" w:hAnsi="Consolas"/>
          <w:sz w:val="20"/>
        </w:rPr>
        <w:t>openid email</w:t>
      </w:r>
      <w:r>
        <w:t>).</w:t>
      </w:r>
    </w:p>
    <w:p/>
    <w:p>
      <w:pPr>
        <w:pStyle w:val="Heading3"/>
      </w:pPr>
      <w:r>
        <w:t>4.5 Portal customer (SQL RLS)</w:t>
      </w:r>
    </w:p>
    <w:p/>
    <w:p>
      <w:r>
        <w:rPr>
          <w:rFonts w:ascii="Consolas" w:hAnsi="Consolas"/>
          <w:sz w:val="20"/>
        </w:rPr>
        <w:t>polaris-customer:latest</w:t>
      </w:r>
      <w:r>
        <w:t xml:space="preserve"> (Flask) desplegado en </w:t>
      </w:r>
      <w:r>
        <w:rPr>
          <w:rFonts w:ascii="Consolas" w:hAnsi="Consolas"/>
          <w:sz w:val="20"/>
        </w:rPr>
        <w:t>pol-customer</w:t>
      </w:r>
      <w:r>
        <w:t>. Mapeo de</w:t>
      </w:r>
    </w:p>
    <w:p>
      <w:r>
        <w:t>tenant vía grupos de Keycloak → tenant_id → `SET LOCAL</w:t>
      </w:r>
    </w:p>
    <w:p>
      <w:r>
        <w:t>app.current_tenant_id` → RLS de Postgres. Defensa en dos capas: el</w:t>
      </w:r>
    </w:p>
    <w:p>
      <w:r>
        <w:t>tenant data está aislado por RLS a nivel DB Y por políticas IAM</w:t>
      </w:r>
    </w:p>
    <w:p>
      <w:r>
        <w:t>per-tenant de MinIO a nivel bucket.</w:t>
      </w:r>
    </w:p>
    <w:p/>
    <w:p>
      <w:r>
        <w:rPr>
          <w:b/>
        </w:rPr>
        <w:t>Aislamiento verificado</w:t>
      </w:r>
      <w:r>
        <w:t xml:space="preserve"> (lecturas cross-tenant bloqueadas):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usuario</w:t>
            </w:r>
          </w:p>
        </w:tc>
        <w:tc>
          <w:tcPr>
            <w:tcW w:type="dxa" w:w="2160"/>
          </w:tcPr>
          <w:p>
            <w:r/>
            <w:r>
              <w:t>grupo</w:t>
            </w:r>
          </w:p>
        </w:tc>
        <w:tc>
          <w:tcPr>
            <w:tcW w:type="dxa" w:w="2160"/>
          </w:tcPr>
          <w:p>
            <w:r/>
            <w:r>
              <w:t>/data (RLS)</w:t>
            </w:r>
          </w:p>
        </w:tc>
        <w:tc>
          <w:tcPr>
            <w:tcW w:type="dxa" w:w="2160"/>
          </w:tcPr>
          <w:p>
            <w:r/>
            <w:r>
              <w:t>/files (S3)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alice-acme</w:t>
            </w:r>
          </w:p>
        </w:tc>
        <w:tc>
          <w:tcPr>
            <w:tcW w:type="dxa" w:w="2160"/>
          </w:tcPr>
          <w:p>
            <w:r/>
            <w:r>
              <w:t>pol-customer-tenant-acme</w:t>
            </w:r>
          </w:p>
        </w:tc>
        <w:tc>
          <w:tcPr>
            <w:tcW w:type="dxa" w:w="2160"/>
          </w:tcPr>
          <w:p>
            <w:r/>
            <w:r>
              <w:t>2 filas ACME</w:t>
            </w:r>
          </w:p>
        </w:tc>
        <w:tc>
          <w:tcPr>
            <w:tcW w:type="dxa" w:w="2160"/>
          </w:tcPr>
          <w:p>
            <w:r/>
            <w:r>
              <w:t>pol-data-acme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bob-brightside</w:t>
            </w:r>
          </w:p>
        </w:tc>
        <w:tc>
          <w:tcPr>
            <w:tcW w:type="dxa" w:w="2160"/>
          </w:tcPr>
          <w:p>
            <w:r/>
            <w:r>
              <w:t>pol-customer-tenant-brightside</w:t>
            </w:r>
          </w:p>
        </w:tc>
        <w:tc>
          <w:tcPr>
            <w:tcW w:type="dxa" w:w="2160"/>
          </w:tcPr>
          <w:p>
            <w:r/>
            <w:r>
              <w:t>2 filas BRIGHT</w:t>
            </w:r>
          </w:p>
        </w:tc>
        <w:tc>
          <w:tcPr>
            <w:tcW w:type="dxa" w:w="2160"/>
          </w:tcPr>
          <w:p>
            <w:r/>
            <w:r>
              <w:t>pol-data-brightside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carol-northwind</w:t>
            </w:r>
          </w:p>
        </w:tc>
        <w:tc>
          <w:tcPr>
            <w:tcW w:type="dxa" w:w="2160"/>
          </w:tcPr>
          <w:p>
            <w:r/>
            <w:r>
              <w:t>pol-partners-northwind</w:t>
            </w:r>
          </w:p>
        </w:tc>
        <w:tc>
          <w:tcPr>
            <w:tcW w:type="dxa" w:w="2160"/>
          </w:tcPr>
          <w:p>
            <w:r/>
            <w:r>
              <w:t>1 fila partner</w:t>
            </w:r>
          </w:p>
        </w:tc>
        <w:tc>
          <w:tcPr>
            <w:tcW w:type="dxa" w:w="2160"/>
          </w:tcPr>
          <w:p>
            <w:r/>
            <w:r>
              <w:t>pol-data-partners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alice</w:t>
            </w:r>
          </w:p>
        </w:tc>
        <w:tc>
          <w:tcPr>
            <w:tcW w:type="dxa" w:w="2160"/>
          </w:tcPr>
          <w:p>
            <w:r/>
            <w:r>
              <w:t>pol-employees + pol-eng</w:t>
            </w:r>
          </w:p>
        </w:tc>
        <w:tc>
          <w:tcPr>
            <w:tcW w:type="dxa" w:w="2160"/>
          </w:tcPr>
          <w:p>
            <w:r/>
            <w:r>
              <w:t>403 (sin grupo tenant)</w:t>
            </w:r>
          </w:p>
        </w:tc>
        <w:tc>
          <w:tcPr>
            <w:tcW w:type="dxa" w:w="2160"/>
          </w:tcPr>
          <w:p>
            <w:r/>
            <w:r>
              <w:t>403</w:t>
            </w:r>
          </w:p>
        </w:tc>
      </w:tr>
    </w:tbl>
    <w:p/>
    <w:p>
      <w:r>
        <w:rPr>
          <w:b/>
        </w:rPr>
        <w:t>Tres bugs reales que aparecieron en este tramo y cómo se arreglaron</w:t>
      </w:r>
      <w:r>
        <w:t>:</w:t>
      </w:r>
    </w:p>
    <w:p/>
    <w:p>
      <w:pPr>
        <w:pStyle w:val="ListNumber"/>
      </w:pPr>
      <w:r>
        <w:rPr>
          <w:rFonts w:ascii="Consolas" w:hAnsi="Consolas"/>
          <w:sz w:val="20"/>
        </w:rPr>
        <w:t>SET LOCAL</w:t>
      </w:r>
      <w:r>
        <w:t xml:space="preserve"> requiere una transacción abierta. La primera versión de</w:t>
      </w:r>
    </w:p>
    <w:p>
      <w:r>
        <w:t xml:space="preserve">   </w:t>
      </w:r>
      <w:r>
        <w:rPr>
          <w:rFonts w:ascii="Consolas" w:hAnsi="Consolas"/>
          <w:sz w:val="20"/>
        </w:rPr>
        <w:t>_set_tenant</w:t>
      </w:r>
      <w:r>
        <w:t xml:space="preserve"> ejecutaba cada statement en su propio autocommit —</w:t>
      </w:r>
    </w:p>
    <w:p>
      <w:r>
        <w:t xml:space="preserve">   entonces el </w:t>
      </w:r>
      <w:r>
        <w:rPr>
          <w:rFonts w:ascii="Consolas" w:hAnsi="Consolas"/>
          <w:sz w:val="20"/>
        </w:rPr>
        <w:t>SET LOCAL</w:t>
      </w:r>
      <w:r>
        <w:t xml:space="preserve"> se descartaba. Se arregló con </w:t>
      </w:r>
      <w:r>
        <w:rPr>
          <w:rFonts w:ascii="Consolas" w:hAnsi="Consolas"/>
          <w:sz w:val="20"/>
        </w:rPr>
        <w:t>with conn:</w:t>
      </w:r>
    </w:p>
    <w:p>
      <w:r>
        <w:t xml:space="preserve">   (abre un tx explícito) y mergeando </w:t>
      </w:r>
      <w:r>
        <w:rPr>
          <w:rFonts w:ascii="Consolas" w:hAnsi="Consolas"/>
          <w:sz w:val="20"/>
        </w:rPr>
        <w:t>_set_tenant</w:t>
      </w:r>
      <w:r>
        <w:t xml:space="preserve"> + el SELECT en una</w:t>
      </w:r>
    </w:p>
    <w:p>
      <w:r>
        <w:t xml:space="preserve">   sola cadena de </w:t>
      </w:r>
      <w:r>
        <w:rPr>
          <w:rFonts w:ascii="Consolas" w:hAnsi="Consolas"/>
          <w:sz w:val="20"/>
        </w:rPr>
        <w:t>cur.execute</w:t>
      </w:r>
      <w:r>
        <w:t>.</w:t>
      </w:r>
    </w:p>
    <w:p>
      <w:pPr>
        <w:pStyle w:val="ListNumber"/>
      </w:pPr>
      <w:r>
        <w:rPr>
          <w:rFonts w:ascii="Consolas" w:hAnsi="Consolas"/>
          <w:sz w:val="20"/>
        </w:rPr>
        <w:t>polaris_admin</w:t>
      </w:r>
      <w:r>
        <w:t xml:space="preserve"> lo crea como SUPERUSER la imagen oficial de</w:t>
      </w:r>
    </w:p>
    <w:p>
      <w:r>
        <w:t xml:space="preserve">   postgres. Los roles SUPERUSER tienen </w:t>
      </w:r>
      <w:r>
        <w:rPr>
          <w:rFonts w:ascii="Consolas" w:hAnsi="Consolas"/>
          <w:sz w:val="20"/>
        </w:rPr>
        <w:t>BYPASSRLS</w:t>
      </w:r>
      <w:r>
        <w:t xml:space="preserve"> automático — así</w:t>
      </w:r>
    </w:p>
    <w:p>
      <w:r>
        <w:t xml:space="preserve">   que la RLS se saltaba en silencio. Creamos un rol dedicado</w:t>
      </w:r>
    </w:p>
    <w:p>
      <w:r>
        <w:t xml:space="preserve">   </w:t>
      </w:r>
      <w:r>
        <w:rPr>
          <w:rFonts w:ascii="Consolas" w:hAnsi="Consolas"/>
          <w:sz w:val="20"/>
        </w:rPr>
        <w:t>polaris_app</w:t>
      </w:r>
      <w:r>
        <w:t xml:space="preserve"> con </w:t>
      </w:r>
      <w:r>
        <w:rPr>
          <w:rFonts w:ascii="Consolas" w:hAnsi="Consolas"/>
          <w:sz w:val="20"/>
        </w:rPr>
        <w:t>NOSUPERUSER NOBYPASSRLS</w:t>
      </w:r>
      <w:r>
        <w:t>, le dimos solo</w:t>
      </w:r>
    </w:p>
    <w:p>
      <w:r>
        <w:t xml:space="preserve">   </w:t>
      </w:r>
      <w:r>
        <w:rPr>
          <w:rFonts w:ascii="Consolas" w:hAnsi="Consolas"/>
          <w:sz w:val="20"/>
        </w:rPr>
        <w:t>SELECT/INSERT/UPDATE/DELETE</w:t>
      </w:r>
      <w:r>
        <w:t>, y apuntamos el portal customer ahí.</w:t>
      </w:r>
    </w:p>
    <w:p>
      <w:pPr>
        <w:pStyle w:val="ListNumber"/>
      </w:pPr>
      <w:r>
        <w:t xml:space="preserve">El portal customer arrancaba usando </w:t>
      </w:r>
      <w:r>
        <w:rPr>
          <w:rFonts w:ascii="Consolas" w:hAnsi="Consolas"/>
          <w:sz w:val="20"/>
        </w:rPr>
        <w:t>pol-customer</w:t>
      </w:r>
      <w:r>
        <w:t xml:space="preserve"> como cliente OIDC.</w:t>
      </w:r>
    </w:p>
    <w:p>
      <w:r>
        <w:t xml:space="preserve">   Pero MinIO está configurado para esperar </w:t>
      </w:r>
      <w:r>
        <w:rPr>
          <w:rFonts w:ascii="Consolas" w:hAnsi="Consolas"/>
          <w:sz w:val="20"/>
        </w:rPr>
        <w:t>aud=pol-intranet</w:t>
      </w:r>
      <w:r>
        <w:t>. Audience</w:t>
      </w:r>
    </w:p>
    <w:p>
      <w:r>
        <w:t xml:space="preserve">   mismatch → STS 400. Cambiamos el portal customer para usar también</w:t>
      </w:r>
    </w:p>
    <w:p>
      <w:r>
        <w:t xml:space="preserve">   </w:t>
      </w:r>
      <w:r>
        <w:rPr>
          <w:rFonts w:ascii="Consolas" w:hAnsi="Consolas"/>
          <w:sz w:val="20"/>
        </w:rPr>
        <w:t>pol-intranet</w:t>
      </w:r>
      <w:r>
        <w:t xml:space="preserve"> como cliente OIDC (los grupos de Keycloak manejan el</w:t>
      </w:r>
    </w:p>
    <w:p>
      <w:r>
        <w:t xml:space="preserve">   mapeo de tenant, no el client_id). Actualizamos los </w:t>
      </w:r>
      <w:r>
        <w:rPr>
          <w:rFonts w:ascii="Consolas" w:hAnsi="Consolas"/>
          <w:sz w:val="20"/>
        </w:rPr>
        <w:t>redirectUris</w:t>
      </w:r>
    </w:p>
    <w:p>
      <w:r>
        <w:t xml:space="preserve">   de pol-intranet en consecuencia.</w:t>
      </w:r>
    </w:p>
    <w:p/>
    <w:p>
      <w:pPr>
        <w:pStyle w:val="Heading2"/>
      </w:pPr>
      <w:r>
        <w:t>5. Prueba end-to-end</w:t>
      </w:r>
    </w:p>
    <w:p/>
    <w:p>
      <w:r>
        <w:t xml:space="preserve">La validación se ejecuta con </w:t>
      </w:r>
      <w:r>
        <w:rPr>
          <w:rFonts w:ascii="Consolas" w:hAnsi="Consolas"/>
          <w:sz w:val="20"/>
        </w:rPr>
        <w:t>tests/capture_screenshots.py</w:t>
      </w:r>
      <w:r>
        <w:t xml:space="preserve"> (Playwright</w:t>
      </w:r>
    </w:p>
    <w:p>
      <w:r>
        <w:t xml:space="preserve">headless + chromium con </w:t>
      </w:r>
      <w:r>
        <w:rPr>
          <w:rFonts w:ascii="Consolas" w:hAnsi="Consolas"/>
          <w:sz w:val="20"/>
        </w:rPr>
        <w:t>--host-rules=MAP keycloak 192.168.32.4</w:t>
      </w:r>
      <w:r>
        <w:t xml:space="preserve"> para</w:t>
      </w:r>
    </w:p>
    <w:p>
      <w:r>
        <w:t>que el browser alcance el contenedor de Keycloak por la docker bridge).</w:t>
      </w:r>
    </w:p>
    <w:p>
      <w:r>
        <w:t>La cookie jar se limpia entre portales (</w:t>
      </w:r>
      <w:r>
        <w:rPr>
          <w:rFonts w:ascii="Consolas" w:hAnsi="Consolas"/>
          <w:sz w:val="20"/>
        </w:rPr>
        <w:t>ctx.clear_cookies()</w:t>
      </w:r>
      <w:r>
        <w:t>) para que</w:t>
      </w:r>
    </w:p>
    <w:p>
      <w:r>
        <w:t>la sesión SSO a nivel realm de Keycloak no bridgee usuarios entre</w:t>
      </w:r>
    </w:p>
    <w:p>
      <w:r>
        <w:t>portales.</w:t>
      </w:r>
    </w:p>
    <w:p/>
    <w:p>
      <w:r>
        <w:t>Cada captura valida una arista del flujo.</w:t>
      </w:r>
    </w:p>
    <w:p/>
    <w:p>
      <w:pPr>
        <w:pStyle w:val="Heading3"/>
      </w:pPr>
      <w:r>
        <w:t>5.1 Intranet — directorio de empleados como `alice`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ntranet-directory-al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Employee directory rendered for alice</w:t>
      </w:r>
    </w:p>
    <w:p/>
    <w:p>
      <w:r>
        <w:rPr>
          <w:b/>
        </w:rPr>
        <w:t>Figura 1 — `alice` ve el directorio de la intranet.</w:t>
      </w:r>
      <w:r>
        <w:t xml:space="preserve"> Esta vista prueba</w:t>
      </w:r>
    </w:p>
    <w:p>
      <w:r>
        <w:t>que el OIDC code+PKCE flow contra Keycloak funciona y que el endpoint</w:t>
      </w:r>
    </w:p>
    <w:p>
      <w:r>
        <w:rPr>
          <w:rFonts w:ascii="Consolas" w:hAnsi="Consolas"/>
          <w:sz w:val="20"/>
        </w:rPr>
        <w:t>/directory</w:t>
      </w:r>
      <w:r>
        <w:t xml:space="preserve"> consulta la DB </w:t>
      </w:r>
      <w:r>
        <w:rPr>
          <w:rFonts w:ascii="Consolas" w:hAnsi="Consolas"/>
          <w:sz w:val="20"/>
        </w:rPr>
        <w:t>pol_intranet</w:t>
      </w:r>
      <w:r>
        <w:t xml:space="preserve"> con el rol </w:t>
      </w:r>
      <w:r>
        <w:rPr>
          <w:rFonts w:ascii="Consolas" w:hAnsi="Consolas"/>
          <w:sz w:val="20"/>
        </w:rPr>
        <w:t>polaris_admin</w:t>
      </w:r>
    </w:p>
    <w:p>
      <w:r>
        <w:t>(dueño de la tabla, sin RLS). Alice es una empleada interna del grupo</w:t>
      </w:r>
    </w:p>
    <w:p>
      <w:r>
        <w:rPr>
          <w:rFonts w:ascii="Consolas" w:hAnsi="Consolas"/>
          <w:sz w:val="20"/>
        </w:rPr>
        <w:t>pol-eng</w:t>
      </w:r>
      <w:r>
        <w:t>; la página muestra las cinco personas seed (Ada, Linus, Grace,</w:t>
      </w:r>
    </w:p>
    <w:p>
      <w:r>
        <w:t>Barbara, Sara) con su departamento, ubicación y rol — todos visibles</w:t>
      </w:r>
    </w:p>
    <w:p>
      <w:r>
        <w:t>porque este endpoint es de recursos humanos internos y no aplica RLS.</w:t>
      </w:r>
    </w:p>
    <w:p/>
    <w:p>
      <w:pPr>
        <w:pStyle w:val="Heading3"/>
      </w:pPr>
      <w:r>
        <w:t>5.2 Grafana — home post-OAuth como `carol` (rol Admin)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8777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rafana-home-carol-adm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Grafana home for carol</w:t>
      </w:r>
    </w:p>
    <w:p/>
    <w:p>
      <w:r>
        <w:rPr>
          <w:b/>
        </w:rPr>
        <w:t>Figura 2 — `carol` autenticada vía OIDC en Grafana.</w:t>
      </w:r>
      <w:r>
        <w:t xml:space="preserve"> El avatar en la</w:t>
      </w:r>
    </w:p>
    <w:p>
      <w:r>
        <w:t>esquina superior derecha confirma que el flujo OAuth genérico de Grafana</w:t>
      </w:r>
    </w:p>
    <w:p>
      <w:r>
        <w:t>completó el code exchange contra Keycloak y que la sesión de Grafana</w:t>
      </w:r>
    </w:p>
    <w:p>
      <w:r>
        <w:t xml:space="preserve">quedó asociada a </w:t>
      </w:r>
      <w:r>
        <w:rPr>
          <w:rFonts w:ascii="Consolas" w:hAnsi="Consolas"/>
          <w:sz w:val="20"/>
        </w:rPr>
        <w:t>carol</w:t>
      </w:r>
      <w:r>
        <w:t>. La home muestra "Home" en la sidebar (sin</w:t>
      </w:r>
    </w:p>
    <w:p>
      <w:r>
        <w:t>dashboards propios todavía) pero el rol Admin está aplicado vía el</w:t>
      </w:r>
    </w:p>
    <w:p>
      <w:r>
        <w:t xml:space="preserve">JMESPath de </w:t>
      </w:r>
      <w:r>
        <w:rPr>
          <w:rFonts w:ascii="Consolas" w:hAnsi="Consolas"/>
          <w:sz w:val="20"/>
        </w:rPr>
        <w:t>GF_AUTH_GENERIC_OAUTH_ROLE_ATTRIBUTE_PATH</w:t>
      </w:r>
      <w:r>
        <w:t xml:space="preserve"> —</w:t>
      </w:r>
    </w:p>
    <w:p>
      <w:r>
        <w:rPr>
          <w:rFonts w:ascii="Consolas" w:hAnsi="Consolas"/>
          <w:sz w:val="20"/>
        </w:rPr>
        <w:t>contains(groups[*], 'pol-admin') &amp;&amp; 'Admin'</w:t>
      </w:r>
      <w:r>
        <w:t xml:space="preserve">. Un </w:t>
      </w:r>
      <w:r>
        <w:rPr>
          <w:rFonts w:ascii="Consolas" w:hAnsi="Consolas"/>
          <w:sz w:val="20"/>
        </w:rPr>
        <w:t>Viewer</w:t>
      </w:r>
      <w:r>
        <w:t xml:space="preserve"> o </w:t>
      </w:r>
      <w:r>
        <w:rPr>
          <w:rFonts w:ascii="Consolas" w:hAnsi="Consolas"/>
          <w:sz w:val="20"/>
        </w:rPr>
        <w:t>Editor</w:t>
      </w:r>
    </w:p>
    <w:p>
      <w:r>
        <w:t xml:space="preserve">vería la misma home pero con menos permisos en </w:t>
      </w:r>
      <w:r>
        <w:rPr>
          <w:rFonts w:ascii="Consolas" w:hAnsi="Consolas"/>
          <w:sz w:val="20"/>
        </w:rPr>
        <w:t>/admin</w:t>
      </w:r>
      <w:r>
        <w:t>.</w:t>
      </w:r>
    </w:p>
    <w:p/>
    <w:p>
      <w:pPr>
        <w:pStyle w:val="Heading3"/>
      </w:pPr>
      <w:r>
        <w:t>5.3 Customer portal — home como `alice-acme`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ustomer-home-alice-ac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Customer portal home as alice-acme</w:t>
      </w:r>
    </w:p>
    <w:p/>
    <w:p>
      <w:r>
        <w:rPr>
          <w:b/>
        </w:rPr>
        <w:t>Figura 3 — `alice-acme` ve el portal customer con su tenant.</w:t>
      </w:r>
      <w:r>
        <w:t xml:space="preserve"> La</w:t>
      </w:r>
    </w:p>
    <w:p>
      <w:r>
        <w:t>bienvenida muestra explícitamente "Welcome alice-acme. tenant: acme",</w:t>
      </w:r>
    </w:p>
    <w:p>
      <w:r>
        <w:t>lo que prueba que el mapeo grupo→tenant funcionó: el grupo</w:t>
      </w:r>
    </w:p>
    <w:p>
      <w:r>
        <w:rPr>
          <w:rFonts w:ascii="Consolas" w:hAnsi="Consolas"/>
          <w:sz w:val="20"/>
        </w:rPr>
        <w:t>pol-customer-tenant-acme</w:t>
      </w:r>
      <w:r>
        <w:t xml:space="preserve"> se traduce al tenant </w:t>
      </w:r>
      <w:r>
        <w:rPr>
          <w:rFonts w:ascii="Consolas" w:hAnsi="Consolas"/>
          <w:sz w:val="20"/>
        </w:rPr>
        <w:t>acme</w:t>
      </w:r>
      <w:r>
        <w:t xml:space="preserve"> vía la tabla</w:t>
      </w:r>
    </w:p>
    <w:p>
      <w:r>
        <w:t xml:space="preserve">interna del portal, y ese nombre se usa para resolver el </w:t>
      </w:r>
      <w:r>
        <w:rPr>
          <w:rFonts w:ascii="Consolas" w:hAnsi="Consolas"/>
          <w:sz w:val="20"/>
        </w:rPr>
        <w:t>tenant_id</w:t>
      </w:r>
    </w:p>
    <w:p>
      <w:r>
        <w:t xml:space="preserve">que después alimenta el </w:t>
      </w:r>
      <w:r>
        <w:rPr>
          <w:rFonts w:ascii="Consolas" w:hAnsi="Consolas"/>
          <w:sz w:val="20"/>
        </w:rPr>
        <w:t>SET LOCAL app.current_tenant_id</w:t>
      </w:r>
      <w:r>
        <w:t xml:space="preserve"> en cada</w:t>
      </w:r>
    </w:p>
    <w:p>
      <w:r>
        <w:t>request. Las dos cards ("/data" y "/files") apuntan a los endpoints</w:t>
      </w:r>
    </w:p>
    <w:p>
      <w:r>
        <w:t>donde se ejercitan las dos capas de defensa (RLS en Postgres y IAM en</w:t>
      </w:r>
    </w:p>
    <w:p>
      <w:r>
        <w:t>MinIO).</w:t>
      </w:r>
    </w:p>
    <w:p/>
    <w:p>
      <w:pPr>
        <w:pStyle w:val="Heading3"/>
      </w:pPr>
      <w:r>
        <w:t>5.4 Customer portal — `/data` filtrado por RLS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ustomer-data-alice-acme-acme-onl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sees only acme rows</w:t>
      </w:r>
    </w:p>
    <w:p/>
    <w:p>
      <w:r>
        <w:rPr>
          <w:b/>
        </w:rPr>
        <w:t>Figura 4 — `/data` muestra solo las filas del tenant acme.</w:t>
      </w:r>
      <w:r>
        <w:t xml:space="preserve"> Esta es</w:t>
      </w:r>
    </w:p>
    <w:p>
      <w:r>
        <w:t>la prueba más importante de aislamiento a nivel SQL. La tabla</w:t>
      </w:r>
    </w:p>
    <w:p>
      <w:r>
        <w:rPr>
          <w:rFonts w:ascii="Consolas" w:hAnsi="Consolas"/>
          <w:sz w:val="20"/>
        </w:rPr>
        <w:t>customer_data</w:t>
      </w:r>
      <w:r>
        <w:t xml:space="preserve"> contiene filas para tres tenants (acme, brightside,</w:t>
      </w:r>
    </w:p>
    <w:p>
      <w:r>
        <w:t xml:space="preserve">partners); la policy </w:t>
      </w:r>
      <w:r>
        <w:rPr>
          <w:rFonts w:ascii="Consolas" w:hAnsi="Consolas"/>
          <w:sz w:val="20"/>
        </w:rPr>
        <w:t>tenant_isolation</w:t>
      </w:r>
      <w:r>
        <w:t xml:space="preserve"> rechaza toda lectura donde</w:t>
      </w:r>
    </w:p>
    <w:p>
      <w:r>
        <w:rPr>
          <w:rFonts w:ascii="Consolas" w:hAnsi="Consolas"/>
          <w:sz w:val="20"/>
        </w:rPr>
        <w:t>tenant_id != current_setting('app.current_tenant_id')</w:t>
      </w:r>
      <w:r>
        <w:t>. La página</w:t>
      </w:r>
    </w:p>
    <w:p>
      <w:r>
        <w:t xml:space="preserve">muestra dos filas (contract-id </w:t>
      </w:r>
      <w:r>
        <w:rPr>
          <w:rFonts w:ascii="Consolas" w:hAnsi="Consolas"/>
          <w:sz w:val="20"/>
        </w:rPr>
        <w:t>ACME-2026-001</w:t>
      </w:r>
      <w:r>
        <w:t xml:space="preserve"> y monthly-revenue</w:t>
      </w:r>
    </w:p>
    <w:p>
      <w:r>
        <w:rPr>
          <w:rFonts w:ascii="Consolas" w:hAnsi="Consolas"/>
          <w:sz w:val="20"/>
        </w:rPr>
        <w:t>$4.2M</w:t>
      </w:r>
      <w:r>
        <w:t>) y expone abajo el SQL emitido — incluyendo el</w:t>
      </w:r>
    </w:p>
    <w:p>
      <w:r>
        <w:rPr>
          <w:rFonts w:ascii="Consolas" w:hAnsi="Consolas"/>
          <w:sz w:val="20"/>
        </w:rPr>
        <w:t>SET LOCAL app.current_tenant_id = '1'</w:t>
      </w:r>
      <w:r>
        <w:t>. Si bob-brightside abriera la</w:t>
      </w:r>
    </w:p>
    <w:p>
      <w:r>
        <w:t>misma URL vería las filas de brightside; carol-northwind vería solo las</w:t>
      </w:r>
    </w:p>
    <w:p>
      <w:r>
        <w:t>de partners. Ninguno puede leer lo del otro aunque conozca el ID de la</w:t>
      </w:r>
    </w:p>
    <w:p>
      <w:r>
        <w:t>fila.</w:t>
      </w:r>
    </w:p>
    <w:p/>
    <w:p>
      <w:pPr>
        <w:pStyle w:val="Heading3"/>
      </w:pPr>
      <w:r>
        <w:t>5.5 Customer portal — `/files` con STS contra MinIO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ustomer-files-alice-ac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alice-acme lists pol-data-acme via STS</w:t>
      </w:r>
    </w:p>
    <w:p/>
    <w:p>
      <w:r>
        <w:rPr>
          <w:b/>
        </w:rPr>
        <w:t>Figura 5 — STS funciona end-to-end para `alice-acme`.</w:t>
      </w:r>
      <w:r>
        <w:t xml:space="preserve"> El portal</w:t>
      </w:r>
    </w:p>
    <w:p>
      <w:r>
        <w:t xml:space="preserve">toma el access_token JWT de Keycloak (con </w:t>
      </w:r>
      <w:r>
        <w:rPr>
          <w:rFonts w:ascii="Consolas" w:hAnsi="Consolas"/>
          <w:sz w:val="20"/>
        </w:rPr>
        <w:t>groups=[pol-customer-tenant-acme]</w:t>
      </w:r>
      <w:r>
        <w:t>)</w:t>
      </w:r>
    </w:p>
    <w:p>
      <w:r>
        <w:t xml:space="preserve">y lo pasa al endpoint </w:t>
      </w:r>
      <w:r>
        <w:rPr>
          <w:rFonts w:ascii="Consolas" w:hAnsi="Consolas"/>
          <w:sz w:val="20"/>
        </w:rPr>
        <w:t>/api/v1/sts/assume-role-with-web-identity</w:t>
      </w:r>
      <w:r>
        <w:t xml:space="preserve"> de</w:t>
      </w:r>
    </w:p>
    <w:p>
      <w:r>
        <w:t>MinIO. MinIO valida el JWT contra el JWKS de Keycloak, extrae el claim</w:t>
      </w:r>
    </w:p>
    <w:p>
      <w:r>
        <w:rPr>
          <w:rFonts w:ascii="Consolas" w:hAnsi="Consolas"/>
          <w:sz w:val="20"/>
        </w:rPr>
        <w:t>groups</w:t>
      </w:r>
      <w:r>
        <w:t xml:space="preserve">, lo mapea a la policy IAM </w:t>
      </w:r>
      <w:r>
        <w:rPr>
          <w:rFonts w:ascii="Consolas" w:hAnsi="Consolas"/>
          <w:sz w:val="20"/>
        </w:rPr>
        <w:t>pol-customer-acme</w:t>
      </w:r>
      <w:r>
        <w:t>, y devuelve</w:t>
      </w:r>
    </w:p>
    <w:p>
      <w:r>
        <w:t>credenciales temporales. La página muestra "STS OK — temporary access</w:t>
      </w:r>
    </w:p>
    <w:p>
      <w:r>
        <w:t xml:space="preserve">key …" y abajo lista el contenido del bucket </w:t>
      </w:r>
      <w:r>
        <w:rPr>
          <w:rFonts w:ascii="Consolas" w:hAnsi="Consolas"/>
          <w:sz w:val="20"/>
        </w:rPr>
        <w:t>pol-data-acme</w:t>
      </w:r>
    </w:p>
    <w:p>
      <w:r>
        <w:t>(</w:t>
      </w:r>
      <w:r>
        <w:rPr>
          <w:rFonts w:ascii="Consolas" w:hAnsi="Consolas"/>
          <w:sz w:val="20"/>
        </w:rPr>
        <w:t>README.md</w:t>
      </w:r>
      <w:r>
        <w:t>, 285 B). Si alice-acme intentara listar</w:t>
      </w:r>
    </w:p>
    <w:p>
      <w:r>
        <w:rPr>
          <w:rFonts w:ascii="Consolas" w:hAnsi="Consolas"/>
          <w:sz w:val="20"/>
        </w:rPr>
        <w:t>pol-data-brightside</w:t>
      </w:r>
      <w:r>
        <w:t xml:space="preserve"> MinIO devolvería 403 AccessDenied por la IAM</w:t>
      </w:r>
    </w:p>
    <w:p>
      <w:r>
        <w:t>policy server-side, aunque el STS haya funcionado — defensa en dos</w:t>
      </w:r>
    </w:p>
    <w:p>
      <w:r>
        <w:t>capas (Postgres RLS + MinIO IAM).</w:t>
      </w:r>
    </w:p>
    <w:p/>
    <w:p>
      <w:pPr>
        <w:pStyle w:val="Heading3"/>
      </w:pPr>
      <w:r>
        <w:t>5.6 Customer portal — `/data` rechazado a un usuario sin tenant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ustomer-data-alice-403-no-tena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alice (employee) gets 403</w:t>
      </w:r>
    </w:p>
    <w:p/>
    <w:p>
      <w:r>
        <w:rPr>
          <w:b/>
        </w:rPr>
        <w:t>Figura 6 — `alice` (empleada sin grupo tenant) recibe 403.</w:t>
      </w:r>
      <w:r>
        <w:t xml:space="preserve"> Esta es</w:t>
      </w:r>
    </w:p>
    <w:p>
      <w:r>
        <w:t xml:space="preserve">la prueba de "deny by default". Alice pertenece a </w:t>
      </w:r>
      <w:r>
        <w:rPr>
          <w:rFonts w:ascii="Consolas" w:hAnsi="Consolas"/>
          <w:sz w:val="20"/>
        </w:rPr>
        <w:t>pol-employees</w:t>
      </w:r>
      <w:r>
        <w:t xml:space="preserve"> y</w:t>
      </w:r>
    </w:p>
    <w:p>
      <w:r>
        <w:rPr>
          <w:rFonts w:ascii="Consolas" w:hAnsi="Consolas"/>
          <w:sz w:val="20"/>
        </w:rPr>
        <w:t>pol-eng</w:t>
      </w:r>
      <w:r>
        <w:t xml:space="preserve"> — ninguno de esos grupos aparece en el diccionario</w:t>
      </w:r>
    </w:p>
    <w:p>
      <w:r>
        <w:t xml:space="preserve">grupo→tenant del portal, así que </w:t>
      </w:r>
      <w:r>
        <w:rPr>
          <w:rFonts w:ascii="Consolas" w:hAnsi="Consolas"/>
          <w:sz w:val="20"/>
        </w:rPr>
        <w:t>_user_tenant()</w:t>
      </w:r>
      <w:r>
        <w:t xml:space="preserve"> devuelve </w:t>
      </w:r>
      <w:r>
        <w:rPr>
          <w:rFonts w:ascii="Consolas" w:hAnsi="Consolas"/>
          <w:sz w:val="20"/>
        </w:rPr>
        <w:t>None</w:t>
      </w:r>
      <w:r>
        <w:t xml:space="preserve"> y el</w:t>
      </w:r>
    </w:p>
    <w:p>
      <w:r>
        <w:t>endpoint retorna `403: no tenant group in your JWT</w:t>
      </w:r>
    </w:p>
    <w:p>
      <w:r>
        <w:t>(groups=['pol-employees', 'pol-eng'])`. La respuesta expone</w:t>
      </w:r>
    </w:p>
    <w:p>
      <w:r>
        <w:t>explícitamente los grupos del JWT para que sea evidente al lector que</w:t>
      </w:r>
    </w:p>
    <w:p>
      <w:r>
        <w:t>la decisión está tomada en la capa de aplicación mirando los grupos,</w:t>
      </w:r>
    </w:p>
    <w:p>
      <w:r>
        <w:t>no en la DB. Un empleado interno no puede ver datos de tenants aunque</w:t>
      </w:r>
    </w:p>
    <w:p>
      <w:r>
        <w:t>haya pasado por Keycloak — el portal filtra antes de tocar la tabla.</w:t>
      </w:r>
    </w:p>
    <w:p/>
    <w:p>
      <w:pPr>
        <w:pStyle w:val="Heading2"/>
      </w:pPr>
      <w:r>
        <w:t>6. Hallazgos que no estaban en el diseño</w:t>
      </w:r>
    </w:p>
    <w:p/>
    <w:p>
      <w:pPr>
        <w:pStyle w:val="ListNumber"/>
      </w:pPr>
      <w:r>
        <w:rPr>
          <w:b/>
        </w:rPr>
        <w:t>MinIO no habla AWS IAM `PutUserPolicy`</w:t>
      </w:r>
      <w:r>
        <w:t xml:space="preserve"> — tiene su propia admin</w:t>
      </w:r>
    </w:p>
    <w:p>
      <w:r>
        <w:t xml:space="preserve">   API. Cuando lo supimos, el resto fue directo, pero la doc no lo dice.</w:t>
      </w:r>
    </w:p>
    <w:p>
      <w:pPr>
        <w:pStyle w:val="ListNumber"/>
      </w:pPr>
      <w:r>
        <w:rPr>
          <w:b/>
        </w:rPr>
        <w:t>Roles `SUPERUSER` se saltean RLS en Postgres</w:t>
      </w:r>
      <w:r>
        <w:t xml:space="preserve"> — fácil de pasar por</w:t>
      </w:r>
    </w:p>
    <w:p>
      <w:r>
        <w:t xml:space="preserve">   alto. </w:t>
      </w:r>
      <w:r>
        <w:rPr>
          <w:rFonts w:ascii="Consolas" w:hAnsi="Consolas"/>
          <w:sz w:val="20"/>
        </w:rPr>
        <w:t>FORCE ROW LEVEL SECURITY</w:t>
      </w:r>
      <w:r>
        <w:t xml:space="preserve"> solo aplica si el usuario NO es</w:t>
      </w:r>
    </w:p>
    <w:p>
      <w:r>
        <w:t xml:space="preserve">   superuser.</w:t>
      </w:r>
    </w:p>
    <w:p>
      <w:pPr>
        <w:pStyle w:val="ListNumber"/>
      </w:pPr>
      <w:r>
        <w:rPr>
          <w:b/>
        </w:rPr>
        <w:t>boto3 enforce un mínimo de 20 chars para RoleArn</w:t>
      </w:r>
      <w:r>
        <w:t xml:space="preserve"> — pero el</w:t>
      </w:r>
    </w:p>
    <w:p>
      <w:r>
        <w:t xml:space="preserve">   camino STS claim-based de MinIO no quiere RoleArn. Hay que hacer HTTP</w:t>
      </w:r>
    </w:p>
    <w:p>
      <w:r>
        <w:t xml:space="preserve">   crudo para esa llamada.</w:t>
      </w:r>
    </w:p>
    <w:p>
      <w:pPr>
        <w:pStyle w:val="ListNumber"/>
      </w:pPr>
      <w:r>
        <w:rPr>
          <w:b/>
        </w:rPr>
        <w:t>El scope `groups` en Keycloak es un custom client scope</w:t>
      </w:r>
      <w:r>
        <w:t>, no un</w:t>
      </w:r>
    </w:p>
    <w:p>
      <w:r>
        <w:t xml:space="preserve">   default-allowed scope en clientes públicos. Pedirlo explícito en</w:t>
      </w:r>
    </w:p>
    <w:p>
      <w:r>
        <w:t xml:space="preserve">   </w:t>
      </w:r>
      <w:r>
        <w:rPr>
          <w:rFonts w:ascii="Consolas" w:hAnsi="Consolas"/>
          <w:sz w:val="20"/>
        </w:rPr>
        <w:t>scope=</w:t>
      </w:r>
      <w:r>
        <w:t xml:space="preserve"> se rechaza salvo que el cliente lo tenga en</w:t>
      </w:r>
    </w:p>
    <w:p>
      <w:r>
        <w:t xml:space="preserve">   </w:t>
      </w:r>
      <w:r>
        <w:rPr>
          <w:rFonts w:ascii="Consolas" w:hAnsi="Consolas"/>
          <w:sz w:val="20"/>
        </w:rPr>
        <w:t>defaultClientScopes</w:t>
      </w:r>
      <w:r>
        <w:t xml:space="preserve"> o </w:t>
      </w:r>
      <w:r>
        <w:rPr>
          <w:rFonts w:ascii="Consolas" w:hAnsi="Consolas"/>
          <w:sz w:val="20"/>
        </w:rPr>
        <w:t>optionalClientScopes</w:t>
      </w:r>
      <w:r>
        <w:t>.</w:t>
      </w:r>
    </w:p>
    <w:p>
      <w:pPr>
        <w:pStyle w:val="ListNumber"/>
      </w:pPr>
      <w:r>
        <w:t>**El validador v2 de Headscale exige que todo tag referenciado esté</w:t>
      </w:r>
    </w:p>
    <w:p>
      <w:r>
        <w:t xml:space="preserve">   declarado en </w:t>
      </w:r>
      <w:r>
        <w:rPr>
          <w:rFonts w:ascii="Consolas" w:hAnsi="Consolas"/>
          <w:sz w:val="20"/>
        </w:rPr>
        <w:t>tagOwners</w:t>
      </w:r>
      <w:r>
        <w:t>**, incluso cuando el tag viene de un claim</w:t>
      </w:r>
    </w:p>
    <w:p>
      <w:r>
        <w:t xml:space="preserve">   OIDC en lugar de un preauth key. (Los ACLs de preauth lo hubieran</w:t>
      </w:r>
    </w:p>
    <w:p>
      <w:r>
        <w:t xml:space="preserve">   agarrado, pero usamos database mode para el POC.)</w:t>
      </w:r>
    </w:p>
    <w:p>
      <w:pPr>
        <w:pStyle w:val="ListNumber"/>
      </w:pPr>
      <w:r>
        <w:t>**Las cookies de sesión Flask firmadas con la misma clave entre</w:t>
      </w:r>
    </w:p>
    <w:p>
      <w:r>
        <w:t xml:space="preserve">   pods se descifran en los dos pods.** Los dos portales salieron con</w:t>
      </w:r>
    </w:p>
    <w:p>
      <w:r>
        <w:t xml:space="preserve">   el mismo placeholder </w:t>
      </w:r>
      <w:r>
        <w:rPr>
          <w:rFonts w:ascii="Consolas" w:hAnsi="Consolas"/>
          <w:sz w:val="20"/>
        </w:rPr>
        <w:t>FLASK_SECRET</w:t>
      </w:r>
      <w:r>
        <w:t>, así que la cookie firmada por</w:t>
      </w:r>
    </w:p>
    <w:p>
      <w:r>
        <w:t xml:space="preserve">   el intranet se descifraba en el customer — el customer entonces</w:t>
      </w:r>
    </w:p>
    <w:p>
      <w:r>
        <w:t xml:space="preserve">   mostraba </w:t>
      </w:r>
      <w:r>
        <w:rPr>
          <w:rFonts w:ascii="Consolas" w:hAnsi="Consolas"/>
          <w:sz w:val="20"/>
        </w:rPr>
        <w:t>Welcome alice.</w:t>
      </w:r>
      <w:r>
        <w:t xml:space="preserve"> aunque alice nunca se había logueado ahí.</w:t>
      </w:r>
    </w:p>
    <w:p>
      <w:r>
        <w:t xml:space="preserve">   Se arregló con secrets únicos por pod</w:t>
      </w:r>
    </w:p>
    <w:p>
      <w:r>
        <w:t xml:space="preserve">   (</w:t>
      </w:r>
      <w:r>
        <w:rPr>
          <w:rFonts w:ascii="Consolas" w:hAnsi="Consolas"/>
          <w:sz w:val="20"/>
        </w:rPr>
        <w:t>polaris-poc-intranet-secret-CHANGE_ME</w:t>
      </w:r>
      <w:r>
        <w:t xml:space="preserve"> vs</w:t>
      </w:r>
    </w:p>
    <w:p>
      <w:r>
        <w:t xml:space="preserve">   </w:t>
      </w:r>
      <w:r>
        <w:rPr>
          <w:rFonts w:ascii="Consolas" w:hAnsi="Consolas"/>
          <w:sz w:val="20"/>
        </w:rPr>
        <w:t>polaris-poc-customer-secret-CHANGE_ME</w:t>
      </w:r>
      <w:r>
        <w:t>).</w:t>
      </w:r>
    </w:p>
    <w:p>
      <w:pPr>
        <w:pStyle w:val="ListNumber"/>
      </w:pPr>
      <w:r>
        <w:rPr>
          <w:b/>
        </w:rPr>
        <w:t>Keycloak SSO bridgea usuarios a nivel realm, no a nivel cliente.</w:t>
      </w:r>
    </w:p>
    <w:p>
      <w:r>
        <w:t xml:space="preserve">   Cuando alice autenticaba contra el intranet, Keycloak le quedaba con</w:t>
      </w:r>
    </w:p>
    <w:p>
      <w:r>
        <w:t xml:space="preserve">   sesión en el realm polaris. El customer redirigía a Keycloak, y</w:t>
      </w:r>
    </w:p>
    <w:p>
      <w:r>
        <w:t xml:space="preserve">   Keycloak la auto-logeaba (con </w:t>
      </w:r>
      <w:r>
        <w:rPr>
          <w:rFonts w:ascii="Consolas" w:hAnsi="Consolas"/>
          <w:sz w:val="20"/>
        </w:rPr>
        <w:t>prompt=login</w:t>
      </w:r>
      <w:r>
        <w:t xml:space="preserve"> incluso pre-llenando</w:t>
      </w:r>
    </w:p>
    <w:p>
      <w:r>
        <w:t xml:space="preserve">   el username, así que solo se veía el campo password). El customer</w:t>
      </w:r>
    </w:p>
    <w:p>
      <w:r>
        <w:t xml:space="preserve">   quedaba autenticado como alice. Se arregló con </w:t>
      </w:r>
      <w:r>
        <w:rPr>
          <w:rFonts w:ascii="Consolas" w:hAnsi="Consolas"/>
          <w:sz w:val="20"/>
        </w:rPr>
        <w:t>prompt=login</w:t>
      </w:r>
      <w:r>
        <w:t xml:space="preserve"> en</w:t>
      </w:r>
    </w:p>
    <w:p>
      <w:r>
        <w:t xml:space="preserve">   el </w:t>
      </w:r>
      <w:r>
        <w:rPr>
          <w:rFonts w:ascii="Consolas" w:hAnsi="Consolas"/>
          <w:sz w:val="20"/>
        </w:rPr>
        <w:t>/login</w:t>
      </w:r>
      <w:r>
        <w:t xml:space="preserve"> Y </w:t>
      </w:r>
      <w:r>
        <w:rPr>
          <w:rFonts w:ascii="Consolas" w:hAnsi="Consolas"/>
          <w:sz w:val="20"/>
        </w:rPr>
        <w:t>ctx.clear_cookies()</w:t>
      </w:r>
      <w:r>
        <w:t xml:space="preserve"> entre capturas. La respuesta de</w:t>
      </w:r>
    </w:p>
    <w:p>
      <w:r>
        <w:t xml:space="preserve">   producción sería clientes OIDC separados por portal — marcado como</w:t>
      </w:r>
    </w:p>
    <w:p>
      <w:r>
        <w:t xml:space="preserve">   TODO.</w:t>
      </w:r>
    </w:p>
    <w:p>
      <w:pPr>
        <w:pStyle w:val="ListNumber"/>
      </w:pPr>
      <w:r>
        <w:rPr>
          <w:b/>
        </w:rPr>
        <w:t>El `appUrl` de Grafana está baked en la imagen Docker</w:t>
      </w:r>
      <w:r>
        <w:t>, así que</w:t>
      </w:r>
    </w:p>
    <w:p>
      <w:r>
        <w:t xml:space="preserve">   setear </w:t>
      </w:r>
      <w:r>
        <w:rPr>
          <w:rFonts w:ascii="Consolas" w:hAnsi="Consolas"/>
          <w:sz w:val="20"/>
        </w:rPr>
        <w:t>GF_AUTH_GENERIC_OAUTH_AUTH_URL</w:t>
      </w:r>
      <w:r>
        <w:t xml:space="preserve"> y compañía no cambia el</w:t>
      </w:r>
    </w:p>
    <w:p>
      <w:r>
        <w:t xml:space="preserve">   </w:t>
      </w:r>
      <w:r>
        <w:rPr>
          <w:rFonts w:ascii="Consolas" w:hAnsi="Consolas"/>
          <w:sz w:val="20"/>
        </w:rPr>
        <w:t>redirect_uri</w:t>
      </w:r>
      <w:r>
        <w:t xml:space="preserve"> que Grafana manda a Keycloak. Sin</w:t>
      </w:r>
    </w:p>
    <w:p>
      <w:r>
        <w:t xml:space="preserve">   </w:t>
      </w:r>
      <w:r>
        <w:rPr>
          <w:rFonts w:ascii="Consolas" w:hAnsi="Consolas"/>
          <w:sz w:val="20"/>
        </w:rPr>
        <w:t>GF_SERVER_ROOT_URL=http://127.0.0.1:13001</w:t>
      </w:r>
      <w:r>
        <w:t>, Grafana redirige a</w:t>
      </w:r>
    </w:p>
    <w:p>
      <w:r>
        <w:t xml:space="preserve">   </w:t>
      </w:r>
      <w:r>
        <w:rPr>
          <w:rFonts w:ascii="Consolas" w:hAnsi="Consolas"/>
          <w:sz w:val="20"/>
        </w:rPr>
        <w:t>http://grafana.polaris.ts.net/login/generic_oauth</w:t>
      </w:r>
      <w:r>
        <w:t xml:space="preserve"> — que no</w:t>
      </w:r>
    </w:p>
    <w:p>
      <w:r>
        <w:t xml:space="preserve">   resuelve en el host de test.</w:t>
      </w:r>
    </w:p>
    <w:p>
      <w:pPr>
        <w:pStyle w:val="ListNumber"/>
      </w:pPr>
      <w:r>
        <w:rPr>
          <w:b/>
        </w:rPr>
        <w:t>`generic_oauth` de Grafana no implementa PKCE</w:t>
      </w:r>
      <w:r>
        <w:t>, así que cualquier</w:t>
      </w:r>
    </w:p>
    <w:p>
      <w:r>
        <w:t xml:space="preserve">   cliente en Keycloak con </w:t>
      </w:r>
      <w:r>
        <w:rPr>
          <w:rFonts w:ascii="Consolas" w:hAnsi="Consolas"/>
          <w:sz w:val="20"/>
        </w:rPr>
        <w:t>pkce.code.challenge.method</w:t>
      </w:r>
      <w:r>
        <w:t xml:space="preserve"> enforced</w:t>
      </w:r>
    </w:p>
    <w:p>
      <w:r>
        <w:t xml:space="preserve">   rechaza el authorize con *"Missing parameter:</w:t>
      </w:r>
    </w:p>
    <w:p>
      <w:r>
        <w:t xml:space="preserve">   code_challenge_method"*. Workaround: dejar PKCE off para el cliente</w:t>
      </w:r>
    </w:p>
    <w:p>
      <w:r>
        <w:t xml:space="preserve">   pol-grafana únicamente. Los pods intranet y customer se actualizaron</w:t>
      </w:r>
    </w:p>
    <w:p>
      <w:r>
        <w:t xml:space="preserve">   para mandar PKCE.</w:t>
      </w:r>
    </w:p>
    <w:p/>
    <w:p>
      <w:pPr>
        <w:pStyle w:val="Heading2"/>
      </w:pPr>
      <w:r>
        <w:t>7. Reproducir el setup</w:t>
      </w:r>
    </w:p>
    <w:p/>
    <w:p>
      <w:r>
        <w:rPr>
          <w:b/>
        </w:rPr>
        <w:t>Setup inicial</w:t>
      </w:r>
      <w:r>
        <w:t xml:space="preserve"> — host limpio con docker, kind, kubectl, helm:</w:t>
      </w:r>
    </w:p>
    <w:p/>
    <w:p>
      <w:pPr>
        <w:pStyle w:val="NoSpacing"/>
      </w:pPr>
      <w:r>
        <w:rPr>
          <w:rFonts w:ascii="Consolas" w:hAnsi="Consolas"/>
          <w:sz w:val="18"/>
        </w:rPr>
        <w:t># 1. Levantar stack base</w:t>
        <w:br/>
        <w:t>cd polaris</w:t>
        <w:br/>
        <w:t>docker compose -f docker-compose.yml up -d</w:t>
        <w:br/>
        <w:t>docker compose -f docker-compose.yml run --rm minio-bootstrap   # 5 buckets + 6 IAM policies</w:t>
        <w:br/>
        <w:br/>
        <w:t># 2. Levantar cluster kind y conectarlo a la red de docker-compose</w:t>
        <w:br/>
        <w:t>kind create cluster --name polaris-eks-sim --config k3d/cluster.yaml</w:t>
        <w:br/>
        <w:t>docker network connect polaris_polaris_default polaris-eks-sim-control-plane</w:t>
        <w:br/>
        <w:t>docker network connect polaris_polaris_default polaris-eks-sim-worker</w:t>
        <w:br/>
        <w:br/>
        <w:t># 3. Build + load imágenes</w:t>
        <w:br/>
        <w:t>docker build -t polaris-intranet:latest apps/intranet/</w:t>
        <w:br/>
        <w:t>docker build -t polaris-grafana:latest apps/grafana/</w:t>
        <w:br/>
        <w:t>docker build -t polaris-customer:latest apps/customer/</w:t>
        <w:br/>
        <w:t>kind load docker-image polaris-intranet:latest --name polaris-eks-sim</w:t>
        <w:br/>
        <w:t>kind load docker-image polaris-grafana:latest --name polaris-eks-sim</w:t>
        <w:br/>
        <w:t>kind load docker-image polaris-customer:latest --name polaris-eks-sim</w:t>
        <w:br/>
        <w:br/>
        <w:t># 4. Aplicar manifests</w:t>
        <w:br/>
        <w:t>kubectl --context=kind-polaris-eks-sim apply -f k3d/traefik.yaml</w:t>
        <w:br/>
        <w:t>kubectl --context=kind-polaris-eks-sim apply -f charts/intranet/deployment.yaml</w:t>
        <w:br/>
        <w:t>kubectl --context=kind-polaris-eks-sim apply -f charts/grafana/deployment.yaml</w:t>
        <w:br/>
        <w:t>kubectl --context=kind-polaris-eks-sim apply -f charts/customer/deployment.yaml</w:t>
        <w:br/>
        <w:br/>
        <w:t># 5. Aplicar policy de Headscale</w:t>
        <w:br/>
        <w:t>headscale --config headscale/config.yaml nodes tag --user polaris ...</w:t>
      </w:r>
    </w:p>
    <w:p/>
    <w:p>
      <w:r>
        <w:rPr>
          <w:b/>
        </w:rPr>
        <w:t>Validación</w:t>
      </w:r>
      <w:r>
        <w:t xml:space="preserve"> — registrar un nodo, loguearse, correr E2E:</w:t>
      </w:r>
    </w:p>
    <w:p/>
    <w:p>
      <w:pPr>
        <w:pStyle w:val="NoSpacing"/>
      </w:pPr>
      <w:r>
        <w:rPr>
          <w:rFonts w:ascii="Consolas" w:hAnsi="Consolas"/>
          <w:sz w:val="18"/>
        </w:rPr>
        <w:t># Login cada usuario y verificar</w:t>
        <w:br/>
        <w:t>python3 tests/test_intranet_files.py alice polaris</w:t>
        <w:br/>
        <w:t>python3 tests/test_customer_data.py alice-acme polaris</w:t>
        <w:br/>
        <w:t>python3 tests/test_grafana_role.py carol polaris</w:t>
        <w:br/>
        <w:br/>
        <w:t># Capturar las 6 figuras de este documento</w:t>
        <w:br/>
        <w:t>python3 tests/capture_screenshots.py</w:t>
      </w:r>
    </w:p>
    <w:p/>
    <w:p>
      <w:pPr>
        <w:pStyle w:val="Heading2"/>
      </w:pPr>
      <w:r>
        <w:t>8. Decisiones tomadas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pregunta</w:t>
            </w:r>
          </w:p>
        </w:tc>
        <w:tc>
          <w:tcPr>
            <w:tcW w:type="dxa" w:w="2880"/>
          </w:tcPr>
          <w:p>
            <w:r/>
            <w:r>
              <w:t>elección</w:t>
            </w:r>
          </w:p>
        </w:tc>
        <w:tc>
          <w:tcPr>
            <w:tcW w:type="dxa" w:w="2880"/>
          </w:tcPr>
          <w:p>
            <w:r/>
            <w:r>
              <w:t>razonamiento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¿Sincronizar grupos de Keycloak a tags de Headscale?</w:t>
            </w:r>
          </w:p>
        </w:tc>
        <w:tc>
          <w:tcPr>
            <w:tcW w:type="dxa" w:w="2880"/>
          </w:tcPr>
          <w:p>
            <w:r/>
            <w:r>
              <w:t xml:space="preserve">manual </w:t>
            </w:r>
            <w:r>
              <w:rPr>
                <w:rFonts w:ascii="Consolas" w:hAnsi="Consolas"/>
                <w:sz w:val="20"/>
              </w:rPr>
              <w:t>headscale nodes tag</w:t>
            </w:r>
            <w:r>
              <w:t xml:space="preserve"> para el POC</w:t>
            </w:r>
          </w:p>
        </w:tc>
        <w:tc>
          <w:tcPr>
            <w:tcW w:type="dxa" w:w="2880"/>
          </w:tcPr>
          <w:p>
            <w:r/>
            <w:r>
              <w:t>la automatización vía webhook es directa pero fuera de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¿Schema-per-tenant o esquema compartido en Postgres?</w:t>
            </w:r>
          </w:p>
        </w:tc>
        <w:tc>
          <w:tcPr>
            <w:tcW w:type="dxa" w:w="2880"/>
          </w:tcPr>
          <w:p>
            <w:r/>
            <w:r>
              <w:t xml:space="preserve">esquema compartido + RLS vía </w:t>
            </w:r>
            <w:r>
              <w:rPr>
                <w:rFonts w:ascii="Consolas" w:hAnsi="Consolas"/>
                <w:sz w:val="20"/>
              </w:rPr>
              <w:t>SET LOCAL</w:t>
            </w:r>
          </w:p>
        </w:tc>
        <w:tc>
          <w:tcPr>
            <w:tcW w:type="dxa" w:w="2880"/>
          </w:tcPr>
          <w:p>
            <w:r/>
            <w:r>
              <w:t>ops más barato, una migración aplica a todos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¿Portal customer API-first o solo HTML?</w:t>
            </w:r>
          </w:p>
        </w:tc>
        <w:tc>
          <w:tcPr>
            <w:tcW w:type="dxa" w:w="2880"/>
          </w:tcPr>
          <w:p>
            <w:r/>
            <w:r>
              <w:t>solo HTML</w:t>
            </w:r>
          </w:p>
        </w:tc>
        <w:tc>
          <w:tcPr>
            <w:tcW w:type="dxa" w:w="2880"/>
          </w:tcPr>
          <w:p>
            <w:r/>
            <w:r>
              <w:t>el contrato API es otro workstream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¿Prometheus?</w:t>
            </w:r>
          </w:p>
        </w:tc>
        <w:tc>
          <w:tcPr>
            <w:tcW w:type="dxa" w:w="2880"/>
          </w:tcPr>
          <w:p>
            <w:r/>
            <w:r>
              <w:t>skipeado (solo Grafana + datasource Postgres)</w:t>
            </w:r>
          </w:p>
        </w:tc>
        <w:tc>
          <w:tcPr>
            <w:tcW w:type="dxa" w:w="2880"/>
          </w:tcPr>
          <w:p>
            <w:r/>
            <w:r>
              <w:t>el alcance de métricas es chico; las queries de Grafana alcanzan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¿LocalStack o MinIO para S3+IAM?</w:t>
            </w:r>
          </w:p>
        </w:tc>
        <w:tc>
          <w:tcPr>
            <w:tcW w:type="dxa" w:w="2880"/>
          </w:tcPr>
          <w:p>
            <w:r/>
            <w:r>
              <w:t>MinIO con OIDC</w:t>
            </w:r>
          </w:p>
        </w:tc>
        <w:tc>
          <w:tcPr>
            <w:tcW w:type="dxa" w:w="2880"/>
          </w:tcPr>
          <w:p>
            <w:r/>
            <w:r>
              <w:t xml:space="preserve">más liviano, OIDC first-class vía </w:t>
            </w:r>
            <w:r>
              <w:rPr>
                <w:rFonts w:ascii="Consolas" w:hAnsi="Consolas"/>
                <w:sz w:val="20"/>
              </w:rPr>
              <w:t>MINIO_IDENTITY_OPENID_*</w:t>
            </w:r>
            <w:r>
              <w:t>, STS nativo</w:t>
            </w:r>
          </w:p>
        </w:tc>
      </w:tr>
    </w:tbl>
    <w:p/>
    <w:p>
      <w:pPr>
        <w:pStyle w:val="Heading2"/>
      </w:pPr>
      <w:r>
        <w:t>9. Riesgos conocidos al cierre del POC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id</w:t>
            </w:r>
          </w:p>
        </w:tc>
        <w:tc>
          <w:tcPr>
            <w:tcW w:type="dxa" w:w="2160"/>
          </w:tcPr>
          <w:p>
            <w:r/>
            <w:r>
              <w:t>riesgo</w:t>
            </w:r>
          </w:p>
        </w:tc>
        <w:tc>
          <w:tcPr>
            <w:tcW w:type="dxa" w:w="2160"/>
          </w:tcPr>
          <w:p>
            <w:r/>
            <w:r>
              <w:t>mitigación</w:t>
            </w:r>
          </w:p>
        </w:tc>
        <w:tc>
          <w:tcPr>
            <w:tcW w:type="dxa" w:w="2160"/>
          </w:tcPr>
          <w:p>
            <w:r/>
            <w:r>
              <w:t>estado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R1</w:t>
            </w:r>
          </w:p>
        </w:tc>
        <w:tc>
          <w:tcPr>
            <w:tcW w:type="dxa" w:w="2160"/>
          </w:tcPr>
          <w:p>
            <w:r/>
            <w:r>
              <w:t>Headscale instancia única (sin HA)</w:t>
            </w:r>
          </w:p>
        </w:tc>
        <w:tc>
          <w:tcPr>
            <w:tcW w:type="dxa" w:w="2160"/>
          </w:tcPr>
          <w:p>
            <w:r/>
            <w:r>
              <w:t>correr dos, peer-earlos</w:t>
            </w:r>
          </w:p>
        </w:tc>
        <w:tc>
          <w:tcPr>
            <w:tcW w:type="dxa" w:w="2160"/>
          </w:tcPr>
          <w:p>
            <w:r/>
            <w:r>
              <w:t>fuera de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R2</w:t>
            </w:r>
          </w:p>
        </w:tc>
        <w:tc>
          <w:tcPr>
            <w:tcW w:type="dxa" w:w="2160"/>
          </w:tcPr>
          <w:p>
            <w:r/>
            <w:r>
              <w:t>keycloak_db respaldado por Postgres → SPOF</w:t>
            </w:r>
          </w:p>
        </w:tc>
        <w:tc>
          <w:tcPr>
            <w:tcW w:type="dxa" w:w="2160"/>
          </w:tcPr>
          <w:p>
            <w:r/>
            <w:r>
              <w:t>DB externa</w:t>
            </w:r>
          </w:p>
        </w:tc>
        <w:tc>
          <w:tcPr>
            <w:tcW w:type="dxa" w:w="2160"/>
          </w:tcPr>
          <w:p>
            <w:r/>
            <w:r>
              <w:t>fuera de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R3</w:t>
            </w:r>
          </w:p>
        </w:tc>
        <w:tc>
          <w:tcPr>
            <w:tcW w:type="dxa" w:w="2160"/>
          </w:tcPr>
          <w:p>
            <w:r/>
            <w:r>
              <w:t>pgAdmin no desplegado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fuera de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R4</w:t>
            </w:r>
          </w:p>
        </w:tc>
        <w:tc>
          <w:tcPr>
            <w:tcW w:type="dxa" w:w="2160"/>
          </w:tcPr>
          <w:p>
            <w:r/>
            <w:r>
              <w:t>bootstrap boto3 con credenciales hardcodeadas</w:t>
            </w:r>
          </w:p>
        </w:tc>
        <w:tc>
          <w:tcPr>
            <w:tcW w:type="dxa" w:w="2160"/>
          </w:tcPr>
          <w:p>
            <w:r/>
            <w:r>
              <w:t>usar Vault / SOPS</w:t>
            </w:r>
          </w:p>
        </w:tc>
        <w:tc>
          <w:tcPr>
            <w:tcW w:type="dxa" w:w="2160"/>
          </w:tcPr>
          <w:p>
            <w:r/>
            <w:r>
              <w:t>fuera de scope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R5</w:t>
            </w:r>
          </w:p>
        </w:tc>
        <w:tc>
          <w:tcPr>
            <w:tcW w:type="dxa" w:w="2160"/>
          </w:tcPr>
          <w:p>
            <w:r/>
            <w:r>
              <w:t>Direct grant (resource owner password) usado por todos los portales</w:t>
            </w:r>
          </w:p>
        </w:tc>
        <w:tc>
          <w:tcPr>
            <w:tcW w:type="dxa" w:w="2160"/>
          </w:tcPr>
          <w:p>
            <w:r/>
            <w:r>
              <w:t>pasar a auth-code flow</w:t>
            </w:r>
          </w:p>
        </w:tc>
        <w:tc>
          <w:tcPr>
            <w:tcW w:type="dxa" w:w="2160"/>
          </w:tcPr>
          <w:p>
            <w:r/>
            <w:r>
              <w:t>planeado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R6</w:t>
            </w:r>
          </w:p>
        </w:tc>
        <w:tc>
          <w:tcPr>
            <w:tcW w:type="dxa" w:w="2160"/>
          </w:tcPr>
          <w:p>
            <w:r/>
            <w:r>
              <w:t>Sin MFA en Keycloak</w:t>
            </w:r>
          </w:p>
        </w:tc>
        <w:tc>
          <w:tcPr>
            <w:tcW w:type="dxa" w:w="2160"/>
          </w:tcPr>
          <w:p>
            <w:r/>
            <w:r>
              <w:t>habilitar WebAuthn en prod</w:t>
            </w:r>
          </w:p>
        </w:tc>
        <w:tc>
          <w:tcPr>
            <w:tcW w:type="dxa" w:w="2160"/>
          </w:tcPr>
          <w:p>
            <w:r/>
            <w:r>
              <w:t>planeado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R7</w:t>
            </w:r>
          </w:p>
        </w:tc>
        <w:tc>
          <w:tcPr>
            <w:tcW w:type="dxa" w:w="2160"/>
          </w:tcPr>
          <w:p>
            <w:r/>
            <w:r>
              <w:t>Archivos community de MinIO discontinuados</w:t>
            </w:r>
          </w:p>
        </w:tc>
        <w:tc>
          <w:tcPr>
            <w:tcW w:type="dxa" w:w="2160"/>
          </w:tcPr>
          <w:p>
            <w:r/>
            <w:r>
              <w:t xml:space="preserve">pinear a </w:t>
            </w:r>
            <w:r>
              <w:rPr>
                <w:rFonts w:ascii="Consolas" w:hAnsi="Consolas"/>
                <w:sz w:val="20"/>
              </w:rPr>
              <w:t>RELEASE.2024-01-18</w:t>
            </w:r>
            <w:r>
              <w:t xml:space="preserve"> cacheado</w:t>
            </w:r>
          </w:p>
        </w:tc>
        <w:tc>
          <w:tcPr>
            <w:tcW w:type="dxa" w:w="2160"/>
          </w:tcPr>
          <w:p>
            <w:r/>
            <w:r>
              <w:t>mitigado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R8</w:t>
            </w:r>
          </w:p>
        </w:tc>
        <w:tc>
          <w:tcPr>
            <w:tcW w:type="dxa" w:w="2160"/>
          </w:tcPr>
          <w:p>
            <w:r/>
            <w:r>
              <w:t>MinIO OIDC aud claim requiere audience mapper per-client</w:t>
            </w:r>
          </w:p>
        </w:tc>
        <w:tc>
          <w:tcPr>
            <w:tcW w:type="dxa" w:w="2160"/>
          </w:tcPr>
          <w:p>
            <w:r/>
            <w:r>
              <w:t>agregado en realm JSON + admin API</w:t>
            </w:r>
          </w:p>
        </w:tc>
        <w:tc>
          <w:tcPr>
            <w:tcW w:type="dxa" w:w="2160"/>
          </w:tcPr>
          <w:p>
            <w:r/>
            <w:r>
              <w:t>arreglado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R9</w:t>
            </w:r>
          </w:p>
        </w:tc>
        <w:tc>
          <w:tcPr>
            <w:tcW w:type="dxa" w:w="2160"/>
          </w:tcPr>
          <w:p>
            <w:r/>
            <w:r>
              <w:t>boto3 STS rechaza RoleArn vacío</w:t>
            </w:r>
          </w:p>
        </w:tc>
        <w:tc>
          <w:tcPr>
            <w:tcW w:type="dxa" w:w="2160"/>
          </w:tcPr>
          <w:p>
            <w:r/>
            <w:r>
              <w:t>HTTP crudo para STS</w:t>
            </w:r>
          </w:p>
        </w:tc>
        <w:tc>
          <w:tcPr>
            <w:tcW w:type="dxa" w:w="2160"/>
          </w:tcPr>
          <w:p>
            <w:r/>
            <w:r>
              <w:t>arreglado</w:t>
            </w:r>
          </w:p>
        </w:tc>
      </w:tr>
    </w:tbl>
    <w:p/>
    <w:p>
      <w:pPr>
        <w:pStyle w:val="Heading2"/>
      </w:pPr>
      <w:r>
        <w:t>10. Fuera de alcance</w:t>
      </w:r>
    </w:p>
    <w:p/>
    <w:p>
      <w:pPr>
        <w:pStyle w:val="ListBullet"/>
      </w:pPr>
      <w:r>
        <w:t>Certificados TLS (en prod: cert-manager + Let's Encrypt)</w:t>
      </w:r>
    </w:p>
    <w:p>
      <w:pPr>
        <w:pStyle w:val="ListBullet"/>
      </w:pPr>
      <w:r>
        <w:t>Service mesh (Linkerd / Istio)</w:t>
      </w:r>
    </w:p>
    <w:p>
      <w:pPr>
        <w:pStyle w:val="ListBullet"/>
      </w:pPr>
      <w:r>
        <w:t>Backup / disaster recovery</w:t>
      </w:r>
    </w:p>
    <w:p>
      <w:pPr>
        <w:pStyle w:val="ListBullet"/>
      </w:pPr>
      <w:r>
        <w:t>Manejo de secretos (Vault, External Secrets Operator)</w:t>
      </w:r>
    </w:p>
    <w:p>
      <w:pPr>
        <w:pStyle w:val="ListBullet"/>
      </w:pPr>
      <w:r>
        <w:t>CI/CD (ArgoCD / Flux)</w:t>
      </w:r>
    </w:p>
    <w:p>
      <w:pPr>
        <w:pStyle w:val="ListBullet"/>
      </w:pPr>
      <w:r>
        <w:t>Stack de observabilidad (Prometheus + Loki + Tempo)</w:t>
      </w:r>
    </w:p>
    <w:p>
      <w:pPr>
        <w:pStyle w:val="ListBullet"/>
      </w:pPr>
      <w:r>
        <w:t>Federación OIDC multi-tenant de grado productivo</w:t>
      </w:r>
    </w:p>
    <w:p>
      <w:pPr>
        <w:pStyle w:val="ListBullet"/>
      </w:pPr>
      <w:r>
        <w:t>Análisis de costo a escala</w:t>
      </w:r>
    </w:p>
    <w:p/>
    <w:p>
      <w:pPr>
        <w:pStyle w:val="Heading2"/>
      </w:pPr>
      <w:r>
        <w:t>Apéndice A — output end-to-end de muestra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(tenant=acme) ===</w:t>
        <w:br/>
        <w:t xml:space="preserve">  STS OK (G0WGQSIFG2CCTDZGF2OK...)</w:t>
        <w:br/>
        <w:t xml:space="preserve">  expected bucket: pol-data-acme</w:t>
        <w:br/>
        <w:t xml:space="preserve">  ListObjects OK in pol-data-acme:</w:t>
        <w:br/>
        <w:t xml:space="preserve">    - README.md (285 B)</w:t>
        <w:br/>
        <w:t xml:space="preserve">  /data: 2 rows</w:t>
        <w:br/>
        <w:t xml:space="preserve">    contract-id: ACME-2026-001</w:t>
        <w:br/>
        <w:t xml:space="preserve">    monthly-revenue: $ 4.2M</w:t>
        <w:br/>
        <w:t xml:space="preserve">  /files: STS OK (G0WGQSIFG2CCTDZGF2OK...) bucket=pol-data-acme</w:t>
        <w:br/>
        <w:br/>
        <w:t>=== bob-brightside (tenant=brightside) ===</w:t>
        <w:br/>
        <w:t xml:space="preserve">  STS OK (RWUG5BS59Y52M9SSESMC...)</w:t>
        <w:br/>
        <w:t xml:space="preserve">  expected bucket: pol-data-brightside</w:t>
        <w:br/>
        <w:t xml:space="preserve">  ListObjects OK in pol-data-brightside:</w:t>
        <w:br/>
        <w:t xml:space="preserve">    - README.md (299 B)</w:t>
        <w:br/>
        <w:t xml:space="preserve">  /data: 2 rows</w:t>
        <w:br/>
        <w:t xml:space="preserve">    contract-id: BRIGHT-2026-007</w:t>
        <w:br/>
        <w:t xml:space="preserve">    monthly-revenue: $ 1.8M</w:t>
        <w:br/>
        <w:t xml:space="preserve">  /files: STS OK (RWUG5BS59Y52M9SSESMC...) bucket=pol-data-brightside</w:t>
        <w:br/>
        <w:br/>
        <w:t>=== carol-northwind (tenant=partners) ===</w:t>
        <w:br/>
        <w:t xml:space="preserve">  STS OK (SGBDDDYWWDJD7TG70PG7...)</w:t>
        <w:br/>
        <w:t xml:space="preserve">  expected bucket: pol-data-partners</w:t>
        <w:br/>
        <w:t xml:space="preserve">  ListObjects OK in pol-data-partners:</w:t>
        <w:br/>
        <w:t xml:space="preserve">    - README.md (283 B)</w:t>
        <w:br/>
        <w:t xml:space="preserve">  /data: 1 rows</w:t>
        <w:br/>
        <w:t xml:space="preserve">    partner-tier: gold</w:t>
        <w:br/>
        <w:t xml:space="preserve">  /files: STS OK (SGBDDDYWWDJD7TG70PG7...) bucket=pol-data-partners</w:t>
        <w:br/>
        <w:br/>
        <w:t>=== alice (employee, no tenant group) ===</w:t>
        <w:br/>
        <w:t xml:space="preserve">  /data: HTTP 403</w:t>
        <w:br/>
        <w:t xml:space="preserve">  /files: HTTP 403</w:t>
      </w:r>
    </w:p>
    <w:p/>
    <w:p>
      <w:r>
        <w:t>Caso negativo:</w:t>
      </w:r>
    </w:p>
    <w:p/>
    <w:p>
      <w:pPr>
        <w:pStyle w:val="NoSpacing"/>
      </w:pPr>
      <w:r>
        <w:rPr>
          <w:rFonts w:ascii="Consolas" w:hAnsi="Consolas"/>
          <w:sz w:val="18"/>
        </w:rPr>
        <w:t>=== alice-acme attempting pol-data-ops ===</w:t>
        <w:br/>
        <w:t xml:space="preserve">  STS OK with access_key 20LN0X4HSBLJFK4ITFUV...</w:t>
        <w:br/>
        <w:t xml:space="preserve">  pol-data-acme: ALLOWED (has 1 objects)</w:t>
        <w:br/>
        <w:t xml:space="preserve">  pol-data-ops: DENIED (AccessDenied: An error occurred (AccessDenied) ...)</w:t>
      </w:r>
    </w:p>
    <w:p/>
    <w:p>
      <w:pPr>
        <w:pStyle w:val="Heading2"/>
      </w:pPr>
      <w:r>
        <w:t>Apéndice B — referencias</w:t>
      </w:r>
    </w:p>
    <w:p/>
    <w:p>
      <w:pPr>
        <w:pStyle w:val="ListBullet"/>
      </w:pPr>
      <w:r>
        <w:t xml:space="preserve">MinIO STS source: </w:t>
      </w:r>
      <w:r>
        <w:rPr>
          <w:rFonts w:ascii="Consolas" w:hAnsi="Consolas"/>
          <w:sz w:val="20"/>
        </w:rPr>
        <w:t>minio/cmd/sts-handlers.go</w:t>
      </w:r>
    </w:p>
    <w:p>
      <w:pPr>
        <w:pStyle w:val="ListBullet"/>
      </w:pPr>
      <w:r>
        <w:t xml:space="preserve">MinIO ARN format: </w:t>
      </w:r>
      <w:r>
        <w:rPr>
          <w:rFonts w:ascii="Consolas" w:hAnsi="Consolas"/>
          <w:sz w:val="20"/>
        </w:rPr>
        <w:t>minio/internal/arn/arn.go</w:t>
      </w:r>
    </w:p>
    <w:p>
      <w:pPr>
        <w:pStyle w:val="ListBullet"/>
        <w:ind w:left="1440"/>
      </w:pPr>
      <w:r>
        <w:rPr>
          <w:rFonts w:ascii="Consolas" w:hAnsi="Consolas"/>
          <w:sz w:val="20"/>
        </w:rPr>
        <w:t>arn:minio:iam:&lt;region&gt;::role/&lt;base64url(sha1(clientID))&gt;</w:t>
      </w:r>
    </w:p>
    <w:p>
      <w:pPr>
        <w:pStyle w:val="ListBullet"/>
      </w:pPr>
      <w:r>
        <w:t xml:space="preserve">Keycloak 24 protocol mappers: </w:t>
      </w:r>
      <w:r>
        <w:rPr>
          <w:rFonts w:ascii="Consolas" w:hAnsi="Consolas"/>
          <w:sz w:val="20"/>
        </w:rPr>
        <w:t>oidc-group-membership-mapper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oidc-audience-mapper</w:t>
      </w:r>
    </w:p>
    <w:p>
      <w:pPr>
        <w:pStyle w:val="ListBullet"/>
      </w:pPr>
      <w:r>
        <w:t>Headscale ACLv2 docs: https://headscale.net/stable/ref/acls/</w:t>
      </w:r>
    </w:p>
    <w:p>
      <w:pPr>
        <w:pStyle w:val="ListBullet"/>
      </w:pPr>
      <w:r>
        <w:t>Postgres RLS: https://www.postgresql.org/docs/16/ddl-rowsecurity.html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