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6"/>
          <w:szCs w:val="56"/>
        </w:rPr>
        <w:t xml:space="preserve">Competitive Analysis</w:t>
      </w:r>
    </w:p>
    <w:p>
      <w:pPr>
        <w:spacing w:after="100"/>
        <w:jc w:val="center"/>
      </w:pPr>
      <w:r>
        <w:rPr>
          <w:rFonts w:ascii="Arial" w:cs="Arial" w:eastAsia="Arial" w:hAnsi="Arial"/>
          <w:color w:val="2E86C1"/>
          <w:sz w:val="40"/>
          <w:szCs w:val="40"/>
        </w:rPr>
        <w:t xml:space="preserve">Agent Sandbox Architectures</w:t>
      </w:r>
    </w:p>
    <w:p>
      <w:pPr>
        <w:pBdr>
          <w:bottom w:val="single" w:color="2E86C1" w:sz="6" w:space="1"/>
        </w:pBdr>
        <w:spacing w:after="600"/>
        <w:jc w:val="center"/>
      </w:pPr>
    </w:p>
    <w:p>
      <w:pPr>
        <w:spacing w:after="100"/>
        <w:jc w:val="center"/>
      </w:pPr>
      <w:r>
        <w:rPr>
          <w:rFonts w:ascii="Arial" w:cs="Arial" w:eastAsia="Arial" w:hAnsi="Arial"/>
          <w:color w:val="2C3E50"/>
          <w:sz w:val="28"/>
          <w:szCs w:val="28"/>
        </w:rPr>
        <w:t xml:space="preserve">Claude Code Sandbox (Anthropic)</w:t>
      </w:r>
    </w:p>
    <w:p>
      <w:pPr>
        <w:spacing w:after="100"/>
        <w:jc w:val="center"/>
      </w:pPr>
      <w:r>
        <w:rPr>
          <w:rFonts w:ascii="Arial" w:cs="Arial" w:eastAsia="Arial" w:hAnsi="Arial"/>
          <w:i/>
          <w:iCs/>
          <w:color w:val="7F8C8D"/>
          <w:sz w:val="24"/>
          <w:szCs w:val="24"/>
        </w:rPr>
        <w:t xml:space="preserve">vs.</w:t>
      </w:r>
    </w:p>
    <w:p>
      <w:pPr>
        <w:spacing w:after="400"/>
        <w:jc w:val="center"/>
      </w:pPr>
      <w:r>
        <w:rPr>
          <w:rFonts w:ascii="Arial" w:cs="Arial" w:eastAsia="Arial" w:hAnsi="Arial"/>
          <w:color w:val="2C3E50"/>
          <w:sz w:val="28"/>
          <w:szCs w:val="28"/>
        </w:rPr>
        <w:t xml:space="preserve">MXC-SDK Sandbox (Microsoft / Copilot Agent Runtime)</w:t>
      </w:r>
    </w:p>
    <w:p>
      <w:pPr>
        <w:spacing w:after="100"/>
        <w:jc w:val="center"/>
      </w:pPr>
      <w:r>
        <w:rPr>
          <w:rFonts w:ascii="Arial" w:cs="Arial" w:eastAsia="Arial" w:hAnsi="Arial"/>
          <w:color w:val="7F8C8D"/>
          <w:sz w:val="22"/>
          <w:szCs w:val="22"/>
        </w:rPr>
        <w:t xml:space="preserve">May 2026</w:t>
      </w:r>
    </w:p>
    <w:p>
      <w:pPr>
        <w:jc w:val="center"/>
      </w:pPr>
      <w:r>
        <w:rPr>
          <w:rFonts w:ascii="Arial" w:cs="Arial" w:eastAsia="Arial" w:hAnsi="Arial"/>
          <w:i/>
          <w:iCs/>
          <w:color w:val="7F8C8D"/>
          <w:sz w:val="20"/>
          <w:szCs w:val="20"/>
        </w:rPr>
        <w:t xml:space="preserve">Confidential</w:t>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50" w:before="300"/>
      </w:pPr>
      <w:r>
        <w:t xml:space="preserve">1. Executive Summary</w:t>
      </w:r>
    </w:p>
    <w:p>
      <w:pPr>
        <w:spacing w:after="120"/>
      </w:pPr>
      <w:r>
        <w:t xml:space="preserve">This analysis compares two agent sandbox architectures for AI coding assistants: Anthropic’s Claude Code sandbox (open-source as @anthropic-ai/sandbox-runtime) and Microsoft’s MXC-SDK sandbox used by the Copilot Agent Runtime / Whim. Both aim to isolate agent-spawned shell processes and restrict file system and network access, but they differ substantially in architecture, platform coverage, and policy granularity.</w:t>
      </w:r>
    </w:p>
    <w:p>
      <w:pPr>
        <w:spacing w:after="120"/>
      </w:pPr>
      <w:r>
        <w:rPr>
          <w:b/>
          <w:bCs/>
        </w:rPr>
        <w:t xml:space="preserve">Key finding: </w:t>
      </w:r>
      <w:r>
        <w:t xml:space="preserve">Claude Code offers a more mature, deeply configurable sandbox with open-source OS primitives and proxy-based network filtering. MXC-SDK provides broader Windows isolation via AppContainer but has less granular policy controls and no proxy-based network inspection. Both use Seatbelt on macOS. The right choice depends on platform priority (Windows enterprise vs. macOS/Linux developer) and whether network-level inspection is required.</w:t>
      </w:r>
    </w:p>
    <w:p>
      <w:r>
        <w:br w:type="page"/>
      </w:r>
    </w:p>
    <w:p>
      <w:pPr>
        <w:pStyle w:val="Heading1"/>
        <w:spacing w:after="150" w:before="300"/>
      </w:pPr>
      <w:r>
        <w:t xml:space="preserve">2. Architecture Overview</w:t>
      </w:r>
    </w:p>
    <w:p>
      <w:pPr>
        <w:pStyle w:val="Heading2"/>
        <w:spacing w:after="150" w:before="300"/>
      </w:pPr>
      <w:r>
        <w:t xml:space="preserve">2.1 Claude Code Sandbox</w:t>
      </w:r>
    </w:p>
    <w:p>
      <w:pPr>
        <w:spacing w:after="120"/>
      </w:pPr>
      <w:r>
        <w:t xml:space="preserve">The Claude Code sandbox is a process-wrapper architecture that rewrites Bash commands to run inside OS isolation primitives. It wraps only the Bash tool and its subprocesses; file tools (Read, Edit, Write) are governed by a separate permission system.</w:t>
      </w:r>
    </w:p>
    <w:p>
      <w:pPr>
        <w:spacing w:after="120"/>
      </w:pPr>
      <w:r>
        <w:rPr>
          <w:b/>
          <w:bCs/>
        </w:rPr>
        <w:t xml:space="preserve">Three-layer design:</w:t>
      </w:r>
    </w:p>
    <w:p>
      <w:pPr>
        <w:pStyle w:val="ListParagraph"/>
        <w:numPr>
          <w:ilvl w:val="0"/>
          <w:numId w:val="2"/>
        </w:numPr>
      </w:pPr>
      <w:r>
        <w:rPr>
          <w:b/>
          <w:bCs/>
        </w:rPr>
        <w:t xml:space="preserve">OS-level filesystem isolation</w:t>
      </w:r>
      <w:r>
        <w:t xml:space="preserve"> — Seatbelt profiles (macOS) or bubblewrap bind mounts (Linux)</w:t>
      </w:r>
    </w:p>
    <w:p>
      <w:pPr>
        <w:pStyle w:val="ListParagraph"/>
        <w:numPr>
          <w:ilvl w:val="0"/>
          <w:numId w:val="2"/>
        </w:numPr>
      </w:pPr>
      <w:r>
        <w:rPr>
          <w:b/>
          <w:bCs/>
        </w:rPr>
        <w:t xml:space="preserve">Proxy-based network isolation</w:t>
      </w:r>
      <w:r>
        <w:t xml:space="preserve"> — HTTP + SOCKS5 proxies running outside the sandbox, filtering by domain</w:t>
      </w:r>
    </w:p>
    <w:p>
      <w:pPr>
        <w:pStyle w:val="ListParagraph"/>
        <w:numPr>
          <w:ilvl w:val="0"/>
          <w:numId w:val="2"/>
        </w:numPr>
        <w:spacing w:after="200"/>
      </w:pPr>
      <w:r>
        <w:rPr>
          <w:b/>
          <w:bCs/>
        </w:rPr>
        <w:t xml:space="preserve">Seccomp-BPF Unix socket blocking</w:t>
      </w:r>
      <w:r>
        <w:t xml:space="preserve"> — Linux only; blocks AF_UNIX and io_uring to prevent proxy bypass</w:t>
      </w:r>
    </w:p>
    <w:p>
      <w:pPr>
        <w:pStyle w:val="Heading2"/>
        <w:spacing w:after="150" w:before="300"/>
      </w:pPr>
      <w:r>
        <w:t xml:space="preserve">2.2 MXC-SDK Sandbox</w:t>
      </w:r>
    </w:p>
    <w:p>
      <w:pPr>
        <w:spacing w:after="120"/>
      </w:pPr>
      <w:r>
        <w:t xml:space="preserve">The MXC-SDK sandbox is a dual-layer system: a host-side policy engine in the Electron app (Whim) and an OS-level container managed by @microsoft/mxc-sdk in the Copilot Agent Runtime. The host-side layer provides pre-tool and post-tool hooks; the runtime layer provides the actual process container.</w:t>
      </w:r>
    </w:p>
    <w:p>
      <w:pPr>
        <w:spacing w:after="120"/>
      </w:pPr>
      <w:r>
        <w:rPr>
          <w:b/>
          <w:bCs/>
        </w:rPr>
        <w:t xml:space="preserve">Two-layer design:</w:t>
      </w:r>
    </w:p>
    <w:p>
      <w:pPr>
        <w:pStyle w:val="ListParagraph"/>
        <w:numPr>
          <w:ilvl w:val="0"/>
          <w:numId w:val="2"/>
        </w:numPr>
      </w:pPr>
      <w:r>
        <w:rPr>
          <w:b/>
          <w:bCs/>
        </w:rPr>
        <w:t xml:space="preserve">Host-side policy hooks (Whim)</w:t>
      </w:r>
      <w:r>
        <w:t xml:space="preserve"> — read-only shell classifier, path scope policy, MCP/web_fetch filtering</w:t>
      </w:r>
    </w:p>
    <w:p>
      <w:pPr>
        <w:pStyle w:val="ListParagraph"/>
        <w:numPr>
          <w:ilvl w:val="0"/>
          <w:numId w:val="2"/>
        </w:numPr>
        <w:spacing w:after="200"/>
      </w:pPr>
      <w:r>
        <w:rPr>
          <w:b/>
          <w:bCs/>
        </w:rPr>
        <w:t xml:space="preserve">OS-level container (Runtime)</w:t>
      </w:r>
      <w:r>
        <w:t xml:space="preserve"> — AppContainer (Windows), LXC (Linux), Seatbelt (macOS) via @microsoft/mxc-sdk</w:t>
      </w:r>
    </w:p>
    <w:p>
      <w:r>
        <w:br w:type="page"/>
      </w:r>
    </w:p>
    <w:p>
      <w:pPr>
        <w:pStyle w:val="Heading1"/>
        <w:spacing w:after="150" w:before="300"/>
      </w:pPr>
      <w:r>
        <w:t xml:space="preserve">3. Feature Comparison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00"/>
        <w:gridCol w:w="3100"/>
        <w:gridCol w:w="1160"/>
      </w:tblGrid>
      <w:tr>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Dimension</w:t>
            </w:r>
          </w:p>
        </w:tc>
        <w:tc>
          <w:tcPr>
            <w:tcW w:type="dxa" w:w="31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Claude Code</w:t>
            </w:r>
          </w:p>
        </w:tc>
        <w:tc>
          <w:tcPr>
            <w:tcW w:type="dxa" w:w="31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MXC-SDK</w:t>
            </w:r>
          </w:p>
        </w:tc>
        <w:tc>
          <w:tcPr>
            <w:tcW w:type="dxa" w:w="11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Edge</w:t>
            </w:r>
          </w:p>
        </w:tc>
      </w:tr>
      <w:tr>
        <w:tc>
          <w:tcPr>
            <w:tcW w:type="dxa" w:w="20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sz w:val="20"/>
                <w:szCs w:val="20"/>
              </w:rPr>
              <w:t xml:space="preserve">Open Source</w:t>
            </w:r>
          </w:p>
        </w:tc>
        <w:tc>
          <w:tcPr>
            <w:tcW w:type="dxa" w:w="31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sz w:val="20"/>
                <w:szCs w:val="20"/>
              </w:rPr>
              <w:t xml:space="preserve">@anthropic-ai/sandbox-runtime (MIT-like)</w:t>
            </w:r>
          </w:p>
        </w:tc>
        <w:tc>
          <w:tcPr>
            <w:tcW w:type="dxa" w:w="31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sz w:val="20"/>
                <w:szCs w:val="20"/>
              </w:rPr>
              <w:t xml:space="preserve">@microsoft/mxc-sdk (proprietary)</w:t>
            </w:r>
          </w:p>
        </w:tc>
        <w:tc>
          <w:tcPr>
            <w:tcW w:type="dxa" w:w="11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jc w:val="center"/>
            </w:pPr>
            <w:r>
              <w:rPr>
                <w:rFonts w:ascii="Arial" w:cs="Arial" w:eastAsia="Arial" w:hAnsi="Arial"/>
                <w:b/>
                <w:bCs/>
                <w:color w:val="2E86C1"/>
                <w:sz w:val="20"/>
                <w:szCs w:val="20"/>
              </w:rPr>
              <w:t xml:space="preserve">Claude</w:t>
            </w:r>
          </w:p>
        </w:tc>
      </w:tr>
      <w:t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macOS Isolation</w:t>
            </w:r>
          </w:p>
        </w:tc>
        <w:tc>
          <w:tcPr>
            <w:tcW w:type="dxa" w:w="31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Seatbelt (sandbox-exec) with dynamic SBPL profiles</w:t>
            </w:r>
          </w:p>
        </w:tc>
        <w:tc>
          <w:tcPr>
            <w:tcW w:type="dxa" w:w="31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Seatbelt (sandbox-exec) via mxc-sdk</w:t>
            </w:r>
          </w:p>
        </w:tc>
        <w:tc>
          <w:tcPr>
            <w:tcW w:type="dxa" w:w="1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b/>
                <w:bCs/>
                <w:color w:val="F39C12"/>
                <w:sz w:val="20"/>
                <w:szCs w:val="20"/>
              </w:rPr>
              <w:t xml:space="preserve">Tie</w:t>
            </w:r>
          </w:p>
        </w:tc>
      </w:tr>
      <w:tr>
        <w:tc>
          <w:tcPr>
            <w:tcW w:type="dxa" w:w="20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sz w:val="20"/>
                <w:szCs w:val="20"/>
              </w:rPr>
              <w:t xml:space="preserve">Linux Isolation</w:t>
            </w:r>
          </w:p>
        </w:tc>
        <w:tc>
          <w:tcPr>
            <w:tcW w:type="dxa" w:w="31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sz w:val="20"/>
                <w:szCs w:val="20"/>
              </w:rPr>
              <w:t xml:space="preserve">bubblewrap (user namespaces + mount + network + PID) + seccomp-BPF</w:t>
            </w:r>
          </w:p>
        </w:tc>
        <w:tc>
          <w:tcPr>
            <w:tcW w:type="dxa" w:w="31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sz w:val="20"/>
                <w:szCs w:val="20"/>
              </w:rPr>
              <w:t xml:space="preserve">LXC containers</w:t>
            </w:r>
          </w:p>
        </w:tc>
        <w:tc>
          <w:tcPr>
            <w:tcW w:type="dxa" w:w="11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jc w:val="center"/>
            </w:pPr>
            <w:r>
              <w:rPr>
                <w:rFonts w:ascii="Arial" w:cs="Arial" w:eastAsia="Arial" w:hAnsi="Arial"/>
                <w:b/>
                <w:bCs/>
                <w:color w:val="F39C12"/>
                <w:sz w:val="20"/>
                <w:szCs w:val="20"/>
              </w:rPr>
              <w:t xml:space="preserve">Tie</w:t>
            </w:r>
          </w:p>
        </w:tc>
      </w:tr>
      <w:t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Windows Isolation</w:t>
            </w:r>
          </w:p>
        </w:tc>
        <w:tc>
          <w:tcPr>
            <w:tcW w:type="dxa" w:w="31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Not supported (WSL2/Linux path only)</w:t>
            </w:r>
          </w:p>
        </w:tc>
        <w:tc>
          <w:tcPr>
            <w:tcW w:type="dxa" w:w="31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AppContainer / ProcessContainer (native Win32)</w:t>
            </w:r>
          </w:p>
        </w:tc>
        <w:tc>
          <w:tcPr>
            <w:tcW w:type="dxa" w:w="1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b/>
                <w:bCs/>
                <w:color w:val="27AE60"/>
                <w:sz w:val="20"/>
                <w:szCs w:val="20"/>
              </w:rPr>
              <w:t xml:space="preserve">MXC</w:t>
            </w:r>
          </w:p>
        </w:tc>
      </w:tr>
      <w:tr>
        <w:tc>
          <w:tcPr>
            <w:tcW w:type="dxa" w:w="20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sz w:val="20"/>
                <w:szCs w:val="20"/>
              </w:rPr>
              <w:t xml:space="preserve">Network Filtering</w:t>
            </w:r>
          </w:p>
        </w:tc>
        <w:tc>
          <w:tcPr>
            <w:tcW w:type="dxa" w:w="31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sz w:val="20"/>
                <w:szCs w:val="20"/>
              </w:rPr>
              <w:t xml:space="preserve">Proxy-based (HTTP + SOCKS5); domain allowlist; full namespace removal on Linux</w:t>
            </w:r>
          </w:p>
        </w:tc>
        <w:tc>
          <w:tcPr>
            <w:tcW w:type="dxa" w:w="31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sz w:val="20"/>
                <w:szCs w:val="20"/>
              </w:rPr>
              <w:t xml:space="preserve">Config flags (allowOutbound, allowLocalNetwork); no proxy inspection; macOS per-host not enforced</w:t>
            </w:r>
          </w:p>
        </w:tc>
        <w:tc>
          <w:tcPr>
            <w:tcW w:type="dxa" w:w="11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jc w:val="center"/>
            </w:pPr>
            <w:r>
              <w:rPr>
                <w:rFonts w:ascii="Arial" w:cs="Arial" w:eastAsia="Arial" w:hAnsi="Arial"/>
                <w:b/>
                <w:bCs/>
                <w:color w:val="2E86C1"/>
                <w:sz w:val="20"/>
                <w:szCs w:val="20"/>
              </w:rPr>
              <w:t xml:space="preserve">Claude</w:t>
            </w:r>
          </w:p>
        </w:tc>
      </w:tr>
      <w:t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FS Read Policy</w:t>
            </w:r>
          </w:p>
        </w:tc>
        <w:tc>
          <w:tcPr>
            <w:tcW w:type="dxa" w:w="31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Default allow-all, deny specific paths; mandatory deny for shell configs/git hooks</w:t>
            </w:r>
          </w:p>
        </w:tc>
        <w:tc>
          <w:tcPr>
            <w:tcW w:type="dxa" w:w="31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Allowlist model (RO paths, RW paths, denied paths); denied overrides allowed</w:t>
            </w:r>
          </w:p>
        </w:tc>
        <w:tc>
          <w:tcPr>
            <w:tcW w:type="dxa" w:w="1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b/>
                <w:bCs/>
                <w:color w:val="2E86C1"/>
                <w:sz w:val="20"/>
                <w:szCs w:val="20"/>
              </w:rPr>
              <w:t xml:space="preserve">Claude</w:t>
            </w:r>
          </w:p>
        </w:tc>
      </w:tr>
      <w:tr>
        <w:tc>
          <w:tcPr>
            <w:tcW w:type="dxa" w:w="20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sz w:val="20"/>
                <w:szCs w:val="20"/>
              </w:rPr>
              <w:t xml:space="preserve">FS Write Policy</w:t>
            </w:r>
          </w:p>
        </w:tc>
        <w:tc>
          <w:tcPr>
            <w:tcW w:type="dxa" w:w="31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sz w:val="20"/>
                <w:szCs w:val="20"/>
              </w:rPr>
              <w:t xml:space="preserve">Default deny-all, allow CWD only; glob patterns; mandatory deny auto-scanned via ripgrep</w:t>
            </w:r>
          </w:p>
        </w:tc>
        <w:tc>
          <w:tcPr>
            <w:tcW w:type="dxa" w:w="31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sz w:val="20"/>
                <w:szCs w:val="20"/>
              </w:rPr>
              <w:t xml:space="preserve">Allowlist model; scopeToSpaceFolder auto-adds intent folder</w:t>
            </w:r>
          </w:p>
        </w:tc>
        <w:tc>
          <w:tcPr>
            <w:tcW w:type="dxa" w:w="11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jc w:val="center"/>
            </w:pPr>
            <w:r>
              <w:rPr>
                <w:rFonts w:ascii="Arial" w:cs="Arial" w:eastAsia="Arial" w:hAnsi="Arial"/>
                <w:b/>
                <w:bCs/>
                <w:color w:val="2E86C1"/>
                <w:sz w:val="20"/>
                <w:szCs w:val="20"/>
              </w:rPr>
              <w:t xml:space="preserve">Claude</w:t>
            </w:r>
          </w:p>
        </w:tc>
      </w:tr>
      <w:t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Shell Classifier</w:t>
            </w:r>
          </w:p>
        </w:tc>
        <w:tc>
          <w:tcPr>
            <w:tcW w:type="dxa" w:w="31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Built-in read-only command auto-allow (ls, cat, grep, etc.); configurable excluded commands</w:t>
            </w:r>
          </w:p>
        </w:tc>
        <w:tc>
          <w:tcPr>
            <w:tcW w:type="dxa" w:w="31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Host-side isReadOnlyCommand() classifier (ls, cat, grep, git status, etc.); blocks npm install, curl POST, node</w:t>
            </w:r>
          </w:p>
        </w:tc>
        <w:tc>
          <w:tcPr>
            <w:tcW w:type="dxa" w:w="1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b/>
                <w:bCs/>
                <w:color w:val="F39C12"/>
                <w:sz w:val="20"/>
                <w:szCs w:val="20"/>
              </w:rPr>
              <w:t xml:space="preserve">Tie</w:t>
            </w:r>
          </w:p>
        </w:tc>
      </w:tr>
      <w:tr>
        <w:tc>
          <w:tcPr>
            <w:tcW w:type="dxa" w:w="20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sz w:val="20"/>
                <w:szCs w:val="20"/>
              </w:rPr>
              <w:t xml:space="preserve">Config Granularity</w:t>
            </w:r>
          </w:p>
        </w:tc>
        <w:tc>
          <w:tcPr>
            <w:tcW w:type="dxa" w:w="31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sz w:val="20"/>
                <w:szCs w:val="20"/>
              </w:rPr>
              <w:t xml:space="preserve">30+ settings keys; per-domain network rules; MITM proxy; seccomp tuning; ripgrep depth</w:t>
            </w:r>
          </w:p>
        </w:tc>
        <w:tc>
          <w:tcPr>
            <w:tcW w:type="dxa" w:w="31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sz w:val="20"/>
                <w:szCs w:val="20"/>
              </w:rPr>
              <w:t xml:space="preserve">~10 policy fields; enforcement mode toggle (both vs mxc-only); per-persona policy override</w:t>
            </w:r>
          </w:p>
        </w:tc>
        <w:tc>
          <w:tcPr>
            <w:tcW w:type="dxa" w:w="11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jc w:val="center"/>
            </w:pPr>
            <w:r>
              <w:rPr>
                <w:rFonts w:ascii="Arial" w:cs="Arial" w:eastAsia="Arial" w:hAnsi="Arial"/>
                <w:b/>
                <w:bCs/>
                <w:color w:val="2E86C1"/>
                <w:sz w:val="20"/>
                <w:szCs w:val="20"/>
              </w:rPr>
              <w:t xml:space="preserve">Claude</w:t>
            </w:r>
          </w:p>
        </w:tc>
      </w:tr>
      <w:t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Enterprise/MDM</w:t>
            </w:r>
          </w:p>
        </w:tc>
        <w:tc>
          <w:tcPr>
            <w:tcW w:type="dxa" w:w="31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Managed settings via MDM, registry, /etc; drop-in .d/*.json; fail-closed mode; merge semantics</w:t>
            </w:r>
          </w:p>
        </w:tc>
        <w:tc>
          <w:tcPr>
            <w:tcW w:type="dxa" w:w="31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Per-persona policy overrides; global default policy; no MDM delivery</w:t>
            </w:r>
          </w:p>
        </w:tc>
        <w:tc>
          <w:tcPr>
            <w:tcW w:type="dxa" w:w="1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b/>
                <w:bCs/>
                <w:color w:val="2E86C1"/>
                <w:sz w:val="20"/>
                <w:szCs w:val="20"/>
              </w:rPr>
              <w:t xml:space="preserve">Claude</w:t>
            </w:r>
          </w:p>
        </w:tc>
      </w:tr>
      <w:tr>
        <w:tc>
          <w:tcPr>
            <w:tcW w:type="dxa" w:w="20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sz w:val="20"/>
                <w:szCs w:val="20"/>
              </w:rPr>
              <w:t xml:space="preserve">Escape Hatches</w:t>
            </w:r>
          </w:p>
        </w:tc>
        <w:tc>
          <w:tcPr>
            <w:tcW w:type="dxa" w:w="31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sz w:val="20"/>
                <w:szCs w:val="20"/>
              </w:rPr>
              <w:t xml:space="preserve">excludedCommands; allowUnsandboxedCommands; enableWeakerNestedSandbox</w:t>
            </w:r>
          </w:p>
        </w:tc>
        <w:tc>
          <w:tcPr>
            <w:tcW w:type="dxa" w:w="31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sz w:val="20"/>
                <w:szCs w:val="20"/>
              </w:rPr>
              <w:t xml:space="preserve">allow-once / allow-for-session / disable bubble-up dialog; mxc-only enforcement mode</w:t>
            </w:r>
          </w:p>
        </w:tc>
        <w:tc>
          <w:tcPr>
            <w:tcW w:type="dxa" w:w="11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MXC</w:t>
            </w:r>
          </w:p>
        </w:tc>
      </w:tr>
      <w:t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Post-Execution Detection</w:t>
            </w:r>
          </w:p>
        </w:tc>
        <w:tc>
          <w:tcPr>
            <w:tcW w:type="dxa" w:w="31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Violation tracking (sandbox-violation-store.ts); prompt-on-block</w:t>
            </w:r>
          </w:p>
        </w:tc>
        <w:tc>
          <w:tcPr>
            <w:tcW w:type="dxa" w:w="31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Post-tool MXC denial detector scans last 16KB of output for Access Denied / NTSTATUS / Seatbelt patterns</w:t>
            </w:r>
          </w:p>
        </w:tc>
        <w:tc>
          <w:tcPr>
            <w:tcW w:type="dxa" w:w="1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b/>
                <w:bCs/>
                <w:color w:val="27AE60"/>
                <w:sz w:val="20"/>
                <w:szCs w:val="20"/>
              </w:rPr>
              <w:t xml:space="preserve">MXC</w:t>
            </w:r>
          </w:p>
        </w:tc>
      </w:tr>
      <w:tr>
        <w:tc>
          <w:tcPr>
            <w:tcW w:type="dxa" w:w="20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sz w:val="20"/>
                <w:szCs w:val="20"/>
              </w:rPr>
              <w:t xml:space="preserve">MCP/Tool Filtering</w:t>
            </w:r>
          </w:p>
        </w:tc>
        <w:tc>
          <w:tcPr>
            <w:tcW w:type="dxa" w:w="31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sz w:val="20"/>
                <w:szCs w:val="20"/>
              </w:rPr>
              <w:t xml:space="preserve">Permission system (separate from sandbox); MCP servers run outside sandbox</w:t>
            </w:r>
          </w:p>
        </w:tc>
        <w:tc>
          <w:tcPr>
            <w:tcW w:type="dxa" w:w="31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sz w:val="20"/>
                <w:szCs w:val="20"/>
              </w:rPr>
              <w:t xml:space="preserve">allowMcpServers whitelist; web_fetch stripping; integrated with sandbox launch</w:t>
            </w:r>
          </w:p>
        </w:tc>
        <w:tc>
          <w:tcPr>
            <w:tcW w:type="dxa" w:w="11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MXC</w:t>
            </w:r>
          </w:p>
        </w:tc>
      </w:tr>
      <w:t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TLS Inspection</w:t>
            </w:r>
          </w:p>
        </w:tc>
        <w:tc>
          <w:tcPr>
            <w:tcW w:type="dxa" w:w="31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Optional MITM CA (experimental tlsTerminate); documented as not default</w:t>
            </w:r>
          </w:p>
        </w:tc>
        <w:tc>
          <w:tcPr>
            <w:tcW w:type="dxa" w:w="31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Not available</w:t>
            </w:r>
          </w:p>
        </w:tc>
        <w:tc>
          <w:tcPr>
            <w:tcW w:type="dxa" w:w="11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center"/>
            </w:pPr>
            <w:r>
              <w:rPr>
                <w:rFonts w:ascii="Arial" w:cs="Arial" w:eastAsia="Arial" w:hAnsi="Arial"/>
                <w:b/>
                <w:bCs/>
                <w:color w:val="2E86C1"/>
                <w:sz w:val="20"/>
                <w:szCs w:val="20"/>
              </w:rPr>
              <w:t xml:space="preserve">Claude</w:t>
            </w:r>
          </w:p>
        </w:tc>
      </w:tr>
      <w:tr>
        <w:tc>
          <w:tcPr>
            <w:tcW w:type="dxa" w:w="20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sz w:val="20"/>
                <w:szCs w:val="20"/>
              </w:rPr>
              <w:t xml:space="preserve">Resource Limits</w:t>
            </w:r>
          </w:p>
        </w:tc>
        <w:tc>
          <w:tcPr>
            <w:tcW w:type="dxa" w:w="31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sz w:val="20"/>
                <w:szCs w:val="20"/>
              </w:rPr>
              <w:t xml:space="preserve">Not explicitly documented (relies on OS sandbox defaults)</w:t>
            </w:r>
          </w:p>
        </w:tc>
        <w:tc>
          <w:tcPr>
            <w:tcW w:type="dxa" w:w="31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sz w:val="20"/>
                <w:szCs w:val="20"/>
              </w:rPr>
              <w:t xml:space="preserve">Not explicitly documented (relies on OS sandbox defaults)</w:t>
            </w:r>
          </w:p>
        </w:tc>
        <w:tc>
          <w:tcPr>
            <w:tcW w:type="dxa" w:w="11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jc w:val="center"/>
            </w:pPr>
            <w:r>
              <w:rPr>
                <w:rFonts w:ascii="Arial" w:cs="Arial" w:eastAsia="Arial" w:hAnsi="Arial"/>
                <w:b/>
                <w:bCs/>
                <w:color w:val="F39C12"/>
                <w:sz w:val="20"/>
                <w:szCs w:val="20"/>
              </w:rPr>
              <w:t xml:space="preserve">Tie</w:t>
            </w:r>
          </w:p>
        </w:tc>
      </w:tr>
    </w:tbl>
    <w:p>
      <w:r>
        <w:br w:type="page"/>
      </w:r>
    </w:p>
    <w:p>
      <w:pPr>
        <w:pStyle w:val="Heading1"/>
        <w:spacing w:after="150" w:before="300"/>
      </w:pPr>
      <w:r>
        <w:t xml:space="preserve">4. Platform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Platform</w:t>
            </w:r>
          </w:p>
        </w:tc>
        <w:tc>
          <w:tcPr>
            <w:tcW w:type="dxa" w:w="35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Claude Code</w:t>
            </w:r>
          </w:p>
        </w:tc>
        <w:tc>
          <w:tcPr>
            <w:tcW w:type="dxa" w:w="35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MXC-SDK</w:t>
            </w:r>
          </w:p>
        </w:tc>
      </w:tr>
      <w:tr>
        <w:tc>
          <w:tcPr>
            <w:tcW w:type="dxa" w:w="234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b/>
                <w:bCs/>
              </w:rPr>
              <w:t xml:space="preserve">macOS</w:t>
            </w:r>
          </w:p>
        </w:tc>
        <w:tc>
          <w:tcPr>
            <w:tcW w:type="dxa" w:w="35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sz w:val="20"/>
                <w:szCs w:val="20"/>
              </w:rPr>
              <w:t xml:space="preserve">Seatbelt (sandbox-exec); dynamic SBPL; gitignore-style globs for paths</w:t>
            </w:r>
          </w:p>
        </w:tc>
        <w:tc>
          <w:tcPr>
            <w:tcW w:type="dxa" w:w="35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sz w:val="20"/>
                <w:szCs w:val="20"/>
              </w:rPr>
              <w:t xml:space="preserve">Seatbelt (sandbox-exec) via mxc-sdk; per-host network filtering not enforced</w:t>
            </w:r>
          </w:p>
        </w:tc>
      </w:tr>
      <w:tr>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b/>
                <w:bCs/>
              </w:rPr>
              <w:t xml:space="preserve">Linux</w:t>
            </w:r>
          </w:p>
        </w:tc>
        <w:tc>
          <w:tcPr>
            <w:tcW w:type="dxa" w:w="35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bubblewrap + seccomp-BPF; requires bwrap + socat packages; Ubuntu 24.04+ needs AppArmor profile</w:t>
            </w:r>
          </w:p>
        </w:tc>
        <w:tc>
          <w:tcPr>
            <w:tcW w:type="dxa" w:w="35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LXC containers; Alpine rewritten to Ubuntu for shell availability</w:t>
            </w:r>
          </w:p>
        </w:tc>
      </w:tr>
      <w:tr>
        <w:tc>
          <w:tcPr>
            <w:tcW w:type="dxa" w:w="234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b/>
                <w:bCs/>
              </w:rPr>
              <w:t xml:space="preserve">Windows</w:t>
            </w:r>
          </w:p>
        </w:tc>
        <w:tc>
          <w:tcPr>
            <w:tcW w:type="dxa" w:w="35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color w:val="E74C3C"/>
              </w:rPr>
              <w:t xml:space="preserve">Not supported natively</w:t>
            </w:r>
          </w:p>
          <w:p>
            <w:r>
              <w:t xml:space="preserve">WSL2 only (Linux path); bwrap blocks /mnt/c/ paths</w:t>
            </w:r>
          </w:p>
        </w:tc>
        <w:tc>
          <w:tcPr>
            <w:tcW w:type="dxa" w:w="35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color w:val="27AE60"/>
              </w:rPr>
              <w:t xml:space="preserve">Full native support</w:t>
            </w:r>
          </w:p>
          <w:p>
            <w:r>
              <w:t xml:space="preserve">AppContainer / ProcessContainer; symlink/junction normalization</w:t>
            </w:r>
          </w:p>
        </w:tc>
      </w:tr>
    </w:tbl>
    <w:p>
      <w:pPr>
        <w:spacing w:after="120"/>
      </w:pPr>
      <w:r>
        <w:t xml:space="preserve"/>
      </w:r>
    </w:p>
    <w:p>
      <w:pPr>
        <w:spacing w:after="120"/>
      </w:pPr>
      <w:r>
        <w:rPr>
          <w:b/>
          <w:bCs/>
        </w:rPr>
        <w:t xml:space="preserve">Assessment: </w:t>
      </w:r>
      <w:r>
        <w:t xml:space="preserve">MXC-SDK has a clear advantage on Windows with native AppContainer support. Claude Code requires WSL2 on Windows and explicitly blocks Windows binary paths. For macOS, both use the same underlying Seatbelt mechanism. On Linux, Claude Code’s bubblewrap approach is lighter-weight than LXC but requires additional packages.</w:t>
      </w:r>
    </w:p>
    <w:p>
      <w:r>
        <w:br w:type="page"/>
      </w:r>
    </w:p>
    <w:p>
      <w:pPr>
        <w:pStyle w:val="Heading1"/>
        <w:spacing w:after="150" w:before="300"/>
      </w:pPr>
      <w:r>
        <w:t xml:space="preserve">5. Network Isolation Deep Dive</w:t>
      </w:r>
    </w:p>
    <w:p>
      <w:pPr>
        <w:pStyle w:val="Heading2"/>
        <w:spacing w:after="150" w:before="300"/>
      </w:pPr>
      <w:r>
        <w:t xml:space="preserve">5.1 Claude Code</w:t>
      </w:r>
    </w:p>
    <w:p>
      <w:pPr>
        <w:pStyle w:val="ListParagraph"/>
        <w:numPr>
          <w:ilvl w:val="0"/>
          <w:numId w:val="2"/>
        </w:numPr>
      </w:pPr>
      <w:r>
        <w:t xml:space="preserve">Completely removes the network namespace on Linux (no stack inside sandbox)</w:t>
      </w:r>
    </w:p>
    <w:p>
      <w:pPr>
        <w:pStyle w:val="ListParagraph"/>
        <w:numPr>
          <w:ilvl w:val="0"/>
          <w:numId w:val="2"/>
        </w:numPr>
      </w:pPr>
      <w:r>
        <w:t xml:space="preserve">HTTP/SOCKS5 proxies run on the host; Unix sockets bind-mounted into sandbox</w:t>
      </w:r>
    </w:p>
    <w:p>
      <w:pPr>
        <w:pStyle w:val="ListParagraph"/>
        <w:numPr>
          <w:ilvl w:val="0"/>
          <w:numId w:val="2"/>
        </w:numPr>
      </w:pPr>
      <w:r>
        <w:t xml:space="preserve">Per-domain allowlist with wildcard support (*.npmjs.org); overly broad patterns rejected by Zod validation</w:t>
      </w:r>
    </w:p>
    <w:p>
      <w:pPr>
        <w:pStyle w:val="ListParagraph"/>
        <w:numPr>
          <w:ilvl w:val="0"/>
          <w:numId w:val="2"/>
        </w:numPr>
      </w:pPr>
      <w:r>
        <w:t xml:space="preserve">Optional MITM TLS termination for HTTPS inspection</w:t>
      </w:r>
    </w:p>
    <w:p>
      <w:pPr>
        <w:pStyle w:val="ListParagraph"/>
        <w:numPr>
          <w:ilvl w:val="0"/>
          <w:numId w:val="2"/>
        </w:numPr>
        <w:spacing w:after="200"/>
      </w:pPr>
      <w:r>
        <w:t xml:space="preserve">Corporate proxy passthrough support (parentProxy config)</w:t>
      </w:r>
    </w:p>
    <w:p>
      <w:pPr>
        <w:pStyle w:val="Heading2"/>
        <w:spacing w:after="150" w:before="300"/>
      </w:pPr>
      <w:r>
        <w:t xml:space="preserve">5.2 MXC-SDK</w:t>
      </w:r>
    </w:p>
    <w:p>
      <w:pPr>
        <w:pStyle w:val="ListParagraph"/>
        <w:numPr>
          <w:ilvl w:val="0"/>
          <w:numId w:val="2"/>
        </w:numPr>
      </w:pPr>
      <w:r>
        <w:t xml:space="preserve">Boolean-level network controls: allowOutbound, allowLocalNetwork</w:t>
      </w:r>
    </w:p>
    <w:p>
      <w:pPr>
        <w:pStyle w:val="ListParagraph"/>
        <w:numPr>
          <w:ilvl w:val="0"/>
          <w:numId w:val="2"/>
        </w:numPr>
      </w:pPr>
      <w:r>
        <w:t xml:space="preserve">Host/domain-level filtering available (allowedHosts, blockedHosts) but dropped when allowOutbound=false</w:t>
      </w:r>
    </w:p>
    <w:p>
      <w:pPr>
        <w:pStyle w:val="ListParagraph"/>
        <w:numPr>
          <w:ilvl w:val="0"/>
          <w:numId w:val="2"/>
        </w:numPr>
      </w:pPr>
      <w:r>
        <w:t xml:space="preserve">No proxy-based traffic inspection</w:t>
      </w:r>
    </w:p>
    <w:p>
      <w:pPr>
        <w:pStyle w:val="ListParagraph"/>
        <w:numPr>
          <w:ilvl w:val="0"/>
          <w:numId w:val="2"/>
        </w:numPr>
        <w:spacing w:after="200"/>
      </w:pPr>
      <w:r>
        <w:t xml:space="preserve">macOS: per-host filtering not enforced by Seatbelt layer</w:t>
      </w:r>
    </w:p>
    <w:p>
      <w:pPr>
        <w:spacing w:after="120"/>
      </w:pPr>
      <w:r>
        <w:rPr>
          <w:b/>
          <w:bCs/>
        </w:rPr>
        <w:t xml:space="preserve">Gap: </w:t>
      </w:r>
      <w:r>
        <w:t xml:space="preserve">MXC-SDK lacks proxy-based network inspection, meaning it cannot filter by domain on HTTPS traffic or inspect request content. Claude Code’s proxy architecture gives it fine-grained control over which domains can be reached, even within an otherwise-allowed network. This is a significant security advantage for environments concerned about data exfiltration.</w:t>
      </w:r>
    </w:p>
    <w:p>
      <w:r>
        <w:br w:type="page"/>
      </w:r>
    </w:p>
    <w:p>
      <w:pPr>
        <w:pStyle w:val="Heading1"/>
        <w:spacing w:after="150" w:before="300"/>
      </w:pPr>
      <w:r>
        <w:t xml:space="preserve">6. Policy Model Comparison</w:t>
      </w:r>
    </w:p>
    <w:p>
      <w:pPr>
        <w:pStyle w:val="Heading2"/>
        <w:spacing w:after="150" w:before="300"/>
      </w:pPr>
      <w:r>
        <w:t xml:space="preserve">6.1 Claude Code: Layered Settings with Merge Semantics</w:t>
      </w:r>
    </w:p>
    <w:p>
      <w:pPr>
        <w:pStyle w:val="ListParagraph"/>
        <w:numPr>
          <w:ilvl w:val="0"/>
          <w:numId w:val="2"/>
        </w:numPr>
      </w:pPr>
      <w:r>
        <w:t xml:space="preserve">Four settings scopes: Managed (highest) → Local → Project → User</w:t>
      </w:r>
    </w:p>
    <w:p>
      <w:pPr>
        <w:pStyle w:val="ListParagraph"/>
        <w:numPr>
          <w:ilvl w:val="0"/>
          <w:numId w:val="2"/>
        </w:numPr>
      </w:pPr>
      <w:r>
        <w:t xml:space="preserve">Path arrays (allowWrite, denyWrite, etc.) merge across scopes, not override</w:t>
      </w:r>
    </w:p>
    <w:p>
      <w:pPr>
        <w:pStyle w:val="ListParagraph"/>
        <w:numPr>
          <w:ilvl w:val="0"/>
          <w:numId w:val="2"/>
        </w:numPr>
      </w:pPr>
      <w:r>
        <w:t xml:space="preserve">Managed settings delivered via MDM, registry, file-based, or server-managed</w:t>
      </w:r>
    </w:p>
    <w:p>
      <w:pPr>
        <w:pStyle w:val="ListParagraph"/>
        <w:numPr>
          <w:ilvl w:val="0"/>
          <w:numId w:val="2"/>
        </w:numPr>
        <w:spacing w:after="200"/>
      </w:pPr>
      <w:r>
        <w:t xml:space="preserve">30+ configurable keys including ripgrep depth, proxy ports, seccomp paths</w:t>
      </w:r>
    </w:p>
    <w:p>
      <w:pPr>
        <w:pStyle w:val="Heading2"/>
        <w:spacing w:after="150" w:before="300"/>
      </w:pPr>
      <w:r>
        <w:t xml:space="preserve">6.2 MXC-SDK: Per-Persona Policy with Enforcement Modes</w:t>
      </w:r>
    </w:p>
    <w:p>
      <w:pPr>
        <w:pStyle w:val="ListParagraph"/>
        <w:numPr>
          <w:ilvl w:val="0"/>
          <w:numId w:val="2"/>
        </w:numPr>
      </w:pPr>
      <w:r>
        <w:t xml:space="preserve">Global default sandbox policy + per-persona overrides</w:t>
      </w:r>
    </w:p>
    <w:p>
      <w:pPr>
        <w:pStyle w:val="ListParagraph"/>
        <w:numPr>
          <w:ilvl w:val="0"/>
          <w:numId w:val="2"/>
        </w:numPr>
      </w:pPr>
      <w:r>
        <w:t xml:space="preserve">~10 policy fields: scopeToSpaceFolder, extraReadwritePaths, extraReadonlyPaths, extraDeniedPaths, allowMcpServers, allowWebFetch, allowOutbound, allowLocalNetwork, enforcementMode</w:t>
      </w:r>
    </w:p>
    <w:p>
      <w:pPr>
        <w:pStyle w:val="ListParagraph"/>
        <w:numPr>
          <w:ilvl w:val="0"/>
          <w:numId w:val="2"/>
        </w:numPr>
      </w:pPr>
      <w:r>
        <w:t xml:space="preserve">Two enforcement modes: ‘both’ (host + MXC) and ‘mxc-only’ (runtime only)</w:t>
      </w:r>
    </w:p>
    <w:p>
      <w:pPr>
        <w:pStyle w:val="ListParagraph"/>
        <w:numPr>
          <w:ilvl w:val="0"/>
          <w:numId w:val="2"/>
        </w:numPr>
        <w:spacing w:after="200"/>
      </w:pPr>
      <w:r>
        <w:t xml:space="preserve">Interactive escape hatch: allow-once / allow-for-session / disable bubble-up dialog</w:t>
      </w:r>
    </w:p>
    <w:p>
      <w:pPr>
        <w:spacing w:after="120"/>
      </w:pPr>
      <w:r>
        <w:rPr>
          <w:b/>
          <w:bCs/>
        </w:rPr>
        <w:t xml:space="preserve">Assessment: </w:t>
      </w:r>
      <w:r>
        <w:t xml:space="preserve">Claude Code’s layered merge model is better suited for enterprise deployment where IT needs to set baseline policies that developers can extend but not weaken. MXC-SDK’s per-persona model is better suited for multi-agent environments where different agents need different trust levels (e.g., a ‘dev’ agent with write access vs. an ‘editor’ agent with read-only).</w:t>
      </w:r>
    </w:p>
    <w:p>
      <w:r>
        <w:br w:type="page"/>
      </w:r>
    </w:p>
    <w:p>
      <w:pPr>
        <w:pStyle w:val="Heading1"/>
        <w:spacing w:after="150" w:before="300"/>
      </w:pPr>
      <w:r>
        <w:t xml:space="preserve">7. Security Boundary Analysis</w:t>
      </w:r>
    </w:p>
    <w:p>
      <w:pPr>
        <w:pStyle w:val="Heading2"/>
        <w:spacing w:after="150" w:before="300"/>
      </w:pPr>
      <w:r>
        <w:t xml:space="preserve">7.1 Known Limitations — Claude Code</w:t>
      </w:r>
    </w:p>
    <w:p>
      <w:pPr>
        <w:pStyle w:val="ListParagraph"/>
        <w:numPr>
          <w:ilvl w:val="0"/>
          <w:numId w:val="2"/>
        </w:numPr>
      </w:pPr>
      <w:r>
        <w:t xml:space="preserve">No TLS inspection by default — exfiltration within allowed HTTPS domains</w:t>
      </w:r>
    </w:p>
    <w:p>
      <w:pPr>
        <w:pStyle w:val="ListParagraph"/>
        <w:numPr>
          <w:ilvl w:val="0"/>
          <w:numId w:val="2"/>
        </w:numPr>
      </w:pPr>
      <w:r>
        <w:t xml:space="preserve">Domain fronting: allowing github.com permits push to any repo</w:t>
      </w:r>
    </w:p>
    <w:p>
      <w:pPr>
        <w:pStyle w:val="ListParagraph"/>
        <w:numPr>
          <w:ilvl w:val="0"/>
          <w:numId w:val="2"/>
        </w:numPr>
      </w:pPr>
      <w:r>
        <w:t xml:space="preserve">Linux mandatory deny path gap: only existing files blocked (new files can bypass)</w:t>
      </w:r>
    </w:p>
    <w:p>
      <w:pPr>
        <w:pStyle w:val="ListParagraph"/>
        <w:numPr>
          <w:ilvl w:val="0"/>
          <w:numId w:val="2"/>
        </w:numPr>
      </w:pPr>
      <w:r>
        <w:t xml:space="preserve">Built-in file tools (Read/Edit/Write) not sandboxed by OS primitives</w:t>
      </w:r>
    </w:p>
    <w:p>
      <w:pPr>
        <w:pStyle w:val="ListParagraph"/>
        <w:numPr>
          <w:ilvl w:val="0"/>
          <w:numId w:val="2"/>
        </w:numPr>
      </w:pPr>
      <w:r>
        <w:t xml:space="preserve">Computer use runs on real desktop, completely unsandboxed</w:t>
      </w:r>
    </w:p>
    <w:p>
      <w:pPr>
        <w:pStyle w:val="ListParagraph"/>
        <w:numPr>
          <w:ilvl w:val="0"/>
          <w:numId w:val="2"/>
        </w:numPr>
        <w:spacing w:after="200"/>
      </w:pPr>
      <w:r>
        <w:t xml:space="preserve">enableWeakerNestedSandbox “considerably weakens security”</w:t>
      </w:r>
    </w:p>
    <w:p>
      <w:pPr>
        <w:pStyle w:val="Heading2"/>
        <w:spacing w:after="150" w:before="300"/>
      </w:pPr>
      <w:r>
        <w:t xml:space="preserve">7.2 Known Limitations — MXC-SDK</w:t>
      </w:r>
    </w:p>
    <w:p>
      <w:pPr>
        <w:pStyle w:val="ListParagraph"/>
        <w:numPr>
          <w:ilvl w:val="0"/>
          <w:numId w:val="2"/>
        </w:numPr>
      </w:pPr>
      <w:r>
        <w:t xml:space="preserve">macOS: per-host network filtering not enforced by Seatbelt</w:t>
      </w:r>
    </w:p>
    <w:p>
      <w:pPr>
        <w:pStyle w:val="ListParagraph"/>
        <w:numPr>
          <w:ilvl w:val="0"/>
          <w:numId w:val="2"/>
        </w:numPr>
      </w:pPr>
      <w:r>
        <w:t xml:space="preserve">Windows: AppContainer rejects reparse points (symlinks/junctions need normalization)</w:t>
      </w:r>
    </w:p>
    <w:p>
      <w:pPr>
        <w:pStyle w:val="ListParagraph"/>
        <w:numPr>
          <w:ilvl w:val="0"/>
          <w:numId w:val="2"/>
        </w:numPr>
      </w:pPr>
      <w:r>
        <w:t xml:space="preserve">No proxy-based traffic inspection at any level</w:t>
      </w:r>
    </w:p>
    <w:p>
      <w:pPr>
        <w:pStyle w:val="ListParagraph"/>
        <w:numPr>
          <w:ilvl w:val="0"/>
          <w:numId w:val="2"/>
        </w:numPr>
      </w:pPr>
      <w:r>
        <w:t xml:space="preserve">Host-side shell classifier is heuristic-based (regex pattern matching)</w:t>
      </w:r>
    </w:p>
    <w:p>
      <w:pPr>
        <w:pStyle w:val="ListParagraph"/>
        <w:numPr>
          <w:ilvl w:val="0"/>
          <w:numId w:val="2"/>
        </w:numPr>
      </w:pPr>
      <w:r>
        <w:t xml:space="preserve">Post-tool denial detection is reactive (scans output after execution)</w:t>
      </w:r>
    </w:p>
    <w:p>
      <w:pPr>
        <w:pStyle w:val="ListParagraph"/>
        <w:numPr>
          <w:ilvl w:val="0"/>
          <w:numId w:val="2"/>
        </w:numPr>
        <w:spacing w:after="200"/>
      </w:pPr>
      <w:r>
        <w:t xml:space="preserve">No MDM or enterprise delivery mechanism for policies</w:t>
      </w:r>
    </w:p>
    <w:p>
      <w:r>
        <w:br w:type="page"/>
      </w:r>
    </w:p>
    <w:p>
      <w:pPr>
        <w:pStyle w:val="Heading1"/>
        <w:spacing w:after="150" w:before="300"/>
      </w:pPr>
      <w:r>
        <w:t xml:space="preserve">8. User Experience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UX Aspect</w:t>
            </w:r>
          </w:p>
        </w:tc>
        <w:tc>
          <w:tcPr>
            <w:tcW w:type="dxa" w:w="35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Claude Code</w:t>
            </w:r>
          </w:p>
        </w:tc>
        <w:tc>
          <w:tcPr>
            <w:tcW w:type="dxa" w:w="35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MXC-SDK / Whim</w:t>
            </w:r>
          </w:p>
        </w:tc>
      </w:tr>
      <w:tr>
        <w:tc>
          <w:tcPr>
            <w:tcW w:type="dxa" w:w="234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b/>
                <w:bCs/>
              </w:rPr>
              <w:t xml:space="preserve">Enabling</w:t>
            </w:r>
          </w:p>
        </w:tc>
        <w:tc>
          <w:tcPr>
            <w:tcW w:type="dxa" w:w="35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sz w:val="20"/>
                <w:szCs w:val="20"/>
              </w:rPr>
              <w:t xml:space="preserve">/sandbox command or settings.json</w:t>
            </w:r>
          </w:p>
        </w:tc>
        <w:tc>
          <w:tcPr>
            <w:tcW w:type="dxa" w:w="35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sz w:val="20"/>
                <w:szCs w:val="20"/>
              </w:rPr>
              <w:t xml:space="preserve">Per-persona ‘sandboxed’ toggle in Settings UI; SANDBOX=true env var</w:t>
            </w:r>
          </w:p>
        </w:tc>
      </w:tr>
      <w:tr>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b/>
                <w:bCs/>
              </w:rPr>
              <w:t xml:space="preserve">Configuring</w:t>
            </w:r>
          </w:p>
        </w:tc>
        <w:tc>
          <w:tcPr>
            <w:tcW w:type="dxa" w:w="35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JSON settings files (user, project, managed); validated by Zod schemas</w:t>
            </w:r>
          </w:p>
        </w:tc>
        <w:tc>
          <w:tcPr>
            <w:tcW w:type="dxa" w:w="35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GUI forms in Settings panel; policy editor with preview; per-persona overrides</w:t>
            </w:r>
          </w:p>
        </w:tc>
      </w:tr>
      <w:tr>
        <w:tc>
          <w:tcPr>
            <w:tcW w:type="dxa" w:w="234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b/>
                <w:bCs/>
              </w:rPr>
              <w:t xml:space="preserve">When Blocked</w:t>
            </w:r>
          </w:p>
        </w:tc>
        <w:tc>
          <w:tcPr>
            <w:tcW w:type="dxa" w:w="35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sz w:val="20"/>
                <w:szCs w:val="20"/>
              </w:rPr>
              <w:t xml:space="preserve">Permission prompt; violation store tracks history</w:t>
            </w:r>
          </w:p>
        </w:tc>
        <w:tc>
          <w:tcPr>
            <w:tcW w:type="dxa" w:w="35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sz w:val="20"/>
                <w:szCs w:val="20"/>
              </w:rPr>
              <w:t xml:space="preserve">Interactive bubble-up dialog: allow-once, allow-for-session, or disable sandbox</w:t>
            </w:r>
          </w:p>
        </w:tc>
      </w:tr>
      <w:tr>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b/>
                <w:bCs/>
              </w:rPr>
              <w:t xml:space="preserve">Visibility</w:t>
            </w:r>
          </w:p>
        </w:tc>
        <w:tc>
          <w:tcPr>
            <w:tcW w:type="dxa" w:w="35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/sandbox status; REPL shows sandbox state</w:t>
            </w:r>
          </w:p>
        </w:tc>
        <w:tc>
          <w:tcPr>
            <w:tcW w:type="dxa" w:w="35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Sandbox config preview file; post-tool denial detection alerts</w:t>
            </w:r>
          </w:p>
        </w:tc>
      </w:tr>
    </w:tbl>
    <w:p>
      <w:pPr>
        <w:spacing w:after="120"/>
      </w:pPr>
      <w:r>
        <w:t xml:space="preserve"/>
      </w:r>
    </w:p>
    <w:p>
      <w:pPr>
        <w:spacing w:after="120"/>
      </w:pPr>
      <w:r>
        <w:rPr>
          <w:b/>
          <w:bCs/>
        </w:rPr>
        <w:t xml:space="preserve">Assessment: </w:t>
      </w:r>
      <w:r>
        <w:t xml:space="preserve">MXC-SDK’s GUI-based configuration and interactive allow/deny dialogs provide a lower barrier to entry for non-technical users. Claude Code’s JSON-based configuration offers more power for automation and CI/CD pipelines but requires familiarity with the settings schema.</w:t>
      </w:r>
    </w:p>
    <w:p>
      <w:r>
        <w:br w:type="page"/>
      </w:r>
    </w:p>
    <w:p>
      <w:pPr>
        <w:pStyle w:val="Heading1"/>
        <w:spacing w:after="150" w:before="300"/>
      </w:pPr>
      <w:r>
        <w:t xml:space="preserve">9. Strategic Assessment</w:t>
      </w:r>
    </w:p>
    <w:p>
      <w:pPr>
        <w:pStyle w:val="Heading2"/>
        <w:spacing w:after="150" w:before="300"/>
      </w:pPr>
      <w:r>
        <w:t xml:space="preserve">9.1 Where Claude Code Leads</w:t>
      </w:r>
    </w:p>
    <w:p>
      <w:pPr>
        <w:pStyle w:val="ListParagraph"/>
        <w:numPr>
          <w:ilvl w:val="0"/>
          <w:numId w:val="2"/>
        </w:numPr>
      </w:pPr>
      <w:r>
        <w:rPr>
          <w:b/>
          <w:bCs/>
        </w:rPr>
        <w:t xml:space="preserve">Network isolation depth: </w:t>
      </w:r>
      <w:r>
        <w:t xml:space="preserve">Proxy-based filtering with domain allowlists, Unix socket blocking, and optional TLS inspection is substantially ahead of MXC-SDK’s boolean toggles.</w:t>
      </w:r>
    </w:p>
    <w:p>
      <w:pPr>
        <w:pStyle w:val="ListParagraph"/>
        <w:numPr>
          <w:ilvl w:val="0"/>
          <w:numId w:val="2"/>
        </w:numPr>
      </w:pPr>
      <w:r>
        <w:rPr>
          <w:b/>
          <w:bCs/>
        </w:rPr>
        <w:t xml:space="preserve">Enterprise policy delivery: </w:t>
      </w:r>
      <w:r>
        <w:t xml:space="preserve">MDM, registry, server-managed settings with merge semantics and fail-closed mode.</w:t>
      </w:r>
    </w:p>
    <w:p>
      <w:pPr>
        <w:pStyle w:val="ListParagraph"/>
        <w:numPr>
          <w:ilvl w:val="0"/>
          <w:numId w:val="2"/>
        </w:numPr>
      </w:pPr>
      <w:r>
        <w:rPr>
          <w:b/>
          <w:bCs/>
        </w:rPr>
        <w:t xml:space="preserve">Open source: </w:t>
      </w:r>
      <w:r>
        <w:t xml:space="preserve">sandbox-runtime is fully inspectable, auditable, and extensible.</w:t>
      </w:r>
    </w:p>
    <w:p>
      <w:pPr>
        <w:pStyle w:val="ListParagraph"/>
        <w:numPr>
          <w:ilvl w:val="0"/>
          <w:numId w:val="2"/>
        </w:numPr>
        <w:spacing w:after="200"/>
      </w:pPr>
      <w:r>
        <w:rPr>
          <w:b/>
          <w:bCs/>
        </w:rPr>
        <w:t xml:space="preserve">Configuration granularity: </w:t>
      </w:r>
      <w:r>
        <w:t xml:space="preserve">30+ settings vs. ~10 in MXC-SDK; covers edge cases like ripgrep scan depth and seccomp binary paths.</w:t>
      </w:r>
    </w:p>
    <w:p>
      <w:pPr>
        <w:pStyle w:val="Heading2"/>
        <w:spacing w:after="150" w:before="300"/>
      </w:pPr>
      <w:r>
        <w:t xml:space="preserve">9.2 Where MXC-SDK Leads</w:t>
      </w:r>
    </w:p>
    <w:p>
      <w:pPr>
        <w:pStyle w:val="ListParagraph"/>
        <w:numPr>
          <w:ilvl w:val="0"/>
          <w:numId w:val="2"/>
        </w:numPr>
      </w:pPr>
      <w:r>
        <w:rPr>
          <w:b/>
          <w:bCs/>
        </w:rPr>
        <w:t xml:space="preserve">Native Windows support: </w:t>
      </w:r>
      <w:r>
        <w:t xml:space="preserve">AppContainer is a first-class Win32 sandbox. Claude Code has no Windows path.</w:t>
      </w:r>
    </w:p>
    <w:p>
      <w:pPr>
        <w:pStyle w:val="ListParagraph"/>
        <w:numPr>
          <w:ilvl w:val="0"/>
          <w:numId w:val="2"/>
        </w:numPr>
      </w:pPr>
      <w:r>
        <w:rPr>
          <w:b/>
          <w:bCs/>
        </w:rPr>
        <w:t xml:space="preserve">Multi-agent per-persona policies: </w:t>
      </w:r>
      <w:r>
        <w:t xml:space="preserve">Different agents get different trust levels without global policy changes.</w:t>
      </w:r>
    </w:p>
    <w:p>
      <w:pPr>
        <w:pStyle w:val="ListParagraph"/>
        <w:numPr>
          <w:ilvl w:val="0"/>
          <w:numId w:val="2"/>
        </w:numPr>
      </w:pPr>
      <w:r>
        <w:rPr>
          <w:b/>
          <w:bCs/>
        </w:rPr>
        <w:t xml:space="preserve">Interactive UX: </w:t>
      </w:r>
      <w:r>
        <w:t xml:space="preserve">GUI configuration, bubble-up allow/deny dialogs, and sandbox config preview in a desktop app.</w:t>
      </w:r>
    </w:p>
    <w:p>
      <w:pPr>
        <w:pStyle w:val="ListParagraph"/>
        <w:numPr>
          <w:ilvl w:val="0"/>
          <w:numId w:val="2"/>
        </w:numPr>
      </w:pPr>
      <w:r>
        <w:rPr>
          <w:b/>
          <w:bCs/>
        </w:rPr>
        <w:t xml:space="preserve">Post-execution detection: </w:t>
      </w:r>
      <w:r>
        <w:t xml:space="preserve">Scans command output for OS denial patterns, catching violations even when the host-side policy didn’t pre-block.</w:t>
      </w:r>
    </w:p>
    <w:p>
      <w:pPr>
        <w:pStyle w:val="ListParagraph"/>
        <w:numPr>
          <w:ilvl w:val="0"/>
          <w:numId w:val="2"/>
        </w:numPr>
        <w:spacing w:after="200"/>
      </w:pPr>
      <w:r>
        <w:rPr>
          <w:b/>
          <w:bCs/>
        </w:rPr>
        <w:t xml:space="preserve">Tool-level filtering: </w:t>
      </w:r>
      <w:r>
        <w:t xml:space="preserve">Integrated MCP server allowlisting and web_fetch stripping at the sandbox launch layer.</w:t>
      </w:r>
    </w:p>
    <w:p>
      <w:pPr>
        <w:pStyle w:val="Heading2"/>
        <w:spacing w:after="150" w:before="300"/>
      </w:pPr>
      <w:r>
        <w:t xml:space="preserve">9.3 Recommendations for Whim/MXC-SDK</w:t>
      </w:r>
    </w:p>
    <w:p>
      <w:pPr>
        <w:pStyle w:val="ListParagraph"/>
        <w:numPr>
          <w:ilvl w:val="0"/>
          <w:numId w:val="2"/>
        </w:numPr>
      </w:pPr>
      <w:r>
        <w:rPr>
          <w:b/>
          <w:bCs/>
        </w:rPr>
        <w:t xml:space="preserve">Add proxy-based network filtering: </w:t>
      </w:r>
      <w:r>
        <w:t xml:space="preserve">The largest gap. Consider adopting a similar HTTP/SOCKS5 proxy architecture with domain allowlists.</w:t>
      </w:r>
    </w:p>
    <w:p>
      <w:pPr>
        <w:pStyle w:val="ListParagraph"/>
        <w:numPr>
          <w:ilvl w:val="0"/>
          <w:numId w:val="2"/>
        </w:numPr>
      </w:pPr>
      <w:r>
        <w:rPr>
          <w:b/>
          <w:bCs/>
        </w:rPr>
        <w:t xml:space="preserve">Implement mandatory deny paths: </w:t>
      </w:r>
      <w:r>
        <w:t xml:space="preserve">Auto-block writes to shell configs, git hooks, and IDE settings regardless of policy.</w:t>
      </w:r>
    </w:p>
    <w:p>
      <w:pPr>
        <w:pStyle w:val="ListParagraph"/>
        <w:numPr>
          <w:ilvl w:val="0"/>
          <w:numId w:val="2"/>
        </w:numPr>
      </w:pPr>
      <w:r>
        <w:rPr>
          <w:b/>
          <w:bCs/>
        </w:rPr>
        <w:t xml:space="preserve">Add enterprise policy delivery: </w:t>
      </w:r>
      <w:r>
        <w:t xml:space="preserve">MDM/registry-based managed settings would make MXC-SDK viable for enterprise security teams.</w:t>
      </w:r>
    </w:p>
    <w:p>
      <w:pPr>
        <w:pStyle w:val="ListParagraph"/>
        <w:numPr>
          <w:ilvl w:val="0"/>
          <w:numId w:val="2"/>
        </w:numPr>
      </w:pPr>
      <w:r>
        <w:rPr>
          <w:b/>
          <w:bCs/>
        </w:rPr>
        <w:t xml:space="preserve">Explore open-sourcing: </w:t>
      </w:r>
      <w:r>
        <w:t xml:space="preserve">Auditability builds trust. Claude Code’s open-source sandbox is a competitive advantage.</w:t>
      </w:r>
    </w:p>
    <w:p>
      <w:pPr>
        <w:pStyle w:val="ListParagraph"/>
        <w:numPr>
          <w:ilvl w:val="0"/>
          <w:numId w:val="2"/>
        </w:numPr>
        <w:spacing w:after="200"/>
      </w:pPr>
      <w:r>
        <w:rPr>
          <w:b/>
          <w:bCs/>
        </w:rPr>
        <w:t xml:space="preserve">Leverage the Windows advantage: </w:t>
      </w:r>
      <w:r>
        <w:t xml:space="preserve">AppContainer is a unique differentiator. Invest in making it best-in-class for Windows enterprise environments.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6"/>
        <w:szCs w:val="16"/>
      </w:rPr>
      <w:t xml:space="preserve">Sandbox Competitive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2026-05-20T05:37:31.934Z</dcterms:created>
  <dcterms:modified xsi:type="dcterms:W3CDTF">2026-05-20T05:37:31.934Z</dcterms:modified>
</cp:coreProperties>
</file>

<file path=docProps/custom.xml><?xml version="1.0" encoding="utf-8"?>
<Properties xmlns="http://schemas.openxmlformats.org/officeDocument/2006/custom-properties" xmlns:vt="http://schemas.openxmlformats.org/officeDocument/2006/docPropsVTypes"/>
</file>