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72934" w14:textId="77777777" w:rsidR="00BB198E"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Methods</w:t>
      </w:r>
    </w:p>
    <w:p w14:paraId="04AE699B" w14:textId="0952C0CE" w:rsidR="004C1F23"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Study Site</w:t>
      </w:r>
    </w:p>
    <w:p w14:paraId="51AC5042" w14:textId="3980B185" w:rsidR="003817F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This study was conducted within and immediately adjacent to the perimeter of the 2019 Museum Fire, located approximately 1.6 km north of Flagstaff, Arizona, USA (35.252169, -111.634913 WGS84). This fire burned in late July of 2019, with a total of 793.6 hectares burned. The Museum Fire was a mixed-severity fire</w:t>
      </w:r>
      <w:r w:rsidR="00DF108E" w:rsidRPr="00BD170C">
        <w:rPr>
          <w:rFonts w:ascii="Arial" w:eastAsia="Times New Roman" w:hAnsi="Arial" w:cs="Arial"/>
          <w:color w:val="000000"/>
          <w:kern w:val="0"/>
          <w14:ligatures w14:val="none"/>
        </w:rPr>
        <w:t xml:space="preserve">, </w:t>
      </w:r>
      <w:r w:rsidR="000857BF" w:rsidRPr="00BD170C">
        <w:rPr>
          <w:rFonts w:ascii="Arial" w:eastAsia="Times New Roman" w:hAnsi="Arial" w:cs="Arial"/>
          <w:color w:val="000000"/>
          <w:kern w:val="0"/>
          <w14:ligatures w14:val="none"/>
        </w:rPr>
        <w:t xml:space="preserve">with patches of </w:t>
      </w:r>
      <w:r w:rsidRPr="00BD170C">
        <w:rPr>
          <w:rFonts w:ascii="Arial" w:eastAsia="Times New Roman" w:hAnsi="Arial" w:cs="Arial"/>
          <w:color w:val="000000"/>
          <w:kern w:val="0"/>
          <w14:ligatures w14:val="none"/>
        </w:rPr>
        <w:t>very low-, low-, moderate-, and high-severity patches present (</w:t>
      </w:r>
      <w:commentRangeStart w:id="0"/>
      <w:r w:rsidRPr="00BD170C">
        <w:rPr>
          <w:rFonts w:ascii="Arial" w:eastAsia="Times New Roman" w:hAnsi="Arial" w:cs="Arial"/>
          <w:color w:val="000000"/>
          <w:kern w:val="0"/>
          <w14:ligatures w14:val="none"/>
        </w:rPr>
        <w:t>USDA Forest Service, 2019</w:t>
      </w:r>
      <w:commentRangeEnd w:id="0"/>
      <w:r w:rsidR="00BD170C">
        <w:rPr>
          <w:rStyle w:val="CommentReference"/>
        </w:rPr>
        <w:commentReference w:id="0"/>
      </w:r>
      <w:r w:rsidRPr="00BD170C">
        <w:rPr>
          <w:rFonts w:ascii="Arial" w:eastAsia="Times New Roman" w:hAnsi="Arial" w:cs="Arial"/>
          <w:color w:val="000000"/>
          <w:kern w:val="0"/>
          <w14:ligatures w14:val="none"/>
        </w:rPr>
        <w:t>).</w:t>
      </w:r>
      <w:r w:rsidR="004F19E4" w:rsidRPr="00BD170C">
        <w:rPr>
          <w:rFonts w:ascii="Arial" w:eastAsia="Times New Roman" w:hAnsi="Arial" w:cs="Arial"/>
          <w:color w:val="000000"/>
          <w:kern w:val="0"/>
          <w14:ligatures w14:val="none"/>
        </w:rPr>
        <w:t xml:space="preserve"> No post-fire seeding treatments were implemented within the research site.</w:t>
      </w:r>
      <w:r w:rsidRPr="00BD170C">
        <w:rPr>
          <w:rFonts w:ascii="Arial" w:eastAsia="Times New Roman" w:hAnsi="Arial" w:cs="Arial"/>
          <w:color w:val="000000"/>
          <w:kern w:val="0"/>
          <w14:ligatures w14:val="none"/>
        </w:rPr>
        <w:t xml:space="preserve"> </w:t>
      </w:r>
    </w:p>
    <w:p w14:paraId="56DB0A63" w14:textId="1B4C1AC9" w:rsidR="00BB198E" w:rsidRPr="00BD170C" w:rsidRDefault="00BB198E"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The canopy is dominated by </w:t>
      </w:r>
      <w:r w:rsidRPr="00BD170C">
        <w:rPr>
          <w:rFonts w:ascii="Arial" w:eastAsia="Times New Roman" w:hAnsi="Arial" w:cs="Arial"/>
          <w:i/>
          <w:iCs/>
          <w:color w:val="000000"/>
          <w:kern w:val="0"/>
          <w14:ligatures w14:val="none"/>
        </w:rPr>
        <w:t>Pinus ponderosa</w:t>
      </w:r>
      <w:r w:rsidRPr="00BD170C">
        <w:rPr>
          <w:rFonts w:ascii="Arial" w:eastAsia="Times New Roman" w:hAnsi="Arial" w:cs="Arial"/>
          <w:color w:val="000000"/>
          <w:kern w:val="0"/>
          <w14:ligatures w14:val="none"/>
        </w:rPr>
        <w:t xml:space="preserve"> and </w:t>
      </w:r>
      <w:r w:rsidRPr="00BD170C">
        <w:rPr>
          <w:rFonts w:ascii="Arial" w:eastAsia="Times New Roman" w:hAnsi="Arial" w:cs="Arial"/>
          <w:i/>
          <w:iCs/>
          <w:color w:val="000000"/>
          <w:kern w:val="0"/>
          <w14:ligatures w14:val="none"/>
        </w:rPr>
        <w:t xml:space="preserve">Quercus </w:t>
      </w:r>
      <w:proofErr w:type="spellStart"/>
      <w:r w:rsidRPr="00BD170C">
        <w:rPr>
          <w:rFonts w:ascii="Arial" w:eastAsia="Times New Roman" w:hAnsi="Arial" w:cs="Arial"/>
          <w:i/>
          <w:iCs/>
          <w:color w:val="000000"/>
          <w:kern w:val="0"/>
          <w14:ligatures w14:val="none"/>
        </w:rPr>
        <w:t>gambelii</w:t>
      </w:r>
      <w:proofErr w:type="spellEnd"/>
      <w:r w:rsidRPr="00BD170C">
        <w:rPr>
          <w:rFonts w:ascii="Arial" w:eastAsia="Times New Roman" w:hAnsi="Arial" w:cs="Arial"/>
          <w:color w:val="000000"/>
          <w:kern w:val="0"/>
          <w14:ligatures w14:val="none"/>
        </w:rPr>
        <w:t xml:space="preserve"> with </w:t>
      </w:r>
      <w:r w:rsidRPr="00BD170C">
        <w:rPr>
          <w:rFonts w:ascii="Arial" w:eastAsia="Times New Roman" w:hAnsi="Arial" w:cs="Arial"/>
          <w:i/>
          <w:iCs/>
          <w:color w:val="000000"/>
          <w:kern w:val="0"/>
          <w14:ligatures w14:val="none"/>
        </w:rPr>
        <w:t xml:space="preserve">Juniperus </w:t>
      </w:r>
      <w:proofErr w:type="spellStart"/>
      <w:r w:rsidRPr="00BD170C">
        <w:rPr>
          <w:rFonts w:ascii="Arial" w:eastAsia="Times New Roman" w:hAnsi="Arial" w:cs="Arial"/>
          <w:i/>
          <w:iCs/>
          <w:color w:val="000000"/>
          <w:kern w:val="0"/>
          <w14:ligatures w14:val="none"/>
        </w:rPr>
        <w:t>deppeana</w:t>
      </w:r>
      <w:proofErr w:type="spellEnd"/>
      <w:r w:rsidRPr="00BD170C">
        <w:rPr>
          <w:rFonts w:ascii="Arial" w:eastAsia="Times New Roman" w:hAnsi="Arial" w:cs="Arial"/>
          <w:color w:val="000000"/>
          <w:kern w:val="0"/>
          <w14:ligatures w14:val="none"/>
        </w:rPr>
        <w:t xml:space="preserve">, </w:t>
      </w:r>
      <w:r w:rsidRPr="00BD170C">
        <w:rPr>
          <w:rFonts w:ascii="Arial" w:eastAsia="Times New Roman" w:hAnsi="Arial" w:cs="Arial"/>
          <w:i/>
          <w:iCs/>
          <w:color w:val="000000"/>
          <w:kern w:val="0"/>
          <w14:ligatures w14:val="none"/>
        </w:rPr>
        <w:t xml:space="preserve">Pinus </w:t>
      </w:r>
      <w:proofErr w:type="spellStart"/>
      <w:r w:rsidRPr="00BD170C">
        <w:rPr>
          <w:rFonts w:ascii="Arial" w:eastAsia="Times New Roman" w:hAnsi="Arial" w:cs="Arial"/>
          <w:i/>
          <w:iCs/>
          <w:color w:val="000000"/>
          <w:kern w:val="0"/>
          <w14:ligatures w14:val="none"/>
        </w:rPr>
        <w:t>strobiformis</w:t>
      </w:r>
      <w:proofErr w:type="spellEnd"/>
      <w:r w:rsidRPr="00BD170C">
        <w:rPr>
          <w:rFonts w:ascii="Arial" w:eastAsia="Times New Roman" w:hAnsi="Arial" w:cs="Arial"/>
          <w:color w:val="000000"/>
          <w:kern w:val="0"/>
          <w14:ligatures w14:val="none"/>
        </w:rPr>
        <w:t xml:space="preserve">, and </w:t>
      </w:r>
      <w:r w:rsidRPr="00BD170C">
        <w:rPr>
          <w:rFonts w:ascii="Arial" w:eastAsia="Times New Roman" w:hAnsi="Arial" w:cs="Arial"/>
          <w:i/>
          <w:iCs/>
          <w:color w:val="000000"/>
          <w:kern w:val="0"/>
          <w14:ligatures w14:val="none"/>
        </w:rPr>
        <w:t xml:space="preserve">Pseudotsuga </w:t>
      </w:r>
      <w:proofErr w:type="spellStart"/>
      <w:r w:rsidRPr="00BD170C">
        <w:rPr>
          <w:rFonts w:ascii="Arial" w:eastAsia="Times New Roman" w:hAnsi="Arial" w:cs="Arial"/>
          <w:i/>
          <w:iCs/>
          <w:color w:val="000000"/>
          <w:kern w:val="0"/>
          <w14:ligatures w14:val="none"/>
        </w:rPr>
        <w:t>menziesii</w:t>
      </w:r>
      <w:proofErr w:type="spellEnd"/>
      <w:r w:rsidRPr="00BD170C">
        <w:rPr>
          <w:rFonts w:ascii="Arial" w:eastAsia="Times New Roman" w:hAnsi="Arial" w:cs="Arial"/>
          <w:i/>
          <w:iCs/>
          <w:color w:val="000000"/>
          <w:kern w:val="0"/>
          <w14:ligatures w14:val="none"/>
        </w:rPr>
        <w:t xml:space="preserve"> </w:t>
      </w:r>
      <w:r w:rsidRPr="00BD170C">
        <w:rPr>
          <w:rFonts w:ascii="Arial" w:eastAsia="Times New Roman" w:hAnsi="Arial" w:cs="Arial"/>
          <w:color w:val="000000"/>
          <w:kern w:val="0"/>
          <w14:ligatures w14:val="none"/>
        </w:rPr>
        <w:t xml:space="preserve">interspersed. Elevations within the burn scar range from approximately 2240 m to approximately 2760 m above sea level. Our research plots were monumented at lower elevations within this range, between 2251 and 2328 m above sea level. All plots were located on slopes with a southeasterly aspect, with slopes between 20 and 30 degrees. Soils are based on mixed igneous parent material, with both </w:t>
      </w:r>
      <w:proofErr w:type="spellStart"/>
      <w:r w:rsidRPr="00BD170C">
        <w:rPr>
          <w:rFonts w:ascii="Arial" w:eastAsia="Times New Roman" w:hAnsi="Arial" w:cs="Arial"/>
          <w:color w:val="000000"/>
          <w:kern w:val="0"/>
          <w14:ligatures w14:val="none"/>
        </w:rPr>
        <w:t>Alfisol</w:t>
      </w:r>
      <w:proofErr w:type="spellEnd"/>
      <w:r w:rsidRPr="00BD170C">
        <w:rPr>
          <w:rFonts w:ascii="Arial" w:eastAsia="Times New Roman" w:hAnsi="Arial" w:cs="Arial"/>
          <w:color w:val="000000"/>
          <w:kern w:val="0"/>
          <w14:ligatures w14:val="none"/>
        </w:rPr>
        <w:t xml:space="preserve"> and </w:t>
      </w:r>
      <w:proofErr w:type="spellStart"/>
      <w:r w:rsidRPr="00BD170C">
        <w:rPr>
          <w:rFonts w:ascii="Arial" w:eastAsia="Times New Roman" w:hAnsi="Arial" w:cs="Arial"/>
          <w:color w:val="000000"/>
          <w:kern w:val="0"/>
          <w14:ligatures w14:val="none"/>
        </w:rPr>
        <w:t>Mollisol</w:t>
      </w:r>
      <w:proofErr w:type="spellEnd"/>
      <w:r w:rsidRPr="00BD170C">
        <w:rPr>
          <w:rFonts w:ascii="Arial" w:eastAsia="Times New Roman" w:hAnsi="Arial" w:cs="Arial"/>
          <w:color w:val="000000"/>
          <w:kern w:val="0"/>
          <w14:ligatures w14:val="none"/>
        </w:rPr>
        <w:t xml:space="preserve"> soil orders.</w:t>
      </w:r>
    </w:p>
    <w:p w14:paraId="2C2A5268" w14:textId="6F69C6DA" w:rsidR="00BB198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The precipitation averages 52.17 cm (National Weather Service 2025), with a bimodal precipitation regime. An average of 28% of annual precipitation falls in winter</w:t>
      </w:r>
      <w:r w:rsidR="00D43139">
        <w:rPr>
          <w:rFonts w:ascii="Arial" w:eastAsia="Times New Roman" w:hAnsi="Arial" w:cs="Arial"/>
          <w:color w:val="000000"/>
          <w:kern w:val="0"/>
          <w14:ligatures w14:val="none"/>
        </w:rPr>
        <w:t xml:space="preserve"> (December to March)</w:t>
      </w:r>
      <w:r w:rsidRPr="00BD170C">
        <w:rPr>
          <w:rFonts w:ascii="Arial" w:eastAsia="Times New Roman" w:hAnsi="Arial" w:cs="Arial"/>
          <w:color w:val="000000"/>
          <w:kern w:val="0"/>
          <w14:ligatures w14:val="none"/>
        </w:rPr>
        <w:t>, while 34% occurs in summer</w:t>
      </w:r>
      <w:r w:rsidR="00D43139">
        <w:rPr>
          <w:rFonts w:ascii="Arial" w:eastAsia="Times New Roman" w:hAnsi="Arial" w:cs="Arial"/>
          <w:color w:val="000000"/>
          <w:kern w:val="0"/>
          <w14:ligatures w14:val="none"/>
        </w:rPr>
        <w:t xml:space="preserve"> (June to September)</w:t>
      </w:r>
      <w:r w:rsidRPr="00BD170C">
        <w:rPr>
          <w:rFonts w:ascii="Arial" w:eastAsia="Times New Roman" w:hAnsi="Arial" w:cs="Arial"/>
          <w:color w:val="000000"/>
          <w:kern w:val="0"/>
          <w14:ligatures w14:val="none"/>
        </w:rPr>
        <w:t xml:space="preserve"> due to the southwestern monsoon (</w:t>
      </w:r>
      <w:commentRangeStart w:id="1"/>
      <w:r w:rsidRPr="00BD170C">
        <w:rPr>
          <w:rFonts w:ascii="Arial" w:eastAsia="Times New Roman" w:hAnsi="Arial" w:cs="Arial"/>
          <w:color w:val="000000"/>
          <w:kern w:val="0"/>
          <w14:ligatures w14:val="none"/>
        </w:rPr>
        <w:t>Hereford 2007</w:t>
      </w:r>
      <w:commentRangeEnd w:id="1"/>
      <w:r w:rsidR="00D43139">
        <w:rPr>
          <w:rStyle w:val="CommentReference"/>
        </w:rPr>
        <w:commentReference w:id="1"/>
      </w:r>
      <w:r w:rsidRPr="00BD170C">
        <w:rPr>
          <w:rFonts w:ascii="Arial" w:eastAsia="Times New Roman" w:hAnsi="Arial" w:cs="Arial"/>
          <w:color w:val="000000"/>
          <w:kern w:val="0"/>
          <w14:ligatures w14:val="none"/>
        </w:rPr>
        <w:t>). The thirty-year (1993-2023) average maximum, minimum, and average temperatures are 33.33°C, -20.56°C, and 8.28°C, respectively (</w:t>
      </w:r>
      <w:commentRangeStart w:id="2"/>
      <w:r w:rsidRPr="00BD170C">
        <w:rPr>
          <w:rFonts w:ascii="Arial" w:eastAsia="Times New Roman" w:hAnsi="Arial" w:cs="Arial"/>
          <w:color w:val="000000"/>
          <w:kern w:val="0"/>
          <w14:ligatures w14:val="none"/>
        </w:rPr>
        <w:t>National Weather Service 2025</w:t>
      </w:r>
      <w:commentRangeEnd w:id="2"/>
      <w:r w:rsidR="00D43139">
        <w:rPr>
          <w:rStyle w:val="CommentReference"/>
        </w:rPr>
        <w:commentReference w:id="2"/>
      </w:r>
      <w:r w:rsidRPr="00BD170C">
        <w:rPr>
          <w:rFonts w:ascii="Arial" w:eastAsia="Times New Roman" w:hAnsi="Arial" w:cs="Arial"/>
          <w:color w:val="000000"/>
          <w:kern w:val="0"/>
          <w14:ligatures w14:val="none"/>
        </w:rPr>
        <w:t xml:space="preserve">). </w:t>
      </w:r>
      <w:commentRangeStart w:id="3"/>
      <w:r w:rsidRPr="00BD170C">
        <w:rPr>
          <w:rFonts w:ascii="Arial" w:eastAsia="Times New Roman" w:hAnsi="Arial" w:cs="Arial"/>
          <w:color w:val="000000"/>
          <w:kern w:val="0"/>
          <w14:ligatures w14:val="none"/>
        </w:rPr>
        <w:t xml:space="preserve">See </w:t>
      </w:r>
      <w:r w:rsidRPr="00BD170C">
        <w:rPr>
          <w:rFonts w:ascii="Arial" w:eastAsia="Times New Roman" w:hAnsi="Arial" w:cs="Arial"/>
          <w:color w:val="000000"/>
          <w:kern w:val="0"/>
          <w:highlight w:val="yellow"/>
          <w14:ligatures w14:val="none"/>
        </w:rPr>
        <w:t>Appendix S1: Table S1</w:t>
      </w:r>
      <w:r w:rsidRPr="00BD170C">
        <w:rPr>
          <w:rFonts w:ascii="Arial" w:eastAsia="Times New Roman" w:hAnsi="Arial" w:cs="Arial"/>
          <w:color w:val="000000"/>
          <w:kern w:val="0"/>
          <w14:ligatures w14:val="none"/>
        </w:rPr>
        <w:t xml:space="preserve"> for annual weather data.</w:t>
      </w:r>
      <w:commentRangeEnd w:id="3"/>
      <w:r w:rsidR="000857BF" w:rsidRPr="00BD170C">
        <w:rPr>
          <w:rStyle w:val="CommentReference"/>
          <w:rFonts w:ascii="Arial" w:hAnsi="Arial" w:cs="Arial"/>
          <w:sz w:val="24"/>
          <w:szCs w:val="24"/>
        </w:rPr>
        <w:commentReference w:id="3"/>
      </w:r>
    </w:p>
    <w:p w14:paraId="3AB4C813" w14:textId="77777777" w:rsidR="000857BF" w:rsidRPr="00BD170C" w:rsidRDefault="000857BF" w:rsidP="00BD170C">
      <w:pPr>
        <w:spacing w:after="0" w:line="240" w:lineRule="auto"/>
        <w:ind w:firstLine="20"/>
        <w:rPr>
          <w:rFonts w:ascii="Arial" w:eastAsia="Times New Roman" w:hAnsi="Arial" w:cs="Arial"/>
          <w:color w:val="000000"/>
          <w:kern w:val="0"/>
          <w14:ligatures w14:val="none"/>
        </w:rPr>
      </w:pPr>
    </w:p>
    <w:p w14:paraId="6EA81C78" w14:textId="77777777" w:rsidR="00BB198E"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Plot Establishment</w:t>
      </w:r>
    </w:p>
    <w:p w14:paraId="42592CBE" w14:textId="5A6C56F6" w:rsidR="00BB198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Plots were established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verified by field crews (</w:t>
      </w:r>
      <w:commentRangeStart w:id="4"/>
      <w:r w:rsidRPr="00BD170C">
        <w:rPr>
          <w:rFonts w:ascii="Arial" w:eastAsia="Times New Roman" w:hAnsi="Arial" w:cs="Arial"/>
          <w:color w:val="000000"/>
          <w:kern w:val="0"/>
          <w14:ligatures w14:val="none"/>
        </w:rPr>
        <w:t>Parsons et al. 2010</w:t>
      </w:r>
      <w:commentRangeEnd w:id="4"/>
      <w:r w:rsidR="00D43139">
        <w:rPr>
          <w:rStyle w:val="CommentReference"/>
        </w:rPr>
        <w:commentReference w:id="4"/>
      </w:r>
      <w:r w:rsidRPr="00BD170C">
        <w:rPr>
          <w:rFonts w:ascii="Arial" w:eastAsia="Times New Roman" w:hAnsi="Arial" w:cs="Arial"/>
          <w:color w:val="000000"/>
          <w:kern w:val="0"/>
          <w14:ligatures w14:val="none"/>
        </w:rPr>
        <w:t xml:space="preserve">; </w:t>
      </w:r>
      <w:commentRangeStart w:id="5"/>
      <w:r w:rsidRPr="00BD170C">
        <w:rPr>
          <w:rFonts w:ascii="Arial" w:eastAsia="Times New Roman" w:hAnsi="Arial" w:cs="Arial"/>
          <w:color w:val="000000"/>
          <w:kern w:val="0"/>
          <w14:ligatures w14:val="none"/>
        </w:rPr>
        <w:t>Noll and Malis-Clark 2020</w:t>
      </w:r>
      <w:commentRangeEnd w:id="5"/>
      <w:r w:rsidR="00D43139">
        <w:rPr>
          <w:rStyle w:val="CommentReference"/>
        </w:rPr>
        <w:commentReference w:id="5"/>
      </w:r>
      <w:r w:rsidRPr="00BD170C">
        <w:rPr>
          <w:rFonts w:ascii="Arial" w:eastAsia="Times New Roman" w:hAnsi="Arial" w:cs="Arial"/>
          <w:color w:val="000000"/>
          <w:kern w:val="0"/>
          <w14:ligatures w14:val="none"/>
        </w:rPr>
        <w:t>). BAER classifications are based on relative change in soil organic matter and soil structure due to fire (</w:t>
      </w:r>
      <w:commentRangeStart w:id="6"/>
      <w:r w:rsidRPr="00BD170C">
        <w:rPr>
          <w:rFonts w:ascii="Arial" w:eastAsia="Times New Roman" w:hAnsi="Arial" w:cs="Arial"/>
          <w:color w:val="000000"/>
          <w:kern w:val="0"/>
          <w14:ligatures w14:val="none"/>
        </w:rPr>
        <w:t>Keeley 2009</w:t>
      </w:r>
      <w:commentRangeEnd w:id="6"/>
      <w:r w:rsidR="00D43139">
        <w:rPr>
          <w:rStyle w:val="CommentReference"/>
        </w:rPr>
        <w:commentReference w:id="6"/>
      </w:r>
      <w:r w:rsidRPr="00BD170C">
        <w:rPr>
          <w:rFonts w:ascii="Arial" w:eastAsia="Times New Roman" w:hAnsi="Arial" w:cs="Arial"/>
          <w:color w:val="000000"/>
          <w:kern w:val="0"/>
          <w14:ligatures w14:val="none"/>
        </w:rPr>
        <w:t>). We confirmed burn severity classifications for each plot by visually assessing first-order fire severity effects in May 2020</w:t>
      </w:r>
      <w:r w:rsidR="000857BF" w:rsidRPr="00BD170C">
        <w:rPr>
          <w:rFonts w:ascii="Arial" w:eastAsia="Times New Roman" w:hAnsi="Arial" w:cs="Arial"/>
          <w:color w:val="000000"/>
          <w:kern w:val="0"/>
          <w14:ligatures w14:val="none"/>
        </w:rPr>
        <w:t xml:space="preserve">, </w:t>
      </w:r>
      <w:r w:rsidRPr="00BD170C">
        <w:rPr>
          <w:rFonts w:ascii="Arial" w:eastAsia="Times New Roman" w:hAnsi="Arial" w:cs="Arial"/>
          <w:color w:val="000000"/>
          <w:kern w:val="0"/>
          <w14:ligatures w14:val="none"/>
        </w:rPr>
        <w:t>including vegetation cover within plots, the presence of bare mineral soil within plots, and overstory mortality within an approximately 25-m radius of the center of each research plot. Indicators of low severity fire included extant understory vegetation, low bole scorch height, and less than 50% overstory mortality. Indicators of high-severity fire included more than 50% bare mineral soil and more than 90% overstory mortality. Each research plot was subdivided into four 1-m2 subplots located 1 m apart. For this study, one 1-m2 subplot was used per plot. See Taber and Mitchell (</w:t>
      </w:r>
      <w:commentRangeStart w:id="7"/>
      <w:r w:rsidRPr="00BD170C">
        <w:rPr>
          <w:rFonts w:ascii="Arial" w:eastAsia="Times New Roman" w:hAnsi="Arial" w:cs="Arial"/>
          <w:color w:val="000000"/>
          <w:kern w:val="0"/>
          <w14:ligatures w14:val="none"/>
        </w:rPr>
        <w:t>2023</w:t>
      </w:r>
      <w:commentRangeEnd w:id="7"/>
      <w:r w:rsidR="00D43139">
        <w:rPr>
          <w:rStyle w:val="CommentReference"/>
        </w:rPr>
        <w:commentReference w:id="7"/>
      </w:r>
      <w:r w:rsidRPr="00BD170C">
        <w:rPr>
          <w:rFonts w:ascii="Arial" w:eastAsia="Times New Roman" w:hAnsi="Arial" w:cs="Arial"/>
          <w:color w:val="000000"/>
          <w:kern w:val="0"/>
          <w14:ligatures w14:val="none"/>
        </w:rPr>
        <w:t xml:space="preserve">, </w:t>
      </w:r>
      <w:commentRangeStart w:id="8"/>
      <w:r w:rsidRPr="00BD170C">
        <w:rPr>
          <w:rFonts w:ascii="Arial" w:eastAsia="Times New Roman" w:hAnsi="Arial" w:cs="Arial"/>
          <w:color w:val="000000"/>
          <w:kern w:val="0"/>
          <w14:ligatures w14:val="none"/>
        </w:rPr>
        <w:t>2024</w:t>
      </w:r>
      <w:commentRangeEnd w:id="8"/>
      <w:r w:rsidR="00D43139">
        <w:rPr>
          <w:rStyle w:val="CommentReference"/>
        </w:rPr>
        <w:commentReference w:id="8"/>
      </w:r>
      <w:r w:rsidRPr="00BD170C">
        <w:rPr>
          <w:rFonts w:ascii="Arial" w:eastAsia="Times New Roman" w:hAnsi="Arial" w:cs="Arial"/>
          <w:color w:val="000000"/>
          <w:kern w:val="0"/>
          <w14:ligatures w14:val="none"/>
        </w:rPr>
        <w:t>) for more information on experimental design and concurrent research projects.</w:t>
      </w:r>
    </w:p>
    <w:p w14:paraId="03C18E13" w14:textId="77777777" w:rsidR="000857BF" w:rsidRPr="00BD170C" w:rsidRDefault="000857BF" w:rsidP="00BD170C">
      <w:pPr>
        <w:spacing w:after="0" w:line="240" w:lineRule="auto"/>
        <w:rPr>
          <w:rFonts w:ascii="Arial" w:eastAsia="Times New Roman" w:hAnsi="Arial" w:cs="Arial"/>
          <w:color w:val="000000"/>
          <w:kern w:val="0"/>
          <w14:ligatures w14:val="none"/>
        </w:rPr>
      </w:pPr>
    </w:p>
    <w:p w14:paraId="72164651" w14:textId="77777777" w:rsidR="00BB198E"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Data collection</w:t>
      </w:r>
    </w:p>
    <w:p w14:paraId="5B9494B3" w14:textId="77777777" w:rsidR="00BB198E" w:rsidRPr="00BD170C" w:rsidRDefault="00BB198E" w:rsidP="00BD170C">
      <w:pPr>
        <w:spacing w:after="0" w:line="240" w:lineRule="auto"/>
        <w:rPr>
          <w:rFonts w:ascii="Arial" w:eastAsia="Times New Roman" w:hAnsi="Arial" w:cs="Arial"/>
          <w:i/>
          <w:iCs/>
          <w:color w:val="000000"/>
          <w:kern w:val="0"/>
          <w14:ligatures w14:val="none"/>
        </w:rPr>
      </w:pPr>
      <w:r w:rsidRPr="00BD170C">
        <w:rPr>
          <w:rFonts w:ascii="Arial" w:eastAsia="Times New Roman" w:hAnsi="Arial" w:cs="Arial"/>
          <w:i/>
          <w:iCs/>
          <w:color w:val="000000"/>
          <w:kern w:val="0"/>
          <w14:ligatures w14:val="none"/>
        </w:rPr>
        <w:t>Community composition</w:t>
      </w:r>
    </w:p>
    <w:p w14:paraId="41337DB6" w14:textId="233738C2" w:rsidR="00071AC0"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lastRenderedPageBreak/>
        <w:t>Community composition and abundance data were collected in the 1-m</w:t>
      </w:r>
      <w:r w:rsidRPr="00BD170C">
        <w:rPr>
          <w:rFonts w:ascii="Arial" w:eastAsia="Times New Roman" w:hAnsi="Arial" w:cs="Arial"/>
          <w:color w:val="000000"/>
          <w:kern w:val="0"/>
          <w:vertAlign w:val="superscript"/>
          <w14:ligatures w14:val="none"/>
        </w:rPr>
        <w:t>2</w:t>
      </w:r>
      <w:r w:rsidRPr="00BD170C">
        <w:rPr>
          <w:rFonts w:ascii="Arial" w:eastAsia="Times New Roman" w:hAnsi="Arial" w:cs="Arial"/>
          <w:color w:val="000000"/>
          <w:kern w:val="0"/>
          <w14:ligatures w14:val="none"/>
        </w:rPr>
        <w:t xml:space="preserve"> subplots in the second week of September </w:t>
      </w:r>
      <w:r w:rsidR="000857BF" w:rsidRPr="00BD170C">
        <w:rPr>
          <w:rFonts w:ascii="Arial" w:eastAsia="Times New Roman" w:hAnsi="Arial" w:cs="Arial"/>
          <w:color w:val="000000"/>
          <w:kern w:val="0"/>
          <w14:ligatures w14:val="none"/>
        </w:rPr>
        <w:t>2024, approximately 5 years post fire</w:t>
      </w:r>
      <w:r w:rsidRPr="00BD170C">
        <w:rPr>
          <w:rFonts w:ascii="Arial" w:eastAsia="Times New Roman" w:hAnsi="Arial" w:cs="Arial"/>
          <w:color w:val="000000"/>
          <w:kern w:val="0"/>
          <w14:ligatures w14:val="none"/>
        </w:rPr>
        <w:t>. Individuals were identified to the species level and absolute species cover was recorded to the nearest 0.25% using a modified Daubenmire method. Species accounting for less than 0.25% of cover on a given plot were recorded with a value of 0.2% cover. All nomenclature follows the USDA NRCS Plants Database (https://plants.usda.gov/) accessed in 2025.</w:t>
      </w:r>
      <w:r w:rsidR="00071AC0" w:rsidRPr="00BD170C">
        <w:rPr>
          <w:rFonts w:ascii="Arial" w:eastAsia="Times New Roman" w:hAnsi="Arial" w:cs="Arial"/>
          <w:color w:val="000000"/>
          <w:kern w:val="0"/>
          <w14:ligatures w14:val="none"/>
        </w:rPr>
        <w:t xml:space="preserve"> </w:t>
      </w:r>
      <w:r w:rsidR="00071AC0" w:rsidRPr="00BD170C">
        <w:rPr>
          <w:rFonts w:ascii="Arial" w:eastAsia="Times New Roman" w:hAnsi="Arial" w:cs="Arial"/>
          <w:color w:val="000000"/>
          <w:kern w:val="0"/>
          <w:highlight w:val="yellow"/>
          <w14:ligatures w14:val="none"/>
        </w:rPr>
        <w:t xml:space="preserve">For the purposes of this project, we removed rare </w:t>
      </w:r>
      <w:r w:rsidR="002948C4" w:rsidRPr="00BD170C">
        <w:rPr>
          <w:rFonts w:ascii="Arial" w:eastAsia="Times New Roman" w:hAnsi="Arial" w:cs="Arial"/>
          <w:color w:val="000000"/>
          <w:kern w:val="0"/>
          <w:highlight w:val="yellow"/>
          <w14:ligatures w14:val="none"/>
        </w:rPr>
        <w:t>species by removing species that only occurred in 5% of the plots or less.</w:t>
      </w:r>
    </w:p>
    <w:p w14:paraId="0768BAE2" w14:textId="2643BDD1" w:rsidR="00071AC0" w:rsidRPr="00BD170C" w:rsidRDefault="00BB198E"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w:t>
      </w:r>
      <w:r w:rsidR="0015612A" w:rsidRPr="00BD170C">
        <w:rPr>
          <w:rFonts w:ascii="Arial" w:eastAsia="Times New Roman" w:hAnsi="Arial" w:cs="Arial"/>
          <w:color w:val="000000"/>
          <w:kern w:val="0"/>
          <w14:ligatures w14:val="none"/>
        </w:rPr>
        <w:tab/>
      </w:r>
      <w:r w:rsidRPr="00BD170C">
        <w:rPr>
          <w:rFonts w:ascii="Arial" w:eastAsia="Times New Roman" w:hAnsi="Arial" w:cs="Arial"/>
          <w:color w:val="000000"/>
          <w:kern w:val="0"/>
          <w14:ligatures w14:val="none"/>
        </w:rPr>
        <w:t xml:space="preserve">Three plots were lost </w:t>
      </w:r>
      <w:r w:rsidR="00071AC0" w:rsidRPr="00BD170C">
        <w:rPr>
          <w:rFonts w:ascii="Arial" w:eastAsia="Times New Roman" w:hAnsi="Arial" w:cs="Arial"/>
          <w:color w:val="000000"/>
          <w:kern w:val="0"/>
          <w14:ligatures w14:val="none"/>
        </w:rPr>
        <w:t xml:space="preserve">over the 5 </w:t>
      </w:r>
      <w:r w:rsidRPr="00BD170C">
        <w:rPr>
          <w:rFonts w:ascii="Arial" w:eastAsia="Times New Roman" w:hAnsi="Arial" w:cs="Arial"/>
          <w:color w:val="000000"/>
          <w:kern w:val="0"/>
          <w14:ligatures w14:val="none"/>
        </w:rPr>
        <w:t>years of data collection</w:t>
      </w:r>
      <w:r w:rsidR="00071AC0" w:rsidRPr="00BD170C">
        <w:rPr>
          <w:rFonts w:ascii="Arial" w:eastAsia="Times New Roman" w:hAnsi="Arial" w:cs="Arial"/>
          <w:color w:val="000000"/>
          <w:kern w:val="0"/>
          <w14:ligatures w14:val="none"/>
        </w:rPr>
        <w:t xml:space="preserve"> associated with this project</w:t>
      </w:r>
      <w:r w:rsidRPr="00BD170C">
        <w:rPr>
          <w:rFonts w:ascii="Arial" w:eastAsia="Times New Roman" w:hAnsi="Arial" w:cs="Arial"/>
          <w:color w:val="000000"/>
          <w:kern w:val="0"/>
          <w14:ligatures w14:val="none"/>
        </w:rPr>
        <w:t>: 2 in low-severity, 1 in high-severity. These 3 plots were removed from our data, bringing the total number of plots to n = 57.</w:t>
      </w:r>
    </w:p>
    <w:p w14:paraId="6490369B" w14:textId="77777777" w:rsidR="008C2D10" w:rsidRPr="00BD170C" w:rsidRDefault="008C2D10" w:rsidP="00BD170C">
      <w:pPr>
        <w:spacing w:after="0" w:line="240" w:lineRule="auto"/>
        <w:rPr>
          <w:rFonts w:ascii="Arial" w:eastAsia="Times New Roman" w:hAnsi="Arial" w:cs="Arial"/>
          <w:i/>
          <w:iCs/>
          <w:color w:val="000000"/>
          <w:kern w:val="0"/>
          <w14:ligatures w14:val="none"/>
        </w:rPr>
      </w:pPr>
    </w:p>
    <w:p w14:paraId="4CC5B435" w14:textId="28CA8357" w:rsidR="00BB198E" w:rsidRPr="00BD170C" w:rsidRDefault="00BB198E" w:rsidP="00BD170C">
      <w:pPr>
        <w:spacing w:after="0" w:line="240" w:lineRule="auto"/>
        <w:rPr>
          <w:rFonts w:ascii="Arial" w:eastAsia="Times New Roman" w:hAnsi="Arial" w:cs="Arial"/>
          <w:i/>
          <w:iCs/>
          <w:color w:val="000000"/>
          <w:kern w:val="0"/>
          <w14:ligatures w14:val="none"/>
        </w:rPr>
      </w:pPr>
      <w:r w:rsidRPr="00BD170C">
        <w:rPr>
          <w:rFonts w:ascii="Arial" w:eastAsia="Times New Roman" w:hAnsi="Arial" w:cs="Arial"/>
          <w:i/>
          <w:iCs/>
          <w:color w:val="000000"/>
          <w:kern w:val="0"/>
          <w14:ligatures w14:val="none"/>
        </w:rPr>
        <w:t xml:space="preserve">Plant </w:t>
      </w:r>
      <w:r w:rsidR="00BD170C">
        <w:rPr>
          <w:rFonts w:ascii="Arial" w:eastAsia="Times New Roman" w:hAnsi="Arial" w:cs="Arial"/>
          <w:i/>
          <w:iCs/>
          <w:color w:val="000000"/>
          <w:kern w:val="0"/>
          <w14:ligatures w14:val="none"/>
        </w:rPr>
        <w:t xml:space="preserve">functional </w:t>
      </w:r>
      <w:r w:rsidRPr="00BD170C">
        <w:rPr>
          <w:rFonts w:ascii="Arial" w:eastAsia="Times New Roman" w:hAnsi="Arial" w:cs="Arial"/>
          <w:i/>
          <w:iCs/>
          <w:color w:val="000000"/>
          <w:kern w:val="0"/>
          <w14:ligatures w14:val="none"/>
        </w:rPr>
        <w:t>traits</w:t>
      </w:r>
    </w:p>
    <w:p w14:paraId="67878D7D" w14:textId="77777777" w:rsidR="0015612A" w:rsidRPr="00BD170C" w:rsidRDefault="00071AC0"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Over the 5 years of data collection associated with this project, w</w:t>
      </w:r>
      <w:r w:rsidR="00BB198E" w:rsidRPr="00BD170C">
        <w:rPr>
          <w:rFonts w:ascii="Arial" w:eastAsia="Times New Roman" w:hAnsi="Arial" w:cs="Arial"/>
          <w:color w:val="000000"/>
          <w:kern w:val="0"/>
          <w14:ligatures w14:val="none"/>
        </w:rPr>
        <w:t xml:space="preserve">e </w:t>
      </w:r>
      <w:r w:rsidRPr="00BD170C">
        <w:rPr>
          <w:rFonts w:ascii="Arial" w:eastAsia="Times New Roman" w:hAnsi="Arial" w:cs="Arial"/>
          <w:color w:val="000000"/>
          <w:kern w:val="0"/>
          <w14:ligatures w14:val="none"/>
        </w:rPr>
        <w:t>collected</w:t>
      </w:r>
      <w:r w:rsidR="00BB198E" w:rsidRPr="00BD170C">
        <w:rPr>
          <w:rFonts w:ascii="Arial" w:eastAsia="Times New Roman" w:hAnsi="Arial" w:cs="Arial"/>
          <w:color w:val="000000"/>
          <w:kern w:val="0"/>
          <w14:ligatures w14:val="none"/>
        </w:rPr>
        <w:t xml:space="preserve"> three plant traits: SLA (mm</w:t>
      </w:r>
      <w:r w:rsidR="00BB198E" w:rsidRPr="00BD170C">
        <w:rPr>
          <w:rFonts w:ascii="Arial" w:eastAsia="Times New Roman" w:hAnsi="Arial" w:cs="Arial"/>
          <w:color w:val="000000"/>
          <w:kern w:val="0"/>
          <w:vertAlign w:val="superscript"/>
          <w14:ligatures w14:val="none"/>
        </w:rPr>
        <w:t>2</w:t>
      </w:r>
      <w:r w:rsidR="00BB198E" w:rsidRPr="00BD170C">
        <w:rPr>
          <w:rFonts w:ascii="Arial" w:eastAsia="Times New Roman" w:hAnsi="Arial" w:cs="Arial"/>
          <w:color w:val="000000"/>
          <w:kern w:val="0"/>
          <w14:ligatures w14:val="none"/>
        </w:rPr>
        <w:t xml:space="preserve"> g</w:t>
      </w:r>
      <w:r w:rsidR="00BB198E" w:rsidRPr="00BD170C">
        <w:rPr>
          <w:rFonts w:ascii="Arial" w:eastAsia="Times New Roman" w:hAnsi="Arial" w:cs="Arial"/>
          <w:color w:val="000000"/>
          <w:kern w:val="0"/>
          <w:vertAlign w:val="superscript"/>
          <w14:ligatures w14:val="none"/>
        </w:rPr>
        <w:t>−1</w:t>
      </w:r>
      <w:r w:rsidR="00BB198E" w:rsidRPr="00BD170C">
        <w:rPr>
          <w:rFonts w:ascii="Arial" w:eastAsia="Times New Roman" w:hAnsi="Arial" w:cs="Arial"/>
          <w:color w:val="000000"/>
          <w:kern w:val="0"/>
          <w14:ligatures w14:val="none"/>
        </w:rPr>
        <w:t>), LDMC (g g</w:t>
      </w:r>
      <w:r w:rsidR="00BB198E" w:rsidRPr="00BD170C">
        <w:rPr>
          <w:rFonts w:ascii="Arial" w:eastAsia="Times New Roman" w:hAnsi="Arial" w:cs="Arial"/>
          <w:color w:val="000000"/>
          <w:kern w:val="0"/>
          <w:vertAlign w:val="superscript"/>
          <w14:ligatures w14:val="none"/>
        </w:rPr>
        <w:t>−1</w:t>
      </w:r>
      <w:r w:rsidR="00BB198E" w:rsidRPr="00BD170C">
        <w:rPr>
          <w:rFonts w:ascii="Arial" w:eastAsia="Times New Roman" w:hAnsi="Arial" w:cs="Arial"/>
          <w:color w:val="000000"/>
          <w:kern w:val="0"/>
          <w14:ligatures w14:val="none"/>
        </w:rPr>
        <w:t xml:space="preserve">), and height (m). Our species pool contains </w:t>
      </w:r>
      <w:r w:rsidRPr="00BD170C">
        <w:rPr>
          <w:rFonts w:ascii="Arial" w:eastAsia="Times New Roman" w:hAnsi="Arial" w:cs="Arial"/>
          <w:color w:val="000000"/>
          <w:kern w:val="0"/>
          <w14:ligatures w14:val="none"/>
        </w:rPr>
        <w:t>19</w:t>
      </w:r>
      <w:r w:rsidR="00BB198E" w:rsidRPr="00BD170C">
        <w:rPr>
          <w:rFonts w:ascii="Arial" w:eastAsia="Times New Roman" w:hAnsi="Arial" w:cs="Arial"/>
          <w:color w:val="000000"/>
          <w:kern w:val="0"/>
          <w14:ligatures w14:val="none"/>
        </w:rPr>
        <w:t xml:space="preserve"> species (</w:t>
      </w:r>
      <w:r w:rsidR="00BB198E" w:rsidRPr="00BD170C">
        <w:rPr>
          <w:rFonts w:ascii="Arial" w:eastAsia="Times New Roman" w:hAnsi="Arial" w:cs="Arial"/>
          <w:color w:val="000000"/>
          <w:kern w:val="0"/>
          <w:highlight w:val="yellow"/>
          <w14:ligatures w14:val="none"/>
        </w:rPr>
        <w:t>Appendix S1: Table S</w:t>
      </w:r>
      <w:r w:rsidRPr="00BD170C">
        <w:rPr>
          <w:rFonts w:ascii="Arial" w:eastAsia="Times New Roman" w:hAnsi="Arial" w:cs="Arial"/>
          <w:color w:val="000000"/>
          <w:kern w:val="0"/>
          <w:highlight w:val="yellow"/>
          <w14:ligatures w14:val="none"/>
        </w:rPr>
        <w:t>2</w:t>
      </w:r>
      <w:r w:rsidR="00BB198E" w:rsidRPr="00BD170C">
        <w:rPr>
          <w:rFonts w:ascii="Arial" w:eastAsia="Times New Roman" w:hAnsi="Arial" w:cs="Arial"/>
          <w:color w:val="000000"/>
          <w:kern w:val="0"/>
          <w14:ligatures w14:val="none"/>
        </w:rPr>
        <w:t>).</w:t>
      </w:r>
      <w:r w:rsidRPr="00BD170C">
        <w:rPr>
          <w:rFonts w:ascii="Arial" w:eastAsia="Times New Roman" w:hAnsi="Arial" w:cs="Arial"/>
          <w:color w:val="000000"/>
          <w:kern w:val="0"/>
          <w14:ligatures w14:val="none"/>
        </w:rPr>
        <w:t xml:space="preserve"> SLA, LDMC, and height</w:t>
      </w:r>
      <w:r w:rsidR="00BB198E" w:rsidRPr="00BD170C">
        <w:rPr>
          <w:rFonts w:ascii="Arial" w:eastAsia="Times New Roman" w:hAnsi="Arial" w:cs="Arial"/>
          <w:color w:val="000000"/>
          <w:kern w:val="0"/>
          <w14:ligatures w14:val="none"/>
        </w:rPr>
        <w:t xml:space="preserve"> were measured from individuals on-site</w:t>
      </w:r>
      <w:r w:rsidRPr="00BD170C">
        <w:rPr>
          <w:rFonts w:ascii="Arial" w:eastAsia="Times New Roman" w:hAnsi="Arial" w:cs="Arial"/>
          <w:color w:val="000000"/>
          <w:kern w:val="0"/>
          <w14:ligatures w14:val="none"/>
        </w:rPr>
        <w:t xml:space="preserve"> for all species</w:t>
      </w:r>
      <w:r w:rsidR="00BB198E" w:rsidRPr="00BD170C">
        <w:rPr>
          <w:rFonts w:ascii="Arial" w:eastAsia="Times New Roman" w:hAnsi="Arial" w:cs="Arial"/>
          <w:color w:val="000000"/>
          <w:kern w:val="0"/>
          <w14:ligatures w14:val="none"/>
        </w:rPr>
        <w:t>. All measurements followed standardized collection protocols (</w:t>
      </w:r>
      <w:commentRangeStart w:id="9"/>
      <w:r w:rsidR="00BB198E" w:rsidRPr="00BD170C">
        <w:rPr>
          <w:rFonts w:ascii="Arial" w:eastAsia="Times New Roman" w:hAnsi="Arial" w:cs="Arial"/>
          <w:color w:val="000000"/>
          <w:kern w:val="0"/>
          <w14:ligatures w14:val="none"/>
        </w:rPr>
        <w:t>Garnier et al. 2001</w:t>
      </w:r>
      <w:commentRangeEnd w:id="9"/>
      <w:r w:rsidR="00D43139">
        <w:rPr>
          <w:rStyle w:val="CommentReference"/>
        </w:rPr>
        <w:commentReference w:id="9"/>
      </w:r>
      <w:r w:rsidR="00BB198E" w:rsidRPr="00BD170C">
        <w:rPr>
          <w:rFonts w:ascii="Arial" w:eastAsia="Times New Roman" w:hAnsi="Arial" w:cs="Arial"/>
          <w:color w:val="000000"/>
          <w:kern w:val="0"/>
          <w14:ligatures w14:val="none"/>
        </w:rPr>
        <w:t xml:space="preserve">; </w:t>
      </w:r>
      <w:commentRangeStart w:id="10"/>
      <w:r w:rsidR="00BB198E" w:rsidRPr="00BD170C">
        <w:rPr>
          <w:rFonts w:ascii="Arial" w:eastAsia="Times New Roman" w:hAnsi="Arial" w:cs="Arial"/>
          <w:color w:val="000000"/>
          <w:kern w:val="0"/>
          <w14:ligatures w14:val="none"/>
        </w:rPr>
        <w:t>Cornelissen et al. 2003</w:t>
      </w:r>
      <w:commentRangeEnd w:id="10"/>
      <w:r w:rsidR="00D43139">
        <w:rPr>
          <w:rStyle w:val="CommentReference"/>
        </w:rPr>
        <w:commentReference w:id="10"/>
      </w:r>
      <w:r w:rsidR="00BB198E" w:rsidRPr="00BD170C">
        <w:rPr>
          <w:rFonts w:ascii="Arial" w:eastAsia="Times New Roman" w:hAnsi="Arial" w:cs="Arial"/>
          <w:color w:val="000000"/>
          <w:kern w:val="0"/>
          <w14:ligatures w14:val="none"/>
        </w:rPr>
        <w:t xml:space="preserve">; </w:t>
      </w:r>
      <w:commentRangeStart w:id="11"/>
      <w:r w:rsidR="00BB198E" w:rsidRPr="00BD170C">
        <w:rPr>
          <w:rFonts w:ascii="Arial" w:eastAsia="Times New Roman" w:hAnsi="Arial" w:cs="Arial"/>
          <w:color w:val="000000"/>
          <w:kern w:val="0"/>
          <w14:ligatures w14:val="none"/>
        </w:rPr>
        <w:t>Pérez-</w:t>
      </w:r>
      <w:proofErr w:type="spellStart"/>
      <w:r w:rsidR="00BB198E" w:rsidRPr="00BD170C">
        <w:rPr>
          <w:rFonts w:ascii="Arial" w:eastAsia="Times New Roman" w:hAnsi="Arial" w:cs="Arial"/>
          <w:color w:val="000000"/>
          <w:kern w:val="0"/>
          <w14:ligatures w14:val="none"/>
        </w:rPr>
        <w:t>Harguindeguy</w:t>
      </w:r>
      <w:proofErr w:type="spellEnd"/>
      <w:r w:rsidR="00BB198E" w:rsidRPr="00BD170C">
        <w:rPr>
          <w:rFonts w:ascii="Arial" w:eastAsia="Times New Roman" w:hAnsi="Arial" w:cs="Arial"/>
          <w:color w:val="000000"/>
          <w:kern w:val="0"/>
          <w14:ligatures w14:val="none"/>
        </w:rPr>
        <w:t xml:space="preserve"> et al. 2013</w:t>
      </w:r>
      <w:commentRangeEnd w:id="11"/>
      <w:r w:rsidR="00D43139">
        <w:rPr>
          <w:rStyle w:val="CommentReference"/>
        </w:rPr>
        <w:commentReference w:id="11"/>
      </w:r>
      <w:r w:rsidR="00BB198E" w:rsidRPr="00BD170C">
        <w:rPr>
          <w:rFonts w:ascii="Arial" w:eastAsia="Times New Roman" w:hAnsi="Arial" w:cs="Arial"/>
          <w:color w:val="000000"/>
          <w:kern w:val="0"/>
          <w14:ligatures w14:val="none"/>
        </w:rPr>
        <w:t xml:space="preserve">). Measurements on individuals were collected regardless of sun exposure, slope, or aspect, but only mature, healthy leaves were measured. </w:t>
      </w:r>
    </w:p>
    <w:p w14:paraId="1425F05E" w14:textId="77777777" w:rsidR="0015612A"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Height was measured for 20–25 individuals per species. For species with &lt;20 individuals, height was recorded for all individuals present. The height of </w:t>
      </w:r>
      <w:r w:rsidRPr="00BD170C">
        <w:rPr>
          <w:rFonts w:ascii="Arial" w:eastAsia="Times New Roman" w:hAnsi="Arial" w:cs="Arial"/>
          <w:i/>
          <w:iCs/>
          <w:color w:val="000000"/>
          <w:kern w:val="0"/>
          <w14:ligatures w14:val="none"/>
        </w:rPr>
        <w:t xml:space="preserve">Quercus </w:t>
      </w:r>
      <w:proofErr w:type="spellStart"/>
      <w:r w:rsidRPr="00BD170C">
        <w:rPr>
          <w:rFonts w:ascii="Arial" w:eastAsia="Times New Roman" w:hAnsi="Arial" w:cs="Arial"/>
          <w:i/>
          <w:iCs/>
          <w:color w:val="000000"/>
          <w:kern w:val="0"/>
          <w14:ligatures w14:val="none"/>
        </w:rPr>
        <w:t>gambelii</w:t>
      </w:r>
      <w:proofErr w:type="spellEnd"/>
      <w:r w:rsidRPr="00BD170C">
        <w:rPr>
          <w:rFonts w:ascii="Arial" w:eastAsia="Times New Roman" w:hAnsi="Arial" w:cs="Arial"/>
          <w:color w:val="000000"/>
          <w:kern w:val="0"/>
          <w14:ligatures w14:val="none"/>
        </w:rPr>
        <w:t xml:space="preserve"> was measured as the median height of 20 understory (&lt;2m) individuals. The median was used instead of the mean because </w:t>
      </w:r>
      <w:r w:rsidRPr="00BD170C">
        <w:rPr>
          <w:rFonts w:ascii="Arial" w:eastAsia="Times New Roman" w:hAnsi="Arial" w:cs="Arial"/>
          <w:i/>
          <w:iCs/>
          <w:color w:val="000000"/>
          <w:kern w:val="0"/>
          <w14:ligatures w14:val="none"/>
        </w:rPr>
        <w:t xml:space="preserve">Q. </w:t>
      </w:r>
      <w:proofErr w:type="spellStart"/>
      <w:r w:rsidRPr="00BD170C">
        <w:rPr>
          <w:rFonts w:ascii="Arial" w:eastAsia="Times New Roman" w:hAnsi="Arial" w:cs="Arial"/>
          <w:i/>
          <w:iCs/>
          <w:color w:val="000000"/>
          <w:kern w:val="0"/>
          <w14:ligatures w14:val="none"/>
        </w:rPr>
        <w:t>gambelii</w:t>
      </w:r>
      <w:proofErr w:type="spellEnd"/>
      <w:r w:rsidRPr="00BD170C">
        <w:rPr>
          <w:rFonts w:ascii="Arial" w:eastAsia="Times New Roman" w:hAnsi="Arial" w:cs="Arial"/>
          <w:color w:val="000000"/>
          <w:kern w:val="0"/>
          <w14:ligatures w14:val="none"/>
        </w:rPr>
        <w:t xml:space="preserve"> is a canopy species at maturity and therefore the height of individuals in the understory is skewed rather than normally distributed. </w:t>
      </w:r>
    </w:p>
    <w:p w14:paraId="579F3802" w14:textId="0FD5B24D" w:rsidR="00BB198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To measure SLA and LDMC, one leaf sample was taken from individuals of each species. For species with &lt;20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 (2001). After leaf area and fresh mass were measured, leaf samples were dried at 70 °C for 72 h, then reweighed. SLA and LDMC were then calculated from the area and mass data for each sample.</w:t>
      </w:r>
    </w:p>
    <w:p w14:paraId="22D987EB" w14:textId="4A83B933" w:rsidR="004963BA" w:rsidRPr="00BD170C" w:rsidRDefault="0015612A"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For the purposes of this analysis, we included two field collected traits (SLA, height) and two </w:t>
      </w:r>
      <w:r w:rsidR="00897372" w:rsidRPr="00BD170C">
        <w:rPr>
          <w:rFonts w:ascii="Arial" w:eastAsia="Times New Roman" w:hAnsi="Arial" w:cs="Arial"/>
          <w:color w:val="000000"/>
          <w:kern w:val="0"/>
          <w14:ligatures w14:val="none"/>
        </w:rPr>
        <w:t xml:space="preserve">assigned </w:t>
      </w:r>
      <w:r w:rsidRPr="00BD170C">
        <w:rPr>
          <w:rFonts w:ascii="Arial" w:eastAsia="Times New Roman" w:hAnsi="Arial" w:cs="Arial"/>
          <w:color w:val="000000"/>
          <w:kern w:val="0"/>
          <w14:ligatures w14:val="none"/>
        </w:rPr>
        <w:t xml:space="preserve">traits </w:t>
      </w:r>
      <w:r w:rsidR="00897372" w:rsidRPr="00BD170C">
        <w:rPr>
          <w:rFonts w:ascii="Arial" w:eastAsia="Times New Roman" w:hAnsi="Arial" w:cs="Arial"/>
          <w:color w:val="000000"/>
          <w:kern w:val="0"/>
          <w14:ligatures w14:val="none"/>
        </w:rPr>
        <w:t xml:space="preserve">(seed mass, resprouting ability), which were </w:t>
      </w:r>
      <w:r w:rsidRPr="00BD170C">
        <w:rPr>
          <w:rFonts w:ascii="Arial" w:eastAsia="Times New Roman" w:hAnsi="Arial" w:cs="Arial"/>
          <w:color w:val="000000"/>
          <w:kern w:val="0"/>
          <w14:ligatures w14:val="none"/>
        </w:rPr>
        <w:t>collected from the TRY Database, Seed Information Database,</w:t>
      </w:r>
      <w:r w:rsidR="00897372" w:rsidRPr="00BD170C">
        <w:rPr>
          <w:rFonts w:ascii="Arial" w:eastAsia="Times New Roman" w:hAnsi="Arial" w:cs="Arial"/>
          <w:color w:val="000000"/>
          <w:kern w:val="0"/>
          <w14:ligatures w14:val="none"/>
        </w:rPr>
        <w:t xml:space="preserve"> NRCS Plants Database, and</w:t>
      </w:r>
      <w:r w:rsidRPr="00BD170C">
        <w:rPr>
          <w:rFonts w:ascii="Arial" w:eastAsia="Times New Roman" w:hAnsi="Arial" w:cs="Arial"/>
          <w:color w:val="000000"/>
          <w:kern w:val="0"/>
          <w14:ligatures w14:val="none"/>
        </w:rPr>
        <w:t xml:space="preserve"> other primary literature sources</w:t>
      </w:r>
      <w:r w:rsidR="00897372" w:rsidRPr="00BD170C">
        <w:rPr>
          <w:rFonts w:ascii="Arial" w:eastAsia="Times New Roman" w:hAnsi="Arial" w:cs="Arial"/>
          <w:color w:val="000000"/>
          <w:kern w:val="0"/>
          <w14:ligatures w14:val="none"/>
        </w:rPr>
        <w:t xml:space="preserve"> (see </w:t>
      </w:r>
      <w:r w:rsidR="00897372" w:rsidRPr="00BD170C">
        <w:rPr>
          <w:rFonts w:ascii="Arial" w:eastAsia="Times New Roman" w:hAnsi="Arial" w:cs="Arial"/>
          <w:color w:val="000000"/>
          <w:kern w:val="0"/>
          <w:highlight w:val="yellow"/>
          <w14:ligatures w14:val="none"/>
        </w:rPr>
        <w:t>Appendix S1: Table S3</w:t>
      </w:r>
      <w:r w:rsidR="00897372" w:rsidRPr="00BD170C">
        <w:rPr>
          <w:rFonts w:ascii="Arial" w:eastAsia="Times New Roman" w:hAnsi="Arial" w:cs="Arial"/>
          <w:color w:val="000000"/>
          <w:kern w:val="0"/>
          <w14:ligatures w14:val="none"/>
        </w:rPr>
        <w:t xml:space="preserve"> for detailed sources on plant traits).</w:t>
      </w:r>
      <w:r w:rsidRPr="00BD170C">
        <w:rPr>
          <w:rFonts w:ascii="Arial" w:eastAsia="Times New Roman" w:hAnsi="Arial" w:cs="Arial"/>
          <w:color w:val="000000"/>
          <w:kern w:val="0"/>
          <w14:ligatures w14:val="none"/>
        </w:rPr>
        <w:t xml:space="preserve"> In total, </w:t>
      </w:r>
      <w:r w:rsidR="004963BA" w:rsidRPr="00BD170C">
        <w:rPr>
          <w:rFonts w:ascii="Arial" w:eastAsia="Times New Roman" w:hAnsi="Arial" w:cs="Arial"/>
          <w:color w:val="000000"/>
          <w:kern w:val="0"/>
          <w14:ligatures w14:val="none"/>
        </w:rPr>
        <w:t>three of these</w:t>
      </w:r>
      <w:r w:rsidRPr="00BD170C">
        <w:rPr>
          <w:rFonts w:ascii="Arial" w:eastAsia="Times New Roman" w:hAnsi="Arial" w:cs="Arial"/>
          <w:color w:val="000000"/>
          <w:kern w:val="0"/>
          <w14:ligatures w14:val="none"/>
        </w:rPr>
        <w:t xml:space="preserve"> traits represent the leaf-height-seed (LHS) plant ecology strategy scheme</w:t>
      </w:r>
      <w:r w:rsidR="004963BA" w:rsidRPr="00BD170C">
        <w:rPr>
          <w:rFonts w:ascii="Arial" w:eastAsia="Times New Roman" w:hAnsi="Arial" w:cs="Arial"/>
          <w:color w:val="000000"/>
          <w:kern w:val="0"/>
          <w14:ligatures w14:val="none"/>
        </w:rPr>
        <w:t xml:space="preserve">. The LHS scheme provides a framework for understanding how plants allocate resources to growth, competition, and reproduction through variations in these three traits </w:t>
      </w:r>
      <w:r w:rsidR="004963BA" w:rsidRPr="00BD170C">
        <w:rPr>
          <w:rFonts w:ascii="Arial" w:eastAsia="Times New Roman" w:hAnsi="Arial" w:cs="Arial"/>
          <w:color w:val="000000"/>
          <w:kern w:val="0"/>
          <w14:ligatures w14:val="none"/>
        </w:rPr>
        <w:t>(</w:t>
      </w:r>
      <w:commentRangeStart w:id="12"/>
      <w:r w:rsidR="004963BA" w:rsidRPr="00BD170C">
        <w:rPr>
          <w:rFonts w:ascii="Arial" w:eastAsia="Times New Roman" w:hAnsi="Arial" w:cs="Arial"/>
          <w:color w:val="000000"/>
          <w:kern w:val="0"/>
          <w14:ligatures w14:val="none"/>
        </w:rPr>
        <w:t>Westoby 1991</w:t>
      </w:r>
      <w:commentRangeEnd w:id="12"/>
      <w:r w:rsidR="004963BA" w:rsidRPr="00BD170C">
        <w:rPr>
          <w:rStyle w:val="CommentReference"/>
          <w:rFonts w:ascii="Arial" w:hAnsi="Arial" w:cs="Arial"/>
          <w:sz w:val="24"/>
          <w:szCs w:val="24"/>
        </w:rPr>
        <w:commentReference w:id="12"/>
      </w:r>
      <w:r w:rsidR="004963BA" w:rsidRPr="00BD170C">
        <w:rPr>
          <w:rFonts w:ascii="Arial" w:eastAsia="Times New Roman" w:hAnsi="Arial" w:cs="Arial"/>
          <w:color w:val="000000"/>
          <w:kern w:val="0"/>
          <w14:ligatures w14:val="none"/>
        </w:rPr>
        <w:t>).</w:t>
      </w:r>
      <w:r w:rsidR="004963BA" w:rsidRPr="00BD170C">
        <w:rPr>
          <w:rFonts w:ascii="Arial" w:eastAsia="Times New Roman" w:hAnsi="Arial" w:cs="Arial"/>
          <w:color w:val="000000"/>
          <w:kern w:val="0"/>
          <w14:ligatures w14:val="none"/>
        </w:rPr>
        <w:t xml:space="preserve"> SLA represents a variation along the leaf economics spectrum and indicates a plant’s ability to respond to opportunities of rapid growth (</w:t>
      </w:r>
      <w:commentRangeStart w:id="13"/>
      <w:r w:rsidR="004963BA" w:rsidRPr="00BD170C">
        <w:rPr>
          <w:rFonts w:ascii="Arial" w:eastAsia="Times New Roman" w:hAnsi="Arial" w:cs="Arial"/>
          <w:color w:val="000000"/>
          <w:kern w:val="0"/>
          <w14:ligatures w14:val="none"/>
        </w:rPr>
        <w:t>Reich et al. 1999</w:t>
      </w:r>
      <w:commentRangeEnd w:id="13"/>
      <w:r w:rsidR="008C2D10" w:rsidRPr="00BD170C">
        <w:rPr>
          <w:rStyle w:val="CommentReference"/>
          <w:rFonts w:ascii="Arial" w:hAnsi="Arial" w:cs="Arial"/>
          <w:sz w:val="24"/>
          <w:szCs w:val="24"/>
        </w:rPr>
        <w:commentReference w:id="13"/>
      </w:r>
      <w:r w:rsidR="004963BA" w:rsidRPr="00BD170C">
        <w:rPr>
          <w:rFonts w:ascii="Arial" w:eastAsia="Times New Roman" w:hAnsi="Arial" w:cs="Arial"/>
          <w:color w:val="000000"/>
          <w:kern w:val="0"/>
          <w14:ligatures w14:val="none"/>
        </w:rPr>
        <w:t>). Plant height at maturity is related to competitive ability and fecundity (</w:t>
      </w:r>
      <w:commentRangeStart w:id="14"/>
      <w:r w:rsidR="004963BA" w:rsidRPr="00BD170C">
        <w:rPr>
          <w:rFonts w:ascii="Arial" w:eastAsia="Times New Roman" w:hAnsi="Arial" w:cs="Arial"/>
          <w:color w:val="000000"/>
          <w:kern w:val="0"/>
          <w14:ligatures w14:val="none"/>
        </w:rPr>
        <w:t>Keddy &amp; Shipley 1989</w:t>
      </w:r>
      <w:commentRangeEnd w:id="14"/>
      <w:r w:rsidR="008C2D10" w:rsidRPr="00BD170C">
        <w:rPr>
          <w:rStyle w:val="CommentReference"/>
          <w:rFonts w:ascii="Arial" w:hAnsi="Arial" w:cs="Arial"/>
          <w:sz w:val="24"/>
          <w:szCs w:val="24"/>
        </w:rPr>
        <w:commentReference w:id="14"/>
      </w:r>
      <w:r w:rsidR="004963BA" w:rsidRPr="00BD170C">
        <w:rPr>
          <w:rFonts w:ascii="Arial" w:eastAsia="Times New Roman" w:hAnsi="Arial" w:cs="Arial"/>
          <w:color w:val="000000"/>
          <w:kern w:val="0"/>
          <w14:ligatures w14:val="none"/>
        </w:rPr>
        <w:t xml:space="preserve">). Seed mass reflections variation in dispersal </w:t>
      </w:r>
      <w:r w:rsidR="004963BA" w:rsidRPr="00BD170C">
        <w:rPr>
          <w:rFonts w:ascii="Arial" w:eastAsia="Times New Roman" w:hAnsi="Arial" w:cs="Arial"/>
          <w:color w:val="000000"/>
          <w:kern w:val="0"/>
          <w14:ligatures w14:val="none"/>
        </w:rPr>
        <w:lastRenderedPageBreak/>
        <w:t>abilities and seedling survivorship (</w:t>
      </w:r>
      <w:commentRangeStart w:id="15"/>
      <w:r w:rsidR="004963BA" w:rsidRPr="00BD170C">
        <w:rPr>
          <w:rFonts w:ascii="Arial" w:eastAsia="Times New Roman" w:hAnsi="Arial" w:cs="Arial"/>
          <w:color w:val="000000"/>
          <w:kern w:val="0"/>
          <w14:ligatures w14:val="none"/>
        </w:rPr>
        <w:t>Westoby, Leishman, &amp; Lord 1996</w:t>
      </w:r>
      <w:commentRangeEnd w:id="15"/>
      <w:r w:rsidR="008C2D10" w:rsidRPr="00BD170C">
        <w:rPr>
          <w:rStyle w:val="CommentReference"/>
          <w:rFonts w:ascii="Arial" w:hAnsi="Arial" w:cs="Arial"/>
          <w:sz w:val="24"/>
          <w:szCs w:val="24"/>
        </w:rPr>
        <w:commentReference w:id="15"/>
      </w:r>
      <w:r w:rsidR="004963BA" w:rsidRPr="00BD170C">
        <w:rPr>
          <w:rFonts w:ascii="Arial" w:eastAsia="Times New Roman" w:hAnsi="Arial" w:cs="Arial"/>
          <w:color w:val="000000"/>
          <w:kern w:val="0"/>
          <w14:ligatures w14:val="none"/>
        </w:rPr>
        <w:t>).</w:t>
      </w:r>
      <w:r w:rsidR="008C2D10" w:rsidRPr="00BD170C">
        <w:rPr>
          <w:rFonts w:ascii="Arial" w:eastAsia="Times New Roman" w:hAnsi="Arial" w:cs="Arial"/>
          <w:color w:val="000000"/>
          <w:kern w:val="0"/>
          <w14:ligatures w14:val="none"/>
        </w:rPr>
        <w:t xml:space="preserve"> </w:t>
      </w:r>
      <w:r w:rsidR="004963BA" w:rsidRPr="00BD170C">
        <w:rPr>
          <w:rFonts w:ascii="Arial" w:eastAsia="Times New Roman" w:hAnsi="Arial" w:cs="Arial"/>
          <w:color w:val="000000"/>
          <w:kern w:val="0"/>
          <w14:ligatures w14:val="none"/>
        </w:rPr>
        <w:t>Resprouting ability was included to capture an important axis of fire response</w:t>
      </w:r>
      <w:r w:rsidR="008C2D10" w:rsidRPr="00BD170C">
        <w:rPr>
          <w:rFonts w:ascii="Arial" w:eastAsia="Times New Roman" w:hAnsi="Arial" w:cs="Arial"/>
          <w:color w:val="000000"/>
          <w:kern w:val="0"/>
          <w14:ligatures w14:val="none"/>
        </w:rPr>
        <w:t xml:space="preserve"> that relates to species persistence and biomass allocation (</w:t>
      </w:r>
      <w:commentRangeStart w:id="16"/>
      <w:r w:rsidR="008C2D10" w:rsidRPr="00BD170C">
        <w:rPr>
          <w:rFonts w:ascii="Arial" w:eastAsia="Times New Roman" w:hAnsi="Arial" w:cs="Arial"/>
          <w:color w:val="000000"/>
          <w:kern w:val="0"/>
          <w14:ligatures w14:val="none"/>
        </w:rPr>
        <w:t>Clarke et al. 2012</w:t>
      </w:r>
      <w:commentRangeEnd w:id="16"/>
      <w:r w:rsidR="008C2D10" w:rsidRPr="00BD170C">
        <w:rPr>
          <w:rStyle w:val="CommentReference"/>
          <w:rFonts w:ascii="Arial" w:hAnsi="Arial" w:cs="Arial"/>
          <w:sz w:val="24"/>
          <w:szCs w:val="24"/>
        </w:rPr>
        <w:commentReference w:id="16"/>
      </w:r>
      <w:r w:rsidR="008C2D10" w:rsidRPr="00BD170C">
        <w:rPr>
          <w:rFonts w:ascii="Arial" w:eastAsia="Times New Roman" w:hAnsi="Arial" w:cs="Arial"/>
          <w:color w:val="000000"/>
          <w:kern w:val="0"/>
          <w14:ligatures w14:val="none"/>
        </w:rPr>
        <w:t xml:space="preserve">; </w:t>
      </w:r>
      <w:commentRangeStart w:id="17"/>
      <w:proofErr w:type="spellStart"/>
      <w:r w:rsidR="008C2D10" w:rsidRPr="00BD170C">
        <w:rPr>
          <w:rFonts w:ascii="Arial" w:eastAsia="Times New Roman" w:hAnsi="Arial" w:cs="Arial"/>
          <w:color w:val="000000"/>
          <w:kern w:val="0"/>
          <w14:ligatures w14:val="none"/>
        </w:rPr>
        <w:t>Poorter</w:t>
      </w:r>
      <w:proofErr w:type="spellEnd"/>
      <w:r w:rsidR="008C2D10" w:rsidRPr="00BD170C">
        <w:rPr>
          <w:rFonts w:ascii="Arial" w:eastAsia="Times New Roman" w:hAnsi="Arial" w:cs="Arial"/>
          <w:color w:val="000000"/>
          <w:kern w:val="0"/>
          <w14:ligatures w14:val="none"/>
        </w:rPr>
        <w:t xml:space="preserve"> et al. 2011</w:t>
      </w:r>
      <w:commentRangeEnd w:id="17"/>
      <w:r w:rsidR="008C2D10" w:rsidRPr="00BD170C">
        <w:rPr>
          <w:rStyle w:val="CommentReference"/>
          <w:rFonts w:ascii="Arial" w:hAnsi="Arial" w:cs="Arial"/>
          <w:sz w:val="24"/>
          <w:szCs w:val="24"/>
        </w:rPr>
        <w:commentReference w:id="17"/>
      </w:r>
      <w:r w:rsidR="008C2D10" w:rsidRPr="00BD170C">
        <w:rPr>
          <w:rFonts w:ascii="Arial" w:eastAsia="Times New Roman" w:hAnsi="Arial" w:cs="Arial"/>
          <w:color w:val="000000"/>
          <w:kern w:val="0"/>
          <w14:ligatures w14:val="none"/>
        </w:rPr>
        <w:t>)</w:t>
      </w:r>
    </w:p>
    <w:p w14:paraId="626C2D85" w14:textId="348997A1" w:rsidR="008C2D10" w:rsidRPr="00BD170C" w:rsidRDefault="008C2D10"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Only one trait value could not be found for a species or a close congener (</w:t>
      </w:r>
      <w:proofErr w:type="spellStart"/>
      <w:r w:rsidR="002948C4" w:rsidRPr="00BD170C">
        <w:rPr>
          <w:rFonts w:ascii="Arial" w:eastAsia="Times New Roman" w:hAnsi="Arial" w:cs="Arial"/>
          <w:i/>
          <w:iCs/>
          <w:color w:val="000000"/>
          <w:kern w:val="0"/>
          <w14:ligatures w14:val="none"/>
        </w:rPr>
        <w:t>C</w:t>
      </w:r>
      <w:r w:rsidR="002948C4" w:rsidRPr="00BD170C">
        <w:rPr>
          <w:rFonts w:ascii="Arial" w:eastAsia="Times New Roman" w:hAnsi="Arial" w:cs="Arial"/>
          <w:i/>
          <w:iCs/>
          <w:color w:val="000000"/>
          <w:kern w:val="0"/>
          <w14:ligatures w14:val="none"/>
        </w:rPr>
        <w:t>oligania</w:t>
      </w:r>
      <w:proofErr w:type="spellEnd"/>
      <w:r w:rsidR="002948C4" w:rsidRPr="00BD170C">
        <w:rPr>
          <w:rFonts w:ascii="Arial" w:eastAsia="Times New Roman" w:hAnsi="Arial" w:cs="Arial"/>
          <w:i/>
          <w:iCs/>
          <w:color w:val="000000"/>
          <w:kern w:val="0"/>
          <w14:ligatures w14:val="none"/>
        </w:rPr>
        <w:t xml:space="preserve"> angustifolia</w:t>
      </w:r>
      <w:r w:rsidRPr="00BD170C">
        <w:rPr>
          <w:rFonts w:ascii="Arial" w:eastAsia="Times New Roman" w:hAnsi="Arial" w:cs="Arial"/>
          <w:color w:val="000000"/>
          <w:kern w:val="0"/>
          <w14:ligatures w14:val="none"/>
        </w:rPr>
        <w:t xml:space="preserve">, seed mass). We used the average seed mass of all species included in the species list as a substitute. See </w:t>
      </w:r>
      <w:r w:rsidRPr="00BD170C">
        <w:rPr>
          <w:rFonts w:ascii="Arial" w:eastAsia="Times New Roman" w:hAnsi="Arial" w:cs="Arial"/>
          <w:color w:val="000000"/>
          <w:kern w:val="0"/>
          <w:highlight w:val="yellow"/>
          <w14:ligatures w14:val="none"/>
        </w:rPr>
        <w:t>Appendix S1: Table S</w:t>
      </w:r>
      <w:r w:rsidR="00136AE8" w:rsidRPr="00BD170C">
        <w:rPr>
          <w:rFonts w:ascii="Arial" w:eastAsia="Times New Roman" w:hAnsi="Arial" w:cs="Arial"/>
          <w:color w:val="000000"/>
          <w:kern w:val="0"/>
          <w:highlight w:val="yellow"/>
          <w14:ligatures w14:val="none"/>
        </w:rPr>
        <w:t>3</w:t>
      </w:r>
      <w:r w:rsidRPr="00BD170C">
        <w:rPr>
          <w:rFonts w:ascii="Arial" w:eastAsia="Times New Roman" w:hAnsi="Arial" w:cs="Arial"/>
          <w:color w:val="000000"/>
          <w:kern w:val="0"/>
          <w14:ligatures w14:val="none"/>
        </w:rPr>
        <w:t xml:space="preserve"> for a detailed trait table.</w:t>
      </w:r>
    </w:p>
    <w:p w14:paraId="53FF6628" w14:textId="6E935968" w:rsidR="0015612A" w:rsidRPr="00BD170C" w:rsidRDefault="0015612A" w:rsidP="00BD170C">
      <w:pPr>
        <w:spacing w:after="0" w:line="240" w:lineRule="auto"/>
        <w:rPr>
          <w:rFonts w:ascii="Arial" w:eastAsia="Times New Roman" w:hAnsi="Arial" w:cs="Arial"/>
          <w:color w:val="000000"/>
          <w:kern w:val="0"/>
          <w14:ligatures w14:val="none"/>
        </w:rPr>
      </w:pPr>
    </w:p>
    <w:p w14:paraId="0AB3DCAB" w14:textId="70333AA0" w:rsidR="008C2D10" w:rsidRPr="00BD170C" w:rsidRDefault="008C2D10"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Statistical Analyses</w:t>
      </w:r>
    </w:p>
    <w:p w14:paraId="46017584" w14:textId="5DC0DE4E" w:rsidR="00BD5168" w:rsidRPr="00BD170C" w:rsidRDefault="003B5BF2"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Differences in composition according to </w:t>
      </w:r>
      <w:r w:rsidR="00BD5168" w:rsidRPr="00BD170C">
        <w:rPr>
          <w:rFonts w:ascii="Arial" w:eastAsia="Times New Roman" w:hAnsi="Arial" w:cs="Arial"/>
          <w:color w:val="000000"/>
          <w:kern w:val="0"/>
          <w14:ligatures w14:val="none"/>
        </w:rPr>
        <w:t xml:space="preserve">burn </w:t>
      </w:r>
      <w:r w:rsidRPr="00BD170C">
        <w:rPr>
          <w:rFonts w:ascii="Arial" w:eastAsia="Times New Roman" w:hAnsi="Arial" w:cs="Arial"/>
          <w:color w:val="000000"/>
          <w:kern w:val="0"/>
          <w14:ligatures w14:val="none"/>
        </w:rPr>
        <w:t>severity were analyzed using PERMANOVA (</w:t>
      </w:r>
      <w:commentRangeStart w:id="18"/>
      <w:r w:rsidRPr="00BD170C">
        <w:rPr>
          <w:rFonts w:ascii="Arial" w:eastAsia="Times New Roman" w:hAnsi="Arial" w:cs="Arial"/>
          <w:color w:val="000000"/>
          <w:kern w:val="0"/>
          <w14:ligatures w14:val="none"/>
        </w:rPr>
        <w:t>Anderson 2017</w:t>
      </w:r>
      <w:commentRangeEnd w:id="18"/>
      <w:r w:rsidRPr="00BD170C">
        <w:rPr>
          <w:rStyle w:val="CommentReference"/>
          <w:rFonts w:ascii="Arial" w:hAnsi="Arial" w:cs="Arial"/>
          <w:sz w:val="24"/>
          <w:szCs w:val="24"/>
        </w:rPr>
        <w:commentReference w:id="18"/>
      </w:r>
      <w:r w:rsidRPr="00BD170C">
        <w:rPr>
          <w:rFonts w:ascii="Arial" w:eastAsia="Times New Roman" w:hAnsi="Arial" w:cs="Arial"/>
          <w:color w:val="000000"/>
          <w:kern w:val="0"/>
          <w14:ligatures w14:val="none"/>
        </w:rPr>
        <w:t xml:space="preserve">; </w:t>
      </w:r>
      <w:commentRangeStart w:id="19"/>
      <w:r w:rsidRPr="00BD170C">
        <w:rPr>
          <w:rFonts w:ascii="Arial" w:eastAsia="Times New Roman" w:hAnsi="Arial" w:cs="Arial"/>
          <w:color w:val="000000"/>
          <w:kern w:val="0"/>
          <w14:ligatures w14:val="none"/>
        </w:rPr>
        <w:t>Anderson 2008</w:t>
      </w:r>
      <w:commentRangeEnd w:id="19"/>
      <w:r w:rsidRPr="00BD170C">
        <w:rPr>
          <w:rStyle w:val="CommentReference"/>
          <w:rFonts w:ascii="Arial" w:hAnsi="Arial" w:cs="Arial"/>
          <w:sz w:val="24"/>
          <w:szCs w:val="24"/>
        </w:rPr>
        <w:commentReference w:id="19"/>
      </w:r>
      <w:r w:rsidRPr="00BD170C">
        <w:rPr>
          <w:rFonts w:ascii="Arial" w:eastAsia="Times New Roman" w:hAnsi="Arial" w:cs="Arial"/>
          <w:color w:val="000000"/>
          <w:kern w:val="0"/>
          <w14:ligatures w14:val="none"/>
        </w:rPr>
        <w:t>)</w:t>
      </w:r>
      <w:r w:rsidR="0079110F" w:rsidRPr="00BD170C">
        <w:rPr>
          <w:rFonts w:ascii="Arial" w:eastAsia="Times New Roman" w:hAnsi="Arial" w:cs="Arial"/>
          <w:color w:val="000000"/>
          <w:kern w:val="0"/>
          <w14:ligatures w14:val="none"/>
        </w:rPr>
        <w:t xml:space="preserve"> and </w:t>
      </w:r>
      <w:r w:rsidRPr="00BD170C">
        <w:rPr>
          <w:rFonts w:ascii="Arial" w:eastAsia="Times New Roman" w:hAnsi="Arial" w:cs="Arial"/>
          <w:color w:val="000000"/>
          <w:kern w:val="0"/>
          <w14:ligatures w14:val="none"/>
        </w:rPr>
        <w:t>Non-metric Dimensional Scaling (NMDS)</w:t>
      </w:r>
      <w:r w:rsidR="0079110F" w:rsidRPr="00BD170C">
        <w:rPr>
          <w:rFonts w:ascii="Arial" w:eastAsia="Times New Roman" w:hAnsi="Arial" w:cs="Arial"/>
          <w:color w:val="000000"/>
          <w:kern w:val="0"/>
          <w14:ligatures w14:val="none"/>
        </w:rPr>
        <w:t xml:space="preserve"> </w:t>
      </w:r>
      <w:r w:rsidR="0079110F" w:rsidRPr="00BD170C">
        <w:rPr>
          <w:rFonts w:ascii="Arial" w:eastAsia="Times New Roman" w:hAnsi="Arial" w:cs="Arial"/>
          <w:color w:val="000000"/>
          <w:kern w:val="0"/>
          <w14:ligatures w14:val="none"/>
        </w:rPr>
        <w:t xml:space="preserve">within the </w:t>
      </w:r>
      <w:r w:rsidR="0079110F" w:rsidRPr="00BD170C">
        <w:rPr>
          <w:rFonts w:ascii="Arial" w:eastAsia="Times New Roman" w:hAnsi="Arial" w:cs="Arial"/>
          <w:i/>
          <w:iCs/>
          <w:color w:val="000000"/>
          <w:kern w:val="0"/>
          <w14:ligatures w14:val="none"/>
        </w:rPr>
        <w:t>vegan</w:t>
      </w:r>
      <w:r w:rsidR="0079110F" w:rsidRPr="00BD170C">
        <w:rPr>
          <w:rFonts w:ascii="Arial" w:eastAsia="Times New Roman" w:hAnsi="Arial" w:cs="Arial"/>
          <w:color w:val="000000"/>
          <w:kern w:val="0"/>
          <w14:ligatures w14:val="none"/>
        </w:rPr>
        <w:t xml:space="preserve"> package (</w:t>
      </w:r>
      <w:commentRangeStart w:id="20"/>
      <w:r w:rsidR="0079110F" w:rsidRPr="00BD170C">
        <w:rPr>
          <w:rFonts w:ascii="Arial" w:eastAsia="Times New Roman" w:hAnsi="Arial" w:cs="Arial"/>
          <w:color w:val="000000"/>
          <w:kern w:val="0"/>
          <w14:ligatures w14:val="none"/>
        </w:rPr>
        <w:t>Oksanen et al. 2022</w:t>
      </w:r>
      <w:commentRangeEnd w:id="20"/>
      <w:r w:rsidR="00BD5168" w:rsidRPr="00BD170C">
        <w:rPr>
          <w:rStyle w:val="CommentReference"/>
          <w:rFonts w:ascii="Arial" w:hAnsi="Arial" w:cs="Arial"/>
          <w:sz w:val="24"/>
          <w:szCs w:val="24"/>
        </w:rPr>
        <w:commentReference w:id="20"/>
      </w:r>
      <w:r w:rsidR="0079110F" w:rsidRPr="00BD170C">
        <w:rPr>
          <w:rFonts w:ascii="Arial" w:eastAsia="Times New Roman" w:hAnsi="Arial" w:cs="Arial"/>
          <w:color w:val="000000"/>
          <w:kern w:val="0"/>
          <w14:ligatures w14:val="none"/>
        </w:rPr>
        <w:t>)</w:t>
      </w:r>
      <w:r w:rsidR="00BD5168" w:rsidRPr="00BD170C">
        <w:rPr>
          <w:rFonts w:ascii="Arial" w:eastAsia="Times New Roman" w:hAnsi="Arial" w:cs="Arial"/>
          <w:color w:val="000000"/>
          <w:kern w:val="0"/>
          <w14:ligatures w14:val="none"/>
        </w:rPr>
        <w:t>.</w:t>
      </w:r>
      <w:r w:rsidR="009B40E0" w:rsidRPr="00BD170C">
        <w:rPr>
          <w:rFonts w:ascii="Arial" w:eastAsia="Times New Roman" w:hAnsi="Arial" w:cs="Arial"/>
          <w:color w:val="000000"/>
          <w:kern w:val="0"/>
          <w14:ligatures w14:val="none"/>
        </w:rPr>
        <w:t xml:space="preserve"> To understand how the three different burn severities differed, we used the function </w:t>
      </w:r>
      <w:proofErr w:type="spellStart"/>
      <w:proofErr w:type="gramStart"/>
      <w:r w:rsidR="009B40E0" w:rsidRPr="00BD170C">
        <w:rPr>
          <w:rFonts w:ascii="Arial" w:eastAsia="Times New Roman" w:hAnsi="Arial" w:cs="Arial"/>
          <w:i/>
          <w:iCs/>
          <w:color w:val="000000"/>
          <w:kern w:val="0"/>
          <w14:ligatures w14:val="none"/>
        </w:rPr>
        <w:t>pairwise.adonis</w:t>
      </w:r>
      <w:proofErr w:type="spellEnd"/>
      <w:proofErr w:type="gramEnd"/>
      <w:r w:rsidR="009B40E0" w:rsidRPr="00BD170C">
        <w:rPr>
          <w:rFonts w:ascii="Arial" w:eastAsia="Times New Roman" w:hAnsi="Arial" w:cs="Arial"/>
          <w:color w:val="000000"/>
          <w:kern w:val="0"/>
          <w14:ligatures w14:val="none"/>
        </w:rPr>
        <w:t xml:space="preserve"> in the </w:t>
      </w:r>
      <w:proofErr w:type="spellStart"/>
      <w:r w:rsidR="009B40E0" w:rsidRPr="00BD170C">
        <w:rPr>
          <w:rFonts w:ascii="Arial" w:eastAsia="Times New Roman" w:hAnsi="Arial" w:cs="Arial"/>
          <w:i/>
          <w:iCs/>
          <w:color w:val="000000"/>
          <w:kern w:val="0"/>
          <w14:ligatures w14:val="none"/>
        </w:rPr>
        <w:t>pairwiseAdonis</w:t>
      </w:r>
      <w:proofErr w:type="spellEnd"/>
      <w:r w:rsidR="009B40E0" w:rsidRPr="00BD170C">
        <w:rPr>
          <w:rFonts w:ascii="Arial" w:eastAsia="Times New Roman" w:hAnsi="Arial" w:cs="Arial"/>
          <w:color w:val="000000"/>
          <w:kern w:val="0"/>
          <w14:ligatures w14:val="none"/>
        </w:rPr>
        <w:t xml:space="preserve"> package (</w:t>
      </w:r>
      <w:commentRangeStart w:id="21"/>
      <w:r w:rsidR="009B40E0" w:rsidRPr="00BD170C">
        <w:rPr>
          <w:rFonts w:ascii="Arial" w:eastAsia="Times New Roman" w:hAnsi="Arial" w:cs="Arial"/>
          <w:color w:val="000000"/>
          <w:kern w:val="0"/>
          <w14:ligatures w14:val="none"/>
        </w:rPr>
        <w:t>Martinez 2017</w:t>
      </w:r>
      <w:commentRangeEnd w:id="21"/>
      <w:r w:rsidR="009B40E0" w:rsidRPr="00BD170C">
        <w:rPr>
          <w:rStyle w:val="CommentReference"/>
          <w:rFonts w:ascii="Arial" w:hAnsi="Arial" w:cs="Arial"/>
          <w:sz w:val="24"/>
          <w:szCs w:val="24"/>
        </w:rPr>
        <w:commentReference w:id="21"/>
      </w:r>
      <w:r w:rsidR="009B40E0" w:rsidRPr="00BD170C">
        <w:rPr>
          <w:rFonts w:ascii="Arial" w:eastAsia="Times New Roman" w:hAnsi="Arial" w:cs="Arial"/>
          <w:color w:val="000000"/>
          <w:kern w:val="0"/>
          <w14:ligatures w14:val="none"/>
        </w:rPr>
        <w:t xml:space="preserve">). </w:t>
      </w:r>
      <w:r w:rsidR="00BD5168" w:rsidRPr="00BD170C">
        <w:rPr>
          <w:rFonts w:ascii="Arial" w:eastAsia="Times New Roman" w:hAnsi="Arial" w:cs="Arial"/>
          <w:color w:val="000000"/>
          <w:kern w:val="0"/>
          <w14:ligatures w14:val="none"/>
        </w:rPr>
        <w:t xml:space="preserve">We </w:t>
      </w:r>
      <w:r w:rsidR="009B40E0" w:rsidRPr="00BD170C">
        <w:rPr>
          <w:rFonts w:ascii="Arial" w:eastAsia="Times New Roman" w:hAnsi="Arial" w:cs="Arial"/>
          <w:color w:val="000000"/>
          <w:kern w:val="0"/>
          <w14:ligatures w14:val="none"/>
        </w:rPr>
        <w:t xml:space="preserve">then </w:t>
      </w:r>
      <w:r w:rsidR="00BD5168" w:rsidRPr="00BD170C">
        <w:rPr>
          <w:rFonts w:ascii="Arial" w:eastAsia="Times New Roman" w:hAnsi="Arial" w:cs="Arial"/>
          <w:color w:val="000000"/>
          <w:kern w:val="0"/>
          <w14:ligatures w14:val="none"/>
        </w:rPr>
        <w:t xml:space="preserve">used the </w:t>
      </w:r>
      <w:proofErr w:type="spellStart"/>
      <w:proofErr w:type="gramStart"/>
      <w:r w:rsidR="00BD5168" w:rsidRPr="00BD170C">
        <w:rPr>
          <w:rFonts w:ascii="Arial" w:eastAsia="Times New Roman" w:hAnsi="Arial" w:cs="Arial"/>
          <w:i/>
          <w:iCs/>
          <w:color w:val="000000"/>
          <w:kern w:val="0"/>
          <w14:ligatures w14:val="none"/>
        </w:rPr>
        <w:t>beta.disper</w:t>
      </w:r>
      <w:proofErr w:type="spellEnd"/>
      <w:proofErr w:type="gramEnd"/>
      <w:r w:rsidR="00BD5168" w:rsidRPr="00BD170C">
        <w:rPr>
          <w:rFonts w:ascii="Arial" w:eastAsia="Times New Roman" w:hAnsi="Arial" w:cs="Arial"/>
          <w:color w:val="000000"/>
          <w:kern w:val="0"/>
          <w14:ligatures w14:val="none"/>
        </w:rPr>
        <w:t xml:space="preserve"> function in the </w:t>
      </w:r>
      <w:r w:rsidR="00BD5168" w:rsidRPr="00BD170C">
        <w:rPr>
          <w:rFonts w:ascii="Arial" w:eastAsia="Times New Roman" w:hAnsi="Arial" w:cs="Arial"/>
          <w:i/>
          <w:iCs/>
          <w:color w:val="000000"/>
          <w:kern w:val="0"/>
          <w14:ligatures w14:val="none"/>
        </w:rPr>
        <w:t>vegan</w:t>
      </w:r>
      <w:r w:rsidR="00BD5168" w:rsidRPr="00BD170C">
        <w:rPr>
          <w:rFonts w:ascii="Arial" w:eastAsia="Times New Roman" w:hAnsi="Arial" w:cs="Arial"/>
          <w:color w:val="000000"/>
          <w:kern w:val="0"/>
          <w14:ligatures w14:val="none"/>
        </w:rPr>
        <w:t xml:space="preserve"> package, a multivariate analogue of Levene’s test, to test for further differences in beta diversity, i.e. variation in community composition among plots within a burn severity. </w:t>
      </w:r>
      <w:r w:rsidR="00136AE8" w:rsidRPr="00BD170C">
        <w:rPr>
          <w:rFonts w:ascii="Arial" w:eastAsia="Times New Roman" w:hAnsi="Arial" w:cs="Arial"/>
          <w:color w:val="000000"/>
          <w:kern w:val="0"/>
          <w14:ligatures w14:val="none"/>
        </w:rPr>
        <w:t>Standardized abundance values were used in all analyses involving abundance</w:t>
      </w:r>
      <w:r w:rsidR="00136AE8" w:rsidRPr="00BD170C">
        <w:rPr>
          <w:rFonts w:ascii="Arial" w:eastAsia="Times New Roman" w:hAnsi="Arial" w:cs="Arial"/>
          <w:color w:val="000000"/>
          <w:kern w:val="0"/>
          <w14:ligatures w14:val="none"/>
        </w:rPr>
        <w:t>; p</w:t>
      </w:r>
      <w:r w:rsidR="00136AE8" w:rsidRPr="00BD170C">
        <w:rPr>
          <w:rFonts w:ascii="Arial" w:eastAsia="Times New Roman" w:hAnsi="Arial" w:cs="Arial"/>
          <w:color w:val="000000"/>
          <w:kern w:val="0"/>
          <w14:ligatures w14:val="none"/>
        </w:rPr>
        <w:t>ercent cover for vegetation was standardized using Wisconsin double standardization (</w:t>
      </w:r>
      <w:commentRangeStart w:id="22"/>
      <w:r w:rsidR="00136AE8" w:rsidRPr="00BD170C">
        <w:rPr>
          <w:rFonts w:ascii="Arial" w:eastAsia="Times New Roman" w:hAnsi="Arial" w:cs="Arial"/>
          <w:color w:val="000000"/>
          <w:kern w:val="0"/>
          <w14:ligatures w14:val="none"/>
        </w:rPr>
        <w:t>McCune &amp; Grace 2002</w:t>
      </w:r>
      <w:commentRangeEnd w:id="22"/>
      <w:r w:rsidR="00136AE8" w:rsidRPr="00BD170C">
        <w:rPr>
          <w:rStyle w:val="CommentReference"/>
          <w:rFonts w:ascii="Arial" w:hAnsi="Arial" w:cs="Arial"/>
          <w:sz w:val="24"/>
          <w:szCs w:val="24"/>
        </w:rPr>
        <w:commentReference w:id="22"/>
      </w:r>
      <w:r w:rsidR="00136AE8" w:rsidRPr="00BD170C">
        <w:rPr>
          <w:rFonts w:ascii="Arial" w:eastAsia="Times New Roman" w:hAnsi="Arial" w:cs="Arial"/>
          <w:color w:val="000000"/>
          <w:kern w:val="0"/>
          <w14:ligatures w14:val="none"/>
        </w:rPr>
        <w:t xml:space="preserve">). </w:t>
      </w:r>
      <w:r w:rsidR="00BD5168" w:rsidRPr="00BD170C">
        <w:rPr>
          <w:rFonts w:ascii="Arial" w:eastAsia="Times New Roman" w:hAnsi="Arial" w:cs="Arial"/>
          <w:color w:val="000000"/>
          <w:kern w:val="0"/>
          <w14:ligatures w14:val="none"/>
        </w:rPr>
        <w:t xml:space="preserve">Additionally, we used </w:t>
      </w:r>
      <w:r w:rsidR="00BD5168" w:rsidRPr="00BD170C">
        <w:rPr>
          <w:rFonts w:ascii="Arial" w:eastAsia="Times New Roman" w:hAnsi="Arial" w:cs="Arial"/>
          <w:color w:val="000000"/>
          <w:kern w:val="0"/>
          <w14:ligatures w14:val="none"/>
        </w:rPr>
        <w:t xml:space="preserve">Indicator Species Analysis using the function </w:t>
      </w:r>
      <w:proofErr w:type="spellStart"/>
      <w:r w:rsidR="00BD5168" w:rsidRPr="00BD170C">
        <w:rPr>
          <w:rFonts w:ascii="Arial" w:eastAsia="Times New Roman" w:hAnsi="Arial" w:cs="Arial"/>
          <w:i/>
          <w:iCs/>
          <w:color w:val="000000"/>
          <w:kern w:val="0"/>
          <w14:ligatures w14:val="none"/>
        </w:rPr>
        <w:t>multipatt</w:t>
      </w:r>
      <w:proofErr w:type="spellEnd"/>
      <w:r w:rsidR="00BD5168" w:rsidRPr="00BD170C">
        <w:rPr>
          <w:rFonts w:ascii="Arial" w:eastAsia="Times New Roman" w:hAnsi="Arial" w:cs="Arial"/>
          <w:i/>
          <w:iCs/>
          <w:color w:val="000000"/>
          <w:kern w:val="0"/>
          <w14:ligatures w14:val="none"/>
        </w:rPr>
        <w:t xml:space="preserve"> </w:t>
      </w:r>
      <w:r w:rsidR="00BD5168" w:rsidRPr="00BD170C">
        <w:rPr>
          <w:rFonts w:ascii="Arial" w:eastAsia="Times New Roman" w:hAnsi="Arial" w:cs="Arial"/>
          <w:color w:val="000000"/>
          <w:kern w:val="0"/>
          <w14:ligatures w14:val="none"/>
        </w:rPr>
        <w:t xml:space="preserve">in the package </w:t>
      </w:r>
      <w:proofErr w:type="spellStart"/>
      <w:r w:rsidR="00BD5168" w:rsidRPr="00BD170C">
        <w:rPr>
          <w:rFonts w:ascii="Arial" w:eastAsia="Times New Roman" w:hAnsi="Arial" w:cs="Arial"/>
          <w:i/>
          <w:iCs/>
          <w:color w:val="000000"/>
          <w:kern w:val="0"/>
          <w14:ligatures w14:val="none"/>
        </w:rPr>
        <w:t>indicspecies</w:t>
      </w:r>
      <w:proofErr w:type="spellEnd"/>
      <w:r w:rsidR="00BD5168" w:rsidRPr="00BD170C">
        <w:rPr>
          <w:rFonts w:ascii="Arial" w:eastAsia="Times New Roman" w:hAnsi="Arial" w:cs="Arial"/>
          <w:i/>
          <w:iCs/>
          <w:color w:val="000000"/>
          <w:kern w:val="0"/>
          <w14:ligatures w14:val="none"/>
        </w:rPr>
        <w:t xml:space="preserve"> </w:t>
      </w:r>
      <w:r w:rsidR="00BD5168" w:rsidRPr="00BD170C">
        <w:rPr>
          <w:rFonts w:ascii="Arial" w:eastAsia="Times New Roman" w:hAnsi="Arial" w:cs="Arial"/>
          <w:color w:val="000000"/>
          <w:kern w:val="0"/>
          <w14:ligatures w14:val="none"/>
        </w:rPr>
        <w:t>to find species associated with specific burn severities</w:t>
      </w:r>
      <w:r w:rsidR="00BD5168" w:rsidRPr="00BD170C">
        <w:rPr>
          <w:rFonts w:ascii="Arial" w:eastAsia="Times New Roman" w:hAnsi="Arial" w:cs="Arial"/>
          <w:i/>
          <w:iCs/>
          <w:color w:val="000000"/>
          <w:kern w:val="0"/>
          <w14:ligatures w14:val="none"/>
        </w:rPr>
        <w:t xml:space="preserve"> </w:t>
      </w:r>
      <w:r w:rsidR="00BD5168" w:rsidRPr="00BD170C">
        <w:rPr>
          <w:rFonts w:ascii="Arial" w:eastAsia="Times New Roman" w:hAnsi="Arial" w:cs="Arial"/>
          <w:color w:val="000000"/>
          <w:kern w:val="0"/>
          <w14:ligatures w14:val="none"/>
        </w:rPr>
        <w:t>(</w:t>
      </w:r>
      <w:commentRangeStart w:id="23"/>
      <w:r w:rsidR="00BD5168" w:rsidRPr="00BD170C">
        <w:rPr>
          <w:rFonts w:ascii="Arial" w:eastAsia="Times New Roman" w:hAnsi="Arial" w:cs="Arial"/>
          <w:color w:val="000000"/>
          <w:kern w:val="0"/>
          <w14:ligatures w14:val="none"/>
        </w:rPr>
        <w:t>De Cáceres &amp; Legendre 2009</w:t>
      </w:r>
      <w:commentRangeEnd w:id="23"/>
      <w:r w:rsidR="00BD5168" w:rsidRPr="00BD170C">
        <w:rPr>
          <w:rStyle w:val="CommentReference"/>
          <w:rFonts w:ascii="Arial" w:hAnsi="Arial" w:cs="Arial"/>
          <w:sz w:val="24"/>
          <w:szCs w:val="24"/>
        </w:rPr>
        <w:commentReference w:id="23"/>
      </w:r>
      <w:r w:rsidR="00BD5168" w:rsidRPr="00BD170C">
        <w:rPr>
          <w:rFonts w:ascii="Arial" w:eastAsia="Times New Roman" w:hAnsi="Arial" w:cs="Arial"/>
          <w:color w:val="000000"/>
          <w:kern w:val="0"/>
          <w14:ligatures w14:val="none"/>
        </w:rPr>
        <w:t>).</w:t>
      </w:r>
    </w:p>
    <w:p w14:paraId="7631228A" w14:textId="5F9EA714" w:rsidR="00890A8B" w:rsidRPr="00BD170C" w:rsidRDefault="0079110F"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Community weighted mean (CW</w:t>
      </w:r>
      <w:r w:rsidR="00BD5168" w:rsidRPr="00BD170C">
        <w:rPr>
          <w:rFonts w:ascii="Arial" w:eastAsia="Times New Roman" w:hAnsi="Arial" w:cs="Arial"/>
          <w:color w:val="000000"/>
          <w:kern w:val="0"/>
          <w14:ligatures w14:val="none"/>
        </w:rPr>
        <w:t>M</w:t>
      </w:r>
      <w:r w:rsidRPr="00BD170C">
        <w:rPr>
          <w:rFonts w:ascii="Arial" w:eastAsia="Times New Roman" w:hAnsi="Arial" w:cs="Arial"/>
          <w:color w:val="000000"/>
          <w:kern w:val="0"/>
          <w14:ligatures w14:val="none"/>
        </w:rPr>
        <w:t>) trait values were calculated for SLA, height, seed mass, and resprouting ability</w:t>
      </w:r>
      <w:r w:rsidR="00C92A46" w:rsidRPr="00BD170C">
        <w:rPr>
          <w:rFonts w:ascii="Arial" w:eastAsia="Times New Roman" w:hAnsi="Arial" w:cs="Arial"/>
          <w:color w:val="000000"/>
          <w:kern w:val="0"/>
          <w14:ligatures w14:val="none"/>
        </w:rPr>
        <w:t xml:space="preserve"> using the </w:t>
      </w:r>
      <w:proofErr w:type="spellStart"/>
      <w:r w:rsidR="00C92A46" w:rsidRPr="00BD170C">
        <w:rPr>
          <w:rFonts w:ascii="Arial" w:eastAsia="Times New Roman" w:hAnsi="Arial" w:cs="Arial"/>
          <w:i/>
          <w:iCs/>
          <w:color w:val="000000"/>
          <w:kern w:val="0"/>
          <w14:ligatures w14:val="none"/>
        </w:rPr>
        <w:t>dbFD</w:t>
      </w:r>
      <w:proofErr w:type="spellEnd"/>
      <w:r w:rsidR="00C92A46" w:rsidRPr="00BD170C">
        <w:rPr>
          <w:rFonts w:ascii="Arial" w:eastAsia="Times New Roman" w:hAnsi="Arial" w:cs="Arial"/>
          <w:color w:val="000000"/>
          <w:kern w:val="0"/>
          <w14:ligatures w14:val="none"/>
        </w:rPr>
        <w:t xml:space="preserve"> function in the </w:t>
      </w:r>
      <w:r w:rsidR="00C92A46" w:rsidRPr="00BD170C">
        <w:rPr>
          <w:rFonts w:ascii="Arial" w:eastAsia="Times New Roman" w:hAnsi="Arial" w:cs="Arial"/>
          <w:i/>
          <w:iCs/>
          <w:color w:val="000000"/>
          <w:kern w:val="0"/>
          <w14:ligatures w14:val="none"/>
        </w:rPr>
        <w:t>FD</w:t>
      </w:r>
      <w:r w:rsidR="00C92A46" w:rsidRPr="00BD170C">
        <w:rPr>
          <w:rFonts w:ascii="Arial" w:eastAsia="Times New Roman" w:hAnsi="Arial" w:cs="Arial"/>
          <w:color w:val="000000"/>
          <w:kern w:val="0"/>
          <w14:ligatures w14:val="none"/>
        </w:rPr>
        <w:t xml:space="preserve"> package (</w:t>
      </w:r>
      <w:commentRangeStart w:id="24"/>
      <w:proofErr w:type="spellStart"/>
      <w:r w:rsidR="00C92A46" w:rsidRPr="00BD170C">
        <w:rPr>
          <w:rFonts w:ascii="Arial" w:eastAsia="Times New Roman" w:hAnsi="Arial" w:cs="Arial"/>
          <w:color w:val="000000"/>
          <w:kern w:val="0"/>
          <w14:ligatures w14:val="none"/>
        </w:rPr>
        <w:t>Laliberté</w:t>
      </w:r>
      <w:proofErr w:type="spellEnd"/>
      <w:r w:rsidR="00C92A46" w:rsidRPr="00BD170C">
        <w:rPr>
          <w:rFonts w:ascii="Arial" w:eastAsia="Times New Roman" w:hAnsi="Arial" w:cs="Arial"/>
          <w:color w:val="000000"/>
          <w:kern w:val="0"/>
          <w14:ligatures w14:val="none"/>
        </w:rPr>
        <w:t xml:space="preserve"> &amp; Legendre 2014</w:t>
      </w:r>
      <w:commentRangeEnd w:id="24"/>
      <w:r w:rsidR="00C92A46" w:rsidRPr="00BD170C">
        <w:rPr>
          <w:rStyle w:val="CommentReference"/>
          <w:rFonts w:ascii="Arial" w:hAnsi="Arial" w:cs="Arial"/>
          <w:sz w:val="24"/>
          <w:szCs w:val="24"/>
        </w:rPr>
        <w:commentReference w:id="24"/>
      </w:r>
      <w:r w:rsidR="00C92A46" w:rsidRPr="00BD170C">
        <w:rPr>
          <w:rFonts w:ascii="Arial" w:eastAsia="Times New Roman" w:hAnsi="Arial" w:cs="Arial"/>
          <w:color w:val="000000"/>
          <w:kern w:val="0"/>
          <w14:ligatures w14:val="none"/>
        </w:rPr>
        <w:t xml:space="preserve">). </w:t>
      </w:r>
      <w:r w:rsidR="00136AE8" w:rsidRPr="00BD170C">
        <w:rPr>
          <w:rFonts w:ascii="Arial" w:eastAsia="Times New Roman" w:hAnsi="Arial" w:cs="Arial"/>
          <w:color w:val="000000"/>
          <w:kern w:val="0"/>
          <w14:ligatures w14:val="none"/>
        </w:rPr>
        <w:t xml:space="preserve">We then used the </w:t>
      </w:r>
      <w:proofErr w:type="spellStart"/>
      <w:r w:rsidR="00136AE8" w:rsidRPr="00BD170C">
        <w:rPr>
          <w:rFonts w:ascii="Arial" w:eastAsia="Times New Roman" w:hAnsi="Arial" w:cs="Arial"/>
          <w:i/>
          <w:iCs/>
          <w:color w:val="000000"/>
          <w:kern w:val="0"/>
          <w14:ligatures w14:val="none"/>
        </w:rPr>
        <w:t>envfit</w:t>
      </w:r>
      <w:proofErr w:type="spellEnd"/>
      <w:r w:rsidR="00136AE8" w:rsidRPr="00BD170C">
        <w:rPr>
          <w:rFonts w:ascii="Arial" w:eastAsia="Times New Roman" w:hAnsi="Arial" w:cs="Arial"/>
          <w:color w:val="000000"/>
          <w:kern w:val="0"/>
          <w14:ligatures w14:val="none"/>
        </w:rPr>
        <w:t xml:space="preserve"> function in the </w:t>
      </w:r>
      <w:r w:rsidR="00136AE8" w:rsidRPr="00BD170C">
        <w:rPr>
          <w:rFonts w:ascii="Arial" w:eastAsia="Times New Roman" w:hAnsi="Arial" w:cs="Arial"/>
          <w:i/>
          <w:iCs/>
          <w:color w:val="000000"/>
          <w:kern w:val="0"/>
          <w14:ligatures w14:val="none"/>
        </w:rPr>
        <w:t xml:space="preserve">vegan </w:t>
      </w:r>
      <w:r w:rsidR="00136AE8" w:rsidRPr="00BD170C">
        <w:rPr>
          <w:rFonts w:ascii="Arial" w:eastAsia="Times New Roman" w:hAnsi="Arial" w:cs="Arial"/>
          <w:color w:val="000000"/>
          <w:kern w:val="0"/>
          <w14:ligatures w14:val="none"/>
        </w:rPr>
        <w:t xml:space="preserve">package to explore differences in functional traits associated with burn severities. </w:t>
      </w:r>
    </w:p>
    <w:p w14:paraId="4D4A26F3" w14:textId="77777777" w:rsidR="00BD170C" w:rsidRPr="00BD170C" w:rsidRDefault="00BD170C" w:rsidP="00BD170C">
      <w:pPr>
        <w:spacing w:after="0" w:line="240" w:lineRule="auto"/>
        <w:ind w:firstLine="720"/>
        <w:rPr>
          <w:rFonts w:ascii="Arial" w:eastAsia="Times New Roman" w:hAnsi="Arial" w:cs="Arial"/>
          <w:color w:val="000000"/>
          <w:kern w:val="0"/>
          <w14:ligatures w14:val="none"/>
        </w:rPr>
      </w:pPr>
    </w:p>
    <w:p w14:paraId="6CB615B0" w14:textId="77777777" w:rsidR="00136AE8" w:rsidRPr="00BD170C" w:rsidRDefault="00136AE8"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All analyses were conducted using R version 4.5.0 (</w:t>
      </w:r>
      <w:commentRangeStart w:id="25"/>
      <w:r w:rsidRPr="00BD170C">
        <w:rPr>
          <w:rFonts w:ascii="Arial" w:eastAsia="Times New Roman" w:hAnsi="Arial" w:cs="Arial"/>
          <w:color w:val="000000"/>
          <w:kern w:val="0"/>
          <w14:ligatures w14:val="none"/>
        </w:rPr>
        <w:t>R Core Team 2022</w:t>
      </w:r>
      <w:commentRangeEnd w:id="25"/>
      <w:r w:rsidRPr="00BD170C">
        <w:rPr>
          <w:rStyle w:val="CommentReference"/>
          <w:rFonts w:ascii="Arial" w:hAnsi="Arial" w:cs="Arial"/>
          <w:sz w:val="24"/>
          <w:szCs w:val="24"/>
        </w:rPr>
        <w:commentReference w:id="25"/>
      </w:r>
      <w:r w:rsidRPr="00BD170C">
        <w:rPr>
          <w:rFonts w:ascii="Arial" w:eastAsia="Times New Roman" w:hAnsi="Arial" w:cs="Arial"/>
          <w:color w:val="000000"/>
          <w:kern w:val="0"/>
          <w14:ligatures w14:val="none"/>
        </w:rPr>
        <w:t>).</w:t>
      </w:r>
    </w:p>
    <w:p w14:paraId="17993C96" w14:textId="77777777" w:rsidR="00136AE8" w:rsidRPr="00BD170C" w:rsidRDefault="00136AE8" w:rsidP="00BD170C">
      <w:pPr>
        <w:spacing w:after="0" w:line="240" w:lineRule="auto"/>
        <w:rPr>
          <w:rFonts w:ascii="Arial" w:eastAsia="Times New Roman" w:hAnsi="Arial" w:cs="Arial"/>
          <w:color w:val="000000"/>
          <w:kern w:val="0"/>
          <w14:ligatures w14:val="none"/>
        </w:rPr>
      </w:pPr>
    </w:p>
    <w:p w14:paraId="1F10BFA8" w14:textId="77777777" w:rsidR="00071AC0" w:rsidRPr="00BD170C" w:rsidRDefault="00071AC0" w:rsidP="00BD170C">
      <w:pPr>
        <w:spacing w:after="0" w:line="240" w:lineRule="auto"/>
        <w:rPr>
          <w:rFonts w:ascii="Arial" w:eastAsia="Times New Roman" w:hAnsi="Arial" w:cs="Arial"/>
          <w:color w:val="000000"/>
          <w:kern w:val="0"/>
          <w14:ligatures w14:val="none"/>
        </w:rPr>
      </w:pPr>
    </w:p>
    <w:p w14:paraId="157A0F8E" w14:textId="77777777" w:rsidR="007E7A15" w:rsidRPr="00BD170C" w:rsidRDefault="007E7A15" w:rsidP="00BD170C">
      <w:pPr>
        <w:spacing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br w:type="page"/>
      </w:r>
    </w:p>
    <w:p w14:paraId="5C48417F" w14:textId="09BF9314" w:rsidR="00071AC0" w:rsidRDefault="00071AC0" w:rsidP="00BD170C">
      <w:pPr>
        <w:spacing w:after="0" w:line="240" w:lineRule="auto"/>
        <w:rPr>
          <w:rFonts w:ascii="Arial" w:eastAsia="Times New Roman" w:hAnsi="Arial" w:cs="Arial"/>
          <w:b/>
          <w:bCs/>
          <w:color w:val="000000"/>
          <w:kern w:val="0"/>
          <w14:ligatures w14:val="none"/>
        </w:rPr>
      </w:pPr>
      <w:r w:rsidRPr="00B25C18">
        <w:rPr>
          <w:rFonts w:ascii="Arial" w:eastAsia="Times New Roman" w:hAnsi="Arial" w:cs="Arial"/>
          <w:b/>
          <w:bCs/>
          <w:color w:val="000000"/>
          <w:kern w:val="0"/>
          <w14:ligatures w14:val="none"/>
        </w:rPr>
        <w:lastRenderedPageBreak/>
        <w:t>Appendix</w:t>
      </w:r>
    </w:p>
    <w:p w14:paraId="0CC78F2C" w14:textId="77777777" w:rsidR="0096310E" w:rsidRPr="00B25C18" w:rsidRDefault="0096310E" w:rsidP="00BD170C">
      <w:pPr>
        <w:spacing w:after="0" w:line="240" w:lineRule="auto"/>
        <w:rPr>
          <w:rFonts w:ascii="Arial" w:eastAsia="Times New Roman" w:hAnsi="Arial" w:cs="Arial"/>
          <w:b/>
          <w:bCs/>
          <w:color w:val="000000"/>
          <w:kern w:val="0"/>
          <w14:ligatures w14:val="none"/>
        </w:rPr>
      </w:pPr>
    </w:p>
    <w:p w14:paraId="6DD629E3" w14:textId="224F3CB3" w:rsidR="00071AC0" w:rsidRDefault="00071AC0" w:rsidP="00BD170C">
      <w:pPr>
        <w:spacing w:after="0" w:line="240" w:lineRule="auto"/>
        <w:rPr>
          <w:rFonts w:ascii="Arial" w:eastAsia="Times New Roman" w:hAnsi="Arial" w:cs="Arial"/>
          <w:color w:val="000000"/>
          <w:kern w:val="0"/>
          <w14:ligatures w14:val="none"/>
        </w:rPr>
      </w:pPr>
      <w:r w:rsidRPr="0096310E">
        <w:rPr>
          <w:rFonts w:ascii="Arial" w:eastAsia="Times New Roman" w:hAnsi="Arial" w:cs="Arial"/>
          <w:b/>
          <w:bCs/>
          <w:color w:val="000000"/>
          <w:kern w:val="0"/>
          <w14:ligatures w14:val="none"/>
        </w:rPr>
        <w:t>Table S</w:t>
      </w:r>
      <w:r w:rsidRPr="0096310E">
        <w:rPr>
          <w:rFonts w:ascii="Arial" w:eastAsia="Times New Roman" w:hAnsi="Arial" w:cs="Arial"/>
          <w:b/>
          <w:bCs/>
          <w:color w:val="000000"/>
          <w:kern w:val="0"/>
          <w14:ligatures w14:val="none"/>
        </w:rPr>
        <w:t>1</w:t>
      </w:r>
      <w:r w:rsidR="0096310E" w:rsidRPr="0096310E">
        <w:rPr>
          <w:rFonts w:ascii="Arial" w:eastAsia="Times New Roman" w:hAnsi="Arial" w:cs="Arial"/>
          <w:b/>
          <w:bCs/>
          <w:color w:val="000000"/>
          <w:kern w:val="0"/>
          <w14:ligatures w14:val="none"/>
        </w:rPr>
        <w:t>.</w:t>
      </w:r>
      <w:r w:rsidR="0096310E">
        <w:rPr>
          <w:rFonts w:ascii="Arial" w:eastAsia="Times New Roman" w:hAnsi="Arial" w:cs="Arial"/>
          <w:color w:val="000000"/>
          <w:kern w:val="0"/>
          <w14:ligatures w14:val="none"/>
        </w:rPr>
        <w:t xml:space="preserve"> Annual weather data.</w:t>
      </w:r>
    </w:p>
    <w:p w14:paraId="0FF97803" w14:textId="77777777" w:rsidR="00B25C18" w:rsidRPr="00BD170C" w:rsidRDefault="00B25C18" w:rsidP="00BD170C">
      <w:pPr>
        <w:spacing w:after="0" w:line="240" w:lineRule="auto"/>
        <w:rPr>
          <w:rFonts w:ascii="Arial" w:eastAsia="Times New Roman" w:hAnsi="Arial" w:cs="Arial"/>
          <w:color w:val="000000"/>
          <w:kern w:val="0"/>
          <w14:ligatures w14:val="none"/>
        </w:rPr>
      </w:pPr>
    </w:p>
    <w:p w14:paraId="64908687" w14:textId="334EBC54" w:rsidR="00071AC0" w:rsidRDefault="00071AC0" w:rsidP="00BD170C">
      <w:pPr>
        <w:spacing w:after="0" w:line="240" w:lineRule="auto"/>
        <w:rPr>
          <w:rFonts w:ascii="Arial" w:eastAsia="Times New Roman" w:hAnsi="Arial" w:cs="Arial"/>
          <w:color w:val="000000"/>
          <w:kern w:val="0"/>
          <w14:ligatures w14:val="none"/>
        </w:rPr>
      </w:pPr>
      <w:r w:rsidRPr="0096310E">
        <w:rPr>
          <w:rFonts w:ascii="Arial" w:eastAsia="Times New Roman" w:hAnsi="Arial" w:cs="Arial"/>
          <w:b/>
          <w:bCs/>
          <w:color w:val="000000"/>
          <w:kern w:val="0"/>
          <w14:ligatures w14:val="none"/>
        </w:rPr>
        <w:t>Table S2</w:t>
      </w:r>
      <w:r w:rsidR="0096310E">
        <w:rPr>
          <w:rFonts w:ascii="Arial" w:eastAsia="Times New Roman" w:hAnsi="Arial" w:cs="Arial"/>
          <w:color w:val="000000"/>
          <w:kern w:val="0"/>
          <w14:ligatures w14:val="none"/>
        </w:rPr>
        <w:t>. Scientific name, common name, functional type, and nativity status of all plant species used in analysis after rare species were removed.</w:t>
      </w:r>
    </w:p>
    <w:p w14:paraId="4F287DA5" w14:textId="77777777" w:rsidR="00B25C18" w:rsidRDefault="00B25C18" w:rsidP="00BD170C">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3042"/>
        <w:gridCol w:w="3421"/>
        <w:gridCol w:w="1842"/>
        <w:gridCol w:w="1011"/>
      </w:tblGrid>
      <w:tr w:rsidR="00B25C18" w:rsidRPr="0046443E" w14:paraId="431F43F1" w14:textId="0CA21869" w:rsidTr="00EF68EA">
        <w:trPr>
          <w:trHeight w:val="320"/>
        </w:trPr>
        <w:tc>
          <w:tcPr>
            <w:tcW w:w="0" w:type="auto"/>
            <w:noWrap/>
            <w:vAlign w:val="center"/>
            <w:hideMark/>
          </w:tcPr>
          <w:p w14:paraId="1AD04622" w14:textId="73B742F3" w:rsidR="00B25C18" w:rsidRPr="0046443E" w:rsidRDefault="0096310E" w:rsidP="00EF68EA">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Scientific name</w:t>
            </w:r>
          </w:p>
        </w:tc>
        <w:tc>
          <w:tcPr>
            <w:tcW w:w="0" w:type="auto"/>
            <w:vAlign w:val="center"/>
          </w:tcPr>
          <w:p w14:paraId="4C76490F" w14:textId="6AEA3E8B" w:rsidR="00B25C18" w:rsidRPr="0046443E" w:rsidRDefault="00B25C18" w:rsidP="00EF68EA">
            <w:pP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Common name</w:t>
            </w:r>
          </w:p>
        </w:tc>
        <w:tc>
          <w:tcPr>
            <w:tcW w:w="0" w:type="auto"/>
            <w:vAlign w:val="center"/>
          </w:tcPr>
          <w:p w14:paraId="2EC19096" w14:textId="21B7EB5E" w:rsidR="00B25C18" w:rsidRPr="0046443E" w:rsidRDefault="00B25C18" w:rsidP="00EF68EA">
            <w:pP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Functional type</w:t>
            </w:r>
          </w:p>
        </w:tc>
        <w:tc>
          <w:tcPr>
            <w:tcW w:w="0" w:type="auto"/>
            <w:vAlign w:val="center"/>
          </w:tcPr>
          <w:p w14:paraId="418F1D95" w14:textId="7E6E7163" w:rsidR="00B25C18" w:rsidRPr="0046443E" w:rsidRDefault="00B25C18" w:rsidP="00EF68EA">
            <w:pP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Nativity</w:t>
            </w:r>
          </w:p>
        </w:tc>
      </w:tr>
      <w:tr w:rsidR="00B25C18" w:rsidRPr="0046443E" w14:paraId="07584F92" w14:textId="2A6EA1C4" w:rsidTr="00EF68EA">
        <w:trPr>
          <w:trHeight w:val="320"/>
        </w:trPr>
        <w:tc>
          <w:tcPr>
            <w:tcW w:w="0" w:type="auto"/>
            <w:noWrap/>
            <w:vAlign w:val="center"/>
            <w:hideMark/>
          </w:tcPr>
          <w:p w14:paraId="217E5A3B"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Artemisia </w:t>
            </w:r>
            <w:proofErr w:type="spellStart"/>
            <w:r w:rsidRPr="0046443E">
              <w:rPr>
                <w:rFonts w:ascii="Arial" w:eastAsia="Times New Roman" w:hAnsi="Arial" w:cs="Arial"/>
                <w:color w:val="000000"/>
                <w:kern w:val="0"/>
                <w:sz w:val="22"/>
                <w:szCs w:val="22"/>
                <w14:ligatures w14:val="none"/>
              </w:rPr>
              <w:t>ludoviciana</w:t>
            </w:r>
            <w:proofErr w:type="spellEnd"/>
          </w:p>
        </w:tc>
        <w:tc>
          <w:tcPr>
            <w:tcW w:w="0" w:type="auto"/>
            <w:vAlign w:val="center"/>
          </w:tcPr>
          <w:p w14:paraId="0469C7E4" w14:textId="67F08D65"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White sagebrush</w:t>
            </w:r>
          </w:p>
        </w:tc>
        <w:tc>
          <w:tcPr>
            <w:tcW w:w="0" w:type="auto"/>
            <w:vAlign w:val="center"/>
          </w:tcPr>
          <w:p w14:paraId="40F39699" w14:textId="78FE2551"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Forb</w:t>
            </w:r>
          </w:p>
        </w:tc>
        <w:tc>
          <w:tcPr>
            <w:tcW w:w="0" w:type="auto"/>
            <w:vAlign w:val="center"/>
          </w:tcPr>
          <w:p w14:paraId="71409E5D" w14:textId="2DA39B10"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7DCF9F4F" w14:textId="3D930D9C" w:rsidTr="00EF68EA">
        <w:trPr>
          <w:trHeight w:val="320"/>
        </w:trPr>
        <w:tc>
          <w:tcPr>
            <w:tcW w:w="0" w:type="auto"/>
            <w:noWrap/>
            <w:vAlign w:val="center"/>
            <w:hideMark/>
          </w:tcPr>
          <w:p w14:paraId="2B8A9054" w14:textId="77777777" w:rsidR="00B25C18" w:rsidRPr="0046443E" w:rsidRDefault="00B25C18"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Carex</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rossii</w:t>
            </w:r>
            <w:proofErr w:type="spellEnd"/>
          </w:p>
        </w:tc>
        <w:tc>
          <w:tcPr>
            <w:tcW w:w="0" w:type="auto"/>
            <w:vAlign w:val="center"/>
          </w:tcPr>
          <w:p w14:paraId="15B33574" w14:textId="6CDF21BD"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Ross’ Sedge</w:t>
            </w:r>
          </w:p>
        </w:tc>
        <w:tc>
          <w:tcPr>
            <w:tcW w:w="0" w:type="auto"/>
            <w:vAlign w:val="center"/>
          </w:tcPr>
          <w:p w14:paraId="6B238CB1" w14:textId="51538A14"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4D7DE13A" w14:textId="19F1FD34"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528E599D" w14:textId="713659D1" w:rsidTr="00EF68EA">
        <w:trPr>
          <w:trHeight w:val="320"/>
        </w:trPr>
        <w:tc>
          <w:tcPr>
            <w:tcW w:w="0" w:type="auto"/>
            <w:noWrap/>
            <w:vAlign w:val="center"/>
            <w:hideMark/>
          </w:tcPr>
          <w:p w14:paraId="211F8DC4"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Ceanothus </w:t>
            </w:r>
            <w:proofErr w:type="spellStart"/>
            <w:r w:rsidRPr="0046443E">
              <w:rPr>
                <w:rFonts w:ascii="Arial" w:eastAsia="Times New Roman" w:hAnsi="Arial" w:cs="Arial"/>
                <w:color w:val="000000"/>
                <w:kern w:val="0"/>
                <w:sz w:val="22"/>
                <w:szCs w:val="22"/>
                <w14:ligatures w14:val="none"/>
              </w:rPr>
              <w:t>fendleri</w:t>
            </w:r>
            <w:proofErr w:type="spellEnd"/>
          </w:p>
        </w:tc>
        <w:tc>
          <w:tcPr>
            <w:tcW w:w="0" w:type="auto"/>
            <w:vAlign w:val="center"/>
          </w:tcPr>
          <w:p w14:paraId="51F11B72" w14:textId="33B9541C"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Fendler’s Buckbrush</w:t>
            </w:r>
          </w:p>
        </w:tc>
        <w:tc>
          <w:tcPr>
            <w:tcW w:w="0" w:type="auto"/>
            <w:vAlign w:val="center"/>
          </w:tcPr>
          <w:p w14:paraId="257CD971" w14:textId="7970C0C1"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Shrub</w:t>
            </w:r>
          </w:p>
        </w:tc>
        <w:tc>
          <w:tcPr>
            <w:tcW w:w="0" w:type="auto"/>
            <w:vAlign w:val="center"/>
          </w:tcPr>
          <w:p w14:paraId="4D208868" w14:textId="738B7C58"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31685E28" w14:textId="741DE3C1" w:rsidTr="00EF68EA">
        <w:trPr>
          <w:trHeight w:val="320"/>
        </w:trPr>
        <w:tc>
          <w:tcPr>
            <w:tcW w:w="0" w:type="auto"/>
            <w:noWrap/>
            <w:vAlign w:val="center"/>
            <w:hideMark/>
          </w:tcPr>
          <w:p w14:paraId="3A10CBD4"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Chenopodium album</w:t>
            </w:r>
          </w:p>
        </w:tc>
        <w:tc>
          <w:tcPr>
            <w:tcW w:w="0" w:type="auto"/>
            <w:vAlign w:val="center"/>
          </w:tcPr>
          <w:p w14:paraId="6303D167" w14:textId="31C14684"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Lamb’s-Quarter</w:t>
            </w:r>
          </w:p>
        </w:tc>
        <w:tc>
          <w:tcPr>
            <w:tcW w:w="0" w:type="auto"/>
            <w:vAlign w:val="center"/>
          </w:tcPr>
          <w:p w14:paraId="61BE3314" w14:textId="7A2AF463"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39B76B7C" w14:textId="492E2E9C"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3FAF68F8" w14:textId="4B9A9A49" w:rsidTr="00EF68EA">
        <w:trPr>
          <w:trHeight w:val="320"/>
        </w:trPr>
        <w:tc>
          <w:tcPr>
            <w:tcW w:w="0" w:type="auto"/>
            <w:noWrap/>
            <w:vAlign w:val="center"/>
            <w:hideMark/>
          </w:tcPr>
          <w:p w14:paraId="033C69B1"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Cologania angustifolia</w:t>
            </w:r>
          </w:p>
        </w:tc>
        <w:tc>
          <w:tcPr>
            <w:tcW w:w="0" w:type="auto"/>
            <w:vAlign w:val="center"/>
          </w:tcPr>
          <w:p w14:paraId="7C6BAA5F" w14:textId="20031F72"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Long-Leaf Cologania</w:t>
            </w:r>
          </w:p>
        </w:tc>
        <w:tc>
          <w:tcPr>
            <w:tcW w:w="0" w:type="auto"/>
            <w:vAlign w:val="center"/>
          </w:tcPr>
          <w:p w14:paraId="6AFE1FE8" w14:textId="6695CA1C"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051DAE0D" w14:textId="0BBEED11"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7686BEDB" w14:textId="4E72FB0C" w:rsidTr="00EF68EA">
        <w:trPr>
          <w:trHeight w:val="320"/>
        </w:trPr>
        <w:tc>
          <w:tcPr>
            <w:tcW w:w="0" w:type="auto"/>
            <w:noWrap/>
            <w:vAlign w:val="center"/>
            <w:hideMark/>
          </w:tcPr>
          <w:p w14:paraId="796D70A1"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Elymus </w:t>
            </w:r>
            <w:proofErr w:type="spellStart"/>
            <w:r w:rsidRPr="0046443E">
              <w:rPr>
                <w:rFonts w:ascii="Arial" w:eastAsia="Times New Roman" w:hAnsi="Arial" w:cs="Arial"/>
                <w:color w:val="000000"/>
                <w:kern w:val="0"/>
                <w:sz w:val="22"/>
                <w:szCs w:val="22"/>
                <w14:ligatures w14:val="none"/>
              </w:rPr>
              <w:t>elymoides</w:t>
            </w:r>
            <w:proofErr w:type="spellEnd"/>
          </w:p>
        </w:tc>
        <w:tc>
          <w:tcPr>
            <w:tcW w:w="0" w:type="auto"/>
            <w:vAlign w:val="center"/>
          </w:tcPr>
          <w:p w14:paraId="42E8F4A2" w14:textId="550648A5"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Western Bottle-Brush Grass</w:t>
            </w:r>
          </w:p>
        </w:tc>
        <w:tc>
          <w:tcPr>
            <w:tcW w:w="0" w:type="auto"/>
            <w:vAlign w:val="center"/>
          </w:tcPr>
          <w:p w14:paraId="6C7BCAA2" w14:textId="48B30C84"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2C15CFBB" w14:textId="36996936"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2C9AD93F" w14:textId="5C2167DF" w:rsidTr="00EF68EA">
        <w:trPr>
          <w:trHeight w:val="320"/>
        </w:trPr>
        <w:tc>
          <w:tcPr>
            <w:tcW w:w="0" w:type="auto"/>
            <w:noWrap/>
            <w:vAlign w:val="center"/>
            <w:hideMark/>
          </w:tcPr>
          <w:p w14:paraId="0C4ACCAE"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Festuca </w:t>
            </w:r>
            <w:proofErr w:type="spellStart"/>
            <w:r w:rsidRPr="0046443E">
              <w:rPr>
                <w:rFonts w:ascii="Arial" w:eastAsia="Times New Roman" w:hAnsi="Arial" w:cs="Arial"/>
                <w:color w:val="000000"/>
                <w:kern w:val="0"/>
                <w:sz w:val="22"/>
                <w:szCs w:val="22"/>
                <w14:ligatures w14:val="none"/>
              </w:rPr>
              <w:t>arizonica</w:t>
            </w:r>
            <w:proofErr w:type="spellEnd"/>
          </w:p>
        </w:tc>
        <w:tc>
          <w:tcPr>
            <w:tcW w:w="0" w:type="auto"/>
            <w:vAlign w:val="center"/>
          </w:tcPr>
          <w:p w14:paraId="2B59F4E0" w14:textId="10DCE717"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Arizona Fescue</w:t>
            </w:r>
          </w:p>
        </w:tc>
        <w:tc>
          <w:tcPr>
            <w:tcW w:w="0" w:type="auto"/>
            <w:vAlign w:val="center"/>
          </w:tcPr>
          <w:p w14:paraId="3F4EC159" w14:textId="29528305"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089AC463" w14:textId="366613C2"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46D22FE4" w14:textId="0AF0D26B" w:rsidTr="00EF68EA">
        <w:trPr>
          <w:trHeight w:val="320"/>
        </w:trPr>
        <w:tc>
          <w:tcPr>
            <w:tcW w:w="0" w:type="auto"/>
            <w:noWrap/>
            <w:vAlign w:val="center"/>
            <w:hideMark/>
          </w:tcPr>
          <w:p w14:paraId="2DCDAF7E" w14:textId="77777777" w:rsidR="00B25C18" w:rsidRPr="0046443E" w:rsidRDefault="00B25C18"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Heliomeris</w:t>
            </w:r>
            <w:proofErr w:type="spellEnd"/>
            <w:r w:rsidRPr="0046443E">
              <w:rPr>
                <w:rFonts w:ascii="Arial" w:eastAsia="Times New Roman" w:hAnsi="Arial" w:cs="Arial"/>
                <w:color w:val="000000"/>
                <w:kern w:val="0"/>
                <w:sz w:val="22"/>
                <w:szCs w:val="22"/>
                <w14:ligatures w14:val="none"/>
              </w:rPr>
              <w:t xml:space="preserve"> multiflora</w:t>
            </w:r>
          </w:p>
        </w:tc>
        <w:tc>
          <w:tcPr>
            <w:tcW w:w="0" w:type="auto"/>
            <w:vAlign w:val="center"/>
          </w:tcPr>
          <w:p w14:paraId="23875099" w14:textId="614313AC"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Nevada Showy False Goldeneye</w:t>
            </w:r>
          </w:p>
        </w:tc>
        <w:tc>
          <w:tcPr>
            <w:tcW w:w="0" w:type="auto"/>
            <w:vAlign w:val="center"/>
          </w:tcPr>
          <w:p w14:paraId="5BCBB1B7" w14:textId="47D1B57E"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53C518C7" w14:textId="0510DCD6"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4C2EBA96" w14:textId="78ABF537" w:rsidTr="00EF68EA">
        <w:trPr>
          <w:trHeight w:val="320"/>
        </w:trPr>
        <w:tc>
          <w:tcPr>
            <w:tcW w:w="0" w:type="auto"/>
            <w:noWrap/>
            <w:vAlign w:val="center"/>
            <w:hideMark/>
          </w:tcPr>
          <w:p w14:paraId="64E1F988" w14:textId="77777777" w:rsidR="00B25C18" w:rsidRPr="0046443E" w:rsidRDefault="00B25C18"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Houstonia</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wrightii</w:t>
            </w:r>
            <w:proofErr w:type="spellEnd"/>
          </w:p>
        </w:tc>
        <w:tc>
          <w:tcPr>
            <w:tcW w:w="0" w:type="auto"/>
            <w:vAlign w:val="center"/>
          </w:tcPr>
          <w:p w14:paraId="75E5F5E7" w14:textId="059960EB"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Pygmy Bluet</w:t>
            </w:r>
          </w:p>
        </w:tc>
        <w:tc>
          <w:tcPr>
            <w:tcW w:w="0" w:type="auto"/>
            <w:vAlign w:val="center"/>
          </w:tcPr>
          <w:p w14:paraId="4E9C4566" w14:textId="5815E9AC"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77EB4121" w14:textId="72F4ABAC"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3D6FA40E" w14:textId="53133118" w:rsidTr="00EF68EA">
        <w:trPr>
          <w:trHeight w:val="320"/>
        </w:trPr>
        <w:tc>
          <w:tcPr>
            <w:tcW w:w="0" w:type="auto"/>
            <w:noWrap/>
            <w:vAlign w:val="center"/>
            <w:hideMark/>
          </w:tcPr>
          <w:p w14:paraId="4BD820D0"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Linaria </w:t>
            </w:r>
            <w:proofErr w:type="spellStart"/>
            <w:r w:rsidRPr="0046443E">
              <w:rPr>
                <w:rFonts w:ascii="Arial" w:eastAsia="Times New Roman" w:hAnsi="Arial" w:cs="Arial"/>
                <w:color w:val="000000"/>
                <w:kern w:val="0"/>
                <w:sz w:val="22"/>
                <w:szCs w:val="22"/>
                <w14:ligatures w14:val="none"/>
              </w:rPr>
              <w:t>dalmatica</w:t>
            </w:r>
            <w:proofErr w:type="spellEnd"/>
          </w:p>
        </w:tc>
        <w:tc>
          <w:tcPr>
            <w:tcW w:w="0" w:type="auto"/>
            <w:vAlign w:val="center"/>
          </w:tcPr>
          <w:p w14:paraId="5A87B374" w14:textId="060E6F29"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Dalmatian Toadflax</w:t>
            </w:r>
          </w:p>
        </w:tc>
        <w:tc>
          <w:tcPr>
            <w:tcW w:w="0" w:type="auto"/>
            <w:vAlign w:val="center"/>
          </w:tcPr>
          <w:p w14:paraId="477E6A5F" w14:textId="04097B91"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224F44CE" w14:textId="3F7C66CD"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Exotic</w:t>
            </w:r>
          </w:p>
        </w:tc>
      </w:tr>
      <w:tr w:rsidR="00B25C18" w:rsidRPr="0046443E" w14:paraId="4077ACBA" w14:textId="218F1BD8" w:rsidTr="00EF68EA">
        <w:trPr>
          <w:trHeight w:val="320"/>
        </w:trPr>
        <w:tc>
          <w:tcPr>
            <w:tcW w:w="0" w:type="auto"/>
            <w:noWrap/>
            <w:vAlign w:val="center"/>
            <w:hideMark/>
          </w:tcPr>
          <w:p w14:paraId="25476EF0"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Lotus </w:t>
            </w:r>
            <w:proofErr w:type="spellStart"/>
            <w:r w:rsidRPr="0046443E">
              <w:rPr>
                <w:rFonts w:ascii="Arial" w:eastAsia="Times New Roman" w:hAnsi="Arial" w:cs="Arial"/>
                <w:color w:val="000000"/>
                <w:kern w:val="0"/>
                <w:sz w:val="22"/>
                <w:szCs w:val="22"/>
                <w14:ligatures w14:val="none"/>
              </w:rPr>
              <w:t>wrightii</w:t>
            </w:r>
            <w:proofErr w:type="spellEnd"/>
          </w:p>
        </w:tc>
        <w:tc>
          <w:tcPr>
            <w:tcW w:w="0" w:type="auto"/>
            <w:vAlign w:val="center"/>
          </w:tcPr>
          <w:p w14:paraId="6CB12A69" w14:textId="1125EA98"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Wright's deervetch</w:t>
            </w:r>
          </w:p>
        </w:tc>
        <w:tc>
          <w:tcPr>
            <w:tcW w:w="0" w:type="auto"/>
            <w:vAlign w:val="center"/>
          </w:tcPr>
          <w:p w14:paraId="43FAB7C5" w14:textId="340D3522"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0A2BF807" w14:textId="2F6ACC96"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690A51E5" w14:textId="080C2EC8" w:rsidTr="00EF68EA">
        <w:trPr>
          <w:trHeight w:val="320"/>
        </w:trPr>
        <w:tc>
          <w:tcPr>
            <w:tcW w:w="0" w:type="auto"/>
            <w:noWrap/>
            <w:vAlign w:val="center"/>
            <w:hideMark/>
          </w:tcPr>
          <w:p w14:paraId="05249F92"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Muhlenbergia </w:t>
            </w:r>
            <w:proofErr w:type="spellStart"/>
            <w:r w:rsidRPr="0046443E">
              <w:rPr>
                <w:rFonts w:ascii="Arial" w:eastAsia="Times New Roman" w:hAnsi="Arial" w:cs="Arial"/>
                <w:color w:val="000000"/>
                <w:kern w:val="0"/>
                <w:sz w:val="22"/>
                <w:szCs w:val="22"/>
                <w14:ligatures w14:val="none"/>
              </w:rPr>
              <w:t>montana</w:t>
            </w:r>
            <w:proofErr w:type="spellEnd"/>
          </w:p>
        </w:tc>
        <w:tc>
          <w:tcPr>
            <w:tcW w:w="0" w:type="auto"/>
            <w:vAlign w:val="center"/>
          </w:tcPr>
          <w:p w14:paraId="5556BBE7" w14:textId="4E6B5731"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Mountain Muhly</w:t>
            </w:r>
          </w:p>
        </w:tc>
        <w:tc>
          <w:tcPr>
            <w:tcW w:w="0" w:type="auto"/>
            <w:vAlign w:val="center"/>
          </w:tcPr>
          <w:p w14:paraId="4AE517FB" w14:textId="50A27FC8"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566B6FEB" w14:textId="2F376DEF"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026AB1B8" w14:textId="72B16C3A" w:rsidTr="00EF68EA">
        <w:trPr>
          <w:trHeight w:val="320"/>
        </w:trPr>
        <w:tc>
          <w:tcPr>
            <w:tcW w:w="0" w:type="auto"/>
            <w:noWrap/>
            <w:vAlign w:val="center"/>
            <w:hideMark/>
          </w:tcPr>
          <w:p w14:paraId="4BF49E53"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Muhlenbergia virescens</w:t>
            </w:r>
          </w:p>
        </w:tc>
        <w:tc>
          <w:tcPr>
            <w:tcW w:w="0" w:type="auto"/>
            <w:vAlign w:val="center"/>
          </w:tcPr>
          <w:p w14:paraId="14767AF2" w14:textId="326C5272"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S</w:t>
            </w:r>
            <w:r w:rsidRPr="0046443E">
              <w:rPr>
                <w:rFonts w:ascii="Arial" w:eastAsia="Times New Roman" w:hAnsi="Arial" w:cs="Arial"/>
                <w:color w:val="000000"/>
                <w:kern w:val="0"/>
                <w:sz w:val="22"/>
                <w:szCs w:val="22"/>
                <w14:ligatures w14:val="none"/>
              </w:rPr>
              <w:t>crewleaf muhly</w:t>
            </w:r>
          </w:p>
        </w:tc>
        <w:tc>
          <w:tcPr>
            <w:tcW w:w="0" w:type="auto"/>
            <w:vAlign w:val="center"/>
          </w:tcPr>
          <w:p w14:paraId="150089AC" w14:textId="2AE6FB6D"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1B91CF74" w14:textId="7C8142B0"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7196E9CC" w14:textId="10ECD96B" w:rsidTr="00EF68EA">
        <w:trPr>
          <w:trHeight w:val="320"/>
        </w:trPr>
        <w:tc>
          <w:tcPr>
            <w:tcW w:w="0" w:type="auto"/>
            <w:noWrap/>
            <w:vAlign w:val="center"/>
            <w:hideMark/>
          </w:tcPr>
          <w:p w14:paraId="4FA46A82" w14:textId="77777777" w:rsidR="00B25C18" w:rsidRPr="0046443E" w:rsidRDefault="00B25C18"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Piptochaetium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pringlei</w:t>
            </w:r>
            <w:proofErr w:type="spellEnd"/>
          </w:p>
        </w:tc>
        <w:tc>
          <w:tcPr>
            <w:tcW w:w="0" w:type="auto"/>
            <w:vAlign w:val="center"/>
          </w:tcPr>
          <w:p w14:paraId="19F38A8D" w14:textId="0B75812E"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Pringle's Spear Grass</w:t>
            </w:r>
          </w:p>
        </w:tc>
        <w:tc>
          <w:tcPr>
            <w:tcW w:w="0" w:type="auto"/>
            <w:vAlign w:val="center"/>
          </w:tcPr>
          <w:p w14:paraId="59BD9284" w14:textId="548EFD55"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695D9983" w14:textId="05E8441D"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5D7D5EE3" w14:textId="46D726E8" w:rsidTr="00EF68EA">
        <w:trPr>
          <w:trHeight w:val="320"/>
        </w:trPr>
        <w:tc>
          <w:tcPr>
            <w:tcW w:w="0" w:type="auto"/>
            <w:noWrap/>
            <w:vAlign w:val="center"/>
            <w:hideMark/>
          </w:tcPr>
          <w:p w14:paraId="45941884" w14:textId="77777777" w:rsidR="00B25C18" w:rsidRPr="0046443E" w:rsidRDefault="00B25C18"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Pseudognaphalium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macounii</w:t>
            </w:r>
            <w:proofErr w:type="spellEnd"/>
          </w:p>
        </w:tc>
        <w:tc>
          <w:tcPr>
            <w:tcW w:w="0" w:type="auto"/>
            <w:vAlign w:val="center"/>
          </w:tcPr>
          <w:p w14:paraId="21EE6114" w14:textId="1FA45238"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Macoun's cudweed</w:t>
            </w:r>
          </w:p>
        </w:tc>
        <w:tc>
          <w:tcPr>
            <w:tcW w:w="0" w:type="auto"/>
            <w:vAlign w:val="center"/>
          </w:tcPr>
          <w:p w14:paraId="2A89CE82" w14:textId="5C838104" w:rsidR="00B25C18" w:rsidRPr="0046443E" w:rsidRDefault="0046443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46FC76D6" w14:textId="3A89CED9"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08B40CD4" w14:textId="5E67C070" w:rsidTr="00EF68EA">
        <w:trPr>
          <w:trHeight w:val="320"/>
        </w:trPr>
        <w:tc>
          <w:tcPr>
            <w:tcW w:w="0" w:type="auto"/>
            <w:noWrap/>
            <w:vAlign w:val="center"/>
            <w:hideMark/>
          </w:tcPr>
          <w:p w14:paraId="2DAE09A0"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Quercus </w:t>
            </w:r>
            <w:proofErr w:type="spellStart"/>
            <w:r w:rsidRPr="0046443E">
              <w:rPr>
                <w:rFonts w:ascii="Arial" w:eastAsia="Times New Roman" w:hAnsi="Arial" w:cs="Arial"/>
                <w:color w:val="000000"/>
                <w:kern w:val="0"/>
                <w:sz w:val="22"/>
                <w:szCs w:val="22"/>
                <w14:ligatures w14:val="none"/>
              </w:rPr>
              <w:t>gambelii</w:t>
            </w:r>
            <w:proofErr w:type="spellEnd"/>
          </w:p>
        </w:tc>
        <w:tc>
          <w:tcPr>
            <w:tcW w:w="0" w:type="auto"/>
            <w:vAlign w:val="center"/>
          </w:tcPr>
          <w:p w14:paraId="456659D1" w14:textId="6D2D750B" w:rsidR="00B25C18" w:rsidRPr="0046443E" w:rsidRDefault="003922C6" w:rsidP="00EF68EA">
            <w:pP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Gambel's Oak</w:t>
            </w:r>
          </w:p>
        </w:tc>
        <w:tc>
          <w:tcPr>
            <w:tcW w:w="0" w:type="auto"/>
            <w:vAlign w:val="center"/>
          </w:tcPr>
          <w:p w14:paraId="16DD668D" w14:textId="794B37AD" w:rsidR="00B25C18" w:rsidRPr="0046443E" w:rsidRDefault="003922C6"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Tree</w:t>
            </w:r>
          </w:p>
        </w:tc>
        <w:tc>
          <w:tcPr>
            <w:tcW w:w="0" w:type="auto"/>
            <w:vAlign w:val="center"/>
          </w:tcPr>
          <w:p w14:paraId="4D4E7A94" w14:textId="53D12B27"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4C647F85" w14:textId="56C15D33" w:rsidTr="00EF68EA">
        <w:trPr>
          <w:trHeight w:val="320"/>
        </w:trPr>
        <w:tc>
          <w:tcPr>
            <w:tcW w:w="0" w:type="auto"/>
            <w:noWrap/>
            <w:vAlign w:val="center"/>
            <w:hideMark/>
          </w:tcPr>
          <w:p w14:paraId="7E5CE25A"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Salsola tragus</w:t>
            </w:r>
          </w:p>
        </w:tc>
        <w:tc>
          <w:tcPr>
            <w:tcW w:w="0" w:type="auto"/>
            <w:vAlign w:val="center"/>
          </w:tcPr>
          <w:p w14:paraId="7B4FC064" w14:textId="5381FFBA" w:rsidR="00B25C18" w:rsidRPr="0046443E" w:rsidRDefault="003922C6" w:rsidP="00EF68EA">
            <w:pP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Prickly Russian-Thistle</w:t>
            </w:r>
          </w:p>
        </w:tc>
        <w:tc>
          <w:tcPr>
            <w:tcW w:w="0" w:type="auto"/>
            <w:vAlign w:val="center"/>
          </w:tcPr>
          <w:p w14:paraId="7E4EDBB9" w14:textId="635B3AFF" w:rsidR="00B25C18" w:rsidRPr="0046443E" w:rsidRDefault="003922C6"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53215AC6" w14:textId="22A413E9"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Exotic</w:t>
            </w:r>
          </w:p>
        </w:tc>
      </w:tr>
      <w:tr w:rsidR="00B25C18" w:rsidRPr="0046443E" w14:paraId="4202A772" w14:textId="41A43153" w:rsidTr="00EF68EA">
        <w:trPr>
          <w:trHeight w:val="320"/>
        </w:trPr>
        <w:tc>
          <w:tcPr>
            <w:tcW w:w="0" w:type="auto"/>
            <w:noWrap/>
            <w:vAlign w:val="center"/>
            <w:hideMark/>
          </w:tcPr>
          <w:p w14:paraId="467CEFA7" w14:textId="77777777" w:rsidR="00B25C18" w:rsidRPr="0046443E" w:rsidRDefault="00B25C18"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Schizachyrium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scoparium</w:t>
            </w:r>
            <w:proofErr w:type="spellEnd"/>
          </w:p>
        </w:tc>
        <w:tc>
          <w:tcPr>
            <w:tcW w:w="0" w:type="auto"/>
            <w:vAlign w:val="center"/>
          </w:tcPr>
          <w:p w14:paraId="0D5F5E1A" w14:textId="5925A3E8" w:rsidR="00B25C18" w:rsidRPr="0046443E" w:rsidRDefault="003922C6" w:rsidP="00EF68EA">
            <w:pP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Little False Bluestem</w:t>
            </w:r>
          </w:p>
        </w:tc>
        <w:tc>
          <w:tcPr>
            <w:tcW w:w="0" w:type="auto"/>
            <w:vAlign w:val="center"/>
          </w:tcPr>
          <w:p w14:paraId="4A30B5C2" w14:textId="034506D5" w:rsidR="00B25C18" w:rsidRPr="0046443E" w:rsidRDefault="003922C6"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0" w:type="auto"/>
            <w:vAlign w:val="center"/>
          </w:tcPr>
          <w:p w14:paraId="53051D5C" w14:textId="1A716C95"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5C08572B" w14:textId="61888964" w:rsidTr="00EF68EA">
        <w:trPr>
          <w:trHeight w:val="320"/>
        </w:trPr>
        <w:tc>
          <w:tcPr>
            <w:tcW w:w="0" w:type="auto"/>
            <w:noWrap/>
            <w:vAlign w:val="center"/>
            <w:hideMark/>
          </w:tcPr>
          <w:p w14:paraId="40DF929D" w14:textId="77777777" w:rsidR="00B25C18" w:rsidRPr="0046443E" w:rsidRDefault="00B25C18"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Verbascum </w:t>
            </w:r>
            <w:proofErr w:type="spellStart"/>
            <w:r w:rsidRPr="0046443E">
              <w:rPr>
                <w:rFonts w:ascii="Arial" w:eastAsia="Times New Roman" w:hAnsi="Arial" w:cs="Arial"/>
                <w:color w:val="000000"/>
                <w:kern w:val="0"/>
                <w:sz w:val="22"/>
                <w:szCs w:val="22"/>
                <w14:ligatures w14:val="none"/>
              </w:rPr>
              <w:t>thapsus</w:t>
            </w:r>
            <w:proofErr w:type="spellEnd"/>
          </w:p>
        </w:tc>
        <w:tc>
          <w:tcPr>
            <w:tcW w:w="0" w:type="auto"/>
            <w:vAlign w:val="center"/>
          </w:tcPr>
          <w:p w14:paraId="6FAA3638" w14:textId="6A36B5B4" w:rsidR="00B25C18" w:rsidRPr="0046443E" w:rsidRDefault="003922C6" w:rsidP="00EF68EA">
            <w:pP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Great Mullein</w:t>
            </w:r>
          </w:p>
        </w:tc>
        <w:tc>
          <w:tcPr>
            <w:tcW w:w="0" w:type="auto"/>
            <w:vAlign w:val="center"/>
          </w:tcPr>
          <w:p w14:paraId="4B295029" w14:textId="0CAEE4A1" w:rsidR="00B25C18" w:rsidRPr="0046443E" w:rsidRDefault="003922C6"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0" w:type="auto"/>
            <w:vAlign w:val="center"/>
          </w:tcPr>
          <w:p w14:paraId="4E0B9CD1" w14:textId="5BBA1C6A" w:rsidR="00B25C18" w:rsidRPr="0046443E" w:rsidRDefault="0046443E"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Exotic</w:t>
            </w:r>
          </w:p>
        </w:tc>
      </w:tr>
    </w:tbl>
    <w:p w14:paraId="44015E76" w14:textId="77777777" w:rsidR="00B25C18" w:rsidRDefault="00B25C18" w:rsidP="00BD170C">
      <w:pPr>
        <w:spacing w:after="0" w:line="240" w:lineRule="auto"/>
        <w:rPr>
          <w:rFonts w:ascii="Arial" w:eastAsia="Times New Roman" w:hAnsi="Arial" w:cs="Arial"/>
          <w:color w:val="000000"/>
          <w:kern w:val="0"/>
          <w14:ligatures w14:val="none"/>
        </w:rPr>
      </w:pPr>
    </w:p>
    <w:p w14:paraId="2946B73B" w14:textId="77777777" w:rsidR="00B25C18" w:rsidRPr="00BD170C" w:rsidRDefault="00B25C18" w:rsidP="00BD170C">
      <w:pPr>
        <w:spacing w:after="0" w:line="240" w:lineRule="auto"/>
        <w:rPr>
          <w:rFonts w:ascii="Arial" w:eastAsia="Times New Roman" w:hAnsi="Arial" w:cs="Arial"/>
          <w:color w:val="000000"/>
          <w:kern w:val="0"/>
          <w14:ligatures w14:val="none"/>
        </w:rPr>
      </w:pPr>
    </w:p>
    <w:p w14:paraId="57F1205E" w14:textId="03B7D1C1" w:rsidR="00EF68EA" w:rsidRDefault="00897372" w:rsidP="00BD170C">
      <w:pPr>
        <w:spacing w:after="0" w:line="240" w:lineRule="auto"/>
        <w:rPr>
          <w:rFonts w:ascii="Arial" w:eastAsia="Times New Roman" w:hAnsi="Arial" w:cs="Arial"/>
          <w:color w:val="000000"/>
          <w:kern w:val="0"/>
          <w14:ligatures w14:val="none"/>
        </w:rPr>
      </w:pPr>
      <w:r w:rsidRPr="0096310E">
        <w:rPr>
          <w:rFonts w:ascii="Arial" w:eastAsia="Times New Roman" w:hAnsi="Arial" w:cs="Arial"/>
          <w:b/>
          <w:bCs/>
          <w:color w:val="000000"/>
          <w:kern w:val="0"/>
          <w14:ligatures w14:val="none"/>
        </w:rPr>
        <w:t>Table S3</w:t>
      </w:r>
      <w:r w:rsidR="0096310E" w:rsidRPr="0096310E">
        <w:rPr>
          <w:rFonts w:ascii="Arial" w:eastAsia="Times New Roman" w:hAnsi="Arial" w:cs="Arial"/>
          <w:b/>
          <w:bCs/>
          <w:color w:val="000000"/>
          <w:kern w:val="0"/>
          <w14:ligatures w14:val="none"/>
        </w:rPr>
        <w:t>.</w:t>
      </w:r>
      <w:r w:rsidR="0096310E">
        <w:rPr>
          <w:rFonts w:ascii="Arial" w:eastAsia="Times New Roman" w:hAnsi="Arial" w:cs="Arial"/>
          <w:color w:val="000000"/>
          <w:kern w:val="0"/>
          <w14:ligatures w14:val="none"/>
        </w:rPr>
        <w:t xml:space="preserve"> </w:t>
      </w:r>
      <w:r w:rsidR="00EF68EA">
        <w:rPr>
          <w:rFonts w:ascii="Arial" w:eastAsia="Times New Roman" w:hAnsi="Arial" w:cs="Arial"/>
          <w:color w:val="000000"/>
          <w:kern w:val="0"/>
          <w14:ligatures w14:val="none"/>
        </w:rPr>
        <w:t>Database or primary literature s</w:t>
      </w:r>
      <w:r w:rsidR="0096310E">
        <w:rPr>
          <w:rFonts w:ascii="Arial" w:eastAsia="Times New Roman" w:hAnsi="Arial" w:cs="Arial"/>
          <w:color w:val="000000"/>
          <w:kern w:val="0"/>
          <w14:ligatures w14:val="none"/>
        </w:rPr>
        <w:t>ources for plant functional traits</w:t>
      </w:r>
      <w:r w:rsidR="00EF68EA">
        <w:rPr>
          <w:rFonts w:ascii="Arial" w:eastAsia="Times New Roman" w:hAnsi="Arial" w:cs="Arial"/>
          <w:color w:val="000000"/>
          <w:kern w:val="0"/>
          <w14:ligatures w14:val="none"/>
        </w:rPr>
        <w:t>.</w:t>
      </w:r>
    </w:p>
    <w:p w14:paraId="4E851A35" w14:textId="77777777" w:rsidR="00EF68EA" w:rsidRDefault="00EF68EA" w:rsidP="00BD170C">
      <w:pPr>
        <w:spacing w:after="0" w:line="240" w:lineRule="auto"/>
        <w:rPr>
          <w:rFonts w:ascii="Arial" w:eastAsia="Times New Roman" w:hAnsi="Arial" w:cs="Arial"/>
          <w:color w:val="000000"/>
          <w:kern w:val="0"/>
          <w14:ligatures w14:val="none"/>
        </w:rPr>
      </w:pPr>
    </w:p>
    <w:p w14:paraId="6247DAFE" w14:textId="3320C20C" w:rsidR="0096310E" w:rsidRDefault="00EF68EA" w:rsidP="00EF68EA">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Seed mass sources for all plant species included in the study.</w:t>
      </w:r>
      <w:r w:rsidR="008D011E">
        <w:rPr>
          <w:rFonts w:ascii="Arial" w:eastAsia="Times New Roman" w:hAnsi="Arial" w:cs="Arial"/>
          <w:color w:val="000000"/>
          <w:kern w:val="0"/>
          <w14:ligatures w14:val="none"/>
        </w:rPr>
        <w:t xml:space="preserve"> (SER SID: Society for Ecological Restoration Seed Information Database, </w:t>
      </w:r>
      <w:hyperlink r:id="rId9" w:history="1">
        <w:r w:rsidR="008D011E" w:rsidRPr="00042220">
          <w:rPr>
            <w:rStyle w:val="Hyperlink"/>
            <w:rFonts w:ascii="Arial" w:eastAsia="Times New Roman" w:hAnsi="Arial" w:cs="Arial"/>
            <w:kern w:val="0"/>
            <w14:ligatures w14:val="none"/>
          </w:rPr>
          <w:t>https://ser-sid.org</w:t>
        </w:r>
      </w:hyperlink>
      <w:r w:rsidR="008D011E">
        <w:rPr>
          <w:rFonts w:ascii="Arial" w:eastAsia="Times New Roman" w:hAnsi="Arial" w:cs="Arial"/>
          <w:color w:val="000000"/>
          <w:kern w:val="0"/>
          <w14:ligatures w14:val="none"/>
        </w:rPr>
        <w:t>)</w:t>
      </w:r>
    </w:p>
    <w:p w14:paraId="770548E7" w14:textId="77777777" w:rsidR="008D011E" w:rsidRPr="008D011E" w:rsidRDefault="008D011E" w:rsidP="008D011E">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3042"/>
        <w:gridCol w:w="6257"/>
      </w:tblGrid>
      <w:tr w:rsidR="00EF68EA" w:rsidRPr="0046443E" w14:paraId="509DCED9" w14:textId="77777777" w:rsidTr="00EF68EA">
        <w:trPr>
          <w:trHeight w:val="320"/>
        </w:trPr>
        <w:tc>
          <w:tcPr>
            <w:tcW w:w="0" w:type="auto"/>
            <w:noWrap/>
            <w:vAlign w:val="center"/>
            <w:hideMark/>
          </w:tcPr>
          <w:p w14:paraId="03832B0D" w14:textId="77777777" w:rsidR="00EF68EA" w:rsidRPr="0046443E" w:rsidRDefault="00EF68EA" w:rsidP="00EF68EA">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Scientific name</w:t>
            </w:r>
          </w:p>
        </w:tc>
        <w:tc>
          <w:tcPr>
            <w:tcW w:w="6043" w:type="dxa"/>
            <w:vAlign w:val="center"/>
          </w:tcPr>
          <w:p w14:paraId="5A17517C" w14:textId="2C201F1D" w:rsidR="00EF68EA" w:rsidRPr="0046443E" w:rsidRDefault="00EF68EA" w:rsidP="00EF68EA">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Source </w:t>
            </w:r>
          </w:p>
        </w:tc>
      </w:tr>
      <w:tr w:rsidR="00EF68EA" w:rsidRPr="0046443E" w14:paraId="104E8858" w14:textId="77777777" w:rsidTr="00EF68EA">
        <w:trPr>
          <w:trHeight w:val="320"/>
        </w:trPr>
        <w:tc>
          <w:tcPr>
            <w:tcW w:w="0" w:type="auto"/>
            <w:noWrap/>
            <w:vAlign w:val="center"/>
            <w:hideMark/>
          </w:tcPr>
          <w:p w14:paraId="51154AD9"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Artemisia </w:t>
            </w:r>
            <w:proofErr w:type="spellStart"/>
            <w:r w:rsidRPr="0046443E">
              <w:rPr>
                <w:rFonts w:ascii="Arial" w:eastAsia="Times New Roman" w:hAnsi="Arial" w:cs="Arial"/>
                <w:color w:val="000000"/>
                <w:kern w:val="0"/>
                <w:sz w:val="22"/>
                <w:szCs w:val="22"/>
                <w14:ligatures w14:val="none"/>
              </w:rPr>
              <w:t>ludoviciana</w:t>
            </w:r>
            <w:proofErr w:type="spellEnd"/>
          </w:p>
        </w:tc>
        <w:tc>
          <w:tcPr>
            <w:tcW w:w="6043" w:type="dxa"/>
            <w:vAlign w:val="center"/>
          </w:tcPr>
          <w:p w14:paraId="38E555E0" w14:textId="356E1AAF" w:rsidR="00EF68EA" w:rsidRPr="0046443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SER SID: RBG Kew, Wakehurst Place.</w:t>
            </w:r>
          </w:p>
        </w:tc>
      </w:tr>
      <w:tr w:rsidR="00EF68EA" w:rsidRPr="0046443E" w14:paraId="63479961" w14:textId="77777777" w:rsidTr="00EF68EA">
        <w:trPr>
          <w:trHeight w:val="320"/>
        </w:trPr>
        <w:tc>
          <w:tcPr>
            <w:tcW w:w="0" w:type="auto"/>
            <w:noWrap/>
            <w:vAlign w:val="center"/>
            <w:hideMark/>
          </w:tcPr>
          <w:p w14:paraId="2FD1648C" w14:textId="77777777" w:rsidR="00EF68EA" w:rsidRPr="0046443E" w:rsidRDefault="00EF68EA"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Carex</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rossii</w:t>
            </w:r>
            <w:proofErr w:type="spellEnd"/>
          </w:p>
        </w:tc>
        <w:tc>
          <w:tcPr>
            <w:tcW w:w="6043" w:type="dxa"/>
            <w:vAlign w:val="center"/>
          </w:tcPr>
          <w:p w14:paraId="37F5E47A" w14:textId="77777777" w:rsidR="00EF68EA"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SER SID: RBG Kew, Wakehurst Place. </w:t>
            </w:r>
          </w:p>
          <w:p w14:paraId="0F0B1AC4" w14:textId="1018E1D7" w:rsidR="00EF68EA" w:rsidRPr="00EF68EA" w:rsidRDefault="008D011E" w:rsidP="00EF68EA">
            <w:pPr>
              <w:rPr>
                <w:rFonts w:ascii="Arial" w:eastAsia="Times New Roman" w:hAnsi="Arial" w:cs="Arial"/>
                <w:i/>
                <w:iCs/>
                <w:color w:val="000000"/>
                <w:kern w:val="0"/>
                <w:sz w:val="22"/>
                <w:szCs w:val="22"/>
                <w14:ligatures w14:val="none"/>
              </w:rPr>
            </w:pPr>
            <w:r>
              <w:rPr>
                <w:rFonts w:ascii="Arial" w:eastAsia="Times New Roman" w:hAnsi="Arial" w:cs="Arial"/>
                <w:i/>
                <w:iCs/>
                <w:color w:val="000000"/>
                <w:kern w:val="0"/>
                <w:sz w:val="22"/>
                <w:szCs w:val="22"/>
                <w14:ligatures w14:val="none"/>
              </w:rPr>
              <w:t>s</w:t>
            </w:r>
            <w:r w:rsidR="00EF68EA" w:rsidRPr="00EF68EA">
              <w:rPr>
                <w:rFonts w:ascii="Arial" w:eastAsia="Times New Roman" w:hAnsi="Arial" w:cs="Arial"/>
                <w:i/>
                <w:iCs/>
                <w:color w:val="000000"/>
                <w:kern w:val="0"/>
                <w:sz w:val="22"/>
                <w:szCs w:val="22"/>
                <w14:ligatures w14:val="none"/>
              </w:rPr>
              <w:t xml:space="preserve">ubbed </w:t>
            </w:r>
            <w:proofErr w:type="spellStart"/>
            <w:r w:rsidR="00EF68EA" w:rsidRPr="00EF68EA">
              <w:rPr>
                <w:rFonts w:ascii="Arial" w:eastAsia="Times New Roman" w:hAnsi="Arial" w:cs="Arial"/>
                <w:i/>
                <w:iCs/>
                <w:color w:val="000000"/>
                <w:kern w:val="0"/>
                <w:sz w:val="22"/>
                <w:szCs w:val="22"/>
                <w14:ligatures w14:val="none"/>
              </w:rPr>
              <w:t>Carex</w:t>
            </w:r>
            <w:proofErr w:type="spellEnd"/>
            <w:r w:rsidR="00EF68EA" w:rsidRPr="00EF68EA">
              <w:rPr>
                <w:rFonts w:ascii="Arial" w:eastAsia="Times New Roman" w:hAnsi="Arial" w:cs="Arial"/>
                <w:i/>
                <w:iCs/>
                <w:color w:val="000000"/>
                <w:kern w:val="0"/>
                <w:sz w:val="22"/>
                <w:szCs w:val="22"/>
                <w14:ligatures w14:val="none"/>
              </w:rPr>
              <w:t xml:space="preserve"> </w:t>
            </w:r>
            <w:proofErr w:type="spellStart"/>
            <w:r w:rsidR="00EF68EA" w:rsidRPr="00EF68EA">
              <w:rPr>
                <w:rFonts w:ascii="Arial" w:eastAsia="Times New Roman" w:hAnsi="Arial" w:cs="Arial"/>
                <w:i/>
                <w:iCs/>
                <w:color w:val="000000"/>
                <w:kern w:val="0"/>
                <w:sz w:val="22"/>
                <w:szCs w:val="22"/>
                <w14:ligatures w14:val="none"/>
              </w:rPr>
              <w:t>pellit</w:t>
            </w:r>
            <w:r>
              <w:rPr>
                <w:rFonts w:ascii="Arial" w:eastAsia="Times New Roman" w:hAnsi="Arial" w:cs="Arial"/>
                <w:i/>
                <w:iCs/>
                <w:color w:val="000000"/>
                <w:kern w:val="0"/>
                <w:sz w:val="22"/>
                <w:szCs w:val="22"/>
                <w14:ligatures w14:val="none"/>
              </w:rPr>
              <w:t>a</w:t>
            </w:r>
            <w:proofErr w:type="spellEnd"/>
          </w:p>
        </w:tc>
      </w:tr>
      <w:tr w:rsidR="00EF68EA" w:rsidRPr="0046443E" w14:paraId="6E254E78" w14:textId="77777777" w:rsidTr="00EF68EA">
        <w:trPr>
          <w:trHeight w:val="320"/>
        </w:trPr>
        <w:tc>
          <w:tcPr>
            <w:tcW w:w="0" w:type="auto"/>
            <w:noWrap/>
            <w:vAlign w:val="center"/>
            <w:hideMark/>
          </w:tcPr>
          <w:p w14:paraId="4CD41333"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Ceanothus </w:t>
            </w:r>
            <w:proofErr w:type="spellStart"/>
            <w:r w:rsidRPr="0046443E">
              <w:rPr>
                <w:rFonts w:ascii="Arial" w:eastAsia="Times New Roman" w:hAnsi="Arial" w:cs="Arial"/>
                <w:color w:val="000000"/>
                <w:kern w:val="0"/>
                <w:sz w:val="22"/>
                <w:szCs w:val="22"/>
                <w14:ligatures w14:val="none"/>
              </w:rPr>
              <w:t>fendleri</w:t>
            </w:r>
            <w:proofErr w:type="spellEnd"/>
          </w:p>
        </w:tc>
        <w:tc>
          <w:tcPr>
            <w:tcW w:w="6043" w:type="dxa"/>
            <w:vAlign w:val="center"/>
          </w:tcPr>
          <w:p w14:paraId="7EF17A1E" w14:textId="3E26C5AA" w:rsidR="00EF68EA" w:rsidRPr="0046443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SER SID: Forest Service. 1974. Seeds of Woody Plants in the United States. Agriculture Handbook Number 450. Forest Service, U.S. Department of Agriculture, Washington, D.C. Keeley, J.E. 1991. </w:t>
            </w:r>
          </w:p>
        </w:tc>
      </w:tr>
      <w:tr w:rsidR="00EF68EA" w:rsidRPr="0046443E" w14:paraId="5D2E6904" w14:textId="77777777" w:rsidTr="00EF68EA">
        <w:trPr>
          <w:trHeight w:val="320"/>
        </w:trPr>
        <w:tc>
          <w:tcPr>
            <w:tcW w:w="0" w:type="auto"/>
            <w:noWrap/>
            <w:vAlign w:val="center"/>
            <w:hideMark/>
          </w:tcPr>
          <w:p w14:paraId="2840558C"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lastRenderedPageBreak/>
              <w:t>Chenopodium album</w:t>
            </w:r>
          </w:p>
        </w:tc>
        <w:tc>
          <w:tcPr>
            <w:tcW w:w="6043" w:type="dxa"/>
            <w:vAlign w:val="center"/>
          </w:tcPr>
          <w:p w14:paraId="639F2500" w14:textId="77777777" w:rsidR="008D011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SER SID: Funes, G., </w:t>
            </w:r>
            <w:proofErr w:type="spellStart"/>
            <w:r w:rsidRPr="00EF68EA">
              <w:rPr>
                <w:rFonts w:ascii="Arial" w:eastAsia="Times New Roman" w:hAnsi="Arial" w:cs="Arial"/>
                <w:color w:val="000000"/>
                <w:kern w:val="0"/>
                <w:sz w:val="22"/>
                <w:szCs w:val="22"/>
                <w14:ligatures w14:val="none"/>
              </w:rPr>
              <w:t>Basconcelo</w:t>
            </w:r>
            <w:proofErr w:type="spellEnd"/>
            <w:r w:rsidRPr="00EF68EA">
              <w:rPr>
                <w:rFonts w:ascii="Arial" w:eastAsia="Times New Roman" w:hAnsi="Arial" w:cs="Arial"/>
                <w:color w:val="000000"/>
                <w:kern w:val="0"/>
                <w:sz w:val="22"/>
                <w:szCs w:val="22"/>
                <w14:ligatures w14:val="none"/>
              </w:rPr>
              <w:t xml:space="preserve">, S., Díaz, S. and Cabido, M.1999. Seed size and shape are good predictors of seed persistence in soil in temperate mountain grasslands of Argentina. Seed Science Research, 9:341-345. </w:t>
            </w:r>
          </w:p>
          <w:p w14:paraId="2BBCC477" w14:textId="77777777" w:rsidR="008D011E" w:rsidRDefault="008D011E" w:rsidP="00EF68EA">
            <w:pPr>
              <w:rPr>
                <w:rFonts w:ascii="Arial" w:eastAsia="Times New Roman" w:hAnsi="Arial" w:cs="Arial"/>
                <w:color w:val="000000"/>
                <w:kern w:val="0"/>
                <w:sz w:val="22"/>
                <w:szCs w:val="22"/>
                <w14:ligatures w14:val="none"/>
              </w:rPr>
            </w:pPr>
          </w:p>
          <w:p w14:paraId="6F41E770" w14:textId="77777777" w:rsidR="008D011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Earle, F.R. and Jones, Q. 1962. Analyses of seed samples from 113 plant families. Economic Botany, 16:221-250. </w:t>
            </w:r>
          </w:p>
          <w:p w14:paraId="3A6795AE" w14:textId="77777777" w:rsidR="008D011E" w:rsidRDefault="008D011E" w:rsidP="00EF68EA">
            <w:pPr>
              <w:rPr>
                <w:rFonts w:ascii="Arial" w:eastAsia="Times New Roman" w:hAnsi="Arial" w:cs="Arial"/>
                <w:color w:val="000000"/>
                <w:kern w:val="0"/>
                <w:sz w:val="22"/>
                <w:szCs w:val="22"/>
                <w14:ligatures w14:val="none"/>
              </w:rPr>
            </w:pPr>
          </w:p>
          <w:p w14:paraId="3FE96C8F" w14:textId="77777777" w:rsidR="008D011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Stevens, O.A. 1932. The number and weight of seeds produced by weeds. American Journal of Botany, 19:784-794. </w:t>
            </w:r>
          </w:p>
          <w:p w14:paraId="21422F8D" w14:textId="77777777" w:rsidR="008D011E" w:rsidRDefault="008D011E" w:rsidP="00EF68EA">
            <w:pPr>
              <w:rPr>
                <w:rFonts w:ascii="Arial" w:eastAsia="Times New Roman" w:hAnsi="Arial" w:cs="Arial"/>
                <w:color w:val="000000"/>
                <w:kern w:val="0"/>
                <w:sz w:val="22"/>
                <w:szCs w:val="22"/>
                <w14:ligatures w14:val="none"/>
              </w:rPr>
            </w:pPr>
          </w:p>
          <w:p w14:paraId="0B3F59E7" w14:textId="77777777" w:rsidR="008D011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Thompson, K., Band, S.R. and Hodgson, J.G. 1993. Seed size and shape predict persistence in soil. Functional Ecology, 7:236-241. </w:t>
            </w:r>
          </w:p>
          <w:p w14:paraId="037F0572" w14:textId="77777777" w:rsidR="008D011E" w:rsidRDefault="008D011E" w:rsidP="00EF68EA">
            <w:pPr>
              <w:rPr>
                <w:rFonts w:ascii="Arial" w:eastAsia="Times New Roman" w:hAnsi="Arial" w:cs="Arial"/>
                <w:color w:val="000000"/>
                <w:kern w:val="0"/>
                <w:sz w:val="22"/>
                <w:szCs w:val="22"/>
                <w14:ligatures w14:val="none"/>
              </w:rPr>
            </w:pPr>
          </w:p>
          <w:p w14:paraId="471EA151" w14:textId="1868B1F0" w:rsidR="00EF68EA" w:rsidRPr="0046443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Baker Seed Herbarium, California. RBG Kew, Wakehurst Place.</w:t>
            </w:r>
          </w:p>
        </w:tc>
      </w:tr>
      <w:tr w:rsidR="00EF68EA" w:rsidRPr="0046443E" w14:paraId="4F972BE5" w14:textId="77777777" w:rsidTr="00EF68EA">
        <w:trPr>
          <w:trHeight w:val="320"/>
        </w:trPr>
        <w:tc>
          <w:tcPr>
            <w:tcW w:w="0" w:type="auto"/>
            <w:noWrap/>
            <w:vAlign w:val="center"/>
            <w:hideMark/>
          </w:tcPr>
          <w:p w14:paraId="587FB656"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Cologania angustifolia</w:t>
            </w:r>
          </w:p>
        </w:tc>
        <w:tc>
          <w:tcPr>
            <w:tcW w:w="6043" w:type="dxa"/>
            <w:vAlign w:val="center"/>
          </w:tcPr>
          <w:p w14:paraId="3682F30F" w14:textId="66DC571E" w:rsidR="00EF68EA" w:rsidRPr="0046443E" w:rsidRDefault="00EF68EA"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EF68EA" w:rsidRPr="0046443E" w14:paraId="489C83F0" w14:textId="77777777" w:rsidTr="00EF68EA">
        <w:trPr>
          <w:trHeight w:val="320"/>
        </w:trPr>
        <w:tc>
          <w:tcPr>
            <w:tcW w:w="0" w:type="auto"/>
            <w:noWrap/>
            <w:vAlign w:val="center"/>
            <w:hideMark/>
          </w:tcPr>
          <w:p w14:paraId="757BD3EB"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Elymus </w:t>
            </w:r>
            <w:proofErr w:type="spellStart"/>
            <w:r w:rsidRPr="0046443E">
              <w:rPr>
                <w:rFonts w:ascii="Arial" w:eastAsia="Times New Roman" w:hAnsi="Arial" w:cs="Arial"/>
                <w:color w:val="000000"/>
                <w:kern w:val="0"/>
                <w:sz w:val="22"/>
                <w:szCs w:val="22"/>
                <w14:ligatures w14:val="none"/>
              </w:rPr>
              <w:t>elymoides</w:t>
            </w:r>
            <w:proofErr w:type="spellEnd"/>
          </w:p>
        </w:tc>
        <w:tc>
          <w:tcPr>
            <w:tcW w:w="6043" w:type="dxa"/>
            <w:vAlign w:val="center"/>
          </w:tcPr>
          <w:p w14:paraId="2A7DD582" w14:textId="20800CC9" w:rsidR="00EF68EA" w:rsidRPr="0046443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SER SID: </w:t>
            </w:r>
            <w:r w:rsidR="008D011E" w:rsidRPr="008D011E">
              <w:rPr>
                <w:rFonts w:ascii="Arial" w:eastAsia="Times New Roman" w:hAnsi="Arial" w:cs="Arial"/>
                <w:color w:val="000000"/>
                <w:kern w:val="0"/>
                <w:sz w:val="22"/>
                <w:szCs w:val="22"/>
                <w14:ligatures w14:val="none"/>
              </w:rPr>
              <w:t>Baker Seed Herbarium, California.</w:t>
            </w:r>
          </w:p>
        </w:tc>
      </w:tr>
      <w:tr w:rsidR="00EF68EA" w:rsidRPr="0046443E" w14:paraId="0BD300B5" w14:textId="77777777" w:rsidTr="00EF68EA">
        <w:trPr>
          <w:trHeight w:val="320"/>
        </w:trPr>
        <w:tc>
          <w:tcPr>
            <w:tcW w:w="0" w:type="auto"/>
            <w:noWrap/>
            <w:vAlign w:val="center"/>
            <w:hideMark/>
          </w:tcPr>
          <w:p w14:paraId="377E5E23"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Festuca </w:t>
            </w:r>
            <w:proofErr w:type="spellStart"/>
            <w:r w:rsidRPr="0046443E">
              <w:rPr>
                <w:rFonts w:ascii="Arial" w:eastAsia="Times New Roman" w:hAnsi="Arial" w:cs="Arial"/>
                <w:color w:val="000000"/>
                <w:kern w:val="0"/>
                <w:sz w:val="22"/>
                <w:szCs w:val="22"/>
                <w14:ligatures w14:val="none"/>
              </w:rPr>
              <w:t>arizonica</w:t>
            </w:r>
            <w:proofErr w:type="spellEnd"/>
          </w:p>
        </w:tc>
        <w:tc>
          <w:tcPr>
            <w:tcW w:w="6043" w:type="dxa"/>
            <w:vAlign w:val="center"/>
          </w:tcPr>
          <w:p w14:paraId="05EE374A" w14:textId="24277223" w:rsidR="00EF68EA" w:rsidRPr="0046443E"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SER SID: RBG Kew, Wakehurst Place.</w:t>
            </w:r>
          </w:p>
        </w:tc>
      </w:tr>
      <w:tr w:rsidR="00EF68EA" w:rsidRPr="0046443E" w14:paraId="63D2D956" w14:textId="77777777" w:rsidTr="00EF68EA">
        <w:trPr>
          <w:trHeight w:val="320"/>
        </w:trPr>
        <w:tc>
          <w:tcPr>
            <w:tcW w:w="0" w:type="auto"/>
            <w:noWrap/>
            <w:vAlign w:val="center"/>
            <w:hideMark/>
          </w:tcPr>
          <w:p w14:paraId="38CEE7D6" w14:textId="77777777" w:rsidR="00EF68EA" w:rsidRPr="0046443E" w:rsidRDefault="00EF68EA"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Heliomeris</w:t>
            </w:r>
            <w:proofErr w:type="spellEnd"/>
            <w:r w:rsidRPr="0046443E">
              <w:rPr>
                <w:rFonts w:ascii="Arial" w:eastAsia="Times New Roman" w:hAnsi="Arial" w:cs="Arial"/>
                <w:color w:val="000000"/>
                <w:kern w:val="0"/>
                <w:sz w:val="22"/>
                <w:szCs w:val="22"/>
                <w14:ligatures w14:val="none"/>
              </w:rPr>
              <w:t xml:space="preserve"> multiflora</w:t>
            </w:r>
          </w:p>
        </w:tc>
        <w:tc>
          <w:tcPr>
            <w:tcW w:w="6043" w:type="dxa"/>
            <w:vAlign w:val="center"/>
          </w:tcPr>
          <w:p w14:paraId="3A2C3F76" w14:textId="77777777" w:rsidR="00EF68EA" w:rsidRDefault="00EF68EA" w:rsidP="00EF68EA">
            <w:pPr>
              <w:rPr>
                <w:rFonts w:ascii="Arial" w:eastAsia="Times New Roman" w:hAnsi="Arial" w:cs="Arial"/>
                <w:color w:val="000000"/>
                <w:kern w:val="0"/>
                <w:sz w:val="22"/>
                <w:szCs w:val="22"/>
                <w14:ligatures w14:val="none"/>
              </w:rPr>
            </w:pPr>
            <w:r w:rsidRPr="00EF68EA">
              <w:rPr>
                <w:rFonts w:ascii="Arial" w:eastAsia="Times New Roman" w:hAnsi="Arial" w:cs="Arial"/>
                <w:color w:val="000000"/>
                <w:kern w:val="0"/>
                <w:sz w:val="22"/>
                <w:szCs w:val="22"/>
                <w14:ligatures w14:val="none"/>
              </w:rPr>
              <w:t xml:space="preserve">SER SID: RBG Kew, Wakehurst Place. </w:t>
            </w:r>
          </w:p>
          <w:p w14:paraId="74A0CC8A" w14:textId="60FE5F9F" w:rsidR="00EF68EA" w:rsidRPr="00EF68EA" w:rsidRDefault="008D011E" w:rsidP="00EF68EA">
            <w:pPr>
              <w:rPr>
                <w:rFonts w:ascii="Arial" w:eastAsia="Times New Roman" w:hAnsi="Arial" w:cs="Arial"/>
                <w:i/>
                <w:iCs/>
                <w:color w:val="000000"/>
                <w:kern w:val="0"/>
                <w:sz w:val="22"/>
                <w:szCs w:val="22"/>
                <w14:ligatures w14:val="none"/>
              </w:rPr>
            </w:pPr>
            <w:r>
              <w:rPr>
                <w:rFonts w:ascii="Arial" w:eastAsia="Times New Roman" w:hAnsi="Arial" w:cs="Arial"/>
                <w:i/>
                <w:iCs/>
                <w:color w:val="000000"/>
                <w:kern w:val="0"/>
                <w:sz w:val="22"/>
                <w:szCs w:val="22"/>
                <w14:ligatures w14:val="none"/>
              </w:rPr>
              <w:t>s</w:t>
            </w:r>
            <w:r w:rsidR="00EF68EA" w:rsidRPr="00EF68EA">
              <w:rPr>
                <w:rFonts w:ascii="Arial" w:eastAsia="Times New Roman" w:hAnsi="Arial" w:cs="Arial"/>
                <w:i/>
                <w:iCs/>
                <w:color w:val="000000"/>
                <w:kern w:val="0"/>
                <w:sz w:val="22"/>
                <w:szCs w:val="22"/>
                <w14:ligatures w14:val="none"/>
              </w:rPr>
              <w:t xml:space="preserve">ubbed </w:t>
            </w:r>
            <w:proofErr w:type="spellStart"/>
            <w:r w:rsidR="00EF68EA" w:rsidRPr="00EF68EA">
              <w:rPr>
                <w:rFonts w:ascii="Arial" w:eastAsia="Times New Roman" w:hAnsi="Arial" w:cs="Arial"/>
                <w:i/>
                <w:iCs/>
                <w:color w:val="000000"/>
                <w:kern w:val="0"/>
                <w:sz w:val="22"/>
                <w:szCs w:val="22"/>
                <w14:ligatures w14:val="none"/>
              </w:rPr>
              <w:t>Heliomeris</w:t>
            </w:r>
            <w:proofErr w:type="spellEnd"/>
            <w:r w:rsidR="00EF68EA" w:rsidRPr="00EF68EA">
              <w:rPr>
                <w:rFonts w:ascii="Arial" w:eastAsia="Times New Roman" w:hAnsi="Arial" w:cs="Arial"/>
                <w:i/>
                <w:iCs/>
                <w:color w:val="000000"/>
                <w:kern w:val="0"/>
                <w:sz w:val="22"/>
                <w:szCs w:val="22"/>
                <w14:ligatures w14:val="none"/>
              </w:rPr>
              <w:t xml:space="preserve"> longifolia</w:t>
            </w:r>
          </w:p>
        </w:tc>
      </w:tr>
      <w:tr w:rsidR="00EF68EA" w:rsidRPr="0046443E" w14:paraId="606C2738" w14:textId="77777777" w:rsidTr="00EF68EA">
        <w:trPr>
          <w:trHeight w:val="320"/>
        </w:trPr>
        <w:tc>
          <w:tcPr>
            <w:tcW w:w="0" w:type="auto"/>
            <w:noWrap/>
            <w:vAlign w:val="center"/>
            <w:hideMark/>
          </w:tcPr>
          <w:p w14:paraId="2AE8B5E6" w14:textId="77777777" w:rsidR="00EF68EA" w:rsidRPr="0046443E" w:rsidRDefault="00EF68EA"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Houstonia</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wrightii</w:t>
            </w:r>
            <w:proofErr w:type="spellEnd"/>
          </w:p>
        </w:tc>
        <w:tc>
          <w:tcPr>
            <w:tcW w:w="6043" w:type="dxa"/>
            <w:vAlign w:val="center"/>
          </w:tcPr>
          <w:p w14:paraId="7AD275FC" w14:textId="77777777" w:rsidR="008D011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 xml:space="preserve">SER SID: RBG Kew, Wakehurst Place. </w:t>
            </w:r>
          </w:p>
          <w:p w14:paraId="3C97037C" w14:textId="424A6437" w:rsidR="00EF68EA" w:rsidRPr="008D011E" w:rsidRDefault="008D011E" w:rsidP="00EF68EA">
            <w:pPr>
              <w:rPr>
                <w:rFonts w:ascii="Arial" w:eastAsia="Times New Roman" w:hAnsi="Arial" w:cs="Arial"/>
                <w:i/>
                <w:iCs/>
                <w:color w:val="000000"/>
                <w:kern w:val="0"/>
                <w:sz w:val="22"/>
                <w:szCs w:val="22"/>
                <w14:ligatures w14:val="none"/>
              </w:rPr>
            </w:pPr>
            <w:r>
              <w:rPr>
                <w:rFonts w:ascii="Arial" w:eastAsia="Times New Roman" w:hAnsi="Arial" w:cs="Arial"/>
                <w:i/>
                <w:iCs/>
                <w:color w:val="000000"/>
                <w:kern w:val="0"/>
                <w:sz w:val="22"/>
                <w:szCs w:val="22"/>
                <w14:ligatures w14:val="none"/>
              </w:rPr>
              <w:t>s</w:t>
            </w:r>
            <w:r w:rsidRPr="008D011E">
              <w:rPr>
                <w:rFonts w:ascii="Arial" w:eastAsia="Times New Roman" w:hAnsi="Arial" w:cs="Arial"/>
                <w:i/>
                <w:iCs/>
                <w:color w:val="000000"/>
                <w:kern w:val="0"/>
                <w:sz w:val="22"/>
                <w:szCs w:val="22"/>
                <w14:ligatures w14:val="none"/>
              </w:rPr>
              <w:t xml:space="preserve">ubbed </w:t>
            </w:r>
            <w:proofErr w:type="spellStart"/>
            <w:r w:rsidRPr="008D011E">
              <w:rPr>
                <w:rFonts w:ascii="Arial" w:eastAsia="Times New Roman" w:hAnsi="Arial" w:cs="Arial"/>
                <w:i/>
                <w:iCs/>
                <w:color w:val="000000"/>
                <w:kern w:val="0"/>
                <w:sz w:val="22"/>
                <w:szCs w:val="22"/>
                <w14:ligatures w14:val="none"/>
              </w:rPr>
              <w:t>Houstonia</w:t>
            </w:r>
            <w:proofErr w:type="spellEnd"/>
            <w:r w:rsidRPr="008D011E">
              <w:rPr>
                <w:rFonts w:ascii="Arial" w:eastAsia="Times New Roman" w:hAnsi="Arial" w:cs="Arial"/>
                <w:i/>
                <w:iCs/>
                <w:color w:val="000000"/>
                <w:kern w:val="0"/>
                <w:sz w:val="22"/>
                <w:szCs w:val="22"/>
                <w14:ligatures w14:val="none"/>
              </w:rPr>
              <w:t xml:space="preserve"> micrantha</w:t>
            </w:r>
          </w:p>
        </w:tc>
      </w:tr>
      <w:tr w:rsidR="00EF68EA" w:rsidRPr="0046443E" w14:paraId="3078EC2D" w14:textId="77777777" w:rsidTr="00EF68EA">
        <w:trPr>
          <w:trHeight w:val="320"/>
        </w:trPr>
        <w:tc>
          <w:tcPr>
            <w:tcW w:w="0" w:type="auto"/>
            <w:noWrap/>
            <w:vAlign w:val="center"/>
            <w:hideMark/>
          </w:tcPr>
          <w:p w14:paraId="30298BBA"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Linaria </w:t>
            </w:r>
            <w:proofErr w:type="spellStart"/>
            <w:r w:rsidRPr="0046443E">
              <w:rPr>
                <w:rFonts w:ascii="Arial" w:eastAsia="Times New Roman" w:hAnsi="Arial" w:cs="Arial"/>
                <w:color w:val="000000"/>
                <w:kern w:val="0"/>
                <w:sz w:val="22"/>
                <w:szCs w:val="22"/>
                <w14:ligatures w14:val="none"/>
              </w:rPr>
              <w:t>dalmatica</w:t>
            </w:r>
            <w:proofErr w:type="spellEnd"/>
          </w:p>
        </w:tc>
        <w:tc>
          <w:tcPr>
            <w:tcW w:w="6043" w:type="dxa"/>
            <w:vAlign w:val="center"/>
          </w:tcPr>
          <w:p w14:paraId="44E22620" w14:textId="3B242D35"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SER SID: Rutledge, C.R. and T. McLendon. sine anno. An Assessment of Exotic Plant Species of Rocky Mountain National Park. Department of Rangeland Ecosystem Science, Colorado State University. Online. Available: http://www.npwrc.usgs.gov/resource/plants/explant/index.htm)</w:t>
            </w:r>
          </w:p>
        </w:tc>
      </w:tr>
      <w:tr w:rsidR="00EF68EA" w:rsidRPr="0046443E" w14:paraId="3ADECFCA" w14:textId="77777777" w:rsidTr="00EF68EA">
        <w:trPr>
          <w:trHeight w:val="320"/>
        </w:trPr>
        <w:tc>
          <w:tcPr>
            <w:tcW w:w="0" w:type="auto"/>
            <w:noWrap/>
            <w:vAlign w:val="center"/>
            <w:hideMark/>
          </w:tcPr>
          <w:p w14:paraId="2A095563"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Lotus </w:t>
            </w:r>
            <w:proofErr w:type="spellStart"/>
            <w:r w:rsidRPr="0046443E">
              <w:rPr>
                <w:rFonts w:ascii="Arial" w:eastAsia="Times New Roman" w:hAnsi="Arial" w:cs="Arial"/>
                <w:color w:val="000000"/>
                <w:kern w:val="0"/>
                <w:sz w:val="22"/>
                <w:szCs w:val="22"/>
                <w14:ligatures w14:val="none"/>
              </w:rPr>
              <w:t>wrightii</w:t>
            </w:r>
            <w:proofErr w:type="spellEnd"/>
          </w:p>
        </w:tc>
        <w:tc>
          <w:tcPr>
            <w:tcW w:w="6043" w:type="dxa"/>
            <w:vAlign w:val="center"/>
          </w:tcPr>
          <w:p w14:paraId="431D850A" w14:textId="53353C65" w:rsidR="00EF68EA" w:rsidRPr="0046443E" w:rsidRDefault="008D011E" w:rsidP="00EF68E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USDA NRCS Plant Database</w:t>
            </w:r>
          </w:p>
        </w:tc>
      </w:tr>
      <w:tr w:rsidR="00EF68EA" w:rsidRPr="0046443E" w14:paraId="6E75B7B8" w14:textId="77777777" w:rsidTr="00EF68EA">
        <w:trPr>
          <w:trHeight w:val="320"/>
        </w:trPr>
        <w:tc>
          <w:tcPr>
            <w:tcW w:w="0" w:type="auto"/>
            <w:noWrap/>
            <w:vAlign w:val="center"/>
            <w:hideMark/>
          </w:tcPr>
          <w:p w14:paraId="10D653F3"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Muhlenbergia </w:t>
            </w:r>
            <w:proofErr w:type="spellStart"/>
            <w:r w:rsidRPr="0046443E">
              <w:rPr>
                <w:rFonts w:ascii="Arial" w:eastAsia="Times New Roman" w:hAnsi="Arial" w:cs="Arial"/>
                <w:color w:val="000000"/>
                <w:kern w:val="0"/>
                <w:sz w:val="22"/>
                <w:szCs w:val="22"/>
                <w14:ligatures w14:val="none"/>
              </w:rPr>
              <w:t>montana</w:t>
            </w:r>
            <w:proofErr w:type="spellEnd"/>
          </w:p>
        </w:tc>
        <w:tc>
          <w:tcPr>
            <w:tcW w:w="6043" w:type="dxa"/>
            <w:vAlign w:val="center"/>
          </w:tcPr>
          <w:p w14:paraId="095F4368" w14:textId="2F51CCCF"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SER SID: RBG Kew, Wakehurst Place.</w:t>
            </w:r>
          </w:p>
        </w:tc>
      </w:tr>
      <w:tr w:rsidR="00EF68EA" w:rsidRPr="0046443E" w14:paraId="47D501A5" w14:textId="77777777" w:rsidTr="00EF68EA">
        <w:trPr>
          <w:trHeight w:val="320"/>
        </w:trPr>
        <w:tc>
          <w:tcPr>
            <w:tcW w:w="0" w:type="auto"/>
            <w:noWrap/>
            <w:vAlign w:val="center"/>
            <w:hideMark/>
          </w:tcPr>
          <w:p w14:paraId="3515F2A0"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Muhlenbergia virescens</w:t>
            </w:r>
          </w:p>
        </w:tc>
        <w:tc>
          <w:tcPr>
            <w:tcW w:w="6043" w:type="dxa"/>
            <w:vAlign w:val="center"/>
          </w:tcPr>
          <w:p w14:paraId="2609A371" w14:textId="0BB98E63"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SER SID: RBG Kew, Wakehurst Place.</w:t>
            </w:r>
          </w:p>
        </w:tc>
      </w:tr>
      <w:tr w:rsidR="00EF68EA" w:rsidRPr="0046443E" w14:paraId="55DFC034" w14:textId="77777777" w:rsidTr="00EF68EA">
        <w:trPr>
          <w:trHeight w:val="320"/>
        </w:trPr>
        <w:tc>
          <w:tcPr>
            <w:tcW w:w="0" w:type="auto"/>
            <w:noWrap/>
            <w:vAlign w:val="center"/>
            <w:hideMark/>
          </w:tcPr>
          <w:p w14:paraId="51ACF5BA" w14:textId="77777777" w:rsidR="00EF68EA" w:rsidRPr="0046443E" w:rsidRDefault="00EF68EA"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Piptochaetium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pringlei</w:t>
            </w:r>
            <w:proofErr w:type="spellEnd"/>
          </w:p>
        </w:tc>
        <w:tc>
          <w:tcPr>
            <w:tcW w:w="6043" w:type="dxa"/>
            <w:vAlign w:val="center"/>
          </w:tcPr>
          <w:p w14:paraId="2D90CDB0" w14:textId="77777777" w:rsidR="008D011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 xml:space="preserve">SER SID: RBG Kew, Wakehurst Place. </w:t>
            </w:r>
          </w:p>
          <w:p w14:paraId="735BB1CA" w14:textId="734AA9E6" w:rsidR="00EF68EA" w:rsidRPr="008D011E" w:rsidRDefault="008D011E" w:rsidP="00EF68EA">
            <w:pPr>
              <w:rPr>
                <w:rFonts w:ascii="Arial" w:eastAsia="Times New Roman" w:hAnsi="Arial" w:cs="Arial"/>
                <w:i/>
                <w:iCs/>
                <w:color w:val="000000"/>
                <w:kern w:val="0"/>
                <w:sz w:val="22"/>
                <w:szCs w:val="22"/>
                <w14:ligatures w14:val="none"/>
              </w:rPr>
            </w:pPr>
            <w:r w:rsidRPr="008D011E">
              <w:rPr>
                <w:rFonts w:ascii="Arial" w:eastAsia="Times New Roman" w:hAnsi="Arial" w:cs="Arial"/>
                <w:i/>
                <w:iCs/>
                <w:color w:val="000000"/>
                <w:kern w:val="0"/>
                <w:sz w:val="22"/>
                <w:szCs w:val="22"/>
                <w14:ligatures w14:val="none"/>
              </w:rPr>
              <w:t>s</w:t>
            </w:r>
            <w:r w:rsidRPr="008D011E">
              <w:rPr>
                <w:rFonts w:ascii="Arial" w:eastAsia="Times New Roman" w:hAnsi="Arial" w:cs="Arial"/>
                <w:i/>
                <w:iCs/>
                <w:color w:val="000000"/>
                <w:kern w:val="0"/>
                <w:sz w:val="22"/>
                <w:szCs w:val="22"/>
                <w14:ligatures w14:val="none"/>
              </w:rPr>
              <w:t xml:space="preserve">ubbed </w:t>
            </w:r>
            <w:proofErr w:type="spellStart"/>
            <w:r w:rsidRPr="008D011E">
              <w:rPr>
                <w:rFonts w:ascii="Arial" w:eastAsia="Times New Roman" w:hAnsi="Arial" w:cs="Arial"/>
                <w:i/>
                <w:iCs/>
                <w:color w:val="000000"/>
                <w:kern w:val="0"/>
                <w:sz w:val="22"/>
                <w:szCs w:val="22"/>
                <w14:ligatures w14:val="none"/>
              </w:rPr>
              <w:t>Piptochaetium</w:t>
            </w:r>
            <w:proofErr w:type="spellEnd"/>
            <w:r w:rsidRPr="008D011E">
              <w:rPr>
                <w:rFonts w:ascii="Arial" w:eastAsia="Times New Roman" w:hAnsi="Arial" w:cs="Arial"/>
                <w:i/>
                <w:iCs/>
                <w:color w:val="000000"/>
                <w:kern w:val="0"/>
                <w:sz w:val="22"/>
                <w:szCs w:val="22"/>
                <w14:ligatures w14:val="none"/>
              </w:rPr>
              <w:t xml:space="preserve"> fimbriatum</w:t>
            </w:r>
          </w:p>
        </w:tc>
      </w:tr>
      <w:tr w:rsidR="00EF68EA" w:rsidRPr="0046443E" w14:paraId="6EDE1DDC" w14:textId="77777777" w:rsidTr="00EF68EA">
        <w:trPr>
          <w:trHeight w:val="320"/>
        </w:trPr>
        <w:tc>
          <w:tcPr>
            <w:tcW w:w="0" w:type="auto"/>
            <w:noWrap/>
            <w:vAlign w:val="center"/>
            <w:hideMark/>
          </w:tcPr>
          <w:p w14:paraId="03DD67E1" w14:textId="77777777" w:rsidR="00EF68EA" w:rsidRPr="0046443E" w:rsidRDefault="00EF68EA"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Pseudognaphalium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macounii</w:t>
            </w:r>
            <w:proofErr w:type="spellEnd"/>
          </w:p>
        </w:tc>
        <w:tc>
          <w:tcPr>
            <w:tcW w:w="6043" w:type="dxa"/>
            <w:vAlign w:val="center"/>
          </w:tcPr>
          <w:p w14:paraId="2B91C226" w14:textId="77777777" w:rsidR="008D011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 xml:space="preserve">SER SID: RBG Kew, Wakehurst Place. </w:t>
            </w:r>
          </w:p>
          <w:p w14:paraId="5FE6E62C" w14:textId="3199A28C" w:rsidR="00EF68EA" w:rsidRPr="008D011E" w:rsidRDefault="008D011E" w:rsidP="00EF68EA">
            <w:pPr>
              <w:rPr>
                <w:rFonts w:ascii="Arial" w:eastAsia="Times New Roman" w:hAnsi="Arial" w:cs="Arial"/>
                <w:i/>
                <w:iCs/>
                <w:color w:val="000000"/>
                <w:kern w:val="0"/>
                <w:sz w:val="22"/>
                <w:szCs w:val="22"/>
                <w14:ligatures w14:val="none"/>
              </w:rPr>
            </w:pPr>
            <w:r w:rsidRPr="008D011E">
              <w:rPr>
                <w:rFonts w:ascii="Arial" w:eastAsia="Times New Roman" w:hAnsi="Arial" w:cs="Arial"/>
                <w:i/>
                <w:iCs/>
                <w:color w:val="000000"/>
                <w:kern w:val="0"/>
                <w:sz w:val="22"/>
                <w:szCs w:val="22"/>
                <w14:ligatures w14:val="none"/>
              </w:rPr>
              <w:t>s</w:t>
            </w:r>
            <w:r w:rsidRPr="008D011E">
              <w:rPr>
                <w:rFonts w:ascii="Arial" w:eastAsia="Times New Roman" w:hAnsi="Arial" w:cs="Arial"/>
                <w:i/>
                <w:iCs/>
                <w:color w:val="000000"/>
                <w:kern w:val="0"/>
                <w:sz w:val="22"/>
                <w:szCs w:val="22"/>
                <w14:ligatures w14:val="none"/>
              </w:rPr>
              <w:t xml:space="preserve">ubbed </w:t>
            </w:r>
            <w:proofErr w:type="spellStart"/>
            <w:r w:rsidRPr="008D011E">
              <w:rPr>
                <w:rFonts w:ascii="Arial" w:eastAsia="Times New Roman" w:hAnsi="Arial" w:cs="Arial"/>
                <w:i/>
                <w:iCs/>
                <w:color w:val="000000"/>
                <w:kern w:val="0"/>
                <w:sz w:val="22"/>
                <w:szCs w:val="22"/>
                <w14:ligatures w14:val="none"/>
              </w:rPr>
              <w:t>Pseudognaphalium</w:t>
            </w:r>
            <w:proofErr w:type="spellEnd"/>
            <w:r w:rsidRPr="008D011E">
              <w:rPr>
                <w:rFonts w:ascii="Arial" w:eastAsia="Times New Roman" w:hAnsi="Arial" w:cs="Arial"/>
                <w:i/>
                <w:iCs/>
                <w:color w:val="000000"/>
                <w:kern w:val="0"/>
                <w:sz w:val="22"/>
                <w:szCs w:val="22"/>
                <w14:ligatures w14:val="none"/>
              </w:rPr>
              <w:t xml:space="preserve"> </w:t>
            </w:r>
            <w:proofErr w:type="spellStart"/>
            <w:r w:rsidRPr="008D011E">
              <w:rPr>
                <w:rFonts w:ascii="Arial" w:eastAsia="Times New Roman" w:hAnsi="Arial" w:cs="Arial"/>
                <w:i/>
                <w:iCs/>
                <w:color w:val="000000"/>
                <w:kern w:val="0"/>
                <w:sz w:val="22"/>
                <w:szCs w:val="22"/>
                <w14:ligatures w14:val="none"/>
              </w:rPr>
              <w:t>viscosum</w:t>
            </w:r>
            <w:proofErr w:type="spellEnd"/>
          </w:p>
        </w:tc>
      </w:tr>
      <w:tr w:rsidR="00EF68EA" w:rsidRPr="0046443E" w14:paraId="6A6017F3" w14:textId="77777777" w:rsidTr="00EF68EA">
        <w:trPr>
          <w:trHeight w:val="320"/>
        </w:trPr>
        <w:tc>
          <w:tcPr>
            <w:tcW w:w="0" w:type="auto"/>
            <w:noWrap/>
            <w:vAlign w:val="center"/>
            <w:hideMark/>
          </w:tcPr>
          <w:p w14:paraId="5A2C8432"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Quercus </w:t>
            </w:r>
            <w:proofErr w:type="spellStart"/>
            <w:r w:rsidRPr="0046443E">
              <w:rPr>
                <w:rFonts w:ascii="Arial" w:eastAsia="Times New Roman" w:hAnsi="Arial" w:cs="Arial"/>
                <w:color w:val="000000"/>
                <w:kern w:val="0"/>
                <w:sz w:val="22"/>
                <w:szCs w:val="22"/>
                <w14:ligatures w14:val="none"/>
              </w:rPr>
              <w:t>gambelii</w:t>
            </w:r>
            <w:proofErr w:type="spellEnd"/>
          </w:p>
        </w:tc>
        <w:tc>
          <w:tcPr>
            <w:tcW w:w="6043" w:type="dxa"/>
            <w:vAlign w:val="center"/>
          </w:tcPr>
          <w:p w14:paraId="78D854FE" w14:textId="7DB7B812"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SER SID: Earle, F.R. and Jones, Q. 1962. Analyses of seed samples from 113 plant families. Economic Botany, 16:221-250.</w:t>
            </w:r>
          </w:p>
        </w:tc>
      </w:tr>
      <w:tr w:rsidR="00EF68EA" w:rsidRPr="0046443E" w14:paraId="651B00A9" w14:textId="77777777" w:rsidTr="00EF68EA">
        <w:trPr>
          <w:trHeight w:val="320"/>
        </w:trPr>
        <w:tc>
          <w:tcPr>
            <w:tcW w:w="0" w:type="auto"/>
            <w:noWrap/>
            <w:vAlign w:val="center"/>
            <w:hideMark/>
          </w:tcPr>
          <w:p w14:paraId="0383B6CC"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Salsola tragus</w:t>
            </w:r>
          </w:p>
        </w:tc>
        <w:tc>
          <w:tcPr>
            <w:tcW w:w="6043" w:type="dxa"/>
            <w:vAlign w:val="center"/>
          </w:tcPr>
          <w:p w14:paraId="6F086AB3" w14:textId="1FD6E0B8"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 xml:space="preserve">SER SID: Young, F. L. and R. E. Whitesides. 1987. Efficacy of postharvest herbicides on Russian thistle (Salsola </w:t>
            </w:r>
            <w:proofErr w:type="spellStart"/>
            <w:r w:rsidRPr="008D011E">
              <w:rPr>
                <w:rFonts w:ascii="Arial" w:eastAsia="Times New Roman" w:hAnsi="Arial" w:cs="Arial"/>
                <w:color w:val="000000"/>
                <w:kern w:val="0"/>
                <w:sz w:val="22"/>
                <w:szCs w:val="22"/>
                <w14:ligatures w14:val="none"/>
              </w:rPr>
              <w:t>iberica</w:t>
            </w:r>
            <w:proofErr w:type="spellEnd"/>
            <w:r w:rsidRPr="008D011E">
              <w:rPr>
                <w:rFonts w:ascii="Arial" w:eastAsia="Times New Roman" w:hAnsi="Arial" w:cs="Arial"/>
                <w:color w:val="000000"/>
                <w:kern w:val="0"/>
                <w:sz w:val="22"/>
                <w:szCs w:val="22"/>
                <w14:ligatures w14:val="none"/>
              </w:rPr>
              <w:t>) control and seed germination. Weed Sci. 35:554–559.</w:t>
            </w:r>
          </w:p>
        </w:tc>
      </w:tr>
      <w:tr w:rsidR="00EF68EA" w:rsidRPr="0046443E" w14:paraId="250EDC95" w14:textId="77777777" w:rsidTr="00EF68EA">
        <w:trPr>
          <w:trHeight w:val="320"/>
        </w:trPr>
        <w:tc>
          <w:tcPr>
            <w:tcW w:w="0" w:type="auto"/>
            <w:noWrap/>
            <w:vAlign w:val="center"/>
            <w:hideMark/>
          </w:tcPr>
          <w:p w14:paraId="57F54C1A" w14:textId="77777777" w:rsidR="00EF68EA" w:rsidRPr="0046443E" w:rsidRDefault="00EF68EA" w:rsidP="00EF68E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Schizachyrium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scoparium</w:t>
            </w:r>
            <w:proofErr w:type="spellEnd"/>
          </w:p>
        </w:tc>
        <w:tc>
          <w:tcPr>
            <w:tcW w:w="6043" w:type="dxa"/>
            <w:vAlign w:val="center"/>
          </w:tcPr>
          <w:p w14:paraId="7875732F" w14:textId="4514D5B3"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 xml:space="preserve">SER SID: Tilman, D. 1997. Community </w:t>
            </w:r>
            <w:proofErr w:type="spellStart"/>
            <w:r w:rsidRPr="008D011E">
              <w:rPr>
                <w:rFonts w:ascii="Arial" w:eastAsia="Times New Roman" w:hAnsi="Arial" w:cs="Arial"/>
                <w:color w:val="000000"/>
                <w:kern w:val="0"/>
                <w:sz w:val="22"/>
                <w:szCs w:val="22"/>
                <w14:ligatures w14:val="none"/>
              </w:rPr>
              <w:t>invasibility</w:t>
            </w:r>
            <w:proofErr w:type="spellEnd"/>
            <w:r w:rsidRPr="008D011E">
              <w:rPr>
                <w:rFonts w:ascii="Arial" w:eastAsia="Times New Roman" w:hAnsi="Arial" w:cs="Arial"/>
                <w:color w:val="000000"/>
                <w:kern w:val="0"/>
                <w:sz w:val="22"/>
                <w:szCs w:val="22"/>
                <w14:ligatures w14:val="none"/>
              </w:rPr>
              <w:t>, recruitment limitation, and grassland biodiversity. Ecology, 78:81-92.</w:t>
            </w:r>
          </w:p>
        </w:tc>
      </w:tr>
      <w:tr w:rsidR="00EF68EA" w:rsidRPr="0046443E" w14:paraId="107C2B12" w14:textId="77777777" w:rsidTr="00EF68EA">
        <w:trPr>
          <w:trHeight w:val="320"/>
        </w:trPr>
        <w:tc>
          <w:tcPr>
            <w:tcW w:w="0" w:type="auto"/>
            <w:noWrap/>
            <w:vAlign w:val="center"/>
            <w:hideMark/>
          </w:tcPr>
          <w:p w14:paraId="4630FCE6" w14:textId="77777777" w:rsidR="00EF68EA" w:rsidRPr="0046443E" w:rsidRDefault="00EF68EA" w:rsidP="00EF68E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Verbascum </w:t>
            </w:r>
            <w:proofErr w:type="spellStart"/>
            <w:r w:rsidRPr="0046443E">
              <w:rPr>
                <w:rFonts w:ascii="Arial" w:eastAsia="Times New Roman" w:hAnsi="Arial" w:cs="Arial"/>
                <w:color w:val="000000"/>
                <w:kern w:val="0"/>
                <w:sz w:val="22"/>
                <w:szCs w:val="22"/>
                <w14:ligatures w14:val="none"/>
              </w:rPr>
              <w:t>thapsus</w:t>
            </w:r>
            <w:proofErr w:type="spellEnd"/>
          </w:p>
        </w:tc>
        <w:tc>
          <w:tcPr>
            <w:tcW w:w="6043" w:type="dxa"/>
            <w:vAlign w:val="center"/>
          </w:tcPr>
          <w:p w14:paraId="6062CE72" w14:textId="5E406988" w:rsidR="00EF68EA" w:rsidRPr="0046443E" w:rsidRDefault="008D011E" w:rsidP="00EF68EA">
            <w:pPr>
              <w:rPr>
                <w:rFonts w:ascii="Arial" w:eastAsia="Times New Roman" w:hAnsi="Arial" w:cs="Arial"/>
                <w:color w:val="000000"/>
                <w:kern w:val="0"/>
                <w:sz w:val="22"/>
                <w:szCs w:val="22"/>
                <w14:ligatures w14:val="none"/>
              </w:rPr>
            </w:pPr>
            <w:r w:rsidRPr="008D011E">
              <w:rPr>
                <w:rFonts w:ascii="Arial" w:eastAsia="Times New Roman" w:hAnsi="Arial" w:cs="Arial"/>
                <w:color w:val="000000"/>
                <w:kern w:val="0"/>
                <w:sz w:val="22"/>
                <w:szCs w:val="22"/>
                <w14:ligatures w14:val="none"/>
              </w:rPr>
              <w:t xml:space="preserve">SER SID: Grime, J.P., Mason, G., Curtis, A.A., Rodman, J., Band, S.R., </w:t>
            </w:r>
            <w:proofErr w:type="spellStart"/>
            <w:r w:rsidRPr="008D011E">
              <w:rPr>
                <w:rFonts w:ascii="Arial" w:eastAsia="Times New Roman" w:hAnsi="Arial" w:cs="Arial"/>
                <w:color w:val="000000"/>
                <w:kern w:val="0"/>
                <w:sz w:val="22"/>
                <w:szCs w:val="22"/>
                <w14:ligatures w14:val="none"/>
              </w:rPr>
              <w:t>Mowforth</w:t>
            </w:r>
            <w:proofErr w:type="spellEnd"/>
            <w:r w:rsidRPr="008D011E">
              <w:rPr>
                <w:rFonts w:ascii="Arial" w:eastAsia="Times New Roman" w:hAnsi="Arial" w:cs="Arial"/>
                <w:color w:val="000000"/>
                <w:kern w:val="0"/>
                <w:sz w:val="22"/>
                <w:szCs w:val="22"/>
                <w14:ligatures w14:val="none"/>
              </w:rPr>
              <w:t xml:space="preserve">, M.A.G., Neal, A.M. and Shaw, S. 1981. </w:t>
            </w:r>
            <w:r w:rsidRPr="008D011E">
              <w:rPr>
                <w:rFonts w:ascii="Arial" w:eastAsia="Times New Roman" w:hAnsi="Arial" w:cs="Arial"/>
                <w:color w:val="000000"/>
                <w:kern w:val="0"/>
                <w:sz w:val="22"/>
                <w:szCs w:val="22"/>
                <w14:ligatures w14:val="none"/>
              </w:rPr>
              <w:lastRenderedPageBreak/>
              <w:t>A comparative study of germination characteristics in a local flora. Journal of Ecology, 69:1017-1059.</w:t>
            </w:r>
          </w:p>
        </w:tc>
      </w:tr>
    </w:tbl>
    <w:p w14:paraId="52687AB6" w14:textId="75E70BD0" w:rsidR="008D011E" w:rsidRDefault="008D011E" w:rsidP="00BD170C">
      <w:pPr>
        <w:spacing w:after="0" w:line="240" w:lineRule="auto"/>
        <w:rPr>
          <w:rFonts w:ascii="Arial" w:eastAsia="Times New Roman" w:hAnsi="Arial" w:cs="Arial"/>
          <w:color w:val="000000"/>
          <w:kern w:val="0"/>
          <w14:ligatures w14:val="none"/>
        </w:rPr>
      </w:pPr>
    </w:p>
    <w:p w14:paraId="27851924" w14:textId="6B7731CA" w:rsidR="008D011E" w:rsidRDefault="008D011E" w:rsidP="00BD170C">
      <w:pPr>
        <w:spacing w:after="0" w:line="240" w:lineRule="auto"/>
        <w:rPr>
          <w:rFonts w:ascii="Arial" w:eastAsia="Times New Roman" w:hAnsi="Arial" w:cs="Arial"/>
          <w:color w:val="000000"/>
          <w:kern w:val="0"/>
          <w:sz w:val="22"/>
          <w:szCs w:val="22"/>
          <w14:ligatures w14:val="none"/>
        </w:rPr>
      </w:pPr>
    </w:p>
    <w:p w14:paraId="4B3ED4CA" w14:textId="6012603D" w:rsidR="000A6DBA" w:rsidRDefault="000A6DBA" w:rsidP="000A6DBA">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Resprouting</w:t>
      </w:r>
      <w:r>
        <w:rPr>
          <w:rFonts w:ascii="Arial" w:eastAsia="Times New Roman" w:hAnsi="Arial" w:cs="Arial"/>
          <w:color w:val="000000"/>
          <w:kern w:val="0"/>
          <w14:ligatures w14:val="none"/>
        </w:rPr>
        <w:t xml:space="preserve"> sources for all plant species included in the study. (SER SID: Society for Ecological Restoration Seed Information Database, </w:t>
      </w:r>
      <w:hyperlink r:id="rId10" w:history="1">
        <w:r w:rsidRPr="00042220">
          <w:rPr>
            <w:rStyle w:val="Hyperlink"/>
            <w:rFonts w:ascii="Arial" w:eastAsia="Times New Roman" w:hAnsi="Arial" w:cs="Arial"/>
            <w:kern w:val="0"/>
            <w14:ligatures w14:val="none"/>
          </w:rPr>
          <w:t>https://ser-sid.org</w:t>
        </w:r>
      </w:hyperlink>
      <w:r>
        <w:rPr>
          <w:rFonts w:ascii="Arial" w:eastAsia="Times New Roman" w:hAnsi="Arial" w:cs="Arial"/>
          <w:color w:val="000000"/>
          <w:kern w:val="0"/>
          <w14:ligatures w14:val="none"/>
        </w:rPr>
        <w:t>)</w:t>
      </w:r>
    </w:p>
    <w:p w14:paraId="44763428" w14:textId="77777777" w:rsidR="000A6DBA" w:rsidRPr="008D011E" w:rsidRDefault="000A6DBA" w:rsidP="000A6DBA">
      <w:pPr>
        <w:spacing w:after="0" w:line="240" w:lineRule="auto"/>
        <w:rPr>
          <w:rFonts w:ascii="Arial" w:eastAsia="Times New Roman" w:hAnsi="Arial" w:cs="Arial"/>
          <w:color w:val="000000"/>
          <w:kern w:val="0"/>
          <w14:ligatures w14:val="none"/>
        </w:rPr>
      </w:pPr>
    </w:p>
    <w:tbl>
      <w:tblPr>
        <w:tblStyle w:val="TableGrid"/>
        <w:tblW w:w="9355" w:type="dxa"/>
        <w:tblLook w:val="04A0" w:firstRow="1" w:lastRow="0" w:firstColumn="1" w:lastColumn="0" w:noHBand="0" w:noVBand="1"/>
      </w:tblPr>
      <w:tblGrid>
        <w:gridCol w:w="3042"/>
        <w:gridCol w:w="6313"/>
      </w:tblGrid>
      <w:tr w:rsidR="000A6DBA" w:rsidRPr="0046443E" w14:paraId="155A418B" w14:textId="58FA25C8" w:rsidTr="000A6DBA">
        <w:trPr>
          <w:trHeight w:val="320"/>
        </w:trPr>
        <w:tc>
          <w:tcPr>
            <w:tcW w:w="0" w:type="auto"/>
            <w:noWrap/>
            <w:vAlign w:val="center"/>
            <w:hideMark/>
          </w:tcPr>
          <w:p w14:paraId="05BBB628" w14:textId="77777777" w:rsidR="000A6DBA" w:rsidRPr="0046443E" w:rsidRDefault="000A6DBA" w:rsidP="000A6DBA">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Scientific name</w:t>
            </w:r>
          </w:p>
        </w:tc>
        <w:tc>
          <w:tcPr>
            <w:tcW w:w="6313" w:type="dxa"/>
            <w:vAlign w:val="center"/>
          </w:tcPr>
          <w:p w14:paraId="0F8851A4" w14:textId="08203FAF" w:rsidR="000A6DBA" w:rsidRDefault="000A6DBA" w:rsidP="000A6DBA">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Source</w:t>
            </w:r>
          </w:p>
        </w:tc>
      </w:tr>
      <w:tr w:rsidR="000A6DBA" w:rsidRPr="0046443E" w14:paraId="38E96BB8" w14:textId="7BB0C06A" w:rsidTr="000A6DBA">
        <w:trPr>
          <w:trHeight w:val="320"/>
        </w:trPr>
        <w:tc>
          <w:tcPr>
            <w:tcW w:w="0" w:type="auto"/>
            <w:noWrap/>
            <w:vAlign w:val="center"/>
            <w:hideMark/>
          </w:tcPr>
          <w:p w14:paraId="429120A0"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Artemisia </w:t>
            </w:r>
            <w:proofErr w:type="spellStart"/>
            <w:r w:rsidRPr="0046443E">
              <w:rPr>
                <w:rFonts w:ascii="Arial" w:eastAsia="Times New Roman" w:hAnsi="Arial" w:cs="Arial"/>
                <w:color w:val="000000"/>
                <w:kern w:val="0"/>
                <w:sz w:val="22"/>
                <w:szCs w:val="22"/>
                <w14:ligatures w14:val="none"/>
              </w:rPr>
              <w:t>ludoviciana</w:t>
            </w:r>
            <w:proofErr w:type="spellEnd"/>
          </w:p>
        </w:tc>
        <w:tc>
          <w:tcPr>
            <w:tcW w:w="6313" w:type="dxa"/>
            <w:vAlign w:val="center"/>
          </w:tcPr>
          <w:p w14:paraId="46D2996B" w14:textId="75F8B853" w:rsidR="000A6DBA" w:rsidRPr="0046443E" w:rsidRDefault="00360AE0" w:rsidP="000A6DBA">
            <w:pPr>
              <w:rPr>
                <w:rFonts w:ascii="Arial" w:eastAsia="Times New Roman" w:hAnsi="Arial" w:cs="Arial"/>
                <w:color w:val="000000"/>
                <w:kern w:val="0"/>
                <w:sz w:val="22"/>
                <w:szCs w:val="22"/>
                <w14:ligatures w14:val="none"/>
              </w:rPr>
            </w:pPr>
            <w:r w:rsidRPr="00360AE0">
              <w:rPr>
                <w:rFonts w:ascii="Arial" w:eastAsia="Times New Roman" w:hAnsi="Arial" w:cs="Arial"/>
                <w:color w:val="000000"/>
                <w:kern w:val="0"/>
                <w:sz w:val="22"/>
                <w:szCs w:val="22"/>
                <w14:ligatures w14:val="none"/>
              </w:rPr>
              <w:t xml:space="preserve">98. Paschke, Mark W.; DeLeo, Claire; </w:t>
            </w:r>
            <w:proofErr w:type="spellStart"/>
            <w:r w:rsidRPr="00360AE0">
              <w:rPr>
                <w:rFonts w:ascii="Arial" w:eastAsia="Times New Roman" w:hAnsi="Arial" w:cs="Arial"/>
                <w:color w:val="000000"/>
                <w:kern w:val="0"/>
                <w:sz w:val="22"/>
                <w:szCs w:val="22"/>
                <w14:ligatures w14:val="none"/>
              </w:rPr>
              <w:t>Redente</w:t>
            </w:r>
            <w:proofErr w:type="spellEnd"/>
            <w:r w:rsidRPr="00360AE0">
              <w:rPr>
                <w:rFonts w:ascii="Arial" w:eastAsia="Times New Roman" w:hAnsi="Arial" w:cs="Arial"/>
                <w:color w:val="000000"/>
                <w:kern w:val="0"/>
                <w:sz w:val="22"/>
                <w:szCs w:val="22"/>
                <w14:ligatures w14:val="none"/>
              </w:rPr>
              <w:t>, Edward F. 2000. Revegetation of roadcut slopes in Mesa Verde National Park, U.S.A. Restoration Ecology. 8(3): 276-282. [39033]</w:t>
            </w:r>
          </w:p>
        </w:tc>
      </w:tr>
      <w:tr w:rsidR="000A6DBA" w:rsidRPr="0046443E" w14:paraId="58B64B79" w14:textId="185481E7" w:rsidTr="000A6DBA">
        <w:trPr>
          <w:trHeight w:val="320"/>
        </w:trPr>
        <w:tc>
          <w:tcPr>
            <w:tcW w:w="0" w:type="auto"/>
            <w:noWrap/>
            <w:vAlign w:val="center"/>
            <w:hideMark/>
          </w:tcPr>
          <w:p w14:paraId="6DD650B3" w14:textId="77777777" w:rsidR="000A6DBA" w:rsidRPr="0046443E" w:rsidRDefault="000A6DBA" w:rsidP="000A6DB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Carex</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rossii</w:t>
            </w:r>
            <w:proofErr w:type="spellEnd"/>
          </w:p>
        </w:tc>
        <w:tc>
          <w:tcPr>
            <w:tcW w:w="6313" w:type="dxa"/>
            <w:vAlign w:val="center"/>
          </w:tcPr>
          <w:p w14:paraId="7D084133" w14:textId="1CE4E16F" w:rsidR="000A6DBA" w:rsidRPr="0046443E" w:rsidRDefault="00360AE0" w:rsidP="000A6DBA">
            <w:pPr>
              <w:rPr>
                <w:rFonts w:ascii="Arial" w:eastAsia="Times New Roman" w:hAnsi="Arial" w:cs="Arial"/>
                <w:color w:val="000000"/>
                <w:kern w:val="0"/>
                <w:sz w:val="22"/>
                <w:szCs w:val="22"/>
                <w14:ligatures w14:val="none"/>
              </w:rPr>
            </w:pPr>
            <w:r w:rsidRPr="00360AE0">
              <w:rPr>
                <w:rFonts w:ascii="Arial" w:eastAsia="Times New Roman" w:hAnsi="Arial" w:cs="Arial"/>
                <w:color w:val="000000"/>
                <w:kern w:val="0"/>
                <w:sz w:val="22"/>
                <w:szCs w:val="22"/>
                <w14:ligatures w14:val="none"/>
              </w:rPr>
              <w:t>Smith, Jane Kapler; Fischer, William C. 1997. Fire ecology of the forest habitat types of northern Idaho. Gen. Tech. Rep. INT-GTR-363. Ogden, UT: U.S. Department of Agriculture, Forest Service, Intermountain Research Station. 142 p. [27992]</w:t>
            </w:r>
          </w:p>
        </w:tc>
      </w:tr>
      <w:tr w:rsidR="000A6DBA" w:rsidRPr="0046443E" w14:paraId="0638BE0F" w14:textId="40BA29E7" w:rsidTr="000A6DBA">
        <w:trPr>
          <w:trHeight w:val="320"/>
        </w:trPr>
        <w:tc>
          <w:tcPr>
            <w:tcW w:w="0" w:type="auto"/>
            <w:noWrap/>
            <w:vAlign w:val="center"/>
            <w:hideMark/>
          </w:tcPr>
          <w:p w14:paraId="647A492E"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Ceanothus </w:t>
            </w:r>
            <w:proofErr w:type="spellStart"/>
            <w:r w:rsidRPr="0046443E">
              <w:rPr>
                <w:rFonts w:ascii="Arial" w:eastAsia="Times New Roman" w:hAnsi="Arial" w:cs="Arial"/>
                <w:color w:val="000000"/>
                <w:kern w:val="0"/>
                <w:sz w:val="22"/>
                <w:szCs w:val="22"/>
                <w14:ligatures w14:val="none"/>
              </w:rPr>
              <w:t>fendleri</w:t>
            </w:r>
            <w:proofErr w:type="spellEnd"/>
          </w:p>
        </w:tc>
        <w:tc>
          <w:tcPr>
            <w:tcW w:w="6313" w:type="dxa"/>
            <w:vAlign w:val="center"/>
          </w:tcPr>
          <w:p w14:paraId="74D88A1F" w14:textId="77777777" w:rsidR="000A6DBA" w:rsidRDefault="00360AE0" w:rsidP="000A6DBA">
            <w:pPr>
              <w:rPr>
                <w:rFonts w:ascii="Arial" w:eastAsia="Times New Roman" w:hAnsi="Arial" w:cs="Arial"/>
                <w:color w:val="000000"/>
                <w:kern w:val="0"/>
                <w:sz w:val="22"/>
                <w:szCs w:val="22"/>
                <w14:ligatures w14:val="none"/>
              </w:rPr>
            </w:pPr>
            <w:r w:rsidRPr="00360AE0">
              <w:rPr>
                <w:rFonts w:ascii="Arial" w:eastAsia="Times New Roman" w:hAnsi="Arial" w:cs="Arial"/>
                <w:color w:val="000000"/>
                <w:kern w:val="0"/>
                <w:sz w:val="22"/>
                <w:szCs w:val="22"/>
                <w14:ligatures w14:val="none"/>
              </w:rPr>
              <w:t>Ffolliott, P.F., Clary, W.P., Larson, F.R., 1977. Effects of a prescribed fire in an Arizona ponderosa pine forest. USDA For. Serv. Res. Note RM-336.</w:t>
            </w:r>
          </w:p>
          <w:p w14:paraId="212B2F22" w14:textId="77777777" w:rsidR="00360AE0" w:rsidRDefault="00360AE0" w:rsidP="000A6DBA">
            <w:pPr>
              <w:rPr>
                <w:rFonts w:ascii="Arial" w:eastAsia="Times New Roman" w:hAnsi="Arial" w:cs="Arial"/>
                <w:color w:val="000000"/>
                <w:kern w:val="0"/>
                <w:sz w:val="22"/>
                <w:szCs w:val="22"/>
                <w14:ligatures w14:val="none"/>
              </w:rPr>
            </w:pPr>
          </w:p>
          <w:p w14:paraId="40E65DCE" w14:textId="5F844C47" w:rsidR="00360AE0" w:rsidRPr="0046443E" w:rsidRDefault="00CF2A1B" w:rsidP="000A6DBA">
            <w:pPr>
              <w:rPr>
                <w:rFonts w:ascii="Arial" w:eastAsia="Times New Roman" w:hAnsi="Arial" w:cs="Arial"/>
                <w:color w:val="000000"/>
                <w:kern w:val="0"/>
                <w:sz w:val="22"/>
                <w:szCs w:val="22"/>
                <w14:ligatures w14:val="none"/>
              </w:rPr>
            </w:pPr>
            <w:r w:rsidRPr="00CF2A1B">
              <w:rPr>
                <w:rFonts w:ascii="Arial" w:eastAsia="Times New Roman" w:hAnsi="Arial" w:cs="Arial"/>
                <w:color w:val="000000"/>
                <w:kern w:val="0"/>
                <w:sz w:val="22"/>
                <w:szCs w:val="22"/>
                <w14:ligatures w14:val="none"/>
              </w:rPr>
              <w:t>Vose, James M., and Alan S. White. “Biomass Response Mechanisms of Understory Species the First Year after Prescribed Burning in an Arizona Ponderosa-Pine Community.” Forest Ecology and Management 40, no. 3 (May 31, 1991): 175–87. https://doi.org/10.1016/0378-1127(91)90037-V.</w:t>
            </w:r>
          </w:p>
        </w:tc>
      </w:tr>
      <w:tr w:rsidR="000A6DBA" w:rsidRPr="0046443E" w14:paraId="719436B2" w14:textId="60A98E56" w:rsidTr="000A6DBA">
        <w:trPr>
          <w:trHeight w:val="320"/>
        </w:trPr>
        <w:tc>
          <w:tcPr>
            <w:tcW w:w="0" w:type="auto"/>
            <w:noWrap/>
            <w:vAlign w:val="center"/>
            <w:hideMark/>
          </w:tcPr>
          <w:p w14:paraId="49DFE884"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Chenopodium album</w:t>
            </w:r>
          </w:p>
        </w:tc>
        <w:tc>
          <w:tcPr>
            <w:tcW w:w="6313" w:type="dxa"/>
            <w:vAlign w:val="center"/>
          </w:tcPr>
          <w:p w14:paraId="63C665A9" w14:textId="37FB986F" w:rsidR="000A6DBA" w:rsidRPr="0046443E" w:rsidRDefault="000A6DBA"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0193E0E5" w14:textId="4D36FE3A" w:rsidTr="000A6DBA">
        <w:trPr>
          <w:trHeight w:val="320"/>
        </w:trPr>
        <w:tc>
          <w:tcPr>
            <w:tcW w:w="0" w:type="auto"/>
            <w:noWrap/>
            <w:vAlign w:val="center"/>
            <w:hideMark/>
          </w:tcPr>
          <w:p w14:paraId="5E03441F"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Cologania angustifolia</w:t>
            </w:r>
          </w:p>
        </w:tc>
        <w:tc>
          <w:tcPr>
            <w:tcW w:w="6313" w:type="dxa"/>
            <w:vAlign w:val="center"/>
          </w:tcPr>
          <w:p w14:paraId="51C3DE3F" w14:textId="5D2543B0" w:rsidR="000A6DBA" w:rsidRPr="0046443E" w:rsidRDefault="00CF2A1B"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24F4A9D2" w14:textId="6231F54B" w:rsidTr="000A6DBA">
        <w:trPr>
          <w:trHeight w:val="320"/>
        </w:trPr>
        <w:tc>
          <w:tcPr>
            <w:tcW w:w="0" w:type="auto"/>
            <w:noWrap/>
            <w:vAlign w:val="center"/>
            <w:hideMark/>
          </w:tcPr>
          <w:p w14:paraId="21275994"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Elymus </w:t>
            </w:r>
            <w:proofErr w:type="spellStart"/>
            <w:r w:rsidRPr="0046443E">
              <w:rPr>
                <w:rFonts w:ascii="Arial" w:eastAsia="Times New Roman" w:hAnsi="Arial" w:cs="Arial"/>
                <w:color w:val="000000"/>
                <w:kern w:val="0"/>
                <w:sz w:val="22"/>
                <w:szCs w:val="22"/>
                <w14:ligatures w14:val="none"/>
              </w:rPr>
              <w:t>elymoides</w:t>
            </w:r>
            <w:proofErr w:type="spellEnd"/>
          </w:p>
        </w:tc>
        <w:tc>
          <w:tcPr>
            <w:tcW w:w="6313" w:type="dxa"/>
            <w:vAlign w:val="center"/>
          </w:tcPr>
          <w:p w14:paraId="319C395B" w14:textId="16232131" w:rsidR="000A6DBA" w:rsidRPr="0046443E" w:rsidRDefault="00AC7841" w:rsidP="000A6DBA">
            <w:pPr>
              <w:rPr>
                <w:rFonts w:ascii="Arial" w:eastAsia="Times New Roman" w:hAnsi="Arial" w:cs="Arial"/>
                <w:color w:val="000000"/>
                <w:kern w:val="0"/>
                <w:sz w:val="22"/>
                <w:szCs w:val="22"/>
                <w14:ligatures w14:val="none"/>
              </w:rPr>
            </w:pPr>
            <w:r w:rsidRPr="00AC7841">
              <w:rPr>
                <w:rFonts w:ascii="Arial" w:eastAsia="Times New Roman" w:hAnsi="Arial" w:cs="Arial"/>
                <w:color w:val="000000"/>
                <w:kern w:val="0"/>
                <w:sz w:val="22"/>
                <w:szCs w:val="22"/>
                <w14:ligatures w14:val="none"/>
              </w:rPr>
              <w:t>Bradley, Anne F.; Noste, Nonan V.; Fischer, William C. 1992. Fire ecology of forests and woodlands of Utah. Gen. Tech. Rep. INT-287. Ogden, UT: U.S. Department of Agriculture, Forest Service, Intermountain Research Station. 128 p. [18212]</w:t>
            </w:r>
          </w:p>
        </w:tc>
      </w:tr>
      <w:tr w:rsidR="000A6DBA" w:rsidRPr="0046443E" w14:paraId="7BFBEF56" w14:textId="51511C3E" w:rsidTr="000A6DBA">
        <w:trPr>
          <w:trHeight w:val="320"/>
        </w:trPr>
        <w:tc>
          <w:tcPr>
            <w:tcW w:w="0" w:type="auto"/>
            <w:noWrap/>
            <w:vAlign w:val="center"/>
            <w:hideMark/>
          </w:tcPr>
          <w:p w14:paraId="5923A90A" w14:textId="77777777" w:rsidR="000A6DBA" w:rsidRPr="00CF2A1B" w:rsidRDefault="000A6DBA" w:rsidP="000A6DBA">
            <w:pPr>
              <w:rPr>
                <w:rFonts w:ascii="Arial" w:eastAsia="Times New Roman" w:hAnsi="Arial" w:cs="Arial"/>
                <w:color w:val="000000"/>
                <w:kern w:val="0"/>
                <w:sz w:val="22"/>
                <w:szCs w:val="22"/>
                <w:highlight w:val="yellow"/>
                <w14:ligatures w14:val="none"/>
              </w:rPr>
            </w:pPr>
            <w:r w:rsidRPr="00CF2A1B">
              <w:rPr>
                <w:rFonts w:ascii="Arial" w:eastAsia="Times New Roman" w:hAnsi="Arial" w:cs="Arial"/>
                <w:color w:val="000000"/>
                <w:kern w:val="0"/>
                <w:sz w:val="22"/>
                <w:szCs w:val="22"/>
                <w:highlight w:val="yellow"/>
                <w14:ligatures w14:val="none"/>
              </w:rPr>
              <w:t xml:space="preserve">Festuca </w:t>
            </w:r>
            <w:proofErr w:type="spellStart"/>
            <w:r w:rsidRPr="00CF2A1B">
              <w:rPr>
                <w:rFonts w:ascii="Arial" w:eastAsia="Times New Roman" w:hAnsi="Arial" w:cs="Arial"/>
                <w:color w:val="000000"/>
                <w:kern w:val="0"/>
                <w:sz w:val="22"/>
                <w:szCs w:val="22"/>
                <w:highlight w:val="yellow"/>
                <w14:ligatures w14:val="none"/>
              </w:rPr>
              <w:t>arizonica</w:t>
            </w:r>
            <w:proofErr w:type="spellEnd"/>
          </w:p>
        </w:tc>
        <w:tc>
          <w:tcPr>
            <w:tcW w:w="6313" w:type="dxa"/>
            <w:vAlign w:val="center"/>
          </w:tcPr>
          <w:p w14:paraId="2FB55B9A" w14:textId="73335335" w:rsidR="000A6DBA" w:rsidRPr="00CF2A1B" w:rsidRDefault="00CF2A1B" w:rsidP="000A6DBA">
            <w:pPr>
              <w:rPr>
                <w:rFonts w:ascii="Arial" w:eastAsia="Times New Roman" w:hAnsi="Arial" w:cs="Arial"/>
                <w:color w:val="000000"/>
                <w:kern w:val="0"/>
                <w:sz w:val="22"/>
                <w:szCs w:val="22"/>
                <w:highlight w:val="yellow"/>
                <w14:ligatures w14:val="none"/>
              </w:rPr>
            </w:pPr>
            <w:r w:rsidRPr="00CF2A1B">
              <w:rPr>
                <w:rFonts w:ascii="Arial" w:eastAsia="Times New Roman" w:hAnsi="Arial" w:cs="Arial"/>
                <w:color w:val="000000"/>
                <w:kern w:val="0"/>
                <w:sz w:val="22"/>
                <w:szCs w:val="22"/>
                <w:highlight w:val="yellow"/>
                <w14:ligatures w14:val="none"/>
              </w:rPr>
              <w:t>Need help</w:t>
            </w:r>
          </w:p>
        </w:tc>
      </w:tr>
      <w:tr w:rsidR="000A6DBA" w:rsidRPr="0046443E" w14:paraId="72029D6D" w14:textId="5B87FE0F" w:rsidTr="000A6DBA">
        <w:trPr>
          <w:trHeight w:val="320"/>
        </w:trPr>
        <w:tc>
          <w:tcPr>
            <w:tcW w:w="0" w:type="auto"/>
            <w:noWrap/>
            <w:vAlign w:val="center"/>
            <w:hideMark/>
          </w:tcPr>
          <w:p w14:paraId="0B19B121" w14:textId="77777777" w:rsidR="000A6DBA" w:rsidRPr="0046443E" w:rsidRDefault="000A6DBA" w:rsidP="000A6DB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Heliomeris</w:t>
            </w:r>
            <w:proofErr w:type="spellEnd"/>
            <w:r w:rsidRPr="0046443E">
              <w:rPr>
                <w:rFonts w:ascii="Arial" w:eastAsia="Times New Roman" w:hAnsi="Arial" w:cs="Arial"/>
                <w:color w:val="000000"/>
                <w:kern w:val="0"/>
                <w:sz w:val="22"/>
                <w:szCs w:val="22"/>
                <w14:ligatures w14:val="none"/>
              </w:rPr>
              <w:t xml:space="preserve"> multiflora</w:t>
            </w:r>
          </w:p>
        </w:tc>
        <w:tc>
          <w:tcPr>
            <w:tcW w:w="6313" w:type="dxa"/>
            <w:vAlign w:val="center"/>
          </w:tcPr>
          <w:p w14:paraId="0B2A5A7F" w14:textId="410D7AAF" w:rsidR="000A6DBA" w:rsidRPr="0046443E" w:rsidRDefault="000F2C61"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5C005D37" w14:textId="72DE73D4" w:rsidTr="000A6DBA">
        <w:trPr>
          <w:trHeight w:val="320"/>
        </w:trPr>
        <w:tc>
          <w:tcPr>
            <w:tcW w:w="0" w:type="auto"/>
            <w:noWrap/>
            <w:vAlign w:val="center"/>
            <w:hideMark/>
          </w:tcPr>
          <w:p w14:paraId="695E6491" w14:textId="77777777" w:rsidR="000A6DBA" w:rsidRPr="0046443E" w:rsidRDefault="000A6DBA" w:rsidP="000A6DB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Houstonia</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wrightii</w:t>
            </w:r>
            <w:proofErr w:type="spellEnd"/>
          </w:p>
        </w:tc>
        <w:tc>
          <w:tcPr>
            <w:tcW w:w="6313" w:type="dxa"/>
            <w:vAlign w:val="center"/>
          </w:tcPr>
          <w:p w14:paraId="5B0E86F9" w14:textId="324C483D" w:rsidR="000A6DBA" w:rsidRPr="0046443E" w:rsidRDefault="000F2C61"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44CFA629" w14:textId="575CDB24" w:rsidTr="000A6DBA">
        <w:trPr>
          <w:trHeight w:val="320"/>
        </w:trPr>
        <w:tc>
          <w:tcPr>
            <w:tcW w:w="0" w:type="auto"/>
            <w:noWrap/>
            <w:vAlign w:val="center"/>
            <w:hideMark/>
          </w:tcPr>
          <w:p w14:paraId="1504F67A"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Linaria </w:t>
            </w:r>
            <w:proofErr w:type="spellStart"/>
            <w:r w:rsidRPr="0046443E">
              <w:rPr>
                <w:rFonts w:ascii="Arial" w:eastAsia="Times New Roman" w:hAnsi="Arial" w:cs="Arial"/>
                <w:color w:val="000000"/>
                <w:kern w:val="0"/>
                <w:sz w:val="22"/>
                <w:szCs w:val="22"/>
                <w14:ligatures w14:val="none"/>
              </w:rPr>
              <w:t>dalmatica</w:t>
            </w:r>
            <w:proofErr w:type="spellEnd"/>
          </w:p>
        </w:tc>
        <w:tc>
          <w:tcPr>
            <w:tcW w:w="6313" w:type="dxa"/>
            <w:vAlign w:val="center"/>
          </w:tcPr>
          <w:p w14:paraId="204FE85E" w14:textId="2F498E3E" w:rsidR="000A6DBA" w:rsidRPr="0046443E" w:rsidRDefault="000F2C61" w:rsidP="000A6DBA">
            <w:pPr>
              <w:rPr>
                <w:rFonts w:ascii="Arial" w:eastAsia="Times New Roman" w:hAnsi="Arial" w:cs="Arial"/>
                <w:color w:val="000000"/>
                <w:kern w:val="0"/>
                <w:sz w:val="22"/>
                <w:szCs w:val="22"/>
                <w14:ligatures w14:val="none"/>
              </w:rPr>
            </w:pPr>
            <w:r w:rsidRPr="000F2C61">
              <w:rPr>
                <w:rFonts w:ascii="Arial" w:eastAsia="Times New Roman" w:hAnsi="Arial" w:cs="Arial"/>
                <w:color w:val="000000"/>
                <w:kern w:val="0"/>
                <w:sz w:val="22"/>
                <w:szCs w:val="22"/>
                <w14:ligatures w14:val="none"/>
              </w:rPr>
              <w:t xml:space="preserve">Dodge, Rita S., Peter Z. </w:t>
            </w:r>
            <w:proofErr w:type="spellStart"/>
            <w:r w:rsidRPr="000F2C61">
              <w:rPr>
                <w:rFonts w:ascii="Arial" w:eastAsia="Times New Roman" w:hAnsi="Arial" w:cs="Arial"/>
                <w:color w:val="000000"/>
                <w:kern w:val="0"/>
                <w:sz w:val="22"/>
                <w:szCs w:val="22"/>
                <w14:ligatures w14:val="none"/>
              </w:rPr>
              <w:t>Fulé</w:t>
            </w:r>
            <w:proofErr w:type="spellEnd"/>
            <w:r w:rsidRPr="000F2C61">
              <w:rPr>
                <w:rFonts w:ascii="Arial" w:eastAsia="Times New Roman" w:hAnsi="Arial" w:cs="Arial"/>
                <w:color w:val="000000"/>
                <w:kern w:val="0"/>
                <w:sz w:val="22"/>
                <w:szCs w:val="22"/>
                <w14:ligatures w14:val="none"/>
              </w:rPr>
              <w:t xml:space="preserve">, and Carolyn </w:t>
            </w:r>
            <w:proofErr w:type="spellStart"/>
            <w:r w:rsidRPr="000F2C61">
              <w:rPr>
                <w:rFonts w:ascii="Arial" w:eastAsia="Times New Roman" w:hAnsi="Arial" w:cs="Arial"/>
                <w:color w:val="000000"/>
                <w:kern w:val="0"/>
                <w:sz w:val="22"/>
                <w:szCs w:val="22"/>
                <w14:ligatures w14:val="none"/>
              </w:rPr>
              <w:t>Hullsieg</w:t>
            </w:r>
            <w:proofErr w:type="spellEnd"/>
            <w:r w:rsidRPr="000F2C61">
              <w:rPr>
                <w:rFonts w:ascii="Arial" w:eastAsia="Times New Roman" w:hAnsi="Arial" w:cs="Arial"/>
                <w:color w:val="000000"/>
                <w:kern w:val="0"/>
                <w:sz w:val="22"/>
                <w:szCs w:val="22"/>
                <w14:ligatures w14:val="none"/>
              </w:rPr>
              <w:t xml:space="preserve">. “Dalmatian Toadflax </w:t>
            </w:r>
            <w:r w:rsidRPr="000F2C61">
              <w:rPr>
                <w:rFonts w:ascii="Arial" w:eastAsia="Times New Roman" w:hAnsi="Arial" w:cs="Arial"/>
                <w:i/>
                <w:iCs/>
                <w:color w:val="000000"/>
                <w:kern w:val="0"/>
                <w:sz w:val="22"/>
                <w:szCs w:val="22"/>
                <w14:ligatures w14:val="none"/>
              </w:rPr>
              <w:t xml:space="preserve">(Linaria </w:t>
            </w:r>
            <w:proofErr w:type="spellStart"/>
            <w:r w:rsidRPr="000F2C61">
              <w:rPr>
                <w:rFonts w:ascii="Arial" w:eastAsia="Times New Roman" w:hAnsi="Arial" w:cs="Arial"/>
                <w:i/>
                <w:iCs/>
                <w:color w:val="000000"/>
                <w:kern w:val="0"/>
                <w:sz w:val="22"/>
                <w:szCs w:val="22"/>
                <w14:ligatures w14:val="none"/>
              </w:rPr>
              <w:t>Dalmatica</w:t>
            </w:r>
            <w:proofErr w:type="spellEnd"/>
            <w:r w:rsidRPr="000F2C61">
              <w:rPr>
                <w:rFonts w:ascii="Arial" w:eastAsia="Times New Roman" w:hAnsi="Arial" w:cs="Arial"/>
                <w:i/>
                <w:iCs/>
                <w:color w:val="000000"/>
                <w:kern w:val="0"/>
                <w:sz w:val="22"/>
                <w:szCs w:val="22"/>
                <w14:ligatures w14:val="none"/>
              </w:rPr>
              <w:t>)</w:t>
            </w:r>
            <w:r w:rsidRPr="000F2C61">
              <w:rPr>
                <w:rFonts w:ascii="Arial" w:eastAsia="Times New Roman" w:hAnsi="Arial" w:cs="Arial"/>
                <w:color w:val="000000"/>
                <w:kern w:val="0"/>
                <w:sz w:val="22"/>
                <w:szCs w:val="22"/>
                <w14:ligatures w14:val="none"/>
              </w:rPr>
              <w:t xml:space="preserve"> Response to Wildfire in a Southwestern USA Forest.” </w:t>
            </w:r>
            <w:proofErr w:type="spellStart"/>
            <w:r w:rsidRPr="000F2C61">
              <w:rPr>
                <w:rFonts w:ascii="Arial" w:eastAsia="Times New Roman" w:hAnsi="Arial" w:cs="Arial"/>
                <w:color w:val="000000"/>
                <w:kern w:val="0"/>
                <w:sz w:val="22"/>
                <w:szCs w:val="22"/>
                <w14:ligatures w14:val="none"/>
              </w:rPr>
              <w:t>Écoscience</w:t>
            </w:r>
            <w:proofErr w:type="spellEnd"/>
            <w:r w:rsidRPr="000F2C61">
              <w:rPr>
                <w:rFonts w:ascii="Arial" w:eastAsia="Times New Roman" w:hAnsi="Arial" w:cs="Arial"/>
                <w:color w:val="000000"/>
                <w:kern w:val="0"/>
                <w:sz w:val="22"/>
                <w:szCs w:val="22"/>
                <w14:ligatures w14:val="none"/>
              </w:rPr>
              <w:t xml:space="preserve"> 15, no. 2 (June 1, 2008): 213–22. https://doi.org/10.2980/15-2-3043.</w:t>
            </w:r>
          </w:p>
        </w:tc>
      </w:tr>
      <w:tr w:rsidR="000A6DBA" w:rsidRPr="0046443E" w14:paraId="4427D761" w14:textId="34923464" w:rsidTr="000A6DBA">
        <w:trPr>
          <w:trHeight w:val="320"/>
        </w:trPr>
        <w:tc>
          <w:tcPr>
            <w:tcW w:w="0" w:type="auto"/>
            <w:noWrap/>
            <w:vAlign w:val="center"/>
            <w:hideMark/>
          </w:tcPr>
          <w:p w14:paraId="6D263A4C"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Lotus </w:t>
            </w:r>
            <w:proofErr w:type="spellStart"/>
            <w:r w:rsidRPr="0046443E">
              <w:rPr>
                <w:rFonts w:ascii="Arial" w:eastAsia="Times New Roman" w:hAnsi="Arial" w:cs="Arial"/>
                <w:color w:val="000000"/>
                <w:kern w:val="0"/>
                <w:sz w:val="22"/>
                <w:szCs w:val="22"/>
                <w14:ligatures w14:val="none"/>
              </w:rPr>
              <w:t>wrightii</w:t>
            </w:r>
            <w:proofErr w:type="spellEnd"/>
          </w:p>
        </w:tc>
        <w:tc>
          <w:tcPr>
            <w:tcW w:w="6313" w:type="dxa"/>
            <w:vAlign w:val="center"/>
          </w:tcPr>
          <w:p w14:paraId="67F0BCCA" w14:textId="3B4A8D4D" w:rsidR="000A6DBA" w:rsidRPr="0046443E" w:rsidRDefault="000A6DBA"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49F52DF5" w14:textId="198770C5" w:rsidTr="000A6DBA">
        <w:trPr>
          <w:trHeight w:val="320"/>
        </w:trPr>
        <w:tc>
          <w:tcPr>
            <w:tcW w:w="0" w:type="auto"/>
            <w:noWrap/>
            <w:vAlign w:val="center"/>
            <w:hideMark/>
          </w:tcPr>
          <w:p w14:paraId="477E8977"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Muhlenbergia </w:t>
            </w:r>
            <w:proofErr w:type="spellStart"/>
            <w:r w:rsidRPr="0046443E">
              <w:rPr>
                <w:rFonts w:ascii="Arial" w:eastAsia="Times New Roman" w:hAnsi="Arial" w:cs="Arial"/>
                <w:color w:val="000000"/>
                <w:kern w:val="0"/>
                <w:sz w:val="22"/>
                <w:szCs w:val="22"/>
                <w14:ligatures w14:val="none"/>
              </w:rPr>
              <w:t>montana</w:t>
            </w:r>
            <w:proofErr w:type="spellEnd"/>
          </w:p>
        </w:tc>
        <w:tc>
          <w:tcPr>
            <w:tcW w:w="6313" w:type="dxa"/>
            <w:vAlign w:val="center"/>
          </w:tcPr>
          <w:p w14:paraId="7BFDF1CE" w14:textId="366285AE" w:rsidR="000A6DBA" w:rsidRPr="0046443E" w:rsidRDefault="00BA35F6" w:rsidP="00BA35F6">
            <w:pPr>
              <w:rPr>
                <w:rFonts w:ascii="Arial" w:eastAsia="Times New Roman" w:hAnsi="Arial" w:cs="Arial"/>
                <w:color w:val="000000"/>
                <w:kern w:val="0"/>
                <w:sz w:val="22"/>
                <w:szCs w:val="22"/>
                <w14:ligatures w14:val="none"/>
              </w:rPr>
            </w:pPr>
            <w:r w:rsidRPr="00BA35F6">
              <w:rPr>
                <w:rFonts w:ascii="Arial" w:eastAsia="Times New Roman" w:hAnsi="Arial" w:cs="Arial"/>
                <w:color w:val="000000"/>
                <w:kern w:val="0"/>
                <w:sz w:val="22"/>
                <w:szCs w:val="22"/>
                <w14:ligatures w14:val="none"/>
              </w:rPr>
              <w:t>Vose, James M.; White, Alan S. 1991. Biomass response mechanisms of</w:t>
            </w:r>
            <w:r>
              <w:rPr>
                <w:rFonts w:ascii="Arial" w:eastAsia="Times New Roman" w:hAnsi="Arial" w:cs="Arial"/>
                <w:color w:val="000000"/>
                <w:kern w:val="0"/>
                <w:sz w:val="22"/>
                <w:szCs w:val="22"/>
                <w14:ligatures w14:val="none"/>
              </w:rPr>
              <w:t xml:space="preserve"> </w:t>
            </w:r>
            <w:r w:rsidRPr="00BA35F6">
              <w:rPr>
                <w:rFonts w:ascii="Arial" w:eastAsia="Times New Roman" w:hAnsi="Arial" w:cs="Arial"/>
                <w:color w:val="000000"/>
                <w:kern w:val="0"/>
                <w:sz w:val="22"/>
                <w:szCs w:val="22"/>
                <w14:ligatures w14:val="none"/>
              </w:rPr>
              <w:t>understory species the first year after prescribed burning in an Arizona</w:t>
            </w:r>
            <w:r>
              <w:rPr>
                <w:rFonts w:ascii="Arial" w:eastAsia="Times New Roman" w:hAnsi="Arial" w:cs="Arial"/>
                <w:color w:val="000000"/>
                <w:kern w:val="0"/>
                <w:sz w:val="22"/>
                <w:szCs w:val="22"/>
                <w14:ligatures w14:val="none"/>
              </w:rPr>
              <w:t xml:space="preserve"> </w:t>
            </w:r>
            <w:r w:rsidRPr="00BA35F6">
              <w:rPr>
                <w:rFonts w:ascii="Arial" w:eastAsia="Times New Roman" w:hAnsi="Arial" w:cs="Arial"/>
                <w:color w:val="000000"/>
                <w:kern w:val="0"/>
                <w:sz w:val="22"/>
                <w:szCs w:val="22"/>
                <w14:ligatures w14:val="none"/>
              </w:rPr>
              <w:t>ponderosa-pine community. Forest Ecology and Management. 40: 175-187.</w:t>
            </w:r>
            <w:r>
              <w:rPr>
                <w:rFonts w:ascii="Arial" w:eastAsia="Times New Roman" w:hAnsi="Arial" w:cs="Arial"/>
                <w:color w:val="000000"/>
                <w:kern w:val="0"/>
                <w:sz w:val="22"/>
                <w:szCs w:val="22"/>
                <w14:ligatures w14:val="none"/>
              </w:rPr>
              <w:t xml:space="preserve"> </w:t>
            </w:r>
            <w:r w:rsidRPr="00BA35F6">
              <w:rPr>
                <w:rFonts w:ascii="Arial" w:eastAsia="Times New Roman" w:hAnsi="Arial" w:cs="Arial"/>
                <w:color w:val="000000"/>
                <w:kern w:val="0"/>
                <w:sz w:val="22"/>
                <w:szCs w:val="22"/>
                <w14:ligatures w14:val="none"/>
              </w:rPr>
              <w:t>[15570]</w:t>
            </w:r>
          </w:p>
        </w:tc>
      </w:tr>
      <w:tr w:rsidR="000A6DBA" w:rsidRPr="0046443E" w14:paraId="345D174D" w14:textId="58326D89" w:rsidTr="000A6DBA">
        <w:trPr>
          <w:trHeight w:val="320"/>
        </w:trPr>
        <w:tc>
          <w:tcPr>
            <w:tcW w:w="0" w:type="auto"/>
            <w:noWrap/>
            <w:vAlign w:val="center"/>
            <w:hideMark/>
          </w:tcPr>
          <w:p w14:paraId="5DF0F0CF" w14:textId="77777777" w:rsidR="000A6DBA" w:rsidRPr="0046443E" w:rsidRDefault="000A6DBA" w:rsidP="000A6DBA">
            <w:pPr>
              <w:rPr>
                <w:rFonts w:ascii="Arial" w:eastAsia="Times New Roman" w:hAnsi="Arial" w:cs="Arial"/>
                <w:color w:val="000000"/>
                <w:kern w:val="0"/>
                <w:sz w:val="22"/>
                <w:szCs w:val="22"/>
                <w14:ligatures w14:val="none"/>
              </w:rPr>
            </w:pPr>
            <w:r w:rsidRPr="00C172E5">
              <w:rPr>
                <w:rFonts w:ascii="Arial" w:eastAsia="Times New Roman" w:hAnsi="Arial" w:cs="Arial"/>
                <w:color w:val="000000"/>
                <w:kern w:val="0"/>
                <w:sz w:val="22"/>
                <w:szCs w:val="22"/>
                <w:highlight w:val="yellow"/>
                <w14:ligatures w14:val="none"/>
              </w:rPr>
              <w:t>Muhlenbergia virescens</w:t>
            </w:r>
          </w:p>
        </w:tc>
        <w:tc>
          <w:tcPr>
            <w:tcW w:w="6313" w:type="dxa"/>
            <w:vAlign w:val="center"/>
          </w:tcPr>
          <w:p w14:paraId="21A10ACC" w14:textId="7F17DF1F" w:rsidR="000A6DBA" w:rsidRPr="0046443E" w:rsidRDefault="00C172E5" w:rsidP="000A6DBA">
            <w:pPr>
              <w:rPr>
                <w:rFonts w:ascii="Arial" w:eastAsia="Times New Roman" w:hAnsi="Arial" w:cs="Arial"/>
                <w:color w:val="000000"/>
                <w:kern w:val="0"/>
                <w:sz w:val="22"/>
                <w:szCs w:val="22"/>
                <w14:ligatures w14:val="none"/>
              </w:rPr>
            </w:pPr>
            <w:r w:rsidRPr="00CF2A1B">
              <w:rPr>
                <w:rFonts w:ascii="Arial" w:eastAsia="Times New Roman" w:hAnsi="Arial" w:cs="Arial"/>
                <w:color w:val="000000"/>
                <w:kern w:val="0"/>
                <w:sz w:val="22"/>
                <w:szCs w:val="22"/>
                <w:highlight w:val="yellow"/>
                <w14:ligatures w14:val="none"/>
              </w:rPr>
              <w:t>Need help</w:t>
            </w:r>
          </w:p>
        </w:tc>
      </w:tr>
      <w:tr w:rsidR="000A6DBA" w:rsidRPr="0046443E" w14:paraId="6A1B2CB4" w14:textId="3A27E869" w:rsidTr="000A6DBA">
        <w:trPr>
          <w:trHeight w:val="320"/>
        </w:trPr>
        <w:tc>
          <w:tcPr>
            <w:tcW w:w="0" w:type="auto"/>
            <w:noWrap/>
            <w:vAlign w:val="center"/>
            <w:hideMark/>
          </w:tcPr>
          <w:p w14:paraId="7253AFAC" w14:textId="77777777" w:rsidR="000A6DBA" w:rsidRPr="0046443E" w:rsidRDefault="000A6DBA" w:rsidP="000A6DBA">
            <w:pPr>
              <w:rPr>
                <w:rFonts w:ascii="Arial" w:eastAsia="Times New Roman" w:hAnsi="Arial" w:cs="Arial"/>
                <w:color w:val="000000"/>
                <w:kern w:val="0"/>
                <w:sz w:val="22"/>
                <w:szCs w:val="22"/>
                <w14:ligatures w14:val="none"/>
              </w:rPr>
            </w:pPr>
            <w:proofErr w:type="spellStart"/>
            <w:r w:rsidRPr="00C172E5">
              <w:rPr>
                <w:rFonts w:ascii="Arial" w:eastAsia="Times New Roman" w:hAnsi="Arial" w:cs="Arial"/>
                <w:color w:val="000000"/>
                <w:kern w:val="0"/>
                <w:sz w:val="22"/>
                <w:szCs w:val="22"/>
                <w:highlight w:val="yellow"/>
                <w14:ligatures w14:val="none"/>
              </w:rPr>
              <w:t>Piptochaetium</w:t>
            </w:r>
            <w:proofErr w:type="spellEnd"/>
            <w:r w:rsidRPr="00C172E5">
              <w:rPr>
                <w:rFonts w:ascii="Arial" w:eastAsia="Times New Roman" w:hAnsi="Arial" w:cs="Arial"/>
                <w:color w:val="000000"/>
                <w:kern w:val="0"/>
                <w:sz w:val="22"/>
                <w:szCs w:val="22"/>
                <w:highlight w:val="yellow"/>
                <w14:ligatures w14:val="none"/>
              </w:rPr>
              <w:t xml:space="preserve"> </w:t>
            </w:r>
            <w:proofErr w:type="spellStart"/>
            <w:r w:rsidRPr="00C172E5">
              <w:rPr>
                <w:rFonts w:ascii="Arial" w:eastAsia="Times New Roman" w:hAnsi="Arial" w:cs="Arial"/>
                <w:color w:val="000000"/>
                <w:kern w:val="0"/>
                <w:sz w:val="22"/>
                <w:szCs w:val="22"/>
                <w:highlight w:val="yellow"/>
                <w14:ligatures w14:val="none"/>
              </w:rPr>
              <w:t>pringlei</w:t>
            </w:r>
            <w:proofErr w:type="spellEnd"/>
          </w:p>
        </w:tc>
        <w:tc>
          <w:tcPr>
            <w:tcW w:w="6313" w:type="dxa"/>
            <w:vAlign w:val="center"/>
          </w:tcPr>
          <w:p w14:paraId="280BD5BE" w14:textId="01E003D6" w:rsidR="000A6DBA" w:rsidRPr="0046443E" w:rsidRDefault="00C172E5" w:rsidP="000A6DBA">
            <w:pPr>
              <w:rPr>
                <w:rFonts w:ascii="Arial" w:eastAsia="Times New Roman" w:hAnsi="Arial" w:cs="Arial"/>
                <w:color w:val="000000"/>
                <w:kern w:val="0"/>
                <w:sz w:val="22"/>
                <w:szCs w:val="22"/>
                <w14:ligatures w14:val="none"/>
              </w:rPr>
            </w:pPr>
            <w:r w:rsidRPr="00CF2A1B">
              <w:rPr>
                <w:rFonts w:ascii="Arial" w:eastAsia="Times New Roman" w:hAnsi="Arial" w:cs="Arial"/>
                <w:color w:val="000000"/>
                <w:kern w:val="0"/>
                <w:sz w:val="22"/>
                <w:szCs w:val="22"/>
                <w:highlight w:val="yellow"/>
                <w14:ligatures w14:val="none"/>
              </w:rPr>
              <w:t>Need help</w:t>
            </w:r>
          </w:p>
        </w:tc>
      </w:tr>
      <w:tr w:rsidR="000A6DBA" w:rsidRPr="0046443E" w14:paraId="10529201" w14:textId="6913AC71" w:rsidTr="000A6DBA">
        <w:trPr>
          <w:trHeight w:val="320"/>
        </w:trPr>
        <w:tc>
          <w:tcPr>
            <w:tcW w:w="0" w:type="auto"/>
            <w:noWrap/>
            <w:vAlign w:val="center"/>
            <w:hideMark/>
          </w:tcPr>
          <w:p w14:paraId="2F8ED5F9" w14:textId="77777777" w:rsidR="000A6DBA" w:rsidRPr="0046443E" w:rsidRDefault="000A6DBA" w:rsidP="000A6DB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lastRenderedPageBreak/>
              <w:t>Pseudognaphalium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macounii</w:t>
            </w:r>
            <w:proofErr w:type="spellEnd"/>
          </w:p>
        </w:tc>
        <w:tc>
          <w:tcPr>
            <w:tcW w:w="6313" w:type="dxa"/>
            <w:vAlign w:val="center"/>
          </w:tcPr>
          <w:p w14:paraId="32CB63C3" w14:textId="6AAE875B" w:rsidR="000A6DBA" w:rsidRPr="0046443E" w:rsidRDefault="000A6DBA"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4C17C2E8" w14:textId="3FBEFB38" w:rsidTr="000A6DBA">
        <w:trPr>
          <w:trHeight w:val="320"/>
        </w:trPr>
        <w:tc>
          <w:tcPr>
            <w:tcW w:w="0" w:type="auto"/>
            <w:noWrap/>
            <w:vAlign w:val="center"/>
            <w:hideMark/>
          </w:tcPr>
          <w:p w14:paraId="4AB7F213"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Quercus </w:t>
            </w:r>
            <w:proofErr w:type="spellStart"/>
            <w:r w:rsidRPr="0046443E">
              <w:rPr>
                <w:rFonts w:ascii="Arial" w:eastAsia="Times New Roman" w:hAnsi="Arial" w:cs="Arial"/>
                <w:color w:val="000000"/>
                <w:kern w:val="0"/>
                <w:sz w:val="22"/>
                <w:szCs w:val="22"/>
                <w14:ligatures w14:val="none"/>
              </w:rPr>
              <w:t>gambelii</w:t>
            </w:r>
            <w:proofErr w:type="spellEnd"/>
          </w:p>
        </w:tc>
        <w:tc>
          <w:tcPr>
            <w:tcW w:w="6313" w:type="dxa"/>
            <w:vAlign w:val="center"/>
          </w:tcPr>
          <w:p w14:paraId="1CB862D8" w14:textId="495722CA" w:rsidR="000A6DBA" w:rsidRPr="0046443E" w:rsidRDefault="00C172E5" w:rsidP="000A6DBA">
            <w:pPr>
              <w:rPr>
                <w:rFonts w:ascii="Arial" w:eastAsia="Times New Roman" w:hAnsi="Arial" w:cs="Arial"/>
                <w:color w:val="000000"/>
                <w:kern w:val="0"/>
                <w:sz w:val="22"/>
                <w:szCs w:val="22"/>
                <w14:ligatures w14:val="none"/>
              </w:rPr>
            </w:pPr>
            <w:r w:rsidRPr="00C172E5">
              <w:rPr>
                <w:rFonts w:ascii="Arial" w:eastAsia="Times New Roman" w:hAnsi="Arial" w:cs="Arial"/>
                <w:color w:val="000000"/>
                <w:kern w:val="0"/>
                <w:sz w:val="22"/>
                <w:szCs w:val="22"/>
                <w14:ligatures w14:val="none"/>
              </w:rPr>
              <w:t>Engle, D. M.; Bonham, C. D.; Bartel, L. E. 1983. Ecological characteristics and control of Gambel oak. Journal of Range Management. 36(3): 363-365. [3361]</w:t>
            </w:r>
          </w:p>
        </w:tc>
      </w:tr>
      <w:tr w:rsidR="000A6DBA" w:rsidRPr="0046443E" w14:paraId="43F36F45" w14:textId="68B4C797" w:rsidTr="000A6DBA">
        <w:trPr>
          <w:trHeight w:val="320"/>
        </w:trPr>
        <w:tc>
          <w:tcPr>
            <w:tcW w:w="0" w:type="auto"/>
            <w:noWrap/>
            <w:vAlign w:val="center"/>
            <w:hideMark/>
          </w:tcPr>
          <w:p w14:paraId="469D2D53"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Salsola tragus</w:t>
            </w:r>
          </w:p>
        </w:tc>
        <w:tc>
          <w:tcPr>
            <w:tcW w:w="6313" w:type="dxa"/>
            <w:vAlign w:val="center"/>
          </w:tcPr>
          <w:p w14:paraId="7A59E4DD" w14:textId="4CC2C2BE" w:rsidR="000A6DBA" w:rsidRPr="0046443E" w:rsidRDefault="000A6DBA"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r w:rsidR="000A6DBA" w:rsidRPr="0046443E" w14:paraId="67A00439" w14:textId="65ADD989" w:rsidTr="000A6DBA">
        <w:trPr>
          <w:trHeight w:val="320"/>
        </w:trPr>
        <w:tc>
          <w:tcPr>
            <w:tcW w:w="0" w:type="auto"/>
            <w:noWrap/>
            <w:vAlign w:val="center"/>
            <w:hideMark/>
          </w:tcPr>
          <w:p w14:paraId="6D009596" w14:textId="77777777" w:rsidR="000A6DBA" w:rsidRPr="0046443E" w:rsidRDefault="000A6DBA" w:rsidP="000A6DBA">
            <w:pP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Schizachyrium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scoparium</w:t>
            </w:r>
            <w:proofErr w:type="spellEnd"/>
          </w:p>
        </w:tc>
        <w:tc>
          <w:tcPr>
            <w:tcW w:w="6313" w:type="dxa"/>
            <w:vAlign w:val="center"/>
          </w:tcPr>
          <w:p w14:paraId="597F4225" w14:textId="2F0DD470" w:rsidR="000A6DBA" w:rsidRPr="0046443E" w:rsidRDefault="000409E8" w:rsidP="000A6DBA">
            <w:pPr>
              <w:rPr>
                <w:rFonts w:ascii="Arial" w:eastAsia="Times New Roman" w:hAnsi="Arial" w:cs="Arial"/>
                <w:color w:val="000000"/>
                <w:kern w:val="0"/>
                <w:sz w:val="22"/>
                <w:szCs w:val="22"/>
                <w14:ligatures w14:val="none"/>
              </w:rPr>
            </w:pPr>
            <w:r w:rsidRPr="000409E8">
              <w:rPr>
                <w:rFonts w:ascii="Arial" w:eastAsia="Times New Roman" w:hAnsi="Arial" w:cs="Arial"/>
                <w:color w:val="000000"/>
                <w:kern w:val="0"/>
                <w:sz w:val="22"/>
                <w:szCs w:val="22"/>
                <w14:ligatures w14:val="none"/>
              </w:rPr>
              <w:t xml:space="preserve">Limb, Ryan F., Samuel D. </w:t>
            </w:r>
            <w:proofErr w:type="spellStart"/>
            <w:r w:rsidRPr="000409E8">
              <w:rPr>
                <w:rFonts w:ascii="Arial" w:eastAsia="Times New Roman" w:hAnsi="Arial" w:cs="Arial"/>
                <w:color w:val="000000"/>
                <w:kern w:val="0"/>
                <w:sz w:val="22"/>
                <w:szCs w:val="22"/>
                <w14:ligatures w14:val="none"/>
              </w:rPr>
              <w:t>Fuhlendorf</w:t>
            </w:r>
            <w:proofErr w:type="spellEnd"/>
            <w:r w:rsidRPr="000409E8">
              <w:rPr>
                <w:rFonts w:ascii="Arial" w:eastAsia="Times New Roman" w:hAnsi="Arial" w:cs="Arial"/>
                <w:color w:val="000000"/>
                <w:kern w:val="0"/>
                <w:sz w:val="22"/>
                <w:szCs w:val="22"/>
                <w14:ligatures w14:val="none"/>
              </w:rPr>
              <w:t xml:space="preserve">, David M. Engle, and Jay D. Kerby. “Growing-Season Disturbance in Tallgrass Prairie: Evaluating Fire and Grazing on </w:t>
            </w:r>
            <w:proofErr w:type="spellStart"/>
            <w:r w:rsidRPr="000409E8">
              <w:rPr>
                <w:rFonts w:ascii="Arial" w:eastAsia="Times New Roman" w:hAnsi="Arial" w:cs="Arial"/>
                <w:color w:val="000000"/>
                <w:kern w:val="0"/>
                <w:sz w:val="22"/>
                <w:szCs w:val="22"/>
                <w14:ligatures w14:val="none"/>
              </w:rPr>
              <w:t>Schizachyrium</w:t>
            </w:r>
            <w:proofErr w:type="spellEnd"/>
            <w:r w:rsidRPr="000409E8">
              <w:rPr>
                <w:rFonts w:ascii="Arial" w:eastAsia="Times New Roman" w:hAnsi="Arial" w:cs="Arial"/>
                <w:color w:val="000000"/>
                <w:kern w:val="0"/>
                <w:sz w:val="22"/>
                <w:szCs w:val="22"/>
                <w14:ligatures w14:val="none"/>
              </w:rPr>
              <w:t xml:space="preserve"> </w:t>
            </w:r>
            <w:proofErr w:type="spellStart"/>
            <w:r w:rsidRPr="000409E8">
              <w:rPr>
                <w:rFonts w:ascii="Arial" w:eastAsia="Times New Roman" w:hAnsi="Arial" w:cs="Arial"/>
                <w:color w:val="000000"/>
                <w:kern w:val="0"/>
                <w:sz w:val="22"/>
                <w:szCs w:val="22"/>
                <w14:ligatures w14:val="none"/>
              </w:rPr>
              <w:t>Scoparium</w:t>
            </w:r>
            <w:proofErr w:type="spellEnd"/>
            <w:r w:rsidRPr="000409E8">
              <w:rPr>
                <w:rFonts w:ascii="Arial" w:eastAsia="Times New Roman" w:hAnsi="Arial" w:cs="Arial"/>
                <w:color w:val="000000"/>
                <w:kern w:val="0"/>
                <w:sz w:val="22"/>
                <w:szCs w:val="22"/>
                <w14:ligatures w14:val="none"/>
              </w:rPr>
              <w:t>.” Rangeland Ecology &amp; Management 64, no. 1 (January 1, 2011): 28–36. https://doi.org/10.2111/REM-D-10-00022.1.</w:t>
            </w:r>
          </w:p>
        </w:tc>
      </w:tr>
      <w:tr w:rsidR="000A6DBA" w:rsidRPr="0046443E" w14:paraId="75AA20B4" w14:textId="02197C6E" w:rsidTr="000A6DBA">
        <w:trPr>
          <w:trHeight w:val="320"/>
        </w:trPr>
        <w:tc>
          <w:tcPr>
            <w:tcW w:w="0" w:type="auto"/>
            <w:noWrap/>
            <w:vAlign w:val="center"/>
            <w:hideMark/>
          </w:tcPr>
          <w:p w14:paraId="00CEFEFD" w14:textId="77777777" w:rsidR="000A6DBA" w:rsidRPr="0046443E" w:rsidRDefault="000A6DBA" w:rsidP="000A6DBA">
            <w:pP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Verbascum </w:t>
            </w:r>
            <w:proofErr w:type="spellStart"/>
            <w:r w:rsidRPr="0046443E">
              <w:rPr>
                <w:rFonts w:ascii="Arial" w:eastAsia="Times New Roman" w:hAnsi="Arial" w:cs="Arial"/>
                <w:color w:val="000000"/>
                <w:kern w:val="0"/>
                <w:sz w:val="22"/>
                <w:szCs w:val="22"/>
                <w14:ligatures w14:val="none"/>
              </w:rPr>
              <w:t>thapsus</w:t>
            </w:r>
            <w:proofErr w:type="spellEnd"/>
          </w:p>
        </w:tc>
        <w:tc>
          <w:tcPr>
            <w:tcW w:w="6313" w:type="dxa"/>
            <w:vAlign w:val="center"/>
          </w:tcPr>
          <w:p w14:paraId="26C74C86" w14:textId="71F6354A" w:rsidR="000A6DBA" w:rsidRPr="0046443E" w:rsidRDefault="000A6DBA" w:rsidP="000A6DBA">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NA</w:t>
            </w:r>
          </w:p>
        </w:tc>
      </w:tr>
    </w:tbl>
    <w:p w14:paraId="7EC44959" w14:textId="77777777" w:rsidR="000A6DBA" w:rsidRPr="008D011E" w:rsidRDefault="000A6DBA" w:rsidP="00BD170C">
      <w:pPr>
        <w:spacing w:after="0" w:line="240" w:lineRule="auto"/>
        <w:rPr>
          <w:rFonts w:ascii="Arial" w:eastAsia="Times New Roman" w:hAnsi="Arial" w:cs="Arial"/>
          <w:color w:val="000000"/>
          <w:kern w:val="0"/>
          <w:sz w:val="22"/>
          <w:szCs w:val="22"/>
          <w14:ligatures w14:val="none"/>
        </w:rPr>
      </w:pPr>
    </w:p>
    <w:sectPr w:rsidR="000A6DBA" w:rsidRPr="008D01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llace, Madeleine - (maddiewallace)" w:date="2025-04-24T15:12:00Z" w:initials="MW">
    <w:p w14:paraId="5AE4D957" w14:textId="77777777" w:rsidR="00BD170C" w:rsidRDefault="00BD170C" w:rsidP="00BD170C">
      <w:r>
        <w:rPr>
          <w:rStyle w:val="CommentReference"/>
        </w:rPr>
        <w:annotationRef/>
      </w:r>
      <w:r>
        <w:rPr>
          <w:color w:val="000000"/>
          <w:sz w:val="20"/>
          <w:szCs w:val="20"/>
        </w:rPr>
        <w:t>USDA Forest Service, 2019. Museum Fire Incident Information [WWW Document]. URL https://inciweb.nwcg.gov/incident/6450/ (last accessed 11/5/19).</w:t>
      </w:r>
    </w:p>
  </w:comment>
  <w:comment w:id="1" w:author="Wallace, Madeleine - (maddiewallace)" w:date="2025-04-24T15:13:00Z" w:initials="MW">
    <w:p w14:paraId="1B4A7A06" w14:textId="77777777" w:rsidR="00D43139" w:rsidRDefault="00D43139" w:rsidP="00D43139">
      <w:r>
        <w:rPr>
          <w:rStyle w:val="CommentReference"/>
        </w:rPr>
        <w:annotationRef/>
      </w:r>
      <w:hyperlink r:id="rId1" w:history="1">
        <w:r w:rsidRPr="004D1940">
          <w:rPr>
            <w:rStyle w:val="Hyperlink"/>
            <w:sz w:val="20"/>
            <w:szCs w:val="20"/>
          </w:rPr>
          <w:t>https://d1wqtxts1xzle7.cloudfront.net/118994265/of2007-1410-libre.pdf?1729289608=&amp;response-content-disposition=inline%3B+filename%3DClimate_variation_at_Flagstaff_Arizona_1.pdf&amp;Expires=1745536415&amp;Signature=UUxU8tFSabTeB8LVBNRCyzpjXWDyv-8PIGKx1nfUHEe6sgneBa~8GRq2I2hPQaM-puq5rVzYA9naCh5e9CC2HWqABIZPShMEauqHS7vdOLHBkzOmHtXv6a5AMVEMKWEh6vuHbeOIGFQeJSXz-IPD~XzqN2tI-WhFmqm6mpTG2zv~iLW3OY1MRe1FSlk4pALuK-4VIsQztYJXuW2NnWbVxv9I~p5KxwYR2hBpkS5deLFTYKouz~5Qbt83CeJeCqKHnlRfSSiVpzTU-5bon1Z7TFzeB5OgJi-ZXN-jpPMIJIQCoRXNDbEpDwZTxtLZHNNRJglj3YXWnF-feeTQKFgCrQ__&amp;Key-Pair-Id=APKAJLOHF5GGSLRBV4ZA</w:t>
        </w:r>
      </w:hyperlink>
    </w:p>
  </w:comment>
  <w:comment w:id="2" w:author="Wallace, Madeleine - (maddiewallace)" w:date="2025-04-24T15:18:00Z" w:initials="MW">
    <w:p w14:paraId="47FE9B32" w14:textId="77777777" w:rsidR="00D43139" w:rsidRDefault="00D43139" w:rsidP="00D43139">
      <w:r>
        <w:rPr>
          <w:rStyle w:val="CommentReference"/>
        </w:rPr>
        <w:annotationRef/>
      </w:r>
      <w:r>
        <w:rPr>
          <w:color w:val="1B1D1E"/>
          <w:sz w:val="20"/>
          <w:szCs w:val="20"/>
          <w:highlight w:val="white"/>
        </w:rPr>
        <w:t xml:space="preserve">National Weather Service. (2025) 2024 Northern Arizona Climate Review, </w:t>
      </w:r>
      <w:hyperlink r:id="rId2" w:history="1">
        <w:r w:rsidRPr="00415CA8">
          <w:rPr>
            <w:rStyle w:val="Hyperlink"/>
            <w:sz w:val="20"/>
            <w:szCs w:val="20"/>
            <w:highlight w:val="white"/>
          </w:rPr>
          <w:t>weather.gov</w:t>
        </w:r>
      </w:hyperlink>
      <w:r>
        <w:rPr>
          <w:color w:val="1B1D1E"/>
          <w:sz w:val="20"/>
          <w:szCs w:val="20"/>
          <w:highlight w:val="white"/>
        </w:rPr>
        <w:t xml:space="preserve">. Available at: </w:t>
      </w:r>
      <w:hyperlink r:id="rId3" w:history="1">
        <w:r w:rsidRPr="00415CA8">
          <w:rPr>
            <w:rStyle w:val="Hyperlink"/>
            <w:sz w:val="20"/>
            <w:szCs w:val="20"/>
            <w:highlight w:val="white"/>
          </w:rPr>
          <w:t>https://www.weather.gov/media/fgz/MonthlyYearlyReview/2024Review.pdf</w:t>
        </w:r>
      </w:hyperlink>
    </w:p>
  </w:comment>
  <w:comment w:id="3" w:author="Wallace, Madeleine - (maddiewallace)" w:date="2025-04-24T12:41:00Z" w:initials="MW">
    <w:p w14:paraId="446C6276" w14:textId="24215006" w:rsidR="000857BF" w:rsidRDefault="000857BF" w:rsidP="000857BF">
      <w:r>
        <w:rPr>
          <w:rStyle w:val="CommentReference"/>
        </w:rPr>
        <w:annotationRef/>
      </w:r>
      <w:r>
        <w:rPr>
          <w:color w:val="000000"/>
          <w:sz w:val="20"/>
          <w:szCs w:val="20"/>
        </w:rPr>
        <w:t>This is from Ian’s manuscript— should we include the same?</w:t>
      </w:r>
    </w:p>
  </w:comment>
  <w:comment w:id="4" w:author="Wallace, Madeleine - (maddiewallace)" w:date="2025-04-24T15:19:00Z" w:initials="MW">
    <w:p w14:paraId="20CAB63C" w14:textId="77777777" w:rsidR="00D43139" w:rsidRDefault="00D43139" w:rsidP="00D43139">
      <w:r>
        <w:rPr>
          <w:rStyle w:val="CommentReference"/>
        </w:rPr>
        <w:annotationRef/>
      </w:r>
      <w:r>
        <w:rPr>
          <w:color w:val="123D7F"/>
          <w:sz w:val="20"/>
          <w:szCs w:val="20"/>
          <w:highlight w:val="white"/>
        </w:rPr>
        <w:t>https://doi.org/10.2737/rmrs-gtr-243</w:t>
      </w:r>
    </w:p>
  </w:comment>
  <w:comment w:id="5" w:author="Wallace, Madeleine - (maddiewallace)" w:date="2025-04-24T15:20:00Z" w:initials="MW">
    <w:p w14:paraId="7C887280" w14:textId="77777777" w:rsidR="00D43139" w:rsidRDefault="00D43139" w:rsidP="00D43139">
      <w:r>
        <w:rPr>
          <w:rStyle w:val="CommentReference"/>
        </w:rPr>
        <w:annotationRef/>
      </w:r>
      <w:r>
        <w:rPr>
          <w:color w:val="1B1D1E"/>
          <w:sz w:val="20"/>
          <w:szCs w:val="20"/>
          <w:highlight w:val="white"/>
        </w:rPr>
        <w:t xml:space="preserve">Noll, J. &amp; Malis-Clark, K. (2020) Ask a Ranger: The Museum Fire, one year later, part two. AZ Dly. Sun. Available from: </w:t>
      </w:r>
      <w:hyperlink r:id="rId4" w:history="1">
        <w:r w:rsidRPr="00043259">
          <w:rPr>
            <w:rStyle w:val="Hyperlink"/>
            <w:sz w:val="20"/>
            <w:szCs w:val="20"/>
            <w:highlight w:val="white"/>
          </w:rPr>
          <w:t>https://azdailysun.com/news/local/enviro/ask-a-ranger-themuseum-fire-one-year-later-part-two/article_01b01126-8aa9-5240-b942f39effe0fecf.html</w:t>
        </w:r>
      </w:hyperlink>
      <w:r>
        <w:rPr>
          <w:color w:val="1B1D1E"/>
          <w:sz w:val="20"/>
          <w:szCs w:val="20"/>
          <w:highlight w:val="white"/>
        </w:rPr>
        <w:t xml:space="preserve"> [Accessed 24th April 2025].</w:t>
      </w:r>
    </w:p>
  </w:comment>
  <w:comment w:id="6" w:author="Wallace, Madeleine - (maddiewallace)" w:date="2025-04-24T15:20:00Z" w:initials="MW">
    <w:p w14:paraId="20F9BC81" w14:textId="77777777" w:rsidR="00D43139" w:rsidRDefault="00D43139" w:rsidP="00D43139">
      <w:r>
        <w:rPr>
          <w:rStyle w:val="CommentReference"/>
        </w:rPr>
        <w:annotationRef/>
      </w:r>
      <w:r>
        <w:rPr>
          <w:color w:val="123D7F"/>
          <w:sz w:val="20"/>
          <w:szCs w:val="20"/>
          <w:highlight w:val="white"/>
        </w:rPr>
        <w:t>https://doi.org/10.1071/wf07049</w:t>
      </w:r>
    </w:p>
  </w:comment>
  <w:comment w:id="7" w:author="Wallace, Madeleine - (maddiewallace)" w:date="2025-04-24T15:21:00Z" w:initials="MW">
    <w:p w14:paraId="7E2B3393" w14:textId="77777777" w:rsidR="00D43139" w:rsidRDefault="00D43139" w:rsidP="00D43139">
      <w:r>
        <w:rPr>
          <w:rStyle w:val="CommentReference"/>
        </w:rPr>
        <w:annotationRef/>
      </w:r>
      <w:hyperlink r:id="rId5" w:history="1">
        <w:r w:rsidRPr="000D1AE0">
          <w:rPr>
            <w:rStyle w:val="Hyperlink"/>
            <w:sz w:val="20"/>
            <w:szCs w:val="20"/>
          </w:rPr>
          <w:t>https://www.sciencedirect.com/science/article/pii/S0378112723002530</w:t>
        </w:r>
      </w:hyperlink>
    </w:p>
  </w:comment>
  <w:comment w:id="8" w:author="Wallace, Madeleine - (maddiewallace)" w:date="2025-04-24T15:21:00Z" w:initials="MW">
    <w:p w14:paraId="23605B72" w14:textId="77777777" w:rsidR="00D43139" w:rsidRDefault="00D43139" w:rsidP="00D43139">
      <w:r>
        <w:rPr>
          <w:rStyle w:val="CommentReference"/>
        </w:rPr>
        <w:annotationRef/>
      </w:r>
      <w:hyperlink r:id="rId6" w:history="1">
        <w:r w:rsidRPr="001174C7">
          <w:rPr>
            <w:rStyle w:val="Hyperlink"/>
            <w:sz w:val="20"/>
            <w:szCs w:val="20"/>
          </w:rPr>
          <w:t>https://onlinelibrary.wiley.com/doi/pdf/10.1111/jvs.13248</w:t>
        </w:r>
      </w:hyperlink>
    </w:p>
  </w:comment>
  <w:comment w:id="9" w:author="Wallace, Madeleine - (maddiewallace)" w:date="2025-04-24T15:22:00Z" w:initials="MW">
    <w:p w14:paraId="5B9A4CD4" w14:textId="77777777" w:rsidR="00D43139" w:rsidRDefault="00D43139" w:rsidP="00D43139">
      <w:r>
        <w:rPr>
          <w:rStyle w:val="CommentReference"/>
        </w:rPr>
        <w:annotationRef/>
      </w:r>
      <w:hyperlink r:id="rId7" w:history="1">
        <w:r w:rsidRPr="008A08AD">
          <w:rPr>
            <w:rStyle w:val="Hyperlink"/>
            <w:sz w:val="20"/>
            <w:szCs w:val="20"/>
          </w:rPr>
          <w:t>https://besjournals.onlinelibrary.wiley.com/doi/epdf/10.1046/j.0269-8463.2001.00563.x?getft_integrator=sciencedirect_contenthosting&amp;src=getftr&amp;utm_source=sciencedirect_contenthosting</w:t>
        </w:r>
      </w:hyperlink>
    </w:p>
  </w:comment>
  <w:comment w:id="10" w:author="Wallace, Madeleine - (maddiewallace)" w:date="2025-04-24T15:23:00Z" w:initials="MW">
    <w:p w14:paraId="7B3715AD" w14:textId="77777777" w:rsidR="00D43139" w:rsidRDefault="00D43139" w:rsidP="00D43139">
      <w:r>
        <w:rPr>
          <w:rStyle w:val="CommentReference"/>
        </w:rPr>
        <w:annotationRef/>
      </w:r>
      <w:hyperlink r:id="rId8" w:history="1">
        <w:r w:rsidRPr="009F39F5">
          <w:rPr>
            <w:rStyle w:val="Hyperlink"/>
            <w:sz w:val="20"/>
            <w:szCs w:val="20"/>
          </w:rPr>
          <w:t>https://www.publish.csiro.au/bt/BT02124</w:t>
        </w:r>
      </w:hyperlink>
    </w:p>
  </w:comment>
  <w:comment w:id="11" w:author="Wallace, Madeleine - (maddiewallace)" w:date="2025-04-24T15:23:00Z" w:initials="MW">
    <w:p w14:paraId="04A14B2C" w14:textId="77777777" w:rsidR="00D43139" w:rsidRDefault="00D43139" w:rsidP="00D43139">
      <w:r>
        <w:rPr>
          <w:rStyle w:val="CommentReference"/>
        </w:rPr>
        <w:annotationRef/>
      </w:r>
      <w:hyperlink r:id="rId9" w:history="1">
        <w:r w:rsidRPr="009646AA">
          <w:rPr>
            <w:rStyle w:val="Hyperlink"/>
            <w:sz w:val="20"/>
            <w:szCs w:val="20"/>
          </w:rPr>
          <w:t>https://www.publish.csiro.au/bt/BT12225</w:t>
        </w:r>
      </w:hyperlink>
    </w:p>
  </w:comment>
  <w:comment w:id="12" w:author="Wallace, Madeleine - (maddiewallace)" w:date="2025-04-24T13:07:00Z" w:initials="MW">
    <w:p w14:paraId="6A81AA48" w14:textId="45866827" w:rsidR="004963BA" w:rsidRDefault="004963BA" w:rsidP="004963BA">
      <w:r>
        <w:rPr>
          <w:rStyle w:val="CommentReference"/>
        </w:rPr>
        <w:annotationRef/>
      </w:r>
      <w:hyperlink r:id="rId10" w:history="1">
        <w:r w:rsidRPr="00D45454">
          <w:rPr>
            <w:rStyle w:val="Hyperlink"/>
            <w:sz w:val="20"/>
            <w:szCs w:val="20"/>
          </w:rPr>
          <w:t>https://link.springer.com/article/10.1023/a:1004327224729</w:t>
        </w:r>
      </w:hyperlink>
    </w:p>
  </w:comment>
  <w:comment w:id="13" w:author="Wallace, Madeleine - (maddiewallace)" w:date="2025-04-24T13:18:00Z" w:initials="MW">
    <w:p w14:paraId="3601D2DE" w14:textId="77777777" w:rsidR="008C2D10" w:rsidRDefault="008C2D10" w:rsidP="008C2D10">
      <w:r>
        <w:rPr>
          <w:rStyle w:val="CommentReference"/>
        </w:rPr>
        <w:annotationRef/>
      </w:r>
      <w:r>
        <w:rPr>
          <w:color w:val="1B1D1E"/>
          <w:sz w:val="20"/>
          <w:szCs w:val="20"/>
        </w:rPr>
        <w:t>Reich, P.B., Wright, I.J., Cavender-Bares, J., Craine, J.M., Oleskyn, J., Westoby, M. &amp; Walters, M.B. (2003) The evolution of plant functional variation: traits, spectra, and strategies. International Journal of Plant Science, 164(Suppl 3), S143–S164.</w:t>
      </w:r>
    </w:p>
  </w:comment>
  <w:comment w:id="14" w:author="Wallace, Madeleine - (maddiewallace)" w:date="2025-04-24T13:18:00Z" w:initials="MW">
    <w:p w14:paraId="47E7C7F0" w14:textId="792F7550" w:rsidR="008C2D10" w:rsidRDefault="008C2D10" w:rsidP="008C2D10">
      <w:r>
        <w:rPr>
          <w:rStyle w:val="CommentReference"/>
        </w:rPr>
        <w:annotationRef/>
      </w:r>
      <w:r>
        <w:rPr>
          <w:color w:val="1B1D1E"/>
          <w:sz w:val="20"/>
          <w:szCs w:val="20"/>
        </w:rPr>
        <w:t>Keddy, P. &amp; Shipley, B. (1989) Competitive hierarchies in herbaceous plant communities. Oikos, 54, 234–241.</w:t>
      </w:r>
    </w:p>
  </w:comment>
  <w:comment w:id="15" w:author="Wallace, Madeleine - (maddiewallace)" w:date="2025-04-24T13:17:00Z" w:initials="MW">
    <w:p w14:paraId="08BA3262" w14:textId="2C1C0E14" w:rsidR="008C2D10" w:rsidRDefault="008C2D10" w:rsidP="008C2D10">
      <w:r>
        <w:rPr>
          <w:rStyle w:val="CommentReference"/>
        </w:rPr>
        <w:annotationRef/>
      </w:r>
      <w:hyperlink r:id="rId11" w:history="1">
        <w:r w:rsidRPr="0088775A">
          <w:rPr>
            <w:rStyle w:val="Hyperlink"/>
            <w:sz w:val="20"/>
            <w:szCs w:val="20"/>
          </w:rPr>
          <w:t>https://royalsocietypublishing.org/doi/epdf/10.1098/rstb.1996.0114?src=getftr&amp;utm_source=wiley&amp;getft_integrator=wiley</w:t>
        </w:r>
      </w:hyperlink>
    </w:p>
  </w:comment>
  <w:comment w:id="16" w:author="Wallace, Madeleine - (maddiewallace)" w:date="2025-04-24T13:19:00Z" w:initials="MW">
    <w:p w14:paraId="637A12B9" w14:textId="77777777" w:rsidR="008C2D10" w:rsidRDefault="008C2D10" w:rsidP="008C2D10">
      <w:r>
        <w:rPr>
          <w:rStyle w:val="CommentReference"/>
        </w:rPr>
        <w:annotationRef/>
      </w:r>
      <w:hyperlink r:id="rId12" w:history="1">
        <w:r w:rsidRPr="008A7BFF">
          <w:rPr>
            <w:rStyle w:val="Hyperlink"/>
            <w:sz w:val="20"/>
            <w:szCs w:val="20"/>
          </w:rPr>
          <w:t>https://nph.onlinelibrary.wiley.com/doi/full/10.1111/nph.12001</w:t>
        </w:r>
      </w:hyperlink>
    </w:p>
  </w:comment>
  <w:comment w:id="17" w:author="Wallace, Madeleine - (maddiewallace)" w:date="2025-04-24T13:21:00Z" w:initials="MW">
    <w:p w14:paraId="43C72830" w14:textId="77777777" w:rsidR="008C2D10" w:rsidRDefault="008C2D10" w:rsidP="008C2D10">
      <w:r>
        <w:rPr>
          <w:rStyle w:val="CommentReference"/>
        </w:rPr>
        <w:annotationRef/>
      </w:r>
      <w:hyperlink r:id="rId13" w:history="1">
        <w:r w:rsidRPr="00F309BF">
          <w:rPr>
            <w:rStyle w:val="Hyperlink"/>
            <w:sz w:val="20"/>
            <w:szCs w:val="20"/>
          </w:rPr>
          <w:t>https://nph.onlinelibrary.wiley.com/doi/10.1111/j.1469-8137.2011.03952.x</w:t>
        </w:r>
      </w:hyperlink>
    </w:p>
  </w:comment>
  <w:comment w:id="18" w:author="Wallace, Madeleine - (maddiewallace)" w:date="2025-04-24T14:14:00Z" w:initials="MW">
    <w:p w14:paraId="2B78F942" w14:textId="77777777" w:rsidR="003B5BF2" w:rsidRDefault="003B5BF2" w:rsidP="003B5BF2">
      <w:r>
        <w:rPr>
          <w:rStyle w:val="CommentReference"/>
        </w:rPr>
        <w:annotationRef/>
      </w:r>
      <w:hyperlink r:id="rId14" w:history="1">
        <w:r w:rsidRPr="00A633CA">
          <w:rPr>
            <w:rStyle w:val="Hyperlink"/>
            <w:sz w:val="20"/>
            <w:szCs w:val="20"/>
          </w:rPr>
          <w:t>https://onlinelibrary.wiley.com/doi/10.1002/9781118445112.stat07841</w:t>
        </w:r>
      </w:hyperlink>
    </w:p>
  </w:comment>
  <w:comment w:id="19" w:author="Wallace, Madeleine - (maddiewallace)" w:date="2025-04-24T14:14:00Z" w:initials="MW">
    <w:p w14:paraId="61F7F6AB" w14:textId="77777777" w:rsidR="003B5BF2" w:rsidRDefault="003B5BF2" w:rsidP="003B5BF2">
      <w:r>
        <w:rPr>
          <w:rStyle w:val="CommentReference"/>
        </w:rPr>
        <w:annotationRef/>
      </w:r>
      <w:hyperlink r:id="rId15" w:history="1">
        <w:r w:rsidRPr="00C73881">
          <w:rPr>
            <w:rStyle w:val="Hyperlink"/>
            <w:sz w:val="20"/>
            <w:szCs w:val="20"/>
          </w:rPr>
          <w:t>https://onlinelibrary.wiley.com/doi/10.1111/j.1442-9993.2001.01070.pp.x</w:t>
        </w:r>
      </w:hyperlink>
    </w:p>
  </w:comment>
  <w:comment w:id="20" w:author="Wallace, Madeleine - (maddiewallace)" w:date="2025-04-24T14:52:00Z" w:initials="MW">
    <w:p w14:paraId="2706D3EC" w14:textId="77777777" w:rsidR="00BD5168" w:rsidRDefault="00BD5168" w:rsidP="00BD5168">
      <w:r>
        <w:rPr>
          <w:rStyle w:val="CommentReference"/>
        </w:rPr>
        <w:annotationRef/>
      </w:r>
      <w:r>
        <w:rPr>
          <w:color w:val="000000"/>
          <w:sz w:val="20"/>
          <w:szCs w:val="20"/>
        </w:rPr>
        <w:t xml:space="preserve">  Oksanen J, Simpson G, Blanchet F, Kindt R, Legendre P, Minchin P, O'Hara R, Solymos P,</w:t>
      </w:r>
    </w:p>
    <w:p w14:paraId="4BFCC3E6" w14:textId="77777777" w:rsidR="00BD5168" w:rsidRDefault="00BD5168" w:rsidP="00BD5168">
      <w:r>
        <w:rPr>
          <w:color w:val="000000"/>
          <w:sz w:val="20"/>
          <w:szCs w:val="20"/>
        </w:rPr>
        <w:t xml:space="preserve">  Stevens M, Szoecs E, Wagner H, Barbour M, Bedward M, Bolker B, Borcard D, Carvalho G,</w:t>
      </w:r>
    </w:p>
    <w:p w14:paraId="3AF42D1D" w14:textId="77777777" w:rsidR="00BD5168" w:rsidRDefault="00BD5168" w:rsidP="00BD5168">
      <w:r>
        <w:rPr>
          <w:color w:val="000000"/>
          <w:sz w:val="20"/>
          <w:szCs w:val="20"/>
        </w:rPr>
        <w:t xml:space="preserve">  Chirico M, De Caceres M, Durand S, Evangelista H, FitzJohn R, Friendly M, Furneaux B,</w:t>
      </w:r>
    </w:p>
    <w:p w14:paraId="44739437" w14:textId="77777777" w:rsidR="00BD5168" w:rsidRDefault="00BD5168" w:rsidP="00BD5168">
      <w:r>
        <w:rPr>
          <w:color w:val="000000"/>
          <w:sz w:val="20"/>
          <w:szCs w:val="20"/>
        </w:rPr>
        <w:t xml:space="preserve">  Hannigan G, Hill M, Lahti L, McGlinn D, Ouellette M, Ribeiro Cunha E, Smith T, Stier A,</w:t>
      </w:r>
    </w:p>
    <w:p w14:paraId="2109E44A" w14:textId="77777777" w:rsidR="00BD5168" w:rsidRDefault="00BD5168" w:rsidP="00BD5168">
      <w:r>
        <w:rPr>
          <w:color w:val="000000"/>
          <w:sz w:val="20"/>
          <w:szCs w:val="20"/>
        </w:rPr>
        <w:t xml:space="preserve">  Ter Braak C, Weedon J, Borman T (2025). _vegan: Community Ecology Package_.</w:t>
      </w:r>
    </w:p>
    <w:p w14:paraId="1387AA5A" w14:textId="77777777" w:rsidR="00BD5168" w:rsidRDefault="00BD5168" w:rsidP="00BD5168">
      <w:r>
        <w:rPr>
          <w:color w:val="000000"/>
          <w:sz w:val="20"/>
          <w:szCs w:val="20"/>
        </w:rPr>
        <w:t xml:space="preserve">  doi:10.32614/CRAN.package.vegan &lt;https://doi.org/10.32614/CRAN.package.vegan&gt;, R</w:t>
      </w:r>
    </w:p>
    <w:p w14:paraId="569EEC67" w14:textId="77777777" w:rsidR="00BD5168" w:rsidRDefault="00BD5168" w:rsidP="00BD5168">
      <w:r>
        <w:rPr>
          <w:color w:val="000000"/>
          <w:sz w:val="20"/>
          <w:szCs w:val="20"/>
        </w:rPr>
        <w:t xml:space="preserve">  package version 2.6-10, &lt;https://CRAN.R-project.org/package=vegan&gt;.</w:t>
      </w:r>
    </w:p>
    <w:p w14:paraId="70D1802D" w14:textId="77777777" w:rsidR="00BD5168" w:rsidRDefault="00BD5168" w:rsidP="00BD5168"/>
  </w:comment>
  <w:comment w:id="21" w:author="Wallace, Madeleine - (maddiewallace)" w:date="2025-04-24T15:05:00Z" w:initials="MW">
    <w:p w14:paraId="12ABFF8D" w14:textId="77777777" w:rsidR="009B40E0" w:rsidRDefault="009B40E0" w:rsidP="009B40E0">
      <w:r>
        <w:rPr>
          <w:rStyle w:val="CommentReference"/>
        </w:rPr>
        <w:annotationRef/>
      </w:r>
      <w:r>
        <w:rPr>
          <w:color w:val="000000"/>
          <w:sz w:val="20"/>
          <w:szCs w:val="20"/>
        </w:rPr>
        <w:t xml:space="preserve">  Martinez Arbizu P (2017). _pairwiseAdonis: Pairwise</w:t>
      </w:r>
    </w:p>
    <w:p w14:paraId="6B776D22" w14:textId="77777777" w:rsidR="009B40E0" w:rsidRDefault="009B40E0" w:rsidP="009B40E0">
      <w:r>
        <w:rPr>
          <w:color w:val="000000"/>
          <w:sz w:val="20"/>
          <w:szCs w:val="20"/>
        </w:rPr>
        <w:t xml:space="preserve">  Multilevel Comparison using Adonis_. R package version</w:t>
      </w:r>
    </w:p>
    <w:p w14:paraId="5FA291EF" w14:textId="77777777" w:rsidR="009B40E0" w:rsidRDefault="009B40E0" w:rsidP="009B40E0">
      <w:r>
        <w:rPr>
          <w:color w:val="000000"/>
          <w:sz w:val="20"/>
          <w:szCs w:val="20"/>
        </w:rPr>
        <w:t xml:space="preserve">  0.4.1, commit cb190f7668a0c82c0b0853927db239e7b9ec3e83,</w:t>
      </w:r>
    </w:p>
    <w:p w14:paraId="568DF31A" w14:textId="77777777" w:rsidR="009B40E0" w:rsidRDefault="009B40E0" w:rsidP="009B40E0">
      <w:r>
        <w:rPr>
          <w:color w:val="000000"/>
          <w:sz w:val="20"/>
          <w:szCs w:val="20"/>
        </w:rPr>
        <w:t xml:space="preserve">  &lt;https://github.com/pmartinezarbizu/pairwiseAdonis&gt;.</w:t>
      </w:r>
    </w:p>
  </w:comment>
  <w:comment w:id="22" w:author="Wallace, Madeleine - (maddiewallace)" w:date="2025-04-24T14:12:00Z" w:initials="MW">
    <w:p w14:paraId="2E6976AD" w14:textId="008A1D62" w:rsidR="00136AE8" w:rsidRPr="000F643B" w:rsidRDefault="00136AE8" w:rsidP="00136AE8">
      <w:pPr>
        <w:rPr>
          <w:rStyle w:val="Hyperlink"/>
        </w:rPr>
      </w:pPr>
      <w:r>
        <w:rPr>
          <w:rStyle w:val="CommentReference"/>
        </w:rPr>
        <w:annotationRef/>
      </w:r>
      <w:hyperlink r:id="rId16" w:history="1">
        <w:r w:rsidRPr="000F643B">
          <w:rPr>
            <w:rStyle w:val="Hyperlink"/>
            <w:sz w:val="20"/>
            <w:szCs w:val="20"/>
          </w:rPr>
          <w:t>https://scholar.google.com/scholar_lookup?title=Analysis%20of%20Ecological%20Communities&amp;publication_year=2002&amp;author=B.%20McCune&amp;author=J.B.%20Grace</w:t>
        </w:r>
      </w:hyperlink>
      <w:r>
        <w:fldChar w:fldCharType="begin"/>
      </w:r>
      <w:r>
        <w:instrText>HYPERLINK "https://scholar.google.com/scholar_lookup?title=Analysis%20of%20Ecological%20Communities&amp;publication_year=2002&amp;author=B.%20McCune&amp;author=J.B.%20Grace"</w:instrText>
      </w:r>
      <w:r>
        <w:fldChar w:fldCharType="separate"/>
      </w:r>
    </w:p>
    <w:p w14:paraId="1EFA9B9F" w14:textId="77777777" w:rsidR="00136AE8" w:rsidRDefault="00136AE8" w:rsidP="00136AE8">
      <w:r>
        <w:fldChar w:fldCharType="end"/>
      </w:r>
    </w:p>
  </w:comment>
  <w:comment w:id="23" w:author="Wallace, Madeleine - (maddiewallace)" w:date="2025-04-24T14:26:00Z" w:initials="MW">
    <w:p w14:paraId="22D37E88" w14:textId="111153D8" w:rsidR="00BD5168" w:rsidRDefault="00BD5168" w:rsidP="00BD5168">
      <w:r>
        <w:rPr>
          <w:rStyle w:val="CommentReference"/>
        </w:rPr>
        <w:annotationRef/>
      </w:r>
      <w:r>
        <w:rPr>
          <w:color w:val="000000"/>
          <w:sz w:val="20"/>
          <w:szCs w:val="20"/>
        </w:rPr>
        <w:t xml:space="preserve"> De Cáceres M, Legendre P (2009). “Associations</w:t>
      </w:r>
    </w:p>
    <w:p w14:paraId="26A9FD47" w14:textId="77777777" w:rsidR="00BD5168" w:rsidRDefault="00BD5168" w:rsidP="00BD5168">
      <w:r>
        <w:rPr>
          <w:color w:val="000000"/>
          <w:sz w:val="20"/>
          <w:szCs w:val="20"/>
        </w:rPr>
        <w:t xml:space="preserve">  between species and groups of sites: indices</w:t>
      </w:r>
    </w:p>
    <w:p w14:paraId="62664669" w14:textId="77777777" w:rsidR="00BD5168" w:rsidRDefault="00BD5168" w:rsidP="00BD5168">
      <w:r>
        <w:rPr>
          <w:color w:val="000000"/>
          <w:sz w:val="20"/>
          <w:szCs w:val="20"/>
        </w:rPr>
        <w:t xml:space="preserve">  and statistical inference.” _Ecology_, *90*,</w:t>
      </w:r>
    </w:p>
    <w:p w14:paraId="08A81E23" w14:textId="77777777" w:rsidR="00BD5168" w:rsidRDefault="00BD5168" w:rsidP="00BD5168">
      <w:r>
        <w:rPr>
          <w:color w:val="000000"/>
          <w:sz w:val="20"/>
          <w:szCs w:val="20"/>
        </w:rPr>
        <w:t xml:space="preserve">  3566-3574. doi:10.1890/08-1823.1</w:t>
      </w:r>
    </w:p>
    <w:p w14:paraId="3498DF16" w14:textId="77777777" w:rsidR="00BD5168" w:rsidRDefault="00BD5168" w:rsidP="00BD5168">
      <w:r>
        <w:rPr>
          <w:color w:val="000000"/>
          <w:sz w:val="20"/>
          <w:szCs w:val="20"/>
        </w:rPr>
        <w:t xml:space="preserve">  &lt;https://doi.org/10.1890/08-1823.1&gt;.</w:t>
      </w:r>
    </w:p>
  </w:comment>
  <w:comment w:id="24" w:author="Wallace, Madeleine - (maddiewallace)" w:date="2025-04-24T14:32:00Z" w:initials="MW">
    <w:p w14:paraId="0ACAD795" w14:textId="77777777" w:rsidR="00C92A46" w:rsidRDefault="00C92A46" w:rsidP="00C92A46">
      <w:r>
        <w:rPr>
          <w:rStyle w:val="CommentReference"/>
        </w:rPr>
        <w:annotationRef/>
      </w:r>
      <w:r>
        <w:rPr>
          <w:color w:val="000000"/>
          <w:sz w:val="20"/>
          <w:szCs w:val="20"/>
        </w:rPr>
        <w:t>Laliberté, E., and P. Legendre (2010) A</w:t>
      </w:r>
    </w:p>
    <w:p w14:paraId="22BD15DE" w14:textId="77777777" w:rsidR="00C92A46" w:rsidRDefault="00C92A46" w:rsidP="00C92A46">
      <w:r>
        <w:rPr>
          <w:color w:val="000000"/>
          <w:sz w:val="20"/>
          <w:szCs w:val="20"/>
        </w:rPr>
        <w:t xml:space="preserve">  distance-based framework for measuring</w:t>
      </w:r>
    </w:p>
    <w:p w14:paraId="4AFCBBF7" w14:textId="77777777" w:rsidR="00C92A46" w:rsidRDefault="00C92A46" w:rsidP="00C92A46">
      <w:r>
        <w:rPr>
          <w:color w:val="000000"/>
          <w:sz w:val="20"/>
          <w:szCs w:val="20"/>
        </w:rPr>
        <w:t xml:space="preserve">  functional diversity from multiple traits.</w:t>
      </w:r>
    </w:p>
    <w:p w14:paraId="64D6E0CF" w14:textId="77777777" w:rsidR="00C92A46" w:rsidRDefault="00C92A46" w:rsidP="00C92A46">
      <w:r>
        <w:rPr>
          <w:color w:val="000000"/>
          <w:sz w:val="20"/>
          <w:szCs w:val="20"/>
        </w:rPr>
        <w:t xml:space="preserve">  Ecology 91:299-305.</w:t>
      </w:r>
    </w:p>
  </w:comment>
  <w:comment w:id="25" w:author="Wallace, Madeleine - (maddiewallace)" w:date="2025-04-24T13:28:00Z" w:initials="MW">
    <w:p w14:paraId="206B00EB" w14:textId="77777777" w:rsidR="00136AE8" w:rsidRDefault="00136AE8" w:rsidP="00136AE8">
      <w:r>
        <w:rPr>
          <w:rStyle w:val="CommentReference"/>
        </w:rPr>
        <w:annotationRef/>
      </w:r>
      <w:r>
        <w:rPr>
          <w:color w:val="1F1F1F"/>
          <w:sz w:val="20"/>
          <w:szCs w:val="20"/>
          <w:highlight w:val="white"/>
        </w:rPr>
        <w:t xml:space="preserve">R Core Team (2022). R: A language and environment for statistical computing. R Foundation for Statistical Computing, Vienna, Austria. URL </w:t>
      </w:r>
      <w:hyperlink r:id="rId17" w:history="1">
        <w:r w:rsidRPr="00173F7E">
          <w:rPr>
            <w:rStyle w:val="Hyperlink"/>
            <w:sz w:val="20"/>
            <w:szCs w:val="20"/>
            <w:highlight w:val="white"/>
          </w:rPr>
          <w:t>https://www.R-project.org/</w:t>
        </w:r>
      </w:hyperlink>
      <w:r>
        <w:rPr>
          <w:color w:val="1F1F1F"/>
          <w:sz w:val="20"/>
          <w:szCs w:val="20"/>
          <w:highlight w:val="whit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E4D957" w15:done="0"/>
  <w15:commentEx w15:paraId="1B4A7A06" w15:done="0"/>
  <w15:commentEx w15:paraId="47FE9B32" w15:done="0"/>
  <w15:commentEx w15:paraId="446C6276" w15:done="0"/>
  <w15:commentEx w15:paraId="20CAB63C" w15:done="0"/>
  <w15:commentEx w15:paraId="7C887280" w15:done="0"/>
  <w15:commentEx w15:paraId="20F9BC81" w15:done="0"/>
  <w15:commentEx w15:paraId="7E2B3393" w15:done="0"/>
  <w15:commentEx w15:paraId="23605B72" w15:done="0"/>
  <w15:commentEx w15:paraId="5B9A4CD4" w15:done="0"/>
  <w15:commentEx w15:paraId="7B3715AD" w15:done="0"/>
  <w15:commentEx w15:paraId="04A14B2C" w15:done="0"/>
  <w15:commentEx w15:paraId="6A81AA48" w15:done="0"/>
  <w15:commentEx w15:paraId="3601D2DE" w15:done="0"/>
  <w15:commentEx w15:paraId="47E7C7F0" w15:done="0"/>
  <w15:commentEx w15:paraId="08BA3262" w15:done="0"/>
  <w15:commentEx w15:paraId="637A12B9" w15:done="0"/>
  <w15:commentEx w15:paraId="43C72830" w15:done="0"/>
  <w15:commentEx w15:paraId="2B78F942" w15:done="0"/>
  <w15:commentEx w15:paraId="61F7F6AB" w15:done="0"/>
  <w15:commentEx w15:paraId="70D1802D" w15:done="0"/>
  <w15:commentEx w15:paraId="568DF31A" w15:done="0"/>
  <w15:commentEx w15:paraId="1EFA9B9F" w15:done="0"/>
  <w15:commentEx w15:paraId="3498DF16" w15:done="0"/>
  <w15:commentEx w15:paraId="64D6E0CF" w15:done="0"/>
  <w15:commentEx w15:paraId="206B00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DCDE51" w16cex:dateUtc="2025-04-24T22:12:00Z"/>
  <w16cex:commentExtensible w16cex:durableId="1BE7AC96" w16cex:dateUtc="2025-04-24T22:13:00Z"/>
  <w16cex:commentExtensible w16cex:durableId="1D47329B" w16cex:dateUtc="2025-04-24T22:18:00Z"/>
  <w16cex:commentExtensible w16cex:durableId="1AE87334" w16cex:dateUtc="2025-04-24T19:41:00Z"/>
  <w16cex:commentExtensible w16cex:durableId="6ADA130B" w16cex:dateUtc="2025-04-24T22:19:00Z"/>
  <w16cex:commentExtensible w16cex:durableId="03E0DC0A" w16cex:dateUtc="2025-04-24T22:20:00Z"/>
  <w16cex:commentExtensible w16cex:durableId="24EEF47A" w16cex:dateUtc="2025-04-24T22:20:00Z"/>
  <w16cex:commentExtensible w16cex:durableId="32DD2FF6" w16cex:dateUtc="2025-04-24T22:21:00Z"/>
  <w16cex:commentExtensible w16cex:durableId="10C76D3D" w16cex:dateUtc="2025-04-24T22:21:00Z"/>
  <w16cex:commentExtensible w16cex:durableId="50F17E67" w16cex:dateUtc="2025-04-24T22:22:00Z"/>
  <w16cex:commentExtensible w16cex:durableId="45D8E023" w16cex:dateUtc="2025-04-24T22:23:00Z"/>
  <w16cex:commentExtensible w16cex:durableId="04BC6E79" w16cex:dateUtc="2025-04-24T22:23:00Z"/>
  <w16cex:commentExtensible w16cex:durableId="43706B78" w16cex:dateUtc="2025-04-24T20:07:00Z"/>
  <w16cex:commentExtensible w16cex:durableId="6545B3F6" w16cex:dateUtc="2025-04-24T20:18:00Z"/>
  <w16cex:commentExtensible w16cex:durableId="7E1CE3A7" w16cex:dateUtc="2025-04-24T20:18:00Z"/>
  <w16cex:commentExtensible w16cex:durableId="5D4B5FA7" w16cex:dateUtc="2025-04-24T20:17:00Z"/>
  <w16cex:commentExtensible w16cex:durableId="70366D35" w16cex:dateUtc="2025-04-24T20:19:00Z"/>
  <w16cex:commentExtensible w16cex:durableId="4957E9A4" w16cex:dateUtc="2025-04-24T20:21:00Z"/>
  <w16cex:commentExtensible w16cex:durableId="2B77387B" w16cex:dateUtc="2025-04-24T21:14:00Z"/>
  <w16cex:commentExtensible w16cex:durableId="0521495A" w16cex:dateUtc="2025-04-24T21:14:00Z"/>
  <w16cex:commentExtensible w16cex:durableId="7E05CAD8" w16cex:dateUtc="2025-04-24T21:52:00Z"/>
  <w16cex:commentExtensible w16cex:durableId="5B977954" w16cex:dateUtc="2025-04-24T22:05:00Z"/>
  <w16cex:commentExtensible w16cex:durableId="6EE46759" w16cex:dateUtc="2025-04-24T21:12:00Z"/>
  <w16cex:commentExtensible w16cex:durableId="09C673AD" w16cex:dateUtc="2025-04-24T21:26:00Z"/>
  <w16cex:commentExtensible w16cex:durableId="3792422E" w16cex:dateUtc="2025-04-24T21:32:00Z"/>
  <w16cex:commentExtensible w16cex:durableId="0C7AF928" w16cex:dateUtc="2025-04-24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E4D957" w16cid:durableId="70DCDE51"/>
  <w16cid:commentId w16cid:paraId="1B4A7A06" w16cid:durableId="1BE7AC96"/>
  <w16cid:commentId w16cid:paraId="47FE9B32" w16cid:durableId="1D47329B"/>
  <w16cid:commentId w16cid:paraId="446C6276" w16cid:durableId="1AE87334"/>
  <w16cid:commentId w16cid:paraId="20CAB63C" w16cid:durableId="6ADA130B"/>
  <w16cid:commentId w16cid:paraId="7C887280" w16cid:durableId="03E0DC0A"/>
  <w16cid:commentId w16cid:paraId="20F9BC81" w16cid:durableId="24EEF47A"/>
  <w16cid:commentId w16cid:paraId="7E2B3393" w16cid:durableId="32DD2FF6"/>
  <w16cid:commentId w16cid:paraId="23605B72" w16cid:durableId="10C76D3D"/>
  <w16cid:commentId w16cid:paraId="5B9A4CD4" w16cid:durableId="50F17E67"/>
  <w16cid:commentId w16cid:paraId="7B3715AD" w16cid:durableId="45D8E023"/>
  <w16cid:commentId w16cid:paraId="04A14B2C" w16cid:durableId="04BC6E79"/>
  <w16cid:commentId w16cid:paraId="6A81AA48" w16cid:durableId="43706B78"/>
  <w16cid:commentId w16cid:paraId="3601D2DE" w16cid:durableId="6545B3F6"/>
  <w16cid:commentId w16cid:paraId="47E7C7F0" w16cid:durableId="7E1CE3A7"/>
  <w16cid:commentId w16cid:paraId="08BA3262" w16cid:durableId="5D4B5FA7"/>
  <w16cid:commentId w16cid:paraId="637A12B9" w16cid:durableId="70366D35"/>
  <w16cid:commentId w16cid:paraId="43C72830" w16cid:durableId="4957E9A4"/>
  <w16cid:commentId w16cid:paraId="2B78F942" w16cid:durableId="2B77387B"/>
  <w16cid:commentId w16cid:paraId="61F7F6AB" w16cid:durableId="0521495A"/>
  <w16cid:commentId w16cid:paraId="70D1802D" w16cid:durableId="7E05CAD8"/>
  <w16cid:commentId w16cid:paraId="568DF31A" w16cid:durableId="5B977954"/>
  <w16cid:commentId w16cid:paraId="1EFA9B9F" w16cid:durableId="6EE46759"/>
  <w16cid:commentId w16cid:paraId="3498DF16" w16cid:durableId="09C673AD"/>
  <w16cid:commentId w16cid:paraId="64D6E0CF" w16cid:durableId="3792422E"/>
  <w16cid:commentId w16cid:paraId="206B00EB" w16cid:durableId="0C7AF9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6394A"/>
    <w:multiLevelType w:val="hybridMultilevel"/>
    <w:tmpl w:val="AA18ED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B1F69"/>
    <w:multiLevelType w:val="hybridMultilevel"/>
    <w:tmpl w:val="13FC082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499071">
    <w:abstractNumId w:val="0"/>
  </w:num>
  <w:num w:numId="2" w16cid:durableId="5851159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llace, Madeleine - (maddiewallace)">
    <w15:presenceInfo w15:providerId="AD" w15:userId="S::maddiewallace@arizona.edu::b5292899-9658-457b-aace-1c5192f6b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7"/>
    <w:rsid w:val="00000214"/>
    <w:rsid w:val="000157CF"/>
    <w:rsid w:val="000409E8"/>
    <w:rsid w:val="00071AC0"/>
    <w:rsid w:val="000857BF"/>
    <w:rsid w:val="000A6DBA"/>
    <w:rsid w:val="000B6377"/>
    <w:rsid w:val="000F2C61"/>
    <w:rsid w:val="00136AE8"/>
    <w:rsid w:val="0015612A"/>
    <w:rsid w:val="0017428E"/>
    <w:rsid w:val="0019021D"/>
    <w:rsid w:val="002948C4"/>
    <w:rsid w:val="002F56B0"/>
    <w:rsid w:val="00360AE0"/>
    <w:rsid w:val="003817FE"/>
    <w:rsid w:val="003922C6"/>
    <w:rsid w:val="003B5BF2"/>
    <w:rsid w:val="00441702"/>
    <w:rsid w:val="0046443E"/>
    <w:rsid w:val="004963BA"/>
    <w:rsid w:val="004C1F23"/>
    <w:rsid w:val="004F19E4"/>
    <w:rsid w:val="00526301"/>
    <w:rsid w:val="00593791"/>
    <w:rsid w:val="0064426A"/>
    <w:rsid w:val="00702AED"/>
    <w:rsid w:val="007523EF"/>
    <w:rsid w:val="0079110F"/>
    <w:rsid w:val="007A3424"/>
    <w:rsid w:val="007E7A15"/>
    <w:rsid w:val="00807F2E"/>
    <w:rsid w:val="008739EA"/>
    <w:rsid w:val="00890A8B"/>
    <w:rsid w:val="00897372"/>
    <w:rsid w:val="008A302D"/>
    <w:rsid w:val="008C2D10"/>
    <w:rsid w:val="008D011E"/>
    <w:rsid w:val="00940E3A"/>
    <w:rsid w:val="0096310E"/>
    <w:rsid w:val="009B40E0"/>
    <w:rsid w:val="00AC7841"/>
    <w:rsid w:val="00AE3A8F"/>
    <w:rsid w:val="00B25C18"/>
    <w:rsid w:val="00BA35F6"/>
    <w:rsid w:val="00BB198E"/>
    <w:rsid w:val="00BD170C"/>
    <w:rsid w:val="00BD5168"/>
    <w:rsid w:val="00C134DF"/>
    <w:rsid w:val="00C172E5"/>
    <w:rsid w:val="00C92A46"/>
    <w:rsid w:val="00CF2A1B"/>
    <w:rsid w:val="00D3120B"/>
    <w:rsid w:val="00D43139"/>
    <w:rsid w:val="00DF108E"/>
    <w:rsid w:val="00E05AEF"/>
    <w:rsid w:val="00EE4126"/>
    <w:rsid w:val="00EF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F6F42"/>
  <w15:chartTrackingRefBased/>
  <w15:docId w15:val="{E54A2567-974B-BB44-9B69-31FCED4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377"/>
    <w:rPr>
      <w:rFonts w:eastAsiaTheme="majorEastAsia" w:cstheme="majorBidi"/>
      <w:color w:val="272727" w:themeColor="text1" w:themeTint="D8"/>
    </w:rPr>
  </w:style>
  <w:style w:type="paragraph" w:styleId="Title">
    <w:name w:val="Title"/>
    <w:basedOn w:val="Normal"/>
    <w:next w:val="Normal"/>
    <w:link w:val="TitleChar"/>
    <w:uiPriority w:val="10"/>
    <w:qFormat/>
    <w:rsid w:val="000B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377"/>
    <w:pPr>
      <w:spacing w:before="160"/>
      <w:jc w:val="center"/>
    </w:pPr>
    <w:rPr>
      <w:i/>
      <w:iCs/>
      <w:color w:val="404040" w:themeColor="text1" w:themeTint="BF"/>
    </w:rPr>
  </w:style>
  <w:style w:type="character" w:customStyle="1" w:styleId="QuoteChar">
    <w:name w:val="Quote Char"/>
    <w:basedOn w:val="DefaultParagraphFont"/>
    <w:link w:val="Quote"/>
    <w:uiPriority w:val="29"/>
    <w:rsid w:val="000B6377"/>
    <w:rPr>
      <w:i/>
      <w:iCs/>
      <w:color w:val="404040" w:themeColor="text1" w:themeTint="BF"/>
    </w:rPr>
  </w:style>
  <w:style w:type="paragraph" w:styleId="ListParagraph">
    <w:name w:val="List Paragraph"/>
    <w:basedOn w:val="Normal"/>
    <w:uiPriority w:val="34"/>
    <w:qFormat/>
    <w:rsid w:val="000B6377"/>
    <w:pPr>
      <w:ind w:left="720"/>
      <w:contextualSpacing/>
    </w:pPr>
  </w:style>
  <w:style w:type="character" w:styleId="IntenseEmphasis">
    <w:name w:val="Intense Emphasis"/>
    <w:basedOn w:val="DefaultParagraphFont"/>
    <w:uiPriority w:val="21"/>
    <w:qFormat/>
    <w:rsid w:val="000B6377"/>
    <w:rPr>
      <w:i/>
      <w:iCs/>
      <w:color w:val="0F4761" w:themeColor="accent1" w:themeShade="BF"/>
    </w:rPr>
  </w:style>
  <w:style w:type="paragraph" w:styleId="IntenseQuote">
    <w:name w:val="Intense Quote"/>
    <w:basedOn w:val="Normal"/>
    <w:next w:val="Normal"/>
    <w:link w:val="IntenseQuoteChar"/>
    <w:uiPriority w:val="30"/>
    <w:qFormat/>
    <w:rsid w:val="000B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377"/>
    <w:rPr>
      <w:i/>
      <w:iCs/>
      <w:color w:val="0F4761" w:themeColor="accent1" w:themeShade="BF"/>
    </w:rPr>
  </w:style>
  <w:style w:type="character" w:styleId="IntenseReference">
    <w:name w:val="Intense Reference"/>
    <w:basedOn w:val="DefaultParagraphFont"/>
    <w:uiPriority w:val="32"/>
    <w:qFormat/>
    <w:rsid w:val="000B6377"/>
    <w:rPr>
      <w:b/>
      <w:bCs/>
      <w:smallCaps/>
      <w:color w:val="0F4761" w:themeColor="accent1" w:themeShade="BF"/>
      <w:spacing w:val="5"/>
    </w:rPr>
  </w:style>
  <w:style w:type="paragraph" w:styleId="NormalWeb">
    <w:name w:val="Normal (Web)"/>
    <w:basedOn w:val="Normal"/>
    <w:uiPriority w:val="99"/>
    <w:semiHidden/>
    <w:unhideWhenUsed/>
    <w:rsid w:val="00BB19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B198E"/>
  </w:style>
  <w:style w:type="character" w:styleId="Hyperlink">
    <w:name w:val="Hyperlink"/>
    <w:basedOn w:val="DefaultParagraphFont"/>
    <w:uiPriority w:val="99"/>
    <w:unhideWhenUsed/>
    <w:rsid w:val="00EE4126"/>
    <w:rPr>
      <w:color w:val="467886" w:themeColor="hyperlink"/>
      <w:u w:val="single"/>
    </w:rPr>
  </w:style>
  <w:style w:type="character" w:styleId="UnresolvedMention">
    <w:name w:val="Unresolved Mention"/>
    <w:basedOn w:val="DefaultParagraphFont"/>
    <w:uiPriority w:val="99"/>
    <w:semiHidden/>
    <w:unhideWhenUsed/>
    <w:rsid w:val="00EE4126"/>
    <w:rPr>
      <w:color w:val="605E5C"/>
      <w:shd w:val="clear" w:color="auto" w:fill="E1DFDD"/>
    </w:rPr>
  </w:style>
  <w:style w:type="character" w:styleId="CommentReference">
    <w:name w:val="annotation reference"/>
    <w:basedOn w:val="DefaultParagraphFont"/>
    <w:uiPriority w:val="99"/>
    <w:semiHidden/>
    <w:unhideWhenUsed/>
    <w:rsid w:val="000857BF"/>
    <w:rPr>
      <w:sz w:val="16"/>
      <w:szCs w:val="16"/>
    </w:rPr>
  </w:style>
  <w:style w:type="paragraph" w:styleId="CommentText">
    <w:name w:val="annotation text"/>
    <w:basedOn w:val="Normal"/>
    <w:link w:val="CommentTextChar"/>
    <w:uiPriority w:val="99"/>
    <w:semiHidden/>
    <w:unhideWhenUsed/>
    <w:rsid w:val="000857BF"/>
    <w:pPr>
      <w:spacing w:line="240" w:lineRule="auto"/>
    </w:pPr>
    <w:rPr>
      <w:sz w:val="20"/>
      <w:szCs w:val="20"/>
    </w:rPr>
  </w:style>
  <w:style w:type="character" w:customStyle="1" w:styleId="CommentTextChar">
    <w:name w:val="Comment Text Char"/>
    <w:basedOn w:val="DefaultParagraphFont"/>
    <w:link w:val="CommentText"/>
    <w:uiPriority w:val="99"/>
    <w:semiHidden/>
    <w:rsid w:val="000857BF"/>
    <w:rPr>
      <w:sz w:val="20"/>
      <w:szCs w:val="20"/>
    </w:rPr>
  </w:style>
  <w:style w:type="paragraph" w:styleId="CommentSubject">
    <w:name w:val="annotation subject"/>
    <w:basedOn w:val="CommentText"/>
    <w:next w:val="CommentText"/>
    <w:link w:val="CommentSubjectChar"/>
    <w:uiPriority w:val="99"/>
    <w:semiHidden/>
    <w:unhideWhenUsed/>
    <w:rsid w:val="000857BF"/>
    <w:rPr>
      <w:b/>
      <w:bCs/>
    </w:rPr>
  </w:style>
  <w:style w:type="character" w:customStyle="1" w:styleId="CommentSubjectChar">
    <w:name w:val="Comment Subject Char"/>
    <w:basedOn w:val="CommentTextChar"/>
    <w:link w:val="CommentSubject"/>
    <w:uiPriority w:val="99"/>
    <w:semiHidden/>
    <w:rsid w:val="000857BF"/>
    <w:rPr>
      <w:b/>
      <w:bCs/>
      <w:sz w:val="20"/>
      <w:szCs w:val="20"/>
    </w:rPr>
  </w:style>
  <w:style w:type="paragraph" w:styleId="Revision">
    <w:name w:val="Revision"/>
    <w:hidden/>
    <w:uiPriority w:val="99"/>
    <w:semiHidden/>
    <w:rsid w:val="003B5BF2"/>
    <w:pPr>
      <w:spacing w:after="0" w:line="240" w:lineRule="auto"/>
    </w:pPr>
  </w:style>
  <w:style w:type="table" w:styleId="TableGrid">
    <w:name w:val="Table Grid"/>
    <w:basedOn w:val="TableNormal"/>
    <w:uiPriority w:val="39"/>
    <w:rsid w:val="00B2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25952">
      <w:bodyDiv w:val="1"/>
      <w:marLeft w:val="0"/>
      <w:marRight w:val="0"/>
      <w:marTop w:val="0"/>
      <w:marBottom w:val="0"/>
      <w:divBdr>
        <w:top w:val="none" w:sz="0" w:space="0" w:color="auto"/>
        <w:left w:val="none" w:sz="0" w:space="0" w:color="auto"/>
        <w:bottom w:val="none" w:sz="0" w:space="0" w:color="auto"/>
        <w:right w:val="none" w:sz="0" w:space="0" w:color="auto"/>
      </w:divBdr>
    </w:div>
    <w:div w:id="171846096">
      <w:bodyDiv w:val="1"/>
      <w:marLeft w:val="0"/>
      <w:marRight w:val="0"/>
      <w:marTop w:val="0"/>
      <w:marBottom w:val="0"/>
      <w:divBdr>
        <w:top w:val="none" w:sz="0" w:space="0" w:color="auto"/>
        <w:left w:val="none" w:sz="0" w:space="0" w:color="auto"/>
        <w:bottom w:val="none" w:sz="0" w:space="0" w:color="auto"/>
        <w:right w:val="none" w:sz="0" w:space="0" w:color="auto"/>
      </w:divBdr>
    </w:div>
    <w:div w:id="181096859">
      <w:bodyDiv w:val="1"/>
      <w:marLeft w:val="0"/>
      <w:marRight w:val="0"/>
      <w:marTop w:val="0"/>
      <w:marBottom w:val="0"/>
      <w:divBdr>
        <w:top w:val="none" w:sz="0" w:space="0" w:color="auto"/>
        <w:left w:val="none" w:sz="0" w:space="0" w:color="auto"/>
        <w:bottom w:val="none" w:sz="0" w:space="0" w:color="auto"/>
        <w:right w:val="none" w:sz="0" w:space="0" w:color="auto"/>
      </w:divBdr>
    </w:div>
    <w:div w:id="330914224">
      <w:bodyDiv w:val="1"/>
      <w:marLeft w:val="0"/>
      <w:marRight w:val="0"/>
      <w:marTop w:val="0"/>
      <w:marBottom w:val="0"/>
      <w:divBdr>
        <w:top w:val="none" w:sz="0" w:space="0" w:color="auto"/>
        <w:left w:val="none" w:sz="0" w:space="0" w:color="auto"/>
        <w:bottom w:val="none" w:sz="0" w:space="0" w:color="auto"/>
        <w:right w:val="none" w:sz="0" w:space="0" w:color="auto"/>
      </w:divBdr>
    </w:div>
    <w:div w:id="573125139">
      <w:bodyDiv w:val="1"/>
      <w:marLeft w:val="0"/>
      <w:marRight w:val="0"/>
      <w:marTop w:val="0"/>
      <w:marBottom w:val="0"/>
      <w:divBdr>
        <w:top w:val="none" w:sz="0" w:space="0" w:color="auto"/>
        <w:left w:val="none" w:sz="0" w:space="0" w:color="auto"/>
        <w:bottom w:val="none" w:sz="0" w:space="0" w:color="auto"/>
        <w:right w:val="none" w:sz="0" w:space="0" w:color="auto"/>
      </w:divBdr>
      <w:divsChild>
        <w:div w:id="1849827585">
          <w:marLeft w:val="480"/>
          <w:marRight w:val="0"/>
          <w:marTop w:val="0"/>
          <w:marBottom w:val="0"/>
          <w:divBdr>
            <w:top w:val="none" w:sz="0" w:space="0" w:color="auto"/>
            <w:left w:val="none" w:sz="0" w:space="0" w:color="auto"/>
            <w:bottom w:val="none" w:sz="0" w:space="0" w:color="auto"/>
            <w:right w:val="none" w:sz="0" w:space="0" w:color="auto"/>
          </w:divBdr>
          <w:divsChild>
            <w:div w:id="749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964">
      <w:bodyDiv w:val="1"/>
      <w:marLeft w:val="0"/>
      <w:marRight w:val="0"/>
      <w:marTop w:val="0"/>
      <w:marBottom w:val="0"/>
      <w:divBdr>
        <w:top w:val="none" w:sz="0" w:space="0" w:color="auto"/>
        <w:left w:val="none" w:sz="0" w:space="0" w:color="auto"/>
        <w:bottom w:val="none" w:sz="0" w:space="0" w:color="auto"/>
        <w:right w:val="none" w:sz="0" w:space="0" w:color="auto"/>
      </w:divBdr>
    </w:div>
    <w:div w:id="1012756290">
      <w:bodyDiv w:val="1"/>
      <w:marLeft w:val="0"/>
      <w:marRight w:val="0"/>
      <w:marTop w:val="0"/>
      <w:marBottom w:val="0"/>
      <w:divBdr>
        <w:top w:val="none" w:sz="0" w:space="0" w:color="auto"/>
        <w:left w:val="none" w:sz="0" w:space="0" w:color="auto"/>
        <w:bottom w:val="none" w:sz="0" w:space="0" w:color="auto"/>
        <w:right w:val="none" w:sz="0" w:space="0" w:color="auto"/>
      </w:divBdr>
      <w:divsChild>
        <w:div w:id="2070688876">
          <w:marLeft w:val="480"/>
          <w:marRight w:val="0"/>
          <w:marTop w:val="0"/>
          <w:marBottom w:val="0"/>
          <w:divBdr>
            <w:top w:val="none" w:sz="0" w:space="0" w:color="auto"/>
            <w:left w:val="none" w:sz="0" w:space="0" w:color="auto"/>
            <w:bottom w:val="none" w:sz="0" w:space="0" w:color="auto"/>
            <w:right w:val="none" w:sz="0" w:space="0" w:color="auto"/>
          </w:divBdr>
          <w:divsChild>
            <w:div w:id="14222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047">
      <w:bodyDiv w:val="1"/>
      <w:marLeft w:val="0"/>
      <w:marRight w:val="0"/>
      <w:marTop w:val="0"/>
      <w:marBottom w:val="0"/>
      <w:divBdr>
        <w:top w:val="none" w:sz="0" w:space="0" w:color="auto"/>
        <w:left w:val="none" w:sz="0" w:space="0" w:color="auto"/>
        <w:bottom w:val="none" w:sz="0" w:space="0" w:color="auto"/>
        <w:right w:val="none" w:sz="0" w:space="0" w:color="auto"/>
      </w:divBdr>
    </w:div>
    <w:div w:id="1209998256">
      <w:bodyDiv w:val="1"/>
      <w:marLeft w:val="0"/>
      <w:marRight w:val="0"/>
      <w:marTop w:val="0"/>
      <w:marBottom w:val="0"/>
      <w:divBdr>
        <w:top w:val="none" w:sz="0" w:space="0" w:color="auto"/>
        <w:left w:val="none" w:sz="0" w:space="0" w:color="auto"/>
        <w:bottom w:val="none" w:sz="0" w:space="0" w:color="auto"/>
        <w:right w:val="none" w:sz="0" w:space="0" w:color="auto"/>
      </w:divBdr>
      <w:divsChild>
        <w:div w:id="1827823444">
          <w:marLeft w:val="480"/>
          <w:marRight w:val="0"/>
          <w:marTop w:val="0"/>
          <w:marBottom w:val="0"/>
          <w:divBdr>
            <w:top w:val="none" w:sz="0" w:space="0" w:color="auto"/>
            <w:left w:val="none" w:sz="0" w:space="0" w:color="auto"/>
            <w:bottom w:val="none" w:sz="0" w:space="0" w:color="auto"/>
            <w:right w:val="none" w:sz="0" w:space="0" w:color="auto"/>
          </w:divBdr>
          <w:divsChild>
            <w:div w:id="9139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113">
      <w:bodyDiv w:val="1"/>
      <w:marLeft w:val="0"/>
      <w:marRight w:val="0"/>
      <w:marTop w:val="0"/>
      <w:marBottom w:val="0"/>
      <w:divBdr>
        <w:top w:val="none" w:sz="0" w:space="0" w:color="auto"/>
        <w:left w:val="none" w:sz="0" w:space="0" w:color="auto"/>
        <w:bottom w:val="none" w:sz="0" w:space="0" w:color="auto"/>
        <w:right w:val="none" w:sz="0" w:space="0" w:color="auto"/>
      </w:divBdr>
    </w:div>
    <w:div w:id="1847985862">
      <w:bodyDiv w:val="1"/>
      <w:marLeft w:val="0"/>
      <w:marRight w:val="0"/>
      <w:marTop w:val="0"/>
      <w:marBottom w:val="0"/>
      <w:divBdr>
        <w:top w:val="none" w:sz="0" w:space="0" w:color="auto"/>
        <w:left w:val="none" w:sz="0" w:space="0" w:color="auto"/>
        <w:bottom w:val="none" w:sz="0" w:space="0" w:color="auto"/>
        <w:right w:val="none" w:sz="0" w:space="0" w:color="auto"/>
      </w:divBdr>
    </w:div>
    <w:div w:id="1977832324">
      <w:bodyDiv w:val="1"/>
      <w:marLeft w:val="0"/>
      <w:marRight w:val="0"/>
      <w:marTop w:val="0"/>
      <w:marBottom w:val="0"/>
      <w:divBdr>
        <w:top w:val="none" w:sz="0" w:space="0" w:color="auto"/>
        <w:left w:val="none" w:sz="0" w:space="0" w:color="auto"/>
        <w:bottom w:val="none" w:sz="0" w:space="0" w:color="auto"/>
        <w:right w:val="none" w:sz="0" w:space="0" w:color="auto"/>
      </w:divBdr>
    </w:div>
    <w:div w:id="2045713244">
      <w:bodyDiv w:val="1"/>
      <w:marLeft w:val="0"/>
      <w:marRight w:val="0"/>
      <w:marTop w:val="0"/>
      <w:marBottom w:val="0"/>
      <w:divBdr>
        <w:top w:val="none" w:sz="0" w:space="0" w:color="auto"/>
        <w:left w:val="none" w:sz="0" w:space="0" w:color="auto"/>
        <w:bottom w:val="none" w:sz="0" w:space="0" w:color="auto"/>
        <w:right w:val="none" w:sz="0" w:space="0" w:color="auto"/>
      </w:divBdr>
    </w:div>
    <w:div w:id="208058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publish.csiro.au/bt/BT02124" TargetMode="External"/><Relationship Id="rId13" Type="http://schemas.openxmlformats.org/officeDocument/2006/relationships/hyperlink" Target="https://nph.onlinelibrary.wiley.com/doi/10.1111/j.1469-8137.2011.03952.x" TargetMode="External"/><Relationship Id="rId3" Type="http://schemas.openxmlformats.org/officeDocument/2006/relationships/hyperlink" Target="https://www.weather.gov/media/fgz/MonthlyYearlyReview/2024Review.pdf" TargetMode="External"/><Relationship Id="rId7" Type="http://schemas.openxmlformats.org/officeDocument/2006/relationships/hyperlink" Target="https://besjournals.onlinelibrary.wiley.com/doi/epdf/10.1046/j.0269-8463.2001.00563.x?getft_integrator=sciencedirect_contenthosting&amp;src=getftr&amp;utm_source=sciencedirect_contenthosting" TargetMode="External"/><Relationship Id="rId12" Type="http://schemas.openxmlformats.org/officeDocument/2006/relationships/hyperlink" Target="https://nph.onlinelibrary.wiley.com/doi/full/10.1111/nph.12001" TargetMode="External"/><Relationship Id="rId17" Type="http://schemas.openxmlformats.org/officeDocument/2006/relationships/hyperlink" Target="https://www.r-project.org/" TargetMode="External"/><Relationship Id="rId2" Type="http://schemas.openxmlformats.org/officeDocument/2006/relationships/hyperlink" Target="http://weather.gov/" TargetMode="External"/><Relationship Id="rId16" Type="http://schemas.openxmlformats.org/officeDocument/2006/relationships/hyperlink" Target="https://scholar.google.com/scholar_lookup?title=Analysis%20of%20Ecological%20Communities&amp;publication_year=2002&amp;author=B.%20McCune&amp;author=J.B.%20Grace" TargetMode="External"/><Relationship Id="rId1" Type="http://schemas.openxmlformats.org/officeDocument/2006/relationships/hyperlink" Target="https://d1wqtxts1xzle7.cloudfront.net/118994265/of2007-1410-libre.pdf?1729289608=&amp;response-content-disposition=inline%3B+filename%3DClimate_variation_at_Flagstaff_Arizona_1.pdf&amp;Expires=1745536415&amp;Signature=UUxU8tFSabTeB8LVBNRCyzpjXWDyv-8PIGKx1nfUHEe6sgneBa~8GRq2I2hPQaM-puq5rVzYA9naCh5e9CC2HWqABIZPShMEauqHS7vdOLHBkzOmHtXv6a5AMVEMKWEh6vuHbeOIGFQeJSXz-IPD~XzqN2tI-WhFmqm6mpTG2zv~iLW3OY1MRe1FSlk4pALuK-4VIsQztYJXuW2NnWbVxv9I~p5KxwYR2hBpkS5deLFTYKouz~5Qbt83CeJeCqKHnlRfSSiVpzTU-5bon1Z7TFzeB5OgJi-ZXN-jpPMIJIQCoRXNDbEpDwZTxtLZHNNRJglj3YXWnF-feeTQKFgCrQ__&amp;Key-Pair-Id=APKAJLOHF5GGSLRBV4ZA" TargetMode="External"/><Relationship Id="rId6" Type="http://schemas.openxmlformats.org/officeDocument/2006/relationships/hyperlink" Target="https://onlinelibrary.wiley.com/doi/pdf/10.1111/jvs.13248" TargetMode="External"/><Relationship Id="rId11" Type="http://schemas.openxmlformats.org/officeDocument/2006/relationships/hyperlink" Target="https://royalsocietypublishing.org/doi/epdf/10.1098/rstb.1996.0114?src=getftr&amp;utm_source=wiley&amp;getft_integrator=wiley" TargetMode="External"/><Relationship Id="rId5" Type="http://schemas.openxmlformats.org/officeDocument/2006/relationships/hyperlink" Target="https://www.sciencedirect.com/science/article/pii/S0378112723002530" TargetMode="External"/><Relationship Id="rId15" Type="http://schemas.openxmlformats.org/officeDocument/2006/relationships/hyperlink" Target="https://onlinelibrary.wiley.com/doi/10.1111/j.1442-9993.2001.01070.pp.x" TargetMode="External"/><Relationship Id="rId10" Type="http://schemas.openxmlformats.org/officeDocument/2006/relationships/hyperlink" Target="https://link.springer.com/article/10.1023/a:1004327224729" TargetMode="External"/><Relationship Id="rId4" Type="http://schemas.openxmlformats.org/officeDocument/2006/relationships/hyperlink" Target="https://azdailysun.com/news/local/enviro/ask%E2%80%90a%E2%80%90ranger%E2%80%90themuseum%E2%80%90fire%E2%80%90one%E2%80%90year%E2%80%90later%E2%80%90part%E2%80%90two/article_01b01126%E2%80%908aa9%E2%80%905240%E2%80%90b942f39effe0fecf.html" TargetMode="External"/><Relationship Id="rId9" Type="http://schemas.openxmlformats.org/officeDocument/2006/relationships/hyperlink" Target="https://www.publish.csiro.au/bt/BT12225" TargetMode="External"/><Relationship Id="rId14" Type="http://schemas.openxmlformats.org/officeDocument/2006/relationships/hyperlink" Target="https://onlinelibrary.wiley.com/doi/10.1002/9781118445112.stat0784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er-sid.org" TargetMode="External"/><Relationship Id="rId4" Type="http://schemas.openxmlformats.org/officeDocument/2006/relationships/webSettings" Target="webSettings.xml"/><Relationship Id="rId9" Type="http://schemas.openxmlformats.org/officeDocument/2006/relationships/hyperlink" Target="https://ser-s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7</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25</cp:revision>
  <dcterms:created xsi:type="dcterms:W3CDTF">2025-04-12T21:30:00Z</dcterms:created>
  <dcterms:modified xsi:type="dcterms:W3CDTF">2025-04-25T16:47:00Z</dcterms:modified>
</cp:coreProperties>
</file>