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36" w:rsidRPr="00E40975" w:rsidRDefault="00EF6939" w:rsidP="00144CA4">
      <w:r w:rsidRPr="00E40975">
        <w:t>Coronavirus Global Crisis</w:t>
      </w:r>
      <w:r w:rsidR="0042178D">
        <w:t xml:space="preserve"> (23</w:t>
      </w:r>
      <w:r w:rsidR="00D9739E" w:rsidRPr="00E40975">
        <w:t>032020)</w:t>
      </w:r>
    </w:p>
    <w:p w:rsidR="00BE0E90" w:rsidRPr="00E40975" w:rsidRDefault="00BE0E90" w:rsidP="00144CA4"/>
    <w:p w:rsidR="00BE0E90" w:rsidRPr="00E40975" w:rsidRDefault="00BE0E90" w:rsidP="00BE0E90">
      <w:r w:rsidRPr="00E40975">
        <w:t>Economic ongoing assessment</w:t>
      </w:r>
    </w:p>
    <w:p w:rsidR="00EF6939" w:rsidRPr="00E40975" w:rsidRDefault="00EF6939" w:rsidP="00EF6939"/>
    <w:p w:rsidR="00EF6939" w:rsidRDefault="00EF6939" w:rsidP="00EF6939">
      <w:pPr>
        <w:pStyle w:val="Paragraphedeliste"/>
        <w:numPr>
          <w:ilvl w:val="0"/>
          <w:numId w:val="2"/>
        </w:numPr>
      </w:pPr>
      <w:r w:rsidRPr="00A6738D">
        <w:t>The coronavirus pandemic has ac</w:t>
      </w:r>
      <w:r w:rsidR="00567AE2" w:rsidRPr="00A6738D">
        <w:t>ted as an</w:t>
      </w:r>
      <w:r w:rsidR="00567AE2" w:rsidRPr="00567AE2">
        <w:rPr>
          <w:b/>
        </w:rPr>
        <w:t xml:space="preserve"> external shock</w:t>
      </w:r>
      <w:r w:rsidRPr="00567AE2">
        <w:rPr>
          <w:b/>
        </w:rPr>
        <w:t xml:space="preserve"> on the global economy</w:t>
      </w:r>
      <w:r>
        <w:t>, whose effects gave entailed international and domestic supply chains and payments disruptions</w:t>
      </w:r>
      <w:r w:rsidR="000D3956">
        <w:t>.</w:t>
      </w:r>
    </w:p>
    <w:p w:rsidR="000D3956" w:rsidRDefault="000D3956" w:rsidP="00EF6939">
      <w:pPr>
        <w:pStyle w:val="Paragraphedeliste"/>
        <w:numPr>
          <w:ilvl w:val="0"/>
          <w:numId w:val="2"/>
        </w:numPr>
      </w:pPr>
      <w:r>
        <w:t xml:space="preserve">The </w:t>
      </w:r>
      <w:r w:rsidRPr="00007EB7">
        <w:rPr>
          <w:b/>
        </w:rPr>
        <w:t>effect on the real economy</w:t>
      </w:r>
      <w:r>
        <w:t xml:space="preserve"> has been a health-mandated </w:t>
      </w:r>
      <w:r w:rsidRPr="00567AE2">
        <w:rPr>
          <w:b/>
        </w:rPr>
        <w:t>shuttering of supply</w:t>
      </w:r>
      <w:r>
        <w:t>, ushering financial strain on workers and families. A helicopter money bailout</w:t>
      </w:r>
      <w:r w:rsidR="00007EB7">
        <w:t xml:space="preserve"> (checks to citizens, airlines bailout and SME grants)</w:t>
      </w:r>
      <w:r>
        <w:t xml:space="preserve"> </w:t>
      </w:r>
      <w:proofErr w:type="gramStart"/>
      <w:r>
        <w:t>is being discussed</w:t>
      </w:r>
      <w:proofErr w:type="gramEnd"/>
      <w:r>
        <w:t xml:space="preserve"> in the US (19.03)</w:t>
      </w:r>
      <w:r w:rsidR="00E3529B">
        <w:t>, in Germany and in France</w:t>
      </w:r>
      <w:r>
        <w:t>.</w:t>
      </w:r>
      <w:r w:rsidR="00007EB7">
        <w:t xml:space="preserve"> Unemployment claims to climb in the coming weeks.</w:t>
      </w:r>
    </w:p>
    <w:p w:rsidR="009E4A2C" w:rsidRDefault="009E4A2C" w:rsidP="00EF6939">
      <w:pPr>
        <w:pStyle w:val="Paragraphedeliste"/>
        <w:numPr>
          <w:ilvl w:val="0"/>
          <w:numId w:val="2"/>
        </w:numPr>
      </w:pPr>
      <w:r>
        <w:t xml:space="preserve">There is also an </w:t>
      </w:r>
      <w:r w:rsidRPr="00567AE2">
        <w:rPr>
          <w:b/>
        </w:rPr>
        <w:t>oil price war</w:t>
      </w:r>
      <w:r>
        <w:t xml:space="preserve"> going on</w:t>
      </w:r>
      <w:r w:rsidR="00567AE2">
        <w:t xml:space="preserve"> (since 09.03) between Russia and Saudi Arabia, with the suspected intent of squeezing US shale producers.</w:t>
      </w:r>
      <w:r w:rsidR="007E024D">
        <w:t xml:space="preserve"> </w:t>
      </w:r>
    </w:p>
    <w:p w:rsidR="007E024D" w:rsidRPr="00EF6939" w:rsidRDefault="007E024D" w:rsidP="007E024D">
      <w:pPr>
        <w:pStyle w:val="Paragraphedeliste"/>
        <w:numPr>
          <w:ilvl w:val="1"/>
          <w:numId w:val="2"/>
        </w:numPr>
      </w:pPr>
      <w:r>
        <w:t xml:space="preserve">Concurrently, the Coronavirus crisis has caused the most instant and steep oil demand </w:t>
      </w:r>
      <w:hyperlink r:id="rId5" w:history="1">
        <w:r w:rsidRPr="00A6738D">
          <w:rPr>
            <w:rStyle w:val="Lienhypertexte"/>
          </w:rPr>
          <w:t>decline</w:t>
        </w:r>
      </w:hyperlink>
      <w:r>
        <w:t xml:space="preserve"> in history</w:t>
      </w:r>
      <w:r w:rsidR="00A6738D">
        <w:t xml:space="preserve">, as the Chinese economy has halted in January and </w:t>
      </w:r>
      <w:proofErr w:type="spellStart"/>
      <w:proofErr w:type="gramStart"/>
      <w:r w:rsidR="00A6738D">
        <w:t>february</w:t>
      </w:r>
      <w:proofErr w:type="spellEnd"/>
      <w:proofErr w:type="gramEnd"/>
      <w:r>
        <w:t>.</w:t>
      </w:r>
    </w:p>
    <w:p w:rsidR="00EF6939" w:rsidRPr="00F13115" w:rsidRDefault="00EF6939" w:rsidP="00EF6939">
      <w:pPr>
        <w:pStyle w:val="Paragraphedeliste"/>
        <w:numPr>
          <w:ilvl w:val="0"/>
          <w:numId w:val="2"/>
        </w:numPr>
      </w:pPr>
      <w:r>
        <w:t xml:space="preserve">The effect on the global financial sector is a </w:t>
      </w:r>
      <w:r w:rsidRPr="00567AE2">
        <w:rPr>
          <w:b/>
        </w:rPr>
        <w:t>liquidity squeeze</w:t>
      </w:r>
      <w:r>
        <w:t xml:space="preserve">, as global economic activity contraction has led to refinancing conditions </w:t>
      </w:r>
      <w:r w:rsidRPr="00F13115">
        <w:t>tightening for financial institutions.</w:t>
      </w:r>
      <w:r w:rsidR="00E3529B" w:rsidRPr="00F13115">
        <w:t xml:space="preserve"> Short-term money market are critical to global economic functioning.</w:t>
      </w:r>
    </w:p>
    <w:p w:rsidR="00E3529B" w:rsidRPr="00F13115" w:rsidRDefault="00E3529B" w:rsidP="00567AE2">
      <w:pPr>
        <w:pStyle w:val="Paragraphedeliste"/>
        <w:numPr>
          <w:ilvl w:val="1"/>
          <w:numId w:val="2"/>
        </w:numPr>
      </w:pPr>
      <w:r w:rsidRPr="00F13115">
        <w:t>As a side</w:t>
      </w:r>
      <w:r w:rsidR="00567AE2" w:rsidRPr="00F13115">
        <w:t xml:space="preserve"> remark, since dollar acts as</w:t>
      </w:r>
      <w:r w:rsidRPr="00F13115">
        <w:t xml:space="preserve"> </w:t>
      </w:r>
      <w:r w:rsidR="00567AE2" w:rsidRPr="00F13115">
        <w:t>quasi-global</w:t>
      </w:r>
      <w:r w:rsidRPr="00F13115">
        <w:t xml:space="preserve"> currency, a strengthening of its demand will harm global activity.</w:t>
      </w:r>
    </w:p>
    <w:p w:rsidR="00EF6939" w:rsidRPr="00F13115" w:rsidRDefault="00EF6939" w:rsidP="00EF6939">
      <w:pPr>
        <w:pStyle w:val="Paragraphedeliste"/>
        <w:numPr>
          <w:ilvl w:val="0"/>
          <w:numId w:val="2"/>
        </w:numPr>
      </w:pPr>
      <w:r w:rsidRPr="00F13115">
        <w:t xml:space="preserve">The Fed and the ECB have reacted by opening </w:t>
      </w:r>
      <w:r w:rsidRPr="00F13115">
        <w:rPr>
          <w:b/>
        </w:rPr>
        <w:t>emergency financing windows</w:t>
      </w:r>
      <w:r w:rsidR="009F1FA7" w:rsidRPr="00F13115">
        <w:t>, including much more flexible collateral conditions</w:t>
      </w:r>
      <w:r w:rsidRPr="00F13115">
        <w:t>.</w:t>
      </w:r>
      <w:r w:rsidR="00567AE2" w:rsidRPr="00F13115">
        <w:t xml:space="preserve"> </w:t>
      </w:r>
    </w:p>
    <w:p w:rsidR="00F13115" w:rsidRPr="00F13115" w:rsidRDefault="00F13115" w:rsidP="00F13115">
      <w:pPr>
        <w:pStyle w:val="Paragraphedeliste"/>
        <w:numPr>
          <w:ilvl w:val="1"/>
          <w:numId w:val="2"/>
        </w:numPr>
      </w:pPr>
      <w:r w:rsidRPr="00F13115">
        <w:t>Suggestions: asset purchase program, swap lines, euro-bond (burden sharing for national stimulus plans that would alleviate added pressure on strained public finances such as Italy’s).</w:t>
      </w:r>
    </w:p>
    <w:p w:rsidR="00EF6939" w:rsidRDefault="00EF6939" w:rsidP="00EF6939">
      <w:pPr>
        <w:pStyle w:val="Paragraphedeliste"/>
        <w:numPr>
          <w:ilvl w:val="0"/>
          <w:numId w:val="2"/>
        </w:numPr>
      </w:pPr>
      <w:r>
        <w:t xml:space="preserve">However, </w:t>
      </w:r>
      <w:proofErr w:type="gramStart"/>
      <w:r>
        <w:t>much of the posted financing hasn’t been taken on by market participants</w:t>
      </w:r>
      <w:proofErr w:type="gramEnd"/>
      <w:r>
        <w:t xml:space="preserve">, since a </w:t>
      </w:r>
      <w:r w:rsidRPr="00567AE2">
        <w:rPr>
          <w:b/>
        </w:rPr>
        <w:t>lack of pristine collateral</w:t>
      </w:r>
      <w:r>
        <w:t xml:space="preserve"> been revealed in the crisis (pristine collateral for Fed funding: MBS, UST, agency debt).</w:t>
      </w:r>
    </w:p>
    <w:p w:rsidR="00EF6939" w:rsidRDefault="00EF6939" w:rsidP="00E3529B">
      <w:pPr>
        <w:pStyle w:val="Paragraphedeliste"/>
        <w:numPr>
          <w:ilvl w:val="1"/>
          <w:numId w:val="2"/>
        </w:numPr>
      </w:pPr>
      <w:r>
        <w:t xml:space="preserve">As a result, </w:t>
      </w:r>
      <w:r w:rsidRPr="00567AE2">
        <w:rPr>
          <w:b/>
        </w:rPr>
        <w:t>many asset classes have unwound</w:t>
      </w:r>
      <w:r>
        <w:t>, as participants have scrambled to sell assets in order to raise capital to buy collateral.</w:t>
      </w:r>
    </w:p>
    <w:p w:rsidR="00E3529B" w:rsidRDefault="00E3529B" w:rsidP="00E3529B">
      <w:pPr>
        <w:pStyle w:val="Paragraphedeliste"/>
        <w:numPr>
          <w:ilvl w:val="1"/>
          <w:numId w:val="2"/>
        </w:numPr>
      </w:pPr>
      <w:r>
        <w:t xml:space="preserve">It looks like primary dealers </w:t>
      </w:r>
      <w:r w:rsidR="00567AE2">
        <w:t>are not</w:t>
      </w:r>
      <w:r>
        <w:t xml:space="preserve"> </w:t>
      </w:r>
      <w:r w:rsidR="009E4A2C">
        <w:t>posting the raised pristine collateral for Fed money. Instead, they keep it in their own balance sheets.</w:t>
      </w:r>
    </w:p>
    <w:p w:rsidR="009E4A2C" w:rsidRDefault="009E4A2C" w:rsidP="00E3529B">
      <w:pPr>
        <w:pStyle w:val="Paragraphedeliste"/>
        <w:numPr>
          <w:ilvl w:val="1"/>
          <w:numId w:val="2"/>
        </w:numPr>
      </w:pPr>
      <w:r>
        <w:t xml:space="preserve">Therefore, the Fed has rolled out the PDCF, which </w:t>
      </w:r>
      <w:r w:rsidR="00567AE2">
        <w:t>does not</w:t>
      </w:r>
      <w:r>
        <w:t xml:space="preserve"> require the same collateral quality as the repo window (anything will do, really).</w:t>
      </w:r>
    </w:p>
    <w:p w:rsidR="00567AE2" w:rsidRDefault="00567AE2" w:rsidP="00E3529B">
      <w:pPr>
        <w:pStyle w:val="Paragraphedeliste"/>
        <w:numPr>
          <w:ilvl w:val="1"/>
          <w:numId w:val="2"/>
        </w:numPr>
      </w:pPr>
      <w:r>
        <w:t xml:space="preserve">Concurrently, crashing assets prices have also unleashed wide-ranging </w:t>
      </w:r>
      <w:r w:rsidRPr="00567AE2">
        <w:rPr>
          <w:b/>
        </w:rPr>
        <w:t>margin calls</w:t>
      </w:r>
      <w:r>
        <w:t xml:space="preserve"> among markets participants and debt </w:t>
      </w:r>
      <w:proofErr w:type="gramStart"/>
      <w:r>
        <w:t>roll-over</w:t>
      </w:r>
      <w:proofErr w:type="gramEnd"/>
      <w:r>
        <w:t xml:space="preserve"> conditions tightening.</w:t>
      </w:r>
    </w:p>
    <w:p w:rsidR="00BE0E90" w:rsidRDefault="00BE0E90" w:rsidP="00BE0E90">
      <w:pPr>
        <w:pStyle w:val="Paragraphedeliste"/>
        <w:numPr>
          <w:ilvl w:val="0"/>
          <w:numId w:val="2"/>
        </w:numPr>
      </w:pPr>
      <w:r>
        <w:t>China and the US are in the early stages of information warfare regarding the pandemic: Trump dubs the diseases the ‘Chinese Virus’, while Chinese authorities are pushing the theory that the US military has released the virus in China in order to stifle its economic momentum.</w:t>
      </w:r>
    </w:p>
    <w:p w:rsidR="00BE0E90" w:rsidRDefault="00BE0E90" w:rsidP="00BE0E90"/>
    <w:p w:rsidR="00E40975" w:rsidRDefault="00E40975">
      <w:pPr>
        <w:spacing w:after="160" w:line="259" w:lineRule="auto"/>
      </w:pPr>
    </w:p>
    <w:p w:rsidR="00E40975" w:rsidRDefault="00E40975">
      <w:pPr>
        <w:spacing w:after="160" w:line="259" w:lineRule="auto"/>
      </w:pPr>
      <w:r>
        <w:br w:type="page"/>
      </w:r>
    </w:p>
    <w:p w:rsidR="00870E39" w:rsidRDefault="00BE0E90" w:rsidP="00BE0E90">
      <w:r>
        <w:t>Geopolitical monitoring</w:t>
      </w:r>
      <w:r w:rsidR="00E40975">
        <w:t xml:space="preserve"> </w:t>
      </w:r>
    </w:p>
    <w:p w:rsidR="00870E39" w:rsidRDefault="00870E39" w:rsidP="00BE0E90"/>
    <w:p w:rsidR="00BE0E90" w:rsidRDefault="00414B45" w:rsidP="00BE0E90">
      <w:r>
        <w:t>Confirmed cases: 294’110 / deaths: 12’944 (</w:t>
      </w:r>
      <w:hyperlink r:id="rId6" w:history="1">
        <w:r w:rsidRPr="00414B45">
          <w:rPr>
            <w:rStyle w:val="Lienhypertexte"/>
          </w:rPr>
          <w:t>sou</w:t>
        </w:r>
        <w:r w:rsidRPr="00414B45">
          <w:rPr>
            <w:rStyle w:val="Lienhypertexte"/>
          </w:rPr>
          <w:t>r</w:t>
        </w:r>
        <w:r w:rsidRPr="00414B45">
          <w:rPr>
            <w:rStyle w:val="Lienhypertexte"/>
          </w:rPr>
          <w:t>ce</w:t>
        </w:r>
      </w:hyperlink>
      <w:r>
        <w:t>, 22032020)</w:t>
      </w:r>
    </w:p>
    <w:p w:rsidR="00870E39" w:rsidRDefault="00870E39" w:rsidP="00BE0E90"/>
    <w:p w:rsidR="00870E39" w:rsidRDefault="00870E39" w:rsidP="00BE0E90"/>
    <w:tbl>
      <w:tblPr>
        <w:tblStyle w:val="Grilledutableau"/>
        <w:tblW w:w="0" w:type="auto"/>
        <w:tblLook w:val="04A0" w:firstRow="1" w:lastRow="0" w:firstColumn="1" w:lastColumn="0" w:noHBand="0" w:noVBand="1"/>
      </w:tblPr>
      <w:tblGrid>
        <w:gridCol w:w="1568"/>
        <w:gridCol w:w="1383"/>
        <w:gridCol w:w="1685"/>
        <w:gridCol w:w="1534"/>
        <w:gridCol w:w="1357"/>
        <w:gridCol w:w="1554"/>
        <w:gridCol w:w="1393"/>
        <w:gridCol w:w="1305"/>
        <w:gridCol w:w="994"/>
      </w:tblGrid>
      <w:tr w:rsidR="00604FD5" w:rsidTr="00414B45">
        <w:tc>
          <w:tcPr>
            <w:tcW w:w="1568" w:type="dxa"/>
          </w:tcPr>
          <w:p w:rsidR="00604FD5" w:rsidRDefault="00604FD5" w:rsidP="00BE0E90"/>
        </w:tc>
        <w:tc>
          <w:tcPr>
            <w:tcW w:w="1383" w:type="dxa"/>
          </w:tcPr>
          <w:p w:rsidR="00604FD5" w:rsidRDefault="00604FD5" w:rsidP="00BE0E90">
            <w:r>
              <w:t>Economy</w:t>
            </w:r>
          </w:p>
        </w:tc>
        <w:tc>
          <w:tcPr>
            <w:tcW w:w="1685" w:type="dxa"/>
          </w:tcPr>
          <w:p w:rsidR="00604FD5" w:rsidRDefault="00604FD5" w:rsidP="00BE0E90">
            <w:r>
              <w:t>Oil</w:t>
            </w:r>
          </w:p>
        </w:tc>
        <w:tc>
          <w:tcPr>
            <w:tcW w:w="1534" w:type="dxa"/>
          </w:tcPr>
          <w:p w:rsidR="00604FD5" w:rsidRDefault="00604FD5" w:rsidP="00BE0E90">
            <w:r>
              <w:t>Financial markets</w:t>
            </w:r>
          </w:p>
        </w:tc>
        <w:tc>
          <w:tcPr>
            <w:tcW w:w="1357" w:type="dxa"/>
          </w:tcPr>
          <w:p w:rsidR="00604FD5" w:rsidRDefault="00604FD5" w:rsidP="00BE0E90">
            <w:r>
              <w:t>Airlines</w:t>
            </w:r>
          </w:p>
        </w:tc>
        <w:tc>
          <w:tcPr>
            <w:tcW w:w="1554" w:type="dxa"/>
          </w:tcPr>
          <w:p w:rsidR="00604FD5" w:rsidRDefault="00604FD5" w:rsidP="00BE0E90">
            <w:r>
              <w:t>Foreign trade</w:t>
            </w:r>
          </w:p>
        </w:tc>
        <w:tc>
          <w:tcPr>
            <w:tcW w:w="1393" w:type="dxa"/>
          </w:tcPr>
          <w:p w:rsidR="00604FD5" w:rsidRDefault="00604FD5" w:rsidP="00BE0E90">
            <w:r>
              <w:t>SME</w:t>
            </w:r>
          </w:p>
        </w:tc>
        <w:tc>
          <w:tcPr>
            <w:tcW w:w="1305" w:type="dxa"/>
          </w:tcPr>
          <w:p w:rsidR="00604FD5" w:rsidRDefault="00604FD5" w:rsidP="00BE0E90">
            <w:r>
              <w:t>Derivatives</w:t>
            </w:r>
          </w:p>
        </w:tc>
        <w:tc>
          <w:tcPr>
            <w:tcW w:w="994" w:type="dxa"/>
          </w:tcPr>
          <w:p w:rsidR="00604FD5" w:rsidRDefault="00604FD5" w:rsidP="00BE0E90"/>
        </w:tc>
      </w:tr>
      <w:tr w:rsidR="00604FD5" w:rsidTr="00414B45">
        <w:tc>
          <w:tcPr>
            <w:tcW w:w="1568" w:type="dxa"/>
          </w:tcPr>
          <w:p w:rsidR="00604FD5" w:rsidRDefault="00604FD5" w:rsidP="00BE0E90">
            <w:r>
              <w:t>World</w:t>
            </w:r>
          </w:p>
        </w:tc>
        <w:tc>
          <w:tcPr>
            <w:tcW w:w="1383" w:type="dxa"/>
          </w:tcPr>
          <w:p w:rsidR="00604FD5" w:rsidRPr="00870E39" w:rsidRDefault="00604FD5" w:rsidP="00870E39">
            <w:pPr>
              <w:pStyle w:val="Paragraphedeliste"/>
              <w:numPr>
                <w:ilvl w:val="0"/>
                <w:numId w:val="4"/>
              </w:numPr>
              <w:ind w:left="357" w:hanging="357"/>
              <w:rPr>
                <w:sz w:val="16"/>
              </w:rPr>
            </w:pPr>
            <w:r>
              <w:rPr>
                <w:sz w:val="16"/>
              </w:rPr>
              <w:t>GDP instant drop</w:t>
            </w:r>
          </w:p>
        </w:tc>
        <w:tc>
          <w:tcPr>
            <w:tcW w:w="1685" w:type="dxa"/>
          </w:tcPr>
          <w:p w:rsidR="00604FD5" w:rsidRPr="00870E39" w:rsidRDefault="00604FD5" w:rsidP="00870E39">
            <w:pPr>
              <w:pStyle w:val="Paragraphedeliste"/>
              <w:numPr>
                <w:ilvl w:val="0"/>
                <w:numId w:val="4"/>
              </w:numPr>
              <w:ind w:left="357" w:hanging="357"/>
              <w:rPr>
                <w:sz w:val="16"/>
              </w:rPr>
            </w:pPr>
            <w:r w:rsidRPr="00870E39">
              <w:rPr>
                <w:sz w:val="16"/>
              </w:rPr>
              <w:t>Global oil demand plunges</w:t>
            </w:r>
          </w:p>
        </w:tc>
        <w:tc>
          <w:tcPr>
            <w:tcW w:w="1534" w:type="dxa"/>
          </w:tcPr>
          <w:p w:rsidR="00604FD5" w:rsidRPr="00870E39" w:rsidRDefault="00604FD5" w:rsidP="00870E39">
            <w:pPr>
              <w:pStyle w:val="Paragraphedeliste"/>
              <w:numPr>
                <w:ilvl w:val="0"/>
                <w:numId w:val="4"/>
              </w:numPr>
              <w:ind w:left="357" w:hanging="357"/>
              <w:rPr>
                <w:sz w:val="16"/>
              </w:rPr>
            </w:pPr>
            <w:r w:rsidRPr="00870E39">
              <w:rPr>
                <w:sz w:val="16"/>
              </w:rPr>
              <w:t>Global dollar shortage</w:t>
            </w:r>
          </w:p>
        </w:tc>
        <w:tc>
          <w:tcPr>
            <w:tcW w:w="1357" w:type="dxa"/>
          </w:tcPr>
          <w:p w:rsidR="00604FD5" w:rsidRPr="00870E39" w:rsidRDefault="00604FD5" w:rsidP="00870E39">
            <w:pPr>
              <w:pStyle w:val="Paragraphedeliste"/>
              <w:numPr>
                <w:ilvl w:val="0"/>
                <w:numId w:val="4"/>
              </w:numPr>
              <w:ind w:left="357" w:hanging="357"/>
              <w:rPr>
                <w:sz w:val="16"/>
              </w:rPr>
            </w:pPr>
          </w:p>
        </w:tc>
        <w:tc>
          <w:tcPr>
            <w:tcW w:w="1554" w:type="dxa"/>
          </w:tcPr>
          <w:p w:rsidR="00604FD5" w:rsidRPr="00870E39" w:rsidRDefault="00604FD5" w:rsidP="00870E39">
            <w:pPr>
              <w:pStyle w:val="Paragraphedeliste"/>
              <w:numPr>
                <w:ilvl w:val="0"/>
                <w:numId w:val="4"/>
              </w:numPr>
              <w:ind w:left="357" w:hanging="357"/>
              <w:rPr>
                <w:sz w:val="16"/>
              </w:rPr>
            </w:pPr>
          </w:p>
        </w:tc>
        <w:tc>
          <w:tcPr>
            <w:tcW w:w="1393" w:type="dxa"/>
          </w:tcPr>
          <w:p w:rsidR="00604FD5" w:rsidRPr="00870E39" w:rsidRDefault="00604FD5" w:rsidP="00870E39">
            <w:pPr>
              <w:pStyle w:val="Paragraphedeliste"/>
              <w:numPr>
                <w:ilvl w:val="0"/>
                <w:numId w:val="4"/>
              </w:numPr>
              <w:ind w:left="357" w:hanging="357"/>
              <w:rPr>
                <w:sz w:val="16"/>
              </w:rPr>
            </w:pPr>
          </w:p>
        </w:tc>
        <w:tc>
          <w:tcPr>
            <w:tcW w:w="1305" w:type="dxa"/>
          </w:tcPr>
          <w:p w:rsidR="00604FD5" w:rsidRPr="00870E39" w:rsidRDefault="00604FD5" w:rsidP="00870E39">
            <w:pPr>
              <w:pStyle w:val="Paragraphedeliste"/>
              <w:numPr>
                <w:ilvl w:val="0"/>
                <w:numId w:val="4"/>
              </w:numPr>
              <w:ind w:left="357" w:hanging="357"/>
              <w:rPr>
                <w:sz w:val="16"/>
              </w:rPr>
            </w:pPr>
          </w:p>
        </w:tc>
        <w:tc>
          <w:tcPr>
            <w:tcW w:w="994" w:type="dxa"/>
          </w:tcPr>
          <w:p w:rsidR="00604FD5" w:rsidRPr="00870E39" w:rsidRDefault="00604FD5" w:rsidP="00870E39">
            <w:pPr>
              <w:pStyle w:val="Paragraphedeliste"/>
              <w:numPr>
                <w:ilvl w:val="0"/>
                <w:numId w:val="4"/>
              </w:numPr>
              <w:ind w:left="357" w:hanging="357"/>
              <w:rPr>
                <w:sz w:val="16"/>
              </w:rPr>
            </w:pPr>
          </w:p>
        </w:tc>
      </w:tr>
      <w:tr w:rsidR="00604FD5" w:rsidTr="00414B45">
        <w:tc>
          <w:tcPr>
            <w:tcW w:w="1568" w:type="dxa"/>
          </w:tcPr>
          <w:p w:rsidR="00604FD5" w:rsidRDefault="00604FD5" w:rsidP="00BE0E90">
            <w:r>
              <w:t>US</w:t>
            </w:r>
          </w:p>
        </w:tc>
        <w:tc>
          <w:tcPr>
            <w:tcW w:w="1383" w:type="dxa"/>
          </w:tcPr>
          <w:p w:rsidR="00604FD5" w:rsidRDefault="00604FD5" w:rsidP="00870E39">
            <w:pPr>
              <w:pStyle w:val="Paragraphedeliste"/>
              <w:numPr>
                <w:ilvl w:val="0"/>
                <w:numId w:val="4"/>
              </w:numPr>
              <w:ind w:left="357" w:hanging="357"/>
              <w:rPr>
                <w:sz w:val="16"/>
              </w:rPr>
            </w:pPr>
            <w:r>
              <w:rPr>
                <w:sz w:val="16"/>
              </w:rPr>
              <w:t>Helicopter money program</w:t>
            </w:r>
          </w:p>
          <w:p w:rsidR="00414B45" w:rsidRPr="00870E39" w:rsidRDefault="00621818" w:rsidP="00870E39">
            <w:pPr>
              <w:pStyle w:val="Paragraphedeliste"/>
              <w:numPr>
                <w:ilvl w:val="0"/>
                <w:numId w:val="4"/>
              </w:numPr>
              <w:ind w:left="357" w:hanging="357"/>
              <w:rPr>
                <w:sz w:val="16"/>
              </w:rPr>
            </w:pPr>
            <w:r>
              <w:rPr>
                <w:sz w:val="16"/>
              </w:rPr>
              <w:t>1.6 trillion $ stimulus package</w:t>
            </w:r>
          </w:p>
        </w:tc>
        <w:tc>
          <w:tcPr>
            <w:tcW w:w="1685" w:type="dxa"/>
          </w:tcPr>
          <w:p w:rsidR="00604FD5" w:rsidRPr="00870E39" w:rsidRDefault="00604FD5" w:rsidP="00870E39">
            <w:pPr>
              <w:pStyle w:val="Paragraphedeliste"/>
              <w:numPr>
                <w:ilvl w:val="0"/>
                <w:numId w:val="4"/>
              </w:numPr>
              <w:ind w:left="357" w:hanging="357"/>
              <w:rPr>
                <w:sz w:val="16"/>
              </w:rPr>
            </w:pPr>
            <w:r w:rsidRPr="00870E39">
              <w:rPr>
                <w:sz w:val="16"/>
              </w:rPr>
              <w:t>Shale industry impacted by RU-SA price war</w:t>
            </w:r>
          </w:p>
          <w:p w:rsidR="00604FD5" w:rsidRPr="00870E39" w:rsidRDefault="00604FD5" w:rsidP="00621818">
            <w:pPr>
              <w:pStyle w:val="Paragraphedeliste"/>
              <w:numPr>
                <w:ilvl w:val="0"/>
                <w:numId w:val="4"/>
              </w:numPr>
              <w:ind w:left="357" w:hanging="357"/>
              <w:rPr>
                <w:sz w:val="16"/>
              </w:rPr>
            </w:pPr>
            <w:r w:rsidRPr="00870E39">
              <w:rPr>
                <w:sz w:val="16"/>
              </w:rPr>
              <w:t xml:space="preserve">Administration to buy shale oil </w:t>
            </w:r>
            <w:r w:rsidR="00621818">
              <w:rPr>
                <w:sz w:val="16"/>
              </w:rPr>
              <w:t xml:space="preserve">for </w:t>
            </w:r>
            <w:r w:rsidRPr="00870E39">
              <w:rPr>
                <w:sz w:val="16"/>
              </w:rPr>
              <w:t>strategic reserves</w:t>
            </w:r>
          </w:p>
        </w:tc>
        <w:tc>
          <w:tcPr>
            <w:tcW w:w="1534" w:type="dxa"/>
          </w:tcPr>
          <w:p w:rsidR="00604FD5" w:rsidRPr="00870E39" w:rsidRDefault="00604FD5" w:rsidP="00870E39">
            <w:pPr>
              <w:pStyle w:val="Paragraphedeliste"/>
              <w:numPr>
                <w:ilvl w:val="0"/>
                <w:numId w:val="4"/>
              </w:numPr>
              <w:ind w:left="357" w:hanging="357"/>
              <w:rPr>
                <w:sz w:val="16"/>
              </w:rPr>
            </w:pPr>
            <w:r w:rsidRPr="00870E39">
              <w:rPr>
                <w:sz w:val="16"/>
              </w:rPr>
              <w:t>Repo crisis</w:t>
            </w:r>
          </w:p>
          <w:p w:rsidR="00604FD5" w:rsidRPr="00870E39" w:rsidRDefault="00604FD5" w:rsidP="00870E39">
            <w:pPr>
              <w:pStyle w:val="Paragraphedeliste"/>
              <w:numPr>
                <w:ilvl w:val="0"/>
                <w:numId w:val="4"/>
              </w:numPr>
              <w:ind w:left="357" w:hanging="357"/>
              <w:rPr>
                <w:sz w:val="16"/>
              </w:rPr>
            </w:pPr>
            <w:r w:rsidRPr="00870E39">
              <w:rPr>
                <w:sz w:val="16"/>
              </w:rPr>
              <w:t>Collateral run</w:t>
            </w:r>
          </w:p>
        </w:tc>
        <w:tc>
          <w:tcPr>
            <w:tcW w:w="1357" w:type="dxa"/>
          </w:tcPr>
          <w:p w:rsidR="00604FD5" w:rsidRPr="00870E39" w:rsidRDefault="00604FD5" w:rsidP="00870E39">
            <w:pPr>
              <w:pStyle w:val="Paragraphedeliste"/>
              <w:numPr>
                <w:ilvl w:val="0"/>
                <w:numId w:val="4"/>
              </w:numPr>
              <w:ind w:left="357" w:hanging="357"/>
              <w:rPr>
                <w:sz w:val="16"/>
              </w:rPr>
            </w:pPr>
          </w:p>
        </w:tc>
        <w:tc>
          <w:tcPr>
            <w:tcW w:w="1554" w:type="dxa"/>
          </w:tcPr>
          <w:p w:rsidR="00604FD5" w:rsidRPr="00870E39" w:rsidRDefault="00604FD5" w:rsidP="00870E39">
            <w:pPr>
              <w:pStyle w:val="Paragraphedeliste"/>
              <w:numPr>
                <w:ilvl w:val="0"/>
                <w:numId w:val="4"/>
              </w:numPr>
              <w:ind w:left="357" w:hanging="357"/>
              <w:rPr>
                <w:sz w:val="16"/>
              </w:rPr>
            </w:pPr>
          </w:p>
        </w:tc>
        <w:tc>
          <w:tcPr>
            <w:tcW w:w="1393" w:type="dxa"/>
          </w:tcPr>
          <w:p w:rsidR="00604FD5" w:rsidRPr="00870E39" w:rsidRDefault="00604FD5" w:rsidP="00870E39">
            <w:pPr>
              <w:pStyle w:val="Paragraphedeliste"/>
              <w:numPr>
                <w:ilvl w:val="0"/>
                <w:numId w:val="4"/>
              </w:numPr>
              <w:ind w:left="357" w:hanging="357"/>
              <w:rPr>
                <w:sz w:val="16"/>
              </w:rPr>
            </w:pPr>
          </w:p>
        </w:tc>
        <w:tc>
          <w:tcPr>
            <w:tcW w:w="1305" w:type="dxa"/>
          </w:tcPr>
          <w:p w:rsidR="00604FD5" w:rsidRPr="00870E39" w:rsidRDefault="00604FD5" w:rsidP="00870E39">
            <w:pPr>
              <w:pStyle w:val="Paragraphedeliste"/>
              <w:numPr>
                <w:ilvl w:val="0"/>
                <w:numId w:val="4"/>
              </w:numPr>
              <w:ind w:left="357" w:hanging="357"/>
              <w:rPr>
                <w:sz w:val="16"/>
              </w:rPr>
            </w:pPr>
          </w:p>
        </w:tc>
        <w:tc>
          <w:tcPr>
            <w:tcW w:w="994" w:type="dxa"/>
          </w:tcPr>
          <w:p w:rsidR="00604FD5" w:rsidRPr="00870E39" w:rsidRDefault="00604FD5" w:rsidP="00870E39">
            <w:pPr>
              <w:pStyle w:val="Paragraphedeliste"/>
              <w:numPr>
                <w:ilvl w:val="0"/>
                <w:numId w:val="4"/>
              </w:numPr>
              <w:ind w:left="357" w:hanging="357"/>
              <w:rPr>
                <w:sz w:val="16"/>
              </w:rPr>
            </w:pPr>
          </w:p>
        </w:tc>
      </w:tr>
      <w:tr w:rsidR="00604FD5" w:rsidTr="00414B45">
        <w:tc>
          <w:tcPr>
            <w:tcW w:w="1568" w:type="dxa"/>
          </w:tcPr>
          <w:p w:rsidR="00604FD5" w:rsidRDefault="00604FD5" w:rsidP="00BE0E90">
            <w:r>
              <w:t>Switzerland</w:t>
            </w:r>
          </w:p>
        </w:tc>
        <w:tc>
          <w:tcPr>
            <w:tcW w:w="1383" w:type="dxa"/>
          </w:tcPr>
          <w:p w:rsidR="00604FD5" w:rsidRDefault="00604FD5" w:rsidP="00870E39">
            <w:pPr>
              <w:pStyle w:val="Paragraphedeliste"/>
              <w:numPr>
                <w:ilvl w:val="0"/>
                <w:numId w:val="4"/>
              </w:numPr>
              <w:ind w:left="357" w:hanging="357"/>
              <w:rPr>
                <w:sz w:val="16"/>
              </w:rPr>
            </w:pPr>
            <w:r>
              <w:rPr>
                <w:sz w:val="16"/>
              </w:rPr>
              <w:t>Consumer demand contraction</w:t>
            </w:r>
          </w:p>
          <w:p w:rsidR="00604FD5" w:rsidRDefault="00604FD5" w:rsidP="00870E39">
            <w:pPr>
              <w:pStyle w:val="Paragraphedeliste"/>
              <w:numPr>
                <w:ilvl w:val="0"/>
                <w:numId w:val="4"/>
              </w:numPr>
              <w:ind w:left="357" w:hanging="357"/>
              <w:rPr>
                <w:sz w:val="16"/>
              </w:rPr>
            </w:pPr>
            <w:r>
              <w:rPr>
                <w:sz w:val="16"/>
              </w:rPr>
              <w:t>Drop in exports</w:t>
            </w:r>
          </w:p>
          <w:p w:rsidR="00604FD5" w:rsidRPr="00870E39" w:rsidRDefault="00604FD5" w:rsidP="00870E39">
            <w:pPr>
              <w:pStyle w:val="Paragraphedeliste"/>
              <w:numPr>
                <w:ilvl w:val="0"/>
                <w:numId w:val="4"/>
              </w:numPr>
              <w:ind w:left="357" w:hanging="357"/>
              <w:rPr>
                <w:sz w:val="16"/>
              </w:rPr>
            </w:pPr>
            <w:r>
              <w:rPr>
                <w:sz w:val="16"/>
              </w:rPr>
              <w:t xml:space="preserve">40 billion CHF stimulus package (up to 100 needed </w:t>
            </w:r>
            <w:proofErr w:type="spellStart"/>
            <w:r>
              <w:rPr>
                <w:sz w:val="16"/>
              </w:rPr>
              <w:t>needed</w:t>
            </w:r>
            <w:proofErr w:type="spellEnd"/>
            <w:r>
              <w:rPr>
                <w:sz w:val="16"/>
              </w:rPr>
              <w:t>, KOF)</w:t>
            </w:r>
          </w:p>
        </w:tc>
        <w:tc>
          <w:tcPr>
            <w:tcW w:w="1685" w:type="dxa"/>
          </w:tcPr>
          <w:p w:rsidR="00604FD5" w:rsidRPr="00870E39" w:rsidRDefault="00604FD5" w:rsidP="00870E39">
            <w:pPr>
              <w:pStyle w:val="Paragraphedeliste"/>
              <w:numPr>
                <w:ilvl w:val="0"/>
                <w:numId w:val="4"/>
              </w:numPr>
              <w:ind w:left="357" w:hanging="357"/>
              <w:rPr>
                <w:sz w:val="16"/>
              </w:rPr>
            </w:pPr>
          </w:p>
        </w:tc>
        <w:tc>
          <w:tcPr>
            <w:tcW w:w="1534" w:type="dxa"/>
          </w:tcPr>
          <w:p w:rsidR="00604FD5" w:rsidRPr="00870E39" w:rsidRDefault="00604FD5" w:rsidP="00870E39">
            <w:pPr>
              <w:pStyle w:val="Paragraphedeliste"/>
              <w:numPr>
                <w:ilvl w:val="0"/>
                <w:numId w:val="4"/>
              </w:numPr>
              <w:ind w:left="357" w:hanging="357"/>
              <w:rPr>
                <w:sz w:val="16"/>
              </w:rPr>
            </w:pPr>
          </w:p>
        </w:tc>
        <w:tc>
          <w:tcPr>
            <w:tcW w:w="1357" w:type="dxa"/>
          </w:tcPr>
          <w:p w:rsidR="00604FD5" w:rsidRPr="00870E39" w:rsidRDefault="00604FD5" w:rsidP="00870E39">
            <w:pPr>
              <w:pStyle w:val="Paragraphedeliste"/>
              <w:numPr>
                <w:ilvl w:val="0"/>
                <w:numId w:val="4"/>
              </w:numPr>
              <w:ind w:left="357" w:hanging="357"/>
              <w:rPr>
                <w:sz w:val="16"/>
              </w:rPr>
            </w:pPr>
          </w:p>
        </w:tc>
        <w:tc>
          <w:tcPr>
            <w:tcW w:w="1554" w:type="dxa"/>
          </w:tcPr>
          <w:p w:rsidR="00604FD5" w:rsidRDefault="00604FD5" w:rsidP="00870E39">
            <w:pPr>
              <w:pStyle w:val="Paragraphedeliste"/>
              <w:numPr>
                <w:ilvl w:val="0"/>
                <w:numId w:val="4"/>
              </w:numPr>
              <w:ind w:left="357" w:hanging="357"/>
              <w:rPr>
                <w:sz w:val="16"/>
              </w:rPr>
            </w:pPr>
            <w:r>
              <w:rPr>
                <w:sz w:val="16"/>
              </w:rPr>
              <w:t>Impact through trade partners</w:t>
            </w:r>
          </w:p>
          <w:p w:rsidR="00604FD5" w:rsidRPr="00870E39" w:rsidRDefault="00604FD5" w:rsidP="00870E39">
            <w:pPr>
              <w:pStyle w:val="Paragraphedeliste"/>
              <w:numPr>
                <w:ilvl w:val="0"/>
                <w:numId w:val="4"/>
              </w:numPr>
              <w:ind w:left="357" w:hanging="357"/>
              <w:rPr>
                <w:sz w:val="16"/>
              </w:rPr>
            </w:pPr>
            <w:r>
              <w:rPr>
                <w:sz w:val="16"/>
              </w:rPr>
              <w:t>Tourism, transports, cyclical industries.</w:t>
            </w:r>
          </w:p>
        </w:tc>
        <w:tc>
          <w:tcPr>
            <w:tcW w:w="1393" w:type="dxa"/>
          </w:tcPr>
          <w:p w:rsidR="00604FD5" w:rsidRPr="00870E39" w:rsidRDefault="00604FD5" w:rsidP="00870E39">
            <w:pPr>
              <w:pStyle w:val="Paragraphedeliste"/>
              <w:numPr>
                <w:ilvl w:val="0"/>
                <w:numId w:val="4"/>
              </w:numPr>
              <w:ind w:left="357" w:hanging="357"/>
              <w:rPr>
                <w:sz w:val="16"/>
              </w:rPr>
            </w:pPr>
            <w:r>
              <w:rPr>
                <w:sz w:val="16"/>
              </w:rPr>
              <w:t>Public real estate providers in Genève and Lausanne suspend rent collection for SME’s</w:t>
            </w:r>
          </w:p>
        </w:tc>
        <w:tc>
          <w:tcPr>
            <w:tcW w:w="1305" w:type="dxa"/>
          </w:tcPr>
          <w:p w:rsidR="00604FD5" w:rsidRPr="00870E39" w:rsidRDefault="00604FD5" w:rsidP="00870E39">
            <w:pPr>
              <w:pStyle w:val="Paragraphedeliste"/>
              <w:numPr>
                <w:ilvl w:val="0"/>
                <w:numId w:val="4"/>
              </w:numPr>
              <w:ind w:left="357" w:hanging="357"/>
              <w:rPr>
                <w:sz w:val="16"/>
              </w:rPr>
            </w:pPr>
          </w:p>
        </w:tc>
        <w:tc>
          <w:tcPr>
            <w:tcW w:w="994" w:type="dxa"/>
          </w:tcPr>
          <w:p w:rsidR="00604FD5" w:rsidRPr="00870E39" w:rsidRDefault="00604FD5" w:rsidP="00870E39">
            <w:pPr>
              <w:pStyle w:val="Paragraphedeliste"/>
              <w:numPr>
                <w:ilvl w:val="0"/>
                <w:numId w:val="4"/>
              </w:numPr>
              <w:ind w:left="357" w:hanging="357"/>
              <w:rPr>
                <w:sz w:val="16"/>
              </w:rPr>
            </w:pPr>
          </w:p>
        </w:tc>
      </w:tr>
      <w:tr w:rsidR="00604FD5" w:rsidTr="00414B45">
        <w:tc>
          <w:tcPr>
            <w:tcW w:w="1568" w:type="dxa"/>
          </w:tcPr>
          <w:p w:rsidR="00604FD5" w:rsidRDefault="00604FD5" w:rsidP="00BE0E90">
            <w:r>
              <w:t>EU</w:t>
            </w:r>
          </w:p>
        </w:tc>
        <w:tc>
          <w:tcPr>
            <w:tcW w:w="1383" w:type="dxa"/>
          </w:tcPr>
          <w:p w:rsidR="00604FD5" w:rsidRPr="00870E39" w:rsidRDefault="00604FD5" w:rsidP="00870E39">
            <w:pPr>
              <w:pStyle w:val="Paragraphedeliste"/>
              <w:numPr>
                <w:ilvl w:val="0"/>
                <w:numId w:val="4"/>
              </w:numPr>
              <w:ind w:left="357" w:hanging="357"/>
              <w:rPr>
                <w:sz w:val="16"/>
              </w:rPr>
            </w:pPr>
            <w:r>
              <w:rPr>
                <w:sz w:val="16"/>
              </w:rPr>
              <w:t>Stability pact debt/deficit rules suspension</w:t>
            </w:r>
          </w:p>
        </w:tc>
        <w:tc>
          <w:tcPr>
            <w:tcW w:w="1685" w:type="dxa"/>
          </w:tcPr>
          <w:p w:rsidR="00604FD5" w:rsidRPr="00870E39" w:rsidRDefault="00604FD5" w:rsidP="00870E39">
            <w:pPr>
              <w:pStyle w:val="Paragraphedeliste"/>
              <w:numPr>
                <w:ilvl w:val="0"/>
                <w:numId w:val="4"/>
              </w:numPr>
              <w:ind w:left="357" w:hanging="357"/>
              <w:rPr>
                <w:sz w:val="16"/>
              </w:rPr>
            </w:pPr>
          </w:p>
        </w:tc>
        <w:tc>
          <w:tcPr>
            <w:tcW w:w="1534" w:type="dxa"/>
          </w:tcPr>
          <w:p w:rsidR="00604FD5" w:rsidRPr="00870E39" w:rsidRDefault="00604FD5" w:rsidP="00870E39">
            <w:pPr>
              <w:pStyle w:val="Paragraphedeliste"/>
              <w:numPr>
                <w:ilvl w:val="0"/>
                <w:numId w:val="4"/>
              </w:numPr>
              <w:ind w:left="357" w:hanging="357"/>
              <w:rPr>
                <w:sz w:val="16"/>
              </w:rPr>
            </w:pPr>
            <w:r>
              <w:rPr>
                <w:sz w:val="16"/>
              </w:rPr>
              <w:t>Liquidity squeeze on Eurodollar market</w:t>
            </w:r>
          </w:p>
        </w:tc>
        <w:tc>
          <w:tcPr>
            <w:tcW w:w="1357" w:type="dxa"/>
          </w:tcPr>
          <w:p w:rsidR="00604FD5" w:rsidRPr="00870E39" w:rsidRDefault="00604FD5" w:rsidP="00870E39">
            <w:pPr>
              <w:pStyle w:val="Paragraphedeliste"/>
              <w:numPr>
                <w:ilvl w:val="0"/>
                <w:numId w:val="4"/>
              </w:numPr>
              <w:ind w:left="357" w:hanging="357"/>
              <w:rPr>
                <w:sz w:val="16"/>
              </w:rPr>
            </w:pPr>
          </w:p>
        </w:tc>
        <w:tc>
          <w:tcPr>
            <w:tcW w:w="1554" w:type="dxa"/>
          </w:tcPr>
          <w:p w:rsidR="00604FD5" w:rsidRPr="00870E39" w:rsidRDefault="00604FD5" w:rsidP="00870E39">
            <w:pPr>
              <w:pStyle w:val="Paragraphedeliste"/>
              <w:numPr>
                <w:ilvl w:val="0"/>
                <w:numId w:val="4"/>
              </w:numPr>
              <w:ind w:left="357" w:hanging="357"/>
              <w:rPr>
                <w:sz w:val="16"/>
              </w:rPr>
            </w:pPr>
          </w:p>
        </w:tc>
        <w:tc>
          <w:tcPr>
            <w:tcW w:w="1393" w:type="dxa"/>
          </w:tcPr>
          <w:p w:rsidR="00604FD5" w:rsidRPr="00870E39" w:rsidRDefault="00604FD5" w:rsidP="00870E39">
            <w:pPr>
              <w:pStyle w:val="Paragraphedeliste"/>
              <w:numPr>
                <w:ilvl w:val="0"/>
                <w:numId w:val="4"/>
              </w:numPr>
              <w:ind w:left="357" w:hanging="357"/>
              <w:rPr>
                <w:sz w:val="16"/>
              </w:rPr>
            </w:pPr>
          </w:p>
        </w:tc>
        <w:tc>
          <w:tcPr>
            <w:tcW w:w="1305" w:type="dxa"/>
          </w:tcPr>
          <w:p w:rsidR="00604FD5" w:rsidRPr="00870E39" w:rsidRDefault="00604FD5" w:rsidP="00870E39">
            <w:pPr>
              <w:pStyle w:val="Paragraphedeliste"/>
              <w:numPr>
                <w:ilvl w:val="0"/>
                <w:numId w:val="4"/>
              </w:numPr>
              <w:ind w:left="357" w:hanging="357"/>
              <w:rPr>
                <w:sz w:val="16"/>
              </w:rPr>
            </w:pPr>
          </w:p>
        </w:tc>
        <w:tc>
          <w:tcPr>
            <w:tcW w:w="994" w:type="dxa"/>
          </w:tcPr>
          <w:p w:rsidR="00604FD5" w:rsidRPr="00870E39" w:rsidRDefault="00604FD5" w:rsidP="00870E39">
            <w:pPr>
              <w:pStyle w:val="Paragraphedeliste"/>
              <w:numPr>
                <w:ilvl w:val="0"/>
                <w:numId w:val="4"/>
              </w:numPr>
              <w:ind w:left="357" w:hanging="357"/>
              <w:rPr>
                <w:sz w:val="16"/>
              </w:rPr>
            </w:pPr>
          </w:p>
        </w:tc>
      </w:tr>
      <w:tr w:rsidR="00604FD5" w:rsidTr="00414B45">
        <w:tc>
          <w:tcPr>
            <w:tcW w:w="1568" w:type="dxa"/>
          </w:tcPr>
          <w:p w:rsidR="00604FD5" w:rsidRDefault="00604FD5" w:rsidP="00BE0E90">
            <w:r>
              <w:t>Germany</w:t>
            </w:r>
          </w:p>
        </w:tc>
        <w:tc>
          <w:tcPr>
            <w:tcW w:w="1383" w:type="dxa"/>
          </w:tcPr>
          <w:p w:rsidR="00604FD5" w:rsidRDefault="00604FD5" w:rsidP="00870E39">
            <w:pPr>
              <w:pStyle w:val="Paragraphedeliste"/>
              <w:numPr>
                <w:ilvl w:val="0"/>
                <w:numId w:val="4"/>
              </w:numPr>
              <w:ind w:left="357" w:hanging="357"/>
              <w:rPr>
                <w:sz w:val="16"/>
              </w:rPr>
            </w:pPr>
            <w:r>
              <w:rPr>
                <w:sz w:val="16"/>
              </w:rPr>
              <w:t>Sacking of black zero policy</w:t>
            </w:r>
          </w:p>
          <w:p w:rsidR="00604FD5" w:rsidRPr="00870E39" w:rsidRDefault="00621818" w:rsidP="00870E39">
            <w:pPr>
              <w:pStyle w:val="Paragraphedeliste"/>
              <w:numPr>
                <w:ilvl w:val="0"/>
                <w:numId w:val="4"/>
              </w:numPr>
              <w:ind w:left="357" w:hanging="357"/>
              <w:rPr>
                <w:sz w:val="16"/>
              </w:rPr>
            </w:pPr>
            <w:r>
              <w:rPr>
                <w:sz w:val="16"/>
              </w:rPr>
              <w:t>356</w:t>
            </w:r>
            <w:r w:rsidR="00414B45">
              <w:rPr>
                <w:sz w:val="16"/>
              </w:rPr>
              <w:t xml:space="preserve"> </w:t>
            </w:r>
            <w:r>
              <w:rPr>
                <w:sz w:val="16"/>
              </w:rPr>
              <w:t>billion</w:t>
            </w:r>
            <w:r w:rsidR="00414B45">
              <w:rPr>
                <w:sz w:val="16"/>
              </w:rPr>
              <w:t xml:space="preserve"> EUR stimulus package</w:t>
            </w:r>
          </w:p>
        </w:tc>
        <w:tc>
          <w:tcPr>
            <w:tcW w:w="1685" w:type="dxa"/>
          </w:tcPr>
          <w:p w:rsidR="00604FD5" w:rsidRPr="00870E39" w:rsidRDefault="00604FD5" w:rsidP="00870E39">
            <w:pPr>
              <w:pStyle w:val="Paragraphedeliste"/>
              <w:numPr>
                <w:ilvl w:val="0"/>
                <w:numId w:val="4"/>
              </w:numPr>
              <w:ind w:left="357" w:hanging="357"/>
              <w:rPr>
                <w:sz w:val="16"/>
              </w:rPr>
            </w:pPr>
          </w:p>
        </w:tc>
        <w:tc>
          <w:tcPr>
            <w:tcW w:w="1534" w:type="dxa"/>
          </w:tcPr>
          <w:p w:rsidR="00604FD5" w:rsidRDefault="00604FD5" w:rsidP="00870E39">
            <w:pPr>
              <w:pStyle w:val="Paragraphedeliste"/>
              <w:numPr>
                <w:ilvl w:val="0"/>
                <w:numId w:val="4"/>
              </w:numPr>
              <w:ind w:left="357" w:hanging="357"/>
              <w:rPr>
                <w:sz w:val="16"/>
              </w:rPr>
            </w:pPr>
          </w:p>
        </w:tc>
        <w:tc>
          <w:tcPr>
            <w:tcW w:w="1357" w:type="dxa"/>
          </w:tcPr>
          <w:p w:rsidR="00604FD5" w:rsidRPr="00870E39" w:rsidRDefault="00604FD5" w:rsidP="00870E39">
            <w:pPr>
              <w:pStyle w:val="Paragraphedeliste"/>
              <w:numPr>
                <w:ilvl w:val="0"/>
                <w:numId w:val="4"/>
              </w:numPr>
              <w:ind w:left="357" w:hanging="357"/>
              <w:rPr>
                <w:sz w:val="16"/>
              </w:rPr>
            </w:pPr>
          </w:p>
        </w:tc>
        <w:tc>
          <w:tcPr>
            <w:tcW w:w="1554" w:type="dxa"/>
          </w:tcPr>
          <w:p w:rsidR="00604FD5" w:rsidRPr="00870E39" w:rsidRDefault="00604FD5" w:rsidP="00870E39">
            <w:pPr>
              <w:pStyle w:val="Paragraphedeliste"/>
              <w:numPr>
                <w:ilvl w:val="0"/>
                <w:numId w:val="4"/>
              </w:numPr>
              <w:ind w:left="357" w:hanging="357"/>
              <w:rPr>
                <w:sz w:val="16"/>
              </w:rPr>
            </w:pPr>
          </w:p>
        </w:tc>
        <w:tc>
          <w:tcPr>
            <w:tcW w:w="1393" w:type="dxa"/>
          </w:tcPr>
          <w:p w:rsidR="00604FD5" w:rsidRPr="00870E39" w:rsidRDefault="00604FD5" w:rsidP="00870E39">
            <w:pPr>
              <w:pStyle w:val="Paragraphedeliste"/>
              <w:numPr>
                <w:ilvl w:val="0"/>
                <w:numId w:val="4"/>
              </w:numPr>
              <w:ind w:left="357" w:hanging="357"/>
              <w:rPr>
                <w:sz w:val="16"/>
              </w:rPr>
            </w:pPr>
          </w:p>
        </w:tc>
        <w:tc>
          <w:tcPr>
            <w:tcW w:w="1305" w:type="dxa"/>
          </w:tcPr>
          <w:p w:rsidR="00604FD5" w:rsidRPr="00870E39" w:rsidRDefault="00604FD5" w:rsidP="00870E39">
            <w:pPr>
              <w:pStyle w:val="Paragraphedeliste"/>
              <w:numPr>
                <w:ilvl w:val="0"/>
                <w:numId w:val="4"/>
              </w:numPr>
              <w:ind w:left="357" w:hanging="357"/>
              <w:rPr>
                <w:sz w:val="16"/>
              </w:rPr>
            </w:pPr>
          </w:p>
        </w:tc>
        <w:tc>
          <w:tcPr>
            <w:tcW w:w="994" w:type="dxa"/>
          </w:tcPr>
          <w:p w:rsidR="00604FD5" w:rsidRPr="00870E39" w:rsidRDefault="00604FD5" w:rsidP="00870E39">
            <w:pPr>
              <w:pStyle w:val="Paragraphedeliste"/>
              <w:numPr>
                <w:ilvl w:val="0"/>
                <w:numId w:val="4"/>
              </w:numPr>
              <w:ind w:left="357" w:hanging="357"/>
              <w:rPr>
                <w:sz w:val="16"/>
              </w:rPr>
            </w:pPr>
          </w:p>
        </w:tc>
      </w:tr>
    </w:tbl>
    <w:p w:rsidR="00870E39" w:rsidRDefault="00870E39" w:rsidP="00BE0E90"/>
    <w:p w:rsidR="00BE0E90" w:rsidRDefault="00BE0E90" w:rsidP="00BE0E90"/>
    <w:p w:rsidR="00007EB7" w:rsidRDefault="00BE0E90" w:rsidP="00BE0E90">
      <w:r w:rsidRPr="00007EB7">
        <w:rPr>
          <w:b/>
        </w:rPr>
        <w:t>US</w:t>
      </w:r>
    </w:p>
    <w:p w:rsidR="00007EB7" w:rsidRDefault="00BE0E90" w:rsidP="00007EB7">
      <w:pPr>
        <w:pStyle w:val="Paragraphedeliste"/>
        <w:numPr>
          <w:ilvl w:val="0"/>
          <w:numId w:val="3"/>
        </w:numPr>
      </w:pPr>
      <w:r>
        <w:t xml:space="preserve">Trump under pressure for his handling of the crisis. </w:t>
      </w:r>
    </w:p>
    <w:p w:rsidR="00007EB7" w:rsidRDefault="00BE0E90" w:rsidP="00007EB7">
      <w:pPr>
        <w:pStyle w:val="Paragraphedeliste"/>
        <w:numPr>
          <w:ilvl w:val="0"/>
          <w:numId w:val="3"/>
        </w:numPr>
      </w:pPr>
      <w:r>
        <w:t xml:space="preserve">Early bungling as </w:t>
      </w:r>
      <w:r w:rsidR="00007EB7">
        <w:t>health authorities chose developing own covid-19 test kits, with consequential testing capacity delays.</w:t>
      </w:r>
    </w:p>
    <w:p w:rsidR="00BE0E90" w:rsidRDefault="00BE0E90" w:rsidP="00007EB7">
      <w:pPr>
        <w:pStyle w:val="Paragraphedeliste"/>
        <w:numPr>
          <w:ilvl w:val="0"/>
          <w:numId w:val="3"/>
        </w:numPr>
      </w:pPr>
      <w:r>
        <w:t>Potential wide-ranging economic damage, as many Americans do not have either health insurance or unemployment benefits.</w:t>
      </w:r>
    </w:p>
    <w:p w:rsidR="00870E39" w:rsidRDefault="00870E39" w:rsidP="00870E39"/>
    <w:p w:rsidR="00870E39" w:rsidRPr="00870E39" w:rsidRDefault="00870E39" w:rsidP="00870E39">
      <w:pPr>
        <w:rPr>
          <w:b/>
        </w:rPr>
      </w:pPr>
      <w:r w:rsidRPr="00870E39">
        <w:rPr>
          <w:b/>
        </w:rPr>
        <w:t>Brazil</w:t>
      </w:r>
    </w:p>
    <w:p w:rsidR="00870E39" w:rsidRDefault="00870E39" w:rsidP="00870E39">
      <w:pPr>
        <w:pStyle w:val="Paragraphedeliste"/>
        <w:numPr>
          <w:ilvl w:val="0"/>
          <w:numId w:val="5"/>
        </w:numPr>
      </w:pPr>
      <w:r>
        <w:t>Officials tested positive for covid-19.</w:t>
      </w:r>
    </w:p>
    <w:p w:rsidR="009F1FA7" w:rsidRDefault="009F1FA7" w:rsidP="009F1FA7"/>
    <w:p w:rsidR="009F1FA7" w:rsidRPr="009F1FA7" w:rsidRDefault="009F1FA7" w:rsidP="009F1FA7">
      <w:pPr>
        <w:rPr>
          <w:b/>
        </w:rPr>
      </w:pPr>
      <w:r w:rsidRPr="009F1FA7">
        <w:rPr>
          <w:b/>
        </w:rPr>
        <w:t>EU</w:t>
      </w:r>
    </w:p>
    <w:p w:rsidR="009F1FA7" w:rsidRDefault="009F1FA7" w:rsidP="009F1FA7">
      <w:pPr>
        <w:pStyle w:val="Paragraphedeliste"/>
        <w:numPr>
          <w:ilvl w:val="0"/>
          <w:numId w:val="5"/>
        </w:numPr>
      </w:pPr>
      <w:r>
        <w:t xml:space="preserve">The EU is already </w:t>
      </w:r>
      <w:hyperlink r:id="rId7" w:history="1">
        <w:r w:rsidRPr="009F1FA7">
          <w:rPr>
            <w:rStyle w:val="Lienhypertexte"/>
          </w:rPr>
          <w:t>botching</w:t>
        </w:r>
      </w:hyperlink>
      <w:r>
        <w:t xml:space="preserve"> its response to the crisis. As the ECB put forward a proposal for </w:t>
      </w:r>
      <w:proofErr w:type="gramStart"/>
      <w:r>
        <w:t>a</w:t>
      </w:r>
      <w:proofErr w:type="gramEnd"/>
      <w:r>
        <w:t xml:space="preserve"> EU-wide corona-bond, a mutualized safe asset that could ease pressure on southern European bond markets, </w:t>
      </w:r>
      <w:proofErr w:type="spellStart"/>
      <w:r>
        <w:t>Rutte</w:t>
      </w:r>
      <w:proofErr w:type="spellEnd"/>
      <w:r>
        <w:t xml:space="preserve"> rejected it. Macron and Conte welcomed it. </w:t>
      </w:r>
      <w:proofErr w:type="spellStart"/>
      <w:r>
        <w:t>Kurz</w:t>
      </w:r>
      <w:proofErr w:type="spellEnd"/>
      <w:r>
        <w:t xml:space="preserve"> and Merkel were open in principle, but Merkel made clear that she wanted to do the minimum required. The effects of that lack of leadership will cost the EU very dearly. Think </w:t>
      </w:r>
      <w:proofErr w:type="spellStart"/>
      <w:r>
        <w:t>Italexit</w:t>
      </w:r>
      <w:proofErr w:type="spellEnd"/>
      <w:r>
        <w:t>.</w:t>
      </w:r>
    </w:p>
    <w:p w:rsidR="00FF4223" w:rsidRDefault="00FF4223" w:rsidP="009F1FA7">
      <w:pPr>
        <w:pStyle w:val="Paragraphedeliste"/>
        <w:numPr>
          <w:ilvl w:val="0"/>
          <w:numId w:val="5"/>
        </w:numPr>
      </w:pPr>
      <w:r>
        <w:t>Rising anti-EU sentiment in Italy as a lack of support from Europe.</w:t>
      </w:r>
    </w:p>
    <w:p w:rsidR="00FF4223" w:rsidRPr="00EF6939" w:rsidRDefault="00FF4223" w:rsidP="009F1FA7">
      <w:pPr>
        <w:pStyle w:val="Paragraphedeliste"/>
        <w:numPr>
          <w:ilvl w:val="0"/>
          <w:numId w:val="5"/>
        </w:numPr>
      </w:pPr>
      <w:r>
        <w:t>Simon 1234567</w:t>
      </w:r>
      <w:r w:rsidR="005568E2">
        <w:t>810</w:t>
      </w:r>
    </w:p>
    <w:sectPr w:rsidR="00FF4223" w:rsidRPr="00EF6939" w:rsidSect="00E40975">
      <w:pgSz w:w="16839" w:h="11907"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286"/>
    <w:multiLevelType w:val="hybridMultilevel"/>
    <w:tmpl w:val="0B1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53FD6"/>
    <w:multiLevelType w:val="hybridMultilevel"/>
    <w:tmpl w:val="2C50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A608E"/>
    <w:multiLevelType w:val="hybridMultilevel"/>
    <w:tmpl w:val="5D0CF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87ED0"/>
    <w:multiLevelType w:val="hybridMultilevel"/>
    <w:tmpl w:val="667A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206E"/>
    <w:multiLevelType w:val="hybridMultilevel"/>
    <w:tmpl w:val="5CF4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5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39"/>
    <w:rsid w:val="00007EB7"/>
    <w:rsid w:val="000A5736"/>
    <w:rsid w:val="000D3956"/>
    <w:rsid w:val="001223AB"/>
    <w:rsid w:val="00144CA4"/>
    <w:rsid w:val="00414B45"/>
    <w:rsid w:val="0042178D"/>
    <w:rsid w:val="005568E2"/>
    <w:rsid w:val="00567AE2"/>
    <w:rsid w:val="005C3767"/>
    <w:rsid w:val="00604FD5"/>
    <w:rsid w:val="00621818"/>
    <w:rsid w:val="00790FDC"/>
    <w:rsid w:val="007D6D61"/>
    <w:rsid w:val="007E024D"/>
    <w:rsid w:val="00870E39"/>
    <w:rsid w:val="00921842"/>
    <w:rsid w:val="00981BA5"/>
    <w:rsid w:val="009E4A2C"/>
    <w:rsid w:val="009F1FA7"/>
    <w:rsid w:val="00A6738D"/>
    <w:rsid w:val="00B02C51"/>
    <w:rsid w:val="00BE0E90"/>
    <w:rsid w:val="00C964F3"/>
    <w:rsid w:val="00D9739E"/>
    <w:rsid w:val="00E3529B"/>
    <w:rsid w:val="00E40975"/>
    <w:rsid w:val="00EF6939"/>
    <w:rsid w:val="00F13115"/>
    <w:rsid w:val="00FF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83C1"/>
  <w15:chartTrackingRefBased/>
  <w15:docId w15:val="{75649338-99EE-4B47-8517-41A131F8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tLeast"/>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939"/>
    <w:pPr>
      <w:ind w:left="720"/>
      <w:contextualSpacing/>
    </w:pPr>
  </w:style>
  <w:style w:type="character" w:styleId="Lienhypertexte">
    <w:name w:val="Hyperlink"/>
    <w:basedOn w:val="Policepardfaut"/>
    <w:uiPriority w:val="99"/>
    <w:unhideWhenUsed/>
    <w:rsid w:val="00EF6939"/>
    <w:rPr>
      <w:color w:val="0563C1" w:themeColor="hyperlink"/>
      <w:u w:val="single"/>
    </w:rPr>
  </w:style>
  <w:style w:type="table" w:styleId="Grilledutableau">
    <w:name w:val="Table Grid"/>
    <w:basedOn w:val="TableauNormal"/>
    <w:uiPriority w:val="39"/>
    <w:rsid w:val="00870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14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urointelligence.com/public/briefings/2020-03-19.html?cHash=dc1eb574824a1f6b899baa14b3fa1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ence.arcgis.com/experience/685d0ace521648f8a5beeeee1b9125cd" TargetMode="External"/><Relationship Id="rId5" Type="http://schemas.openxmlformats.org/officeDocument/2006/relationships/hyperlink" Target="https://earther.gizmodo.com/the-coronavirus-outbreak-has-caused-the-biggest-global-18421233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702</Words>
  <Characters>4003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Bundesverwaltung</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Vetterli David BFS</dc:creator>
  <cp:keywords/>
  <dc:description/>
  <cp:lastModifiedBy>Vetterli David BFS</cp:lastModifiedBy>
  <cp:revision>10</cp:revision>
  <dcterms:created xsi:type="dcterms:W3CDTF">2020-03-19T09:53:00Z</dcterms:created>
  <dcterms:modified xsi:type="dcterms:W3CDTF">2020-03-23T06:22:00Z</dcterms:modified>
</cp:coreProperties>
</file>