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lang w:val="fr-CH"/>
        </w:rPr>
        <w:t>Transaction en crypto-monnaie vs standard</w:t>
      </w:r>
    </w:p>
    <w:p>
      <w:pPr>
        <w:pStyle w:val="Normal"/>
        <w:rPr>
          <w:lang w:val="fr-CH"/>
        </w:rPr>
      </w:pPr>
      <w:r>
        <w:rPr>
          <w:lang w:val="fr-CH"/>
        </w:rPr>
      </w:r>
    </w:p>
    <w:p>
      <w:pPr>
        <w:pStyle w:val="Normal"/>
        <w:rPr>
          <w:b/>
          <w:b/>
          <w:lang w:val="fr-CH"/>
        </w:rPr>
      </w:pPr>
      <w:r>
        <w:rPr>
          <w:b/>
          <w:lang w:val="fr-CH"/>
        </w:rPr>
        <w:t>Illustration paiement standard</w:t>
      </w:r>
    </w:p>
    <w:p>
      <w:pPr>
        <w:pStyle w:val="Normal"/>
        <w:rPr>
          <w:lang w:val="fr-CH"/>
        </w:rPr>
      </w:pPr>
      <w:r>
        <w:rPr>
          <w:lang w:val="fr-CH"/>
        </w:rPr>
      </w:r>
    </w:p>
    <w:p>
      <w:pPr>
        <w:pStyle w:val="ListParagraph"/>
        <w:numPr>
          <w:ilvl w:val="0"/>
          <w:numId w:val="13"/>
        </w:numPr>
        <w:rPr>
          <w:lang w:val="fr-CH"/>
        </w:rPr>
      </w:pPr>
      <w:r>
        <w:rPr>
          <w:lang w:val="fr-CH"/>
        </w:rPr>
        <w:t xml:space="preserve">Etapes </w:t>
      </w:r>
    </w:p>
    <w:p>
      <w:pPr>
        <w:pStyle w:val="Normal"/>
        <w:rPr>
          <w:lang w:val="fr-CH"/>
        </w:rPr>
      </w:pPr>
      <w:r>
        <w:rPr>
          <w:lang w:val="fr-CH"/>
        </w:rPr>
      </w:r>
    </w:p>
    <w:p>
      <w:pPr>
        <w:pStyle w:val="ListParagraph"/>
        <w:numPr>
          <w:ilvl w:val="0"/>
          <w:numId w:val="1"/>
        </w:numPr>
        <w:rPr>
          <w:lang w:val="fr-CH"/>
        </w:rPr>
      </w:pPr>
      <w:r>
        <w:rPr>
          <w:lang w:val="fr-CH"/>
        </w:rPr>
        <w:t>Transfert au vendeur</w:t>
      </w:r>
    </w:p>
    <w:p>
      <w:pPr>
        <w:pStyle w:val="Normal"/>
        <w:rPr>
          <w:lang w:val="fr-CH"/>
        </w:rPr>
      </w:pPr>
      <w:r>
        <w:rPr>
          <w:lang w:val="fr-CH"/>
        </w:rPr>
      </w:r>
    </w:p>
    <w:p>
      <w:pPr>
        <w:pStyle w:val="ListParagraph"/>
        <w:numPr>
          <w:ilvl w:val="0"/>
          <w:numId w:val="13"/>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w:t>
      </w:r>
    </w:p>
    <w:p>
      <w:pPr>
        <w:pStyle w:val="ListParagraph"/>
        <w:numPr>
          <w:ilvl w:val="0"/>
          <w:numId w:val="3"/>
        </w:numPr>
        <w:rPr>
          <w:lang w:val="fr-CH"/>
        </w:rPr>
      </w:pPr>
      <w:r>
        <w:rPr>
          <w:lang w:val="fr-CH"/>
        </w:rPr>
        <w:t>Banque acheteur (A)</w:t>
      </w:r>
    </w:p>
    <w:p>
      <w:pPr>
        <w:pStyle w:val="ListParagraph"/>
        <w:numPr>
          <w:ilvl w:val="0"/>
          <w:numId w:val="3"/>
        </w:numPr>
        <w:rPr>
          <w:lang w:val="fr-CH"/>
        </w:rPr>
      </w:pPr>
      <w:r>
        <w:rPr>
          <w:lang w:val="fr-CH"/>
        </w:rPr>
        <w:t>Banque vendeur (V)</w:t>
      </w:r>
    </w:p>
    <w:p>
      <w:pPr>
        <w:pStyle w:val="ListParagraph"/>
        <w:numPr>
          <w:ilvl w:val="0"/>
          <w:numId w:val="3"/>
        </w:numPr>
        <w:rPr>
          <w:lang w:val="fr-CH"/>
        </w:rPr>
      </w:pPr>
      <w:r>
        <w:rPr>
          <w:lang w:val="fr-CH"/>
        </w:rPr>
        <w:t>Vendeur</w:t>
      </w:r>
    </w:p>
    <w:p>
      <w:pPr>
        <w:pStyle w:val="Normal"/>
        <w:rPr>
          <w:lang w:val="fr-CH"/>
        </w:rPr>
      </w:pPr>
      <w:r>
        <w:rPr>
          <w:lang w:val="fr-CH"/>
        </w:rPr>
      </w:r>
    </w:p>
    <w:p>
      <w:pPr>
        <w:pStyle w:val="ListParagraph"/>
        <w:numPr>
          <w:ilvl w:val="0"/>
          <w:numId w:val="13"/>
        </w:numPr>
        <w:rPr>
          <w:lang w:val="fr-CH"/>
        </w:rPr>
      </w:pPr>
      <w:r>
        <w:rPr>
          <w:lang w:val="fr-CH"/>
        </w:rPr>
        <w:t>Emission monnaie</w:t>
      </w:r>
    </w:p>
    <w:p>
      <w:pPr>
        <w:pStyle w:val="Normal"/>
        <w:rPr>
          <w:lang w:val="fr-CH"/>
        </w:rPr>
      </w:pPr>
      <w:r>
        <w:rPr>
          <w:lang w:val="fr-CH"/>
        </w:rPr>
      </w:r>
    </w:p>
    <w:p>
      <w:pPr>
        <w:pStyle w:val="ListParagraph"/>
        <w:numPr>
          <w:ilvl w:val="0"/>
          <w:numId w:val="3"/>
        </w:numPr>
        <w:rPr>
          <w:lang w:val="fr-CH"/>
        </w:rPr>
      </w:pPr>
      <w:r>
        <w:rPr>
          <w:lang w:val="fr-CH"/>
        </w:rPr>
        <w:t>Banque centrale (base monétaire)</w:t>
      </w:r>
    </w:p>
    <w:p>
      <w:pPr>
        <w:pStyle w:val="ListParagraph"/>
        <w:numPr>
          <w:ilvl w:val="0"/>
          <w:numId w:val="3"/>
        </w:numPr>
        <w:rPr>
          <w:lang w:val="fr-CH"/>
        </w:rPr>
      </w:pPr>
      <w:r>
        <w:rPr>
          <w:lang w:val="fr-CH"/>
        </w:rPr>
        <w:t>Banques commerciales (masses monétaires M1, M2..) : multiplicateur monétaire, crédits - dépôts</w:t>
      </w:r>
    </w:p>
    <w:p>
      <w:pPr>
        <w:pStyle w:val="Normal"/>
        <w:rPr>
          <w:lang w:val="fr-CH"/>
        </w:rPr>
      </w:pPr>
      <w:r>
        <w:rPr>
          <w:lang w:val="fr-CH"/>
        </w:rPr>
      </w:r>
    </w:p>
    <w:p>
      <w:pPr>
        <w:pStyle w:val="ListParagraph"/>
        <w:numPr>
          <w:ilvl w:val="0"/>
          <w:numId w:val="13"/>
        </w:numPr>
        <w:rPr>
          <w:lang w:val="fr-CH"/>
        </w:rPr>
      </w:pPr>
      <w:r>
        <w:rPr>
          <w:lang w:val="fr-CH"/>
        </w:rPr>
        <w:t>Déroulement</w:t>
      </w:r>
    </w:p>
    <w:p>
      <w:pPr>
        <w:pStyle w:val="Normal"/>
        <w:rPr>
          <w:lang w:val="fr-CH"/>
        </w:rPr>
      </w:pPr>
      <w:r>
        <w:rPr>
          <w:lang w:val="fr-CH"/>
        </w:rPr>
      </w:r>
    </w:p>
    <w:p>
      <w:pPr>
        <w:pStyle w:val="Normal"/>
        <w:rPr>
          <w:i/>
          <w:i/>
          <w:lang w:val="fr-CH"/>
        </w:rPr>
      </w:pPr>
      <w:r>
        <w:rPr>
          <w:i/>
          <w:lang w:val="fr-CH"/>
        </w:rPr>
        <w:t>Etape 1</w:t>
      </w:r>
    </w:p>
    <w:p>
      <w:pPr>
        <w:pStyle w:val="Normal"/>
        <w:rPr>
          <w:lang w:val="fr-CH"/>
        </w:rPr>
      </w:pPr>
      <w:r>
        <w:rPr>
          <w:lang w:val="fr-CH"/>
        </w:rPr>
      </w:r>
    </w:p>
    <w:tbl>
      <w:tblPr>
        <w:tblStyle w:val="Grilledutableau"/>
        <w:tblW w:w="8778" w:type="dxa"/>
        <w:jc w:val="left"/>
        <w:tblInd w:w="0" w:type="dxa"/>
        <w:tblCellMar>
          <w:top w:w="0" w:type="dxa"/>
          <w:left w:w="108" w:type="dxa"/>
          <w:bottom w:w="0" w:type="dxa"/>
          <w:right w:w="108" w:type="dxa"/>
        </w:tblCellMar>
        <w:tblLook w:firstRow="1" w:noVBand="1" w:lastRow="0" w:firstColumn="1" w:lastColumn="0" w:noHBand="0" w:val="04a0"/>
      </w:tblPr>
      <w:tblGrid>
        <w:gridCol w:w="1539"/>
        <w:gridCol w:w="1513"/>
        <w:gridCol w:w="1519"/>
        <w:gridCol w:w="4206"/>
      </w:tblGrid>
      <w:tr>
        <w:trPr/>
        <w:tc>
          <w:tcPr>
            <w:tcW w:w="153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3"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6"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39" w:type="dxa"/>
            <w:tcBorders/>
            <w:shd w:color="auto" w:fill="auto" w:val="clear"/>
          </w:tcPr>
          <w:p>
            <w:pPr>
              <w:pStyle w:val="Normal"/>
              <w:spacing w:lineRule="auto" w:line="240"/>
              <w:rPr>
                <w:sz w:val="20"/>
                <w:szCs w:val="20"/>
                <w:lang w:val="fr-CH"/>
              </w:rPr>
            </w:pPr>
            <w:r>
              <w:rPr>
                <w:sz w:val="20"/>
                <w:szCs w:val="20"/>
                <w:lang w:val="fr-CH"/>
              </w:rPr>
              <w:t>Acheteur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Ordre de pmt à banque A</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i/>
                <w:i/>
                <w:iCs/>
                <w:sz w:val="20"/>
                <w:szCs w:val="20"/>
                <w:lang w:val="fr-CH"/>
              </w:rPr>
            </w:pPr>
            <w:r>
              <w:rPr>
                <w:i/>
                <w:iCs/>
                <w:sz w:val="20"/>
                <w:szCs w:val="20"/>
                <w:lang w:val="fr-CH"/>
              </w:rPr>
              <w:t>+ 50</w:t>
            </w:r>
          </w:p>
        </w:tc>
        <w:tc>
          <w:tcPr>
            <w:tcW w:w="4206" w:type="dxa"/>
            <w:tcBorders/>
            <w:shd w:color="auto" w:fill="auto" w:val="clear"/>
          </w:tcPr>
          <w:p>
            <w:pPr>
              <w:pStyle w:val="ListParagraph"/>
              <w:spacing w:lineRule="auto" w:line="240"/>
              <w:ind w:left="-2" w:hanging="0"/>
              <w:rPr>
                <w:sz w:val="20"/>
                <w:szCs w:val="20"/>
                <w:lang w:val="fr-CH"/>
              </w:rPr>
            </w:pPr>
            <w:r>
              <w:rPr>
                <w:sz w:val="20"/>
                <w:szCs w:val="20"/>
                <w:lang w:val="fr-CH"/>
              </w:rPr>
              <w:t>Débit compte A</w:t>
            </w:r>
          </w:p>
          <w:p>
            <w:pPr>
              <w:pStyle w:val="ListParagraph"/>
              <w:spacing w:lineRule="auto" w:line="240"/>
              <w:ind w:left="-2" w:hanging="0"/>
              <w:rPr>
                <w:sz w:val="20"/>
                <w:szCs w:val="20"/>
                <w:lang w:val="fr-CH"/>
              </w:rPr>
            </w:pPr>
            <w:r>
              <w:rPr>
                <w:sz w:val="20"/>
                <w:szCs w:val="20"/>
                <w:lang w:val="fr-CH"/>
              </w:rPr>
              <w:t>Virement à banque V (cptes BNS)</w:t>
            </w:r>
          </w:p>
          <w:p>
            <w:pPr>
              <w:pStyle w:val="ListParagraph"/>
              <w:spacing w:lineRule="auto" w:line="240"/>
              <w:ind w:left="-2" w:hanging="0"/>
              <w:rPr>
                <w:i/>
                <w:i/>
                <w:iCs/>
                <w:sz w:val="20"/>
                <w:szCs w:val="20"/>
                <w:lang w:val="fr-CH"/>
              </w:rPr>
            </w:pPr>
            <w:r>
              <w:rPr>
                <w:i/>
                <w:iCs/>
                <w:sz w:val="20"/>
                <w:szCs w:val="20"/>
                <w:lang w:val="fr-CH"/>
              </w:rPr>
              <w:t>Virement à banque correspondant, pour le compte de banque V*</w:t>
            </w:r>
          </w:p>
        </w:tc>
      </w:tr>
      <w:tr>
        <w:trPr/>
        <w:tc>
          <w:tcPr>
            <w:tcW w:w="1539" w:type="dxa"/>
            <w:tcBorders/>
            <w:shd w:color="auto" w:fill="auto" w:val="clear"/>
          </w:tcPr>
          <w:p>
            <w:pPr>
              <w:pStyle w:val="Normal"/>
              <w:spacing w:lineRule="auto" w:line="240"/>
              <w:rPr>
                <w:i/>
                <w:i/>
                <w:iCs/>
                <w:sz w:val="20"/>
                <w:szCs w:val="20"/>
                <w:lang w:val="fr-CH"/>
              </w:rPr>
            </w:pPr>
            <w:r>
              <w:rPr>
                <w:i/>
                <w:iCs/>
                <w:sz w:val="20"/>
                <w:szCs w:val="20"/>
                <w:lang w:val="fr-CH"/>
              </w:rPr>
              <w:t>Correspondant US (banque)*</w:t>
            </w:r>
          </w:p>
        </w:tc>
        <w:tc>
          <w:tcPr>
            <w:tcW w:w="1513" w:type="dxa"/>
            <w:tcBorders/>
            <w:shd w:color="auto" w:fill="auto" w:val="clear"/>
          </w:tcPr>
          <w:p>
            <w:pPr>
              <w:pStyle w:val="Normal"/>
              <w:spacing w:lineRule="auto" w:line="240"/>
              <w:jc w:val="center"/>
              <w:rPr>
                <w:i/>
                <w:i/>
                <w:iCs/>
                <w:sz w:val="20"/>
                <w:szCs w:val="20"/>
                <w:lang w:val="fr-CH"/>
              </w:rPr>
            </w:pPr>
            <w:r>
              <w:rPr>
                <w:i/>
                <w:iCs/>
                <w:sz w:val="20"/>
                <w:szCs w:val="20"/>
                <w:lang w:val="fr-CH"/>
              </w:rPr>
              <w:t>+ 50</w:t>
            </w:r>
          </w:p>
          <w:p>
            <w:pPr>
              <w:pStyle w:val="Normal"/>
              <w:spacing w:lineRule="auto" w:line="240"/>
              <w:jc w:val="center"/>
              <w:rPr>
                <w:i/>
                <w:i/>
                <w:iCs/>
                <w:sz w:val="20"/>
                <w:szCs w:val="20"/>
                <w:lang w:val="fr-CH"/>
              </w:rPr>
            </w:pPr>
            <w:r>
              <w:rPr>
                <w:i/>
                <w:iCs/>
                <w:sz w:val="20"/>
                <w:szCs w:val="20"/>
                <w:lang w:val="fr-CH"/>
              </w:rPr>
              <w:t>- 50</w:t>
            </w:r>
          </w:p>
        </w:tc>
        <w:tc>
          <w:tcPr>
            <w:tcW w:w="1519" w:type="dxa"/>
            <w:tcBorders/>
            <w:shd w:color="auto" w:fill="auto" w:val="clear"/>
          </w:tcPr>
          <w:p>
            <w:pPr>
              <w:pStyle w:val="Normal"/>
              <w:spacing w:lineRule="auto" w:line="240"/>
              <w:jc w:val="center"/>
              <w:rPr>
                <w:i/>
                <w:i/>
                <w:iCs/>
                <w:sz w:val="20"/>
                <w:szCs w:val="20"/>
                <w:lang w:val="fr-CH"/>
              </w:rPr>
            </w:pPr>
            <w:r>
              <w:rPr>
                <w:i/>
                <w:iCs/>
                <w:sz w:val="20"/>
                <w:szCs w:val="20"/>
                <w:lang w:val="fr-CH"/>
              </w:rPr>
            </w:r>
          </w:p>
        </w:tc>
        <w:tc>
          <w:tcPr>
            <w:tcW w:w="4206" w:type="dxa"/>
            <w:tcBorders/>
            <w:shd w:color="auto" w:fill="auto" w:val="clear"/>
          </w:tcPr>
          <w:p>
            <w:pPr>
              <w:pStyle w:val="ListParagraph"/>
              <w:spacing w:lineRule="auto" w:line="240"/>
              <w:ind w:left="-2" w:hanging="0"/>
              <w:rPr>
                <w:i/>
                <w:i/>
                <w:iCs/>
                <w:sz w:val="20"/>
                <w:szCs w:val="20"/>
                <w:lang w:val="fr-CH"/>
              </w:rPr>
            </w:pPr>
            <w:r>
              <w:rPr>
                <w:i/>
                <w:iCs/>
                <w:sz w:val="20"/>
                <w:szCs w:val="20"/>
                <w:lang w:val="fr-CH"/>
              </w:rPr>
              <w:t>Si pmt via bque correspondante, p.ex. virement en USD</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i/>
                <w:i/>
                <w:iCs/>
                <w:sz w:val="20"/>
                <w:szCs w:val="20"/>
                <w:lang w:val="fr-CH"/>
              </w:rPr>
            </w:pPr>
            <w:r>
              <w:rPr>
                <w:i/>
                <w:iCs/>
                <w:sz w:val="20"/>
                <w:szCs w:val="20"/>
                <w:lang w:val="fr-CH"/>
              </w:rPr>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p>
            <w:pPr>
              <w:pStyle w:val="Normal"/>
              <w:spacing w:lineRule="auto" w:line="240"/>
              <w:ind w:left="67" w:hanging="0"/>
              <w:jc w:val="center"/>
              <w:rPr>
                <w:i/>
                <w:i/>
                <w:iCs/>
                <w:sz w:val="20"/>
                <w:szCs w:val="20"/>
                <w:lang w:val="fr-CH"/>
              </w:rPr>
            </w:pPr>
            <w:r>
              <w:rPr>
                <w:i/>
                <w:iCs/>
                <w:sz w:val="20"/>
                <w:szCs w:val="20"/>
                <w:lang w:val="fr-CH"/>
              </w:rPr>
              <w:t>- 50</w:t>
            </w:r>
          </w:p>
          <w:p>
            <w:pPr>
              <w:pStyle w:val="Normal"/>
              <w:spacing w:lineRule="auto" w:line="240"/>
              <w:jc w:val="center"/>
              <w:rPr>
                <w:sz w:val="20"/>
                <w:szCs w:val="20"/>
                <w:lang w:val="fr-CH"/>
              </w:rPr>
            </w:pPr>
            <w:r>
              <w:rPr>
                <w:sz w:val="20"/>
                <w:szCs w:val="20"/>
                <w:lang w:val="fr-CH"/>
              </w:rPr>
              <w:t>+ 50</w:t>
            </w:r>
          </w:p>
        </w:tc>
        <w:tc>
          <w:tcPr>
            <w:tcW w:w="4206" w:type="dxa"/>
            <w:tcBorders/>
            <w:shd w:color="auto" w:fill="auto" w:val="clear"/>
          </w:tcPr>
          <w:p>
            <w:pPr>
              <w:pStyle w:val="Normal"/>
              <w:spacing w:lineRule="auto" w:line="240"/>
              <w:rPr>
                <w:sz w:val="20"/>
                <w:szCs w:val="20"/>
                <w:lang w:val="fr-CH"/>
              </w:rPr>
            </w:pPr>
            <w:r>
              <w:rPr>
                <w:sz w:val="20"/>
                <w:szCs w:val="20"/>
                <w:lang w:val="fr-CH"/>
              </w:rPr>
              <w:t>Virement de banque A (cptes BNS)</w:t>
            </w:r>
          </w:p>
          <w:p>
            <w:pPr>
              <w:pStyle w:val="Normal"/>
              <w:spacing w:lineRule="auto" w:line="240"/>
              <w:rPr>
                <w:i/>
                <w:i/>
                <w:iCs/>
                <w:sz w:val="20"/>
                <w:szCs w:val="20"/>
                <w:lang w:val="fr-CH"/>
              </w:rPr>
            </w:pPr>
            <w:r>
              <w:rPr>
                <w:i/>
                <w:iCs/>
                <w:sz w:val="20"/>
                <w:szCs w:val="20"/>
                <w:lang w:val="fr-CH"/>
              </w:rPr>
              <w:t>Virement reçu sur banque correspondant*</w:t>
            </w:r>
          </w:p>
          <w:p>
            <w:pPr>
              <w:pStyle w:val="Normal"/>
              <w:spacing w:lineRule="auto" w:line="240"/>
              <w:rPr>
                <w:sz w:val="20"/>
                <w:szCs w:val="20"/>
                <w:lang w:val="fr-CH"/>
              </w:rPr>
            </w:pPr>
            <w:r>
              <w:rPr>
                <w:sz w:val="20"/>
                <w:szCs w:val="20"/>
                <w:lang w:val="fr-CH"/>
              </w:rPr>
              <w:t>Crédit compte de V</w:t>
            </w:r>
          </w:p>
        </w:tc>
      </w:tr>
      <w:tr>
        <w:trPr/>
        <w:tc>
          <w:tcPr>
            <w:tcW w:w="1539" w:type="dxa"/>
            <w:tcBorders/>
            <w:shd w:color="auto" w:fill="auto" w:val="clear"/>
          </w:tcPr>
          <w:p>
            <w:pPr>
              <w:pStyle w:val="Normal"/>
              <w:spacing w:lineRule="auto" w:line="240"/>
              <w:rPr>
                <w:sz w:val="20"/>
                <w:szCs w:val="20"/>
                <w:lang w:val="fr-CH"/>
              </w:rPr>
            </w:pPr>
            <w:r>
              <w:rPr>
                <w:sz w:val="20"/>
                <w:szCs w:val="20"/>
                <w:lang w:val="fr-CH"/>
              </w:rPr>
              <w:t>Vendeur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w:t>
            </w:r>
          </w:p>
        </w:tc>
      </w:tr>
    </w:tbl>
    <w:p>
      <w:pPr>
        <w:pStyle w:val="Normal"/>
        <w:rPr>
          <w:lang w:val="fr-CH"/>
        </w:rPr>
      </w:pPr>
      <w:r>
        <w:rPr>
          <w:lang w:val="fr-CH"/>
        </w:rPr>
      </w:r>
    </w:p>
    <w:p>
      <w:pPr>
        <w:pStyle w:val="Normal"/>
        <w:ind w:left="284" w:hanging="283"/>
        <w:rPr>
          <w:i/>
          <w:i/>
          <w:iCs/>
          <w:lang w:val="fr-CH"/>
        </w:rPr>
      </w:pPr>
      <w:r>
        <w:rPr>
          <w:i/>
          <w:iCs/>
          <w:lang w:val="fr-CH"/>
        </w:rPr>
        <w:t xml:space="preserve">* </w:t>
        <w:tab/>
        <w:t>Cas avec pmt via banque correspondante (ex. pmt US)</w:t>
      </w:r>
    </w:p>
    <w:p>
      <w:pPr>
        <w:pStyle w:val="Normal"/>
        <w:ind w:left="284" w:firstLine="1"/>
        <w:rPr>
          <w:i/>
          <w:i/>
          <w:iCs/>
          <w:lang w:val="fr-CH"/>
        </w:rPr>
      </w:pPr>
      <w:r>
        <w:rPr>
          <w:i/>
          <w:iCs/>
          <w:lang w:val="fr-CH"/>
        </w:rPr>
        <w:t xml:space="preserve">Hypothèse : correspondant US créancier envers banque A et banque B (avant et après </w:t>
      </w:r>
    </w:p>
    <w:p>
      <w:pPr>
        <w:pStyle w:val="Normal"/>
        <w:ind w:left="284" w:firstLine="1"/>
        <w:rPr>
          <w:i/>
          <w:i/>
          <w:iCs/>
          <w:lang w:val="fr-CH"/>
        </w:rPr>
      </w:pPr>
      <w:r>
        <w:rPr>
          <w:i/>
          <w:iCs/>
          <w:lang w:val="fr-CH"/>
        </w:rPr>
        <w:t>pmt)</w:t>
      </w:r>
    </w:p>
    <w:p>
      <w:pPr>
        <w:pStyle w:val="Normal"/>
        <w:rPr>
          <w:lang w:val="fr-CH"/>
        </w:rPr>
      </w:pPr>
      <w:r>
        <w:rPr>
          <w:lang w:val="fr-CH"/>
        </w:rPr>
      </w:r>
    </w:p>
    <w:p>
      <w:pPr>
        <w:pStyle w:val="ListParagraph"/>
        <w:numPr>
          <w:ilvl w:val="0"/>
          <w:numId w:val="10"/>
        </w:numPr>
        <w:rPr>
          <w:lang w:val="fr-CH"/>
        </w:rPr>
      </w:pPr>
      <w:r>
        <w:rPr>
          <w:u w:val="single"/>
          <w:lang w:val="fr-CH"/>
        </w:rPr>
        <w:t>Fondamentalement</w:t>
      </w:r>
      <w:r>
        <w:rPr>
          <w:lang w:val="fr-CH"/>
        </w:rPr>
        <w:t> : échange de créances sur des banques</w:t>
      </w:r>
    </w:p>
    <w:p>
      <w:pPr>
        <w:pStyle w:val="Normal"/>
        <w:rPr>
          <w:lang w:val="fr-CH"/>
        </w:rPr>
      </w:pPr>
      <w:r>
        <w:rPr>
          <w:lang w:val="fr-CH"/>
        </w:rPr>
      </w:r>
    </w:p>
    <w:p>
      <w:pPr>
        <w:pStyle w:val="Normal"/>
        <w:rPr>
          <w:lang w:val="fr-CH"/>
        </w:rPr>
      </w:pPr>
      <w:r>
        <w:rPr>
          <w:b/>
          <w:lang w:val="fr-CH"/>
        </w:rPr>
        <w:t>Illustration paiement crypto-monnaie (</w:t>
      </w:r>
      <w:r>
        <w:rPr>
          <w:b/>
          <w:i/>
          <w:iCs/>
          <w:lang w:val="fr-CH"/>
        </w:rPr>
        <w:t>exemple du bitcoin</w:t>
      </w:r>
      <w:r>
        <w:rPr>
          <w:b/>
          <w:lang w:val="fr-CH"/>
        </w:rPr>
        <w:t>)</w:t>
      </w:r>
    </w:p>
    <w:p>
      <w:pPr>
        <w:pStyle w:val="Normal"/>
        <w:rPr>
          <w:lang w:val="fr-CH"/>
        </w:rPr>
      </w:pPr>
      <w:r>
        <w:rPr>
          <w:lang w:val="fr-CH"/>
        </w:rPr>
      </w:r>
    </w:p>
    <w:p>
      <w:pPr>
        <w:pStyle w:val="ListParagraph"/>
        <w:numPr>
          <w:ilvl w:val="0"/>
          <w:numId w:val="14"/>
        </w:numPr>
        <w:rPr>
          <w:lang w:val="fr-CH"/>
        </w:rPr>
      </w:pPr>
      <w:r>
        <w:rPr>
          <w:lang w:val="fr-CH"/>
        </w:rPr>
        <w:t xml:space="preserve">Etapes </w:t>
      </w:r>
    </w:p>
    <w:p>
      <w:pPr>
        <w:pStyle w:val="Normal"/>
        <w:rPr>
          <w:lang w:val="fr-CH"/>
        </w:rPr>
      </w:pPr>
      <w:r>
        <w:rPr>
          <w:lang w:val="fr-CH"/>
        </w:rPr>
      </w:r>
    </w:p>
    <w:p>
      <w:pPr>
        <w:pStyle w:val="ListParagraph"/>
        <w:numPr>
          <w:ilvl w:val="0"/>
          <w:numId w:val="2"/>
        </w:numPr>
        <w:rPr>
          <w:lang w:val="fr-CH"/>
        </w:rPr>
      </w:pPr>
      <w:r>
        <w:rPr>
          <w:lang w:val="fr-CH"/>
        </w:rPr>
        <w:t>Achat cryptomonnaie via compte bancaire</w:t>
      </w:r>
    </w:p>
    <w:p>
      <w:pPr>
        <w:pStyle w:val="ListParagraph"/>
        <w:numPr>
          <w:ilvl w:val="0"/>
          <w:numId w:val="2"/>
        </w:numPr>
        <w:rPr>
          <w:lang w:val="fr-CH"/>
        </w:rPr>
      </w:pPr>
      <w:r>
        <w:rPr>
          <w:lang w:val="fr-CH"/>
        </w:rPr>
        <w:t>Transfert au vendeur</w:t>
      </w:r>
    </w:p>
    <w:p>
      <w:pPr>
        <w:pStyle w:val="Normal"/>
        <w:rPr>
          <w:lang w:val="fr-CH"/>
        </w:rPr>
      </w:pPr>
      <w:r>
        <w:rPr>
          <w:lang w:val="fr-CH"/>
        </w:rPr>
      </w:r>
    </w:p>
    <w:p>
      <w:pPr>
        <w:pStyle w:val="ListParagraph"/>
        <w:numPr>
          <w:ilvl w:val="0"/>
          <w:numId w:val="14"/>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 (également acheteur crypto)</w:t>
      </w:r>
    </w:p>
    <w:p>
      <w:pPr>
        <w:pStyle w:val="ListParagraph"/>
        <w:numPr>
          <w:ilvl w:val="0"/>
          <w:numId w:val="3"/>
        </w:numPr>
        <w:rPr>
          <w:lang w:val="fr-CH"/>
        </w:rPr>
      </w:pPr>
      <w:r>
        <w:rPr>
          <w:lang w:val="fr-CH"/>
        </w:rPr>
        <w:t>Banque acheteur (A)</w:t>
      </w:r>
      <w:bookmarkStart w:id="0" w:name="_Hlk36279589"/>
      <w:bookmarkEnd w:id="0"/>
    </w:p>
    <w:p>
      <w:pPr>
        <w:pStyle w:val="ListParagraph"/>
        <w:numPr>
          <w:ilvl w:val="0"/>
          <w:numId w:val="3"/>
        </w:numPr>
        <w:rPr/>
      </w:pPr>
      <w:r>
        <w:rPr>
          <w:lang w:val="fr-CH"/>
        </w:rPr>
        <w:t xml:space="preserve">Banque vendeur crypto (V) </w:t>
      </w:r>
    </w:p>
    <w:p>
      <w:pPr>
        <w:pStyle w:val="ListParagraph"/>
        <w:numPr>
          <w:ilvl w:val="0"/>
          <w:numId w:val="3"/>
        </w:numPr>
        <w:rPr>
          <w:lang w:val="fr-CH"/>
        </w:rPr>
      </w:pPr>
      <w:r>
        <w:rPr>
          <w:iCs/>
          <w:lang w:val="fr-CH"/>
        </w:rPr>
        <w:t>Vendeur crypto</w:t>
      </w:r>
    </w:p>
    <w:p>
      <w:pPr>
        <w:pStyle w:val="ListParagraph"/>
        <w:numPr>
          <w:ilvl w:val="0"/>
          <w:numId w:val="3"/>
        </w:numPr>
        <w:rPr/>
      </w:pPr>
      <w:r>
        <w:rPr>
          <w:i/>
          <w:lang w:val="fr-CH"/>
        </w:rPr>
        <w:t>Intermédiaire crypto 1 (Wallet)</w:t>
      </w:r>
    </w:p>
    <w:p>
      <w:pPr>
        <w:pStyle w:val="ListParagraph"/>
        <w:numPr>
          <w:ilvl w:val="0"/>
          <w:numId w:val="3"/>
        </w:numPr>
        <w:rPr>
          <w:lang w:val="fr-CH"/>
        </w:rPr>
      </w:pPr>
      <w:r>
        <w:rPr>
          <w:i/>
          <w:lang w:val="fr-CH"/>
        </w:rPr>
        <w:t>Intermédiaire crypto 2 (Plateforme d’échange) – nécessaire si intervention autres monnaies</w:t>
      </w:r>
    </w:p>
    <w:p>
      <w:pPr>
        <w:pStyle w:val="ListParagraph"/>
        <w:numPr>
          <w:ilvl w:val="0"/>
          <w:numId w:val="3"/>
        </w:numPr>
        <w:rPr>
          <w:lang w:val="fr-CH"/>
        </w:rPr>
      </w:pPr>
      <w:r>
        <w:rPr>
          <w:lang w:val="fr-CH"/>
        </w:rPr>
        <w:t>Blockchain</w:t>
      </w:r>
    </w:p>
    <w:p>
      <w:pPr>
        <w:pStyle w:val="ListParagraph"/>
        <w:numPr>
          <w:ilvl w:val="0"/>
          <w:numId w:val="3"/>
        </w:numPr>
        <w:rPr>
          <w:lang w:val="fr-CH"/>
        </w:rPr>
      </w:pPr>
      <w:r>
        <w:rPr>
          <w:lang w:val="fr-CH"/>
        </w:rPr>
        <w:t>Mineurs (= nœuds de la blockchain)</w:t>
      </w:r>
    </w:p>
    <w:p>
      <w:pPr>
        <w:pStyle w:val="ListParagraph"/>
        <w:numPr>
          <w:ilvl w:val="0"/>
          <w:numId w:val="3"/>
        </w:numPr>
        <w:rPr/>
      </w:pPr>
      <w:r>
        <w:rPr>
          <w:lang w:val="fr-CH"/>
        </w:rPr>
        <w:t>Vendeur</w:t>
      </w:r>
    </w:p>
    <w:p>
      <w:pPr>
        <w:pStyle w:val="Normal"/>
        <w:rPr>
          <w:lang w:val="fr-CH"/>
        </w:rPr>
      </w:pPr>
      <w:r>
        <w:rPr>
          <w:lang w:val="fr-CH"/>
        </w:rPr>
      </w:r>
    </w:p>
    <w:p>
      <w:pPr>
        <w:pStyle w:val="ListParagraph"/>
        <w:numPr>
          <w:ilvl w:val="0"/>
          <w:numId w:val="14"/>
        </w:numPr>
        <w:rPr>
          <w:lang w:val="fr-CH"/>
        </w:rPr>
      </w:pPr>
      <w:r>
        <w:rPr>
          <w:lang w:val="fr-CH"/>
        </w:rPr>
        <w:t>Emission crypto (bitcoin)</w:t>
      </w:r>
    </w:p>
    <w:p>
      <w:pPr>
        <w:pStyle w:val="Normal"/>
        <w:rPr>
          <w:lang w:val="fr-CH"/>
        </w:rPr>
      </w:pPr>
      <w:r>
        <w:rPr>
          <w:lang w:val="fr-CH"/>
        </w:rPr>
      </w:r>
    </w:p>
    <w:p>
      <w:pPr>
        <w:pStyle w:val="Normal"/>
        <w:ind w:firstLine="360"/>
        <w:rPr>
          <w:lang w:val="fr-CH"/>
        </w:rPr>
      </w:pPr>
      <w:r>
        <w:rPr>
          <w:lang w:val="fr-CH"/>
        </w:rPr>
        <w:t>Par un algorithme, liée exclusivement au minage :</w:t>
      </w:r>
    </w:p>
    <w:p>
      <w:pPr>
        <w:pStyle w:val="Normal"/>
        <w:ind w:firstLine="360"/>
        <w:rPr>
          <w:lang w:val="fr-CH"/>
        </w:rPr>
      </w:pPr>
      <w:r>
        <w:rPr>
          <w:lang w:val="fr-CH"/>
        </w:rPr>
      </w:r>
    </w:p>
    <w:p>
      <w:pPr>
        <w:pStyle w:val="ListParagraph"/>
        <w:numPr>
          <w:ilvl w:val="0"/>
          <w:numId w:val="11"/>
        </w:numPr>
        <w:rPr>
          <w:lang w:val="fr-CH"/>
        </w:rPr>
      </w:pPr>
      <w:r>
        <w:rPr>
          <w:lang w:val="fr-CH"/>
        </w:rPr>
        <w:t xml:space="preserve">création en paiement du travail des mineurs </w:t>
      </w:r>
    </w:p>
    <w:p>
      <w:pPr>
        <w:pStyle w:val="ListParagraph"/>
        <w:numPr>
          <w:ilvl w:val="0"/>
          <w:numId w:val="11"/>
        </w:numPr>
        <w:rPr>
          <w:lang w:val="fr-CH"/>
        </w:rPr>
      </w:pPr>
      <w:r>
        <w:rPr>
          <w:lang w:val="fr-CH"/>
        </w:rPr>
        <w:t>l’algorithme attribue des bitcoins de manière prédéterminée (taux d’émission)</w:t>
      </w:r>
    </w:p>
    <w:p>
      <w:pPr>
        <w:pStyle w:val="ListParagraph"/>
        <w:numPr>
          <w:ilvl w:val="0"/>
          <w:numId w:val="11"/>
        </w:numPr>
        <w:rPr>
          <w:lang w:val="fr-CH"/>
        </w:rPr>
      </w:pPr>
      <w:r>
        <w:rPr>
          <w:lang w:val="fr-CH"/>
        </w:rPr>
        <w:t>montant de bitcoins attribués par nouveau bloc miné divisé par deux tous les 210'000 blocs (env. 1 nouveau bloc apporté à la blockchain toutes les dix minutes)</w:t>
      </w:r>
    </w:p>
    <w:p>
      <w:pPr>
        <w:pStyle w:val="ListParagraph"/>
        <w:numPr>
          <w:ilvl w:val="0"/>
          <w:numId w:val="11"/>
        </w:numPr>
        <w:rPr>
          <w:lang w:val="fr-CH"/>
        </w:rPr>
      </w:pPr>
      <w:r>
        <w:rPr>
          <w:lang w:val="fr-CH"/>
        </w:rPr>
        <w:t>maximum de 21 millions de bitcoins attribuable (sera atteint en 2141)</w:t>
      </w:r>
    </w:p>
    <w:p>
      <w:pPr>
        <w:pStyle w:val="ListParagraph"/>
        <w:numPr>
          <w:ilvl w:val="0"/>
          <w:numId w:val="11"/>
        </w:numPr>
        <w:rPr>
          <w:lang w:val="fr-CH"/>
        </w:rPr>
      </w:pPr>
      <w:r>
        <w:rPr>
          <w:lang w:val="fr-CH"/>
        </w:rPr>
        <w:t xml:space="preserve">lors de la création d’un nouveau bloc, une transaction spéciale, le </w:t>
      </w:r>
      <w:r>
        <w:rPr>
          <w:i/>
          <w:lang w:val="fr-CH"/>
        </w:rPr>
        <w:t>coinbase</w:t>
      </w:r>
      <w:r>
        <w:rPr>
          <w:lang w:val="fr-CH"/>
        </w:rPr>
        <w:t>, est inclue dans le bloc. Elle servira à payer le mineur dont le travail a été sélectionné comme déterminant le contenu de la blockchain</w:t>
      </w:r>
    </w:p>
    <w:p>
      <w:pPr>
        <w:pStyle w:val="ListParagraph"/>
        <w:numPr>
          <w:ilvl w:val="0"/>
          <w:numId w:val="11"/>
        </w:numPr>
        <w:rPr/>
      </w:pPr>
      <w:r>
        <w:rPr>
          <w:lang w:val="fr-CH"/>
        </w:rPr>
        <w:t xml:space="preserve">les mineurs sont également payés en frais de transactions (prélevés sur le montant de la transaction, cf ex. </w:t>
      </w:r>
      <w:hyperlink r:id="rId2">
        <w:r>
          <w:rPr>
            <w:rStyle w:val="LienInternet"/>
            <w:lang w:val="fr-CH"/>
          </w:rPr>
          <w:t>https://www.blockchain.com/btc/address/1GzJPqJbXTJpDhN5EUUVaF2wqBsFdVGkrX</w:t>
        </w:r>
      </w:hyperlink>
      <w:r>
        <w:rPr>
          <w:lang w:val="fr-CH"/>
        </w:rPr>
        <w:t xml:space="preserve">) . Les frais de transaction correspondent à la partie inutilisée des $crypto mises en input dans la transaction (voir transaction) et incitent les mineurs à intégrer la transaction dans leur(s) block(s). Une fois la totalité des bitcoins minée, ce ne seront plus que les frais de transactions qui fourniront une source de revenu aux mineurs. </w:t>
      </w:r>
    </w:p>
    <w:p>
      <w:pPr>
        <w:pStyle w:val="ListParagraph"/>
        <w:rPr>
          <w:lang w:val="fr-CH"/>
        </w:rPr>
      </w:pPr>
      <w:r>
        <w:rPr>
          <w:lang w:val="fr-CH"/>
        </w:rPr>
      </w:r>
      <w:bookmarkStart w:id="1" w:name="_GoBack"/>
      <w:bookmarkStart w:id="2" w:name="_GoBack"/>
      <w:bookmarkEnd w:id="2"/>
    </w:p>
    <w:p>
      <w:pPr>
        <w:pStyle w:val="ListParagraph"/>
        <w:numPr>
          <w:ilvl w:val="0"/>
          <w:numId w:val="14"/>
        </w:numPr>
        <w:rPr>
          <w:lang w:val="fr-CH"/>
        </w:rPr>
      </w:pPr>
      <w:r>
        <w:rPr>
          <w:lang w:val="fr-CH"/>
        </w:rPr>
        <w:t>Identification (système de clés asymétriques)</w:t>
      </w:r>
    </w:p>
    <w:p>
      <w:pPr>
        <w:pStyle w:val="Normal"/>
        <w:rPr>
          <w:lang w:val="fr-CH"/>
        </w:rPr>
      </w:pPr>
      <w:r>
        <w:rPr>
          <w:lang w:val="fr-CH"/>
        </w:rPr>
      </w:r>
    </w:p>
    <w:p>
      <w:pPr>
        <w:pStyle w:val="Normal"/>
        <w:numPr>
          <w:ilvl w:val="1"/>
          <w:numId w:val="6"/>
        </w:numPr>
        <w:rPr/>
      </w:pPr>
      <w:r>
        <w:rPr>
          <w:lang w:val="fr-CH"/>
        </w:rPr>
        <w:t>clé publique (</w:t>
      </w:r>
      <w:r>
        <w:rPr>
          <w:i/>
          <w:iCs/>
          <w:lang w:val="fr-CH"/>
        </w:rPr>
        <w:t>~ no de compte = adresse</w:t>
      </w:r>
      <w:r>
        <w:rPr>
          <w:rStyle w:val="Ancredenotedebasdepage"/>
          <w:i/>
          <w:iCs/>
          <w:lang w:val="fr-CH"/>
        </w:rPr>
        <w:footnoteReference w:id="2"/>
      </w:r>
      <w:r>
        <w:rPr>
          <w:lang w:val="fr-CH"/>
        </w:rPr>
        <w:t xml:space="preserve">) =&gt; permet de reconstituer historique de toutes les transactions, version transformée (ECDSA, fonction elliptique) de la clé privée (clé publique apparaît dans blockchain en version également hashée, l’adresse $crypto, cf blockchain-browser : </w:t>
      </w:r>
      <w:hyperlink r:id="rId3">
        <w:r>
          <w:rPr>
            <w:rStyle w:val="LienInternet"/>
            <w:lang w:val="fr-CH"/>
          </w:rPr>
          <w:t>https://www.blockchain.com/explorer?view=btc_blocks</w:t>
        </w:r>
      </w:hyperlink>
      <w:r>
        <w:rPr>
          <w:lang w:val="fr-CH"/>
        </w:rPr>
        <w:t xml:space="preserve"> )</w:t>
      </w:r>
    </w:p>
    <w:p>
      <w:pPr>
        <w:pStyle w:val="Normal"/>
        <w:numPr>
          <w:ilvl w:val="1"/>
          <w:numId w:val="6"/>
        </w:numPr>
        <w:rPr/>
      </w:pPr>
      <w:r>
        <w:rPr>
          <w:lang w:val="fr-CH"/>
        </w:rPr>
        <w:t>clé privée (</w:t>
      </w:r>
      <w:r>
        <w:rPr>
          <w:i/>
          <w:iCs/>
          <w:lang w:val="fr-CH"/>
        </w:rPr>
        <w:t>~ mot de passe = signature transaction</w:t>
      </w:r>
      <w:r>
        <w:rPr>
          <w:lang w:val="fr-CH"/>
        </w:rPr>
        <w:t xml:space="preserve">) =&gt; permet identification pour exécuter transaction, clé publique liée à clé privée par hashage (ce qui permet </w:t>
      </w:r>
      <w:r>
        <w:rPr>
          <w:rFonts w:cs="Arial"/>
          <w:sz w:val="22"/>
          <w:lang w:val="fr-CH"/>
        </w:rPr>
        <w:t>de contrôler</w:t>
      </w:r>
      <w:r>
        <w:rPr>
          <w:lang w:val="fr-CH"/>
        </w:rPr>
        <w:t xml:space="preserve"> que celui qui renseigne la clé privée est bien le «détenteur» de la clé publique)</w:t>
      </w:r>
    </w:p>
    <w:p>
      <w:pPr>
        <w:pStyle w:val="Normal"/>
        <w:rPr>
          <w:lang w:val="fr-CH"/>
        </w:rPr>
      </w:pPr>
      <w:r>
        <w:rPr>
          <w:lang w:val="fr-CH"/>
        </w:rPr>
      </w:r>
    </w:p>
    <w:p>
      <w:pPr>
        <w:pStyle w:val="Normal"/>
        <w:rPr/>
      </w:pPr>
      <w:r>
        <w:rPr/>
        <w:drawing>
          <wp:inline distT="0" distB="0" distL="0" distR="0">
            <wp:extent cx="5760720" cy="1557655"/>
            <wp:effectExtent l="0" t="0" r="0" b="0"/>
            <wp:docPr id="1" name="Image 1" descr="Bitcoin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Bitcoin transaction"/>
                    <pic:cNvPicPr>
                      <a:picLocks noChangeAspect="1" noChangeArrowheads="1"/>
                    </pic:cNvPicPr>
                  </pic:nvPicPr>
                  <pic:blipFill>
                    <a:blip r:embed="rId4"/>
                    <a:stretch>
                      <a:fillRect/>
                    </a:stretch>
                  </pic:blipFill>
                  <pic:spPr bwMode="auto">
                    <a:xfrm>
                      <a:off x="0" y="0"/>
                      <a:ext cx="5760720" cy="1557655"/>
                    </a:xfrm>
                    <a:prstGeom prst="rect">
                      <a:avLst/>
                    </a:prstGeom>
                  </pic:spPr>
                </pic:pic>
              </a:graphicData>
            </a:graphic>
          </wp:inline>
        </w:drawing>
      </w:r>
    </w:p>
    <w:p>
      <w:pPr>
        <w:pStyle w:val="Normal"/>
        <w:rPr/>
      </w:pPr>
      <w:r>
        <w:rPr/>
      </w:r>
    </w:p>
    <w:p>
      <w:pPr>
        <w:pStyle w:val="Normal"/>
        <w:rPr/>
      </w:pPr>
      <w:r>
        <w:rPr/>
        <w:drawing>
          <wp:inline distT="0" distB="0" distL="0" distR="0">
            <wp:extent cx="5761355" cy="2334895"/>
            <wp:effectExtent l="0" t="0" r="0" b="0"/>
            <wp:docPr id="2"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
                    <pic:cNvPicPr>
                      <a:picLocks noChangeAspect="1" noChangeArrowheads="1"/>
                    </pic:cNvPicPr>
                  </pic:nvPicPr>
                  <pic:blipFill>
                    <a:blip r:embed="rId5"/>
                    <a:stretch>
                      <a:fillRect/>
                    </a:stretch>
                  </pic:blipFill>
                  <pic:spPr bwMode="auto">
                    <a:xfrm>
                      <a:off x="0" y="0"/>
                      <a:ext cx="5761355" cy="2334895"/>
                    </a:xfrm>
                    <a:prstGeom prst="rect">
                      <a:avLst/>
                    </a:prstGeom>
                  </pic:spPr>
                </pic:pic>
              </a:graphicData>
            </a:graphic>
          </wp:inline>
        </w:drawing>
      </w:r>
    </w:p>
    <w:p>
      <w:pPr>
        <w:pStyle w:val="Normal"/>
        <w:numPr>
          <w:ilvl w:val="0"/>
          <w:numId w:val="0"/>
        </w:numPr>
        <w:ind w:left="720" w:hanging="0"/>
        <w:rPr>
          <w:lang w:val="fr-CH"/>
        </w:rPr>
      </w:pPr>
      <w:r>
        <w:rPr>
          <w:lang w:val="fr-CH"/>
        </w:rPr>
      </w:r>
    </w:p>
    <w:p>
      <w:pPr>
        <w:pStyle w:val="Normal"/>
        <w:numPr>
          <w:ilvl w:val="0"/>
          <w:numId w:val="12"/>
        </w:numPr>
        <w:rPr>
          <w:lang w:val="fr-CH"/>
        </w:rPr>
      </w:pPr>
      <w:r>
        <w:rPr>
          <w:lang w:val="fr-CH"/>
        </w:rPr>
        <w:t>principe issu de la cryptographie asymétrique</w:t>
      </w:r>
    </w:p>
    <w:p>
      <w:pPr>
        <w:pStyle w:val="Normal"/>
        <w:rPr>
          <w:lang w:val="fr-CH"/>
        </w:rPr>
      </w:pPr>
      <w:r>
        <w:rPr>
          <w:lang w:val="fr-CH"/>
        </w:rPr>
      </w:r>
    </w:p>
    <w:p>
      <w:pPr>
        <w:pStyle w:val="Normal"/>
        <w:rPr>
          <w:lang w:val="fr-CH"/>
        </w:rPr>
      </w:pPr>
      <w:r>
        <w:rPr>
          <w:lang w:val="fr-CH"/>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6060" cy="267462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766060" cy="2674620"/>
                    </a:xfrm>
                    <a:prstGeom prst="rect">
                      <a:avLst/>
                    </a:prstGeom>
                  </pic:spPr>
                </pic:pic>
              </a:graphicData>
            </a:graphic>
          </wp:anchor>
        </w:drawing>
      </w:r>
    </w:p>
    <w:p>
      <w:pPr>
        <w:pStyle w:val="Normal"/>
        <w:ind w:left="1560" w:hanging="0"/>
        <w:rPr/>
      </w:pPr>
      <w:r>
        <w:rPr>
          <w:sz w:val="18"/>
          <w:szCs w:val="18"/>
          <w:lang w:val="fr-CH"/>
        </w:rPr>
        <w:t xml:space="preserve">Le message est crypté avec la public key (communiquée par Alice), qui dérive de la private key par une fonction de hashage =&gt; pour décrypter, besoin de donner la valeur qui, après application de la fonction de hashage </w:t>
      </w:r>
      <w:r>
        <w:rPr>
          <w:rFonts w:eastAsia="Calibri" w:cs="Arial" w:eastAsiaTheme="minorHAnsi"/>
          <w:color w:val="auto"/>
          <w:kern w:val="0"/>
          <w:sz w:val="18"/>
          <w:szCs w:val="18"/>
          <w:lang w:val="fr-CH" w:eastAsia="en-US" w:bidi="ar-SA"/>
        </w:rPr>
        <w:t>définie</w:t>
      </w:r>
      <w:r>
        <w:rPr>
          <w:sz w:val="18"/>
          <w:szCs w:val="18"/>
          <w:lang w:val="fr-CH"/>
        </w:rPr>
        <w:t xml:space="preserve"> donne la public key =&gt; = private key !</w:t>
      </w:r>
    </w:p>
    <w:p>
      <w:pPr>
        <w:pStyle w:val="Normal"/>
        <w:rPr>
          <w:lang w:val="fr-CH"/>
        </w:rPr>
      </w:pPr>
      <w:r>
        <w:rPr>
          <w:lang w:val="fr-CH"/>
        </w:rPr>
      </w:r>
    </w:p>
    <w:p>
      <w:pPr>
        <w:pStyle w:val="ListParagraph"/>
        <w:numPr>
          <w:ilvl w:val="0"/>
          <w:numId w:val="14"/>
        </w:numPr>
        <w:rPr/>
      </w:pPr>
      <w:r>
        <w:rPr>
          <w:lang w:val="fr-CH"/>
        </w:rPr>
        <w:t>Contenu transactions (bitcoin)</w:t>
      </w:r>
    </w:p>
    <w:p>
      <w:pPr>
        <w:pStyle w:val="Normal"/>
        <w:rPr>
          <w:lang w:val="fr-CH"/>
        </w:rPr>
      </w:pPr>
      <w:r>
        <w:rPr>
          <w:lang w:val="fr-CH"/>
        </w:rPr>
      </w:r>
    </w:p>
    <w:p>
      <w:pPr>
        <w:pStyle w:val="ListParagraph"/>
        <w:numPr>
          <w:ilvl w:val="0"/>
          <w:numId w:val="11"/>
        </w:numPr>
        <w:rPr/>
      </w:pPr>
      <w:r>
        <w:rPr>
          <w:lang w:val="fr-CH"/>
        </w:rPr>
        <w:t>non-cryptées, visibles par tous !</w:t>
      </w:r>
    </w:p>
    <w:p>
      <w:pPr>
        <w:pStyle w:val="ListParagraph"/>
        <w:numPr>
          <w:ilvl w:val="0"/>
          <w:numId w:val="11"/>
        </w:numPr>
        <w:rPr>
          <w:lang w:val="fr-CH"/>
        </w:rPr>
      </w:pPr>
      <w:r>
        <w:rPr>
          <w:lang w:val="fr-CH"/>
        </w:rPr>
        <w:t xml:space="preserve">transaction = </w:t>
      </w:r>
      <w:r>
        <w:rPr>
          <w:u w:val="single"/>
          <w:lang w:val="fr-CH"/>
        </w:rPr>
        <w:t>échange d’accès à des $crypto</w:t>
      </w:r>
      <w:r>
        <w:rPr>
          <w:lang w:val="fr-CH"/>
        </w:rPr>
        <w:t>, 2 parties : input (accès au $crypto) + output (transfert accès $crypto)</w:t>
      </w:r>
    </w:p>
    <w:p>
      <w:pPr>
        <w:pStyle w:val="ListParagraph"/>
        <w:numPr>
          <w:ilvl w:val="0"/>
          <w:numId w:val="11"/>
        </w:numPr>
        <w:rPr>
          <w:lang w:val="fr-CH"/>
        </w:rPr>
      </w:pPr>
      <w:r>
        <w:rPr>
          <w:lang w:val="fr-CH"/>
        </w:rPr>
        <w:t>lien entre input(s) et précédente(s) transaction(s) (réception accès $crypto) via PubkeyScript et SignatureScript</w:t>
      </w:r>
    </w:p>
    <w:p>
      <w:pPr>
        <w:pStyle w:val="ListParagraph"/>
        <w:rPr>
          <w:lang w:val="fr-CH"/>
        </w:rPr>
      </w:pPr>
      <w:r>
        <w:rPr>
          <w:lang w:val="fr-CH"/>
        </w:rPr>
      </w:r>
    </w:p>
    <w:tbl>
      <w:tblPr>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top w:val="single" w:sz="4" w:space="0" w:color="000000"/>
              <w:left w:val="single" w:sz="4" w:space="0" w:color="000000"/>
              <w:bottom w:val="single" w:sz="4" w:space="0" w:color="000000"/>
            </w:tcBorders>
            <w:shd w:fill="D9D9D9" w:val="clear"/>
          </w:tcPr>
          <w:p>
            <w:pPr>
              <w:pStyle w:val="Contenudetableau"/>
              <w:rPr>
                <w:rFonts w:ascii="Arial" w:hAnsi="Arial" w:eastAsia="Calibri" w:cs="Arial" w:eastAsiaTheme="minorHAnsi"/>
                <w:b/>
                <w:b/>
                <w:color w:val="auto"/>
                <w:kern w:val="0"/>
                <w:sz w:val="20"/>
                <w:szCs w:val="20"/>
                <w:lang w:val="fr-CH" w:eastAsia="en-US" w:bidi="ar-SA"/>
              </w:rPr>
            </w:pPr>
            <w:r>
              <w:rPr>
                <w:rFonts w:eastAsia="Calibri" w:cs="Arial" w:eastAsiaTheme="minorHAnsi"/>
                <w:b/>
                <w:color w:val="auto"/>
                <w:kern w:val="0"/>
                <w:sz w:val="20"/>
                <w:szCs w:val="20"/>
                <w:lang w:val="fr-CH" w:eastAsia="en-US" w:bidi="ar-SA"/>
              </w:rPr>
              <w:t>Elément</w:t>
            </w:r>
          </w:p>
        </w:tc>
        <w:tc>
          <w:tcPr>
            <w:tcW w:w="4535" w:type="dxa"/>
            <w:tcBorders>
              <w:top w:val="single" w:sz="4" w:space="0" w:color="000000"/>
              <w:left w:val="single" w:sz="4" w:space="0" w:color="000000"/>
              <w:bottom w:val="single" w:sz="4" w:space="0" w:color="000000"/>
              <w:right w:val="single" w:sz="4" w:space="0" w:color="000000"/>
            </w:tcBorders>
            <w:shd w:fill="D9D9D9" w:val="clear"/>
          </w:tcPr>
          <w:p>
            <w:pPr>
              <w:pStyle w:val="Contenudetableau"/>
              <w:rPr>
                <w:rFonts w:ascii="Arial" w:hAnsi="Arial" w:eastAsia="Calibri" w:cs="Arial" w:eastAsiaTheme="minorHAnsi"/>
                <w:b/>
                <w:b/>
                <w:color w:val="auto"/>
                <w:kern w:val="0"/>
                <w:sz w:val="20"/>
                <w:szCs w:val="20"/>
                <w:lang w:val="fr-CH" w:eastAsia="en-US" w:bidi="ar-SA"/>
              </w:rPr>
            </w:pPr>
            <w:r>
              <w:rPr>
                <w:rFonts w:eastAsia="Calibri" w:cs="Arial" w:eastAsiaTheme="minorHAnsi"/>
                <w:b/>
                <w:color w:val="auto"/>
                <w:kern w:val="0"/>
                <w:sz w:val="20"/>
                <w:szCs w:val="20"/>
                <w:lang w:val="fr-CH" w:eastAsia="en-US" w:bidi="ar-SA"/>
              </w:rPr>
              <w:t>Description</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PubkeyHash</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lang w:val="fr-CH"/>
              </w:rPr>
            </w:pPr>
            <w:r>
              <w:rPr>
                <w:sz w:val="20"/>
                <w:szCs w:val="20"/>
                <w:lang w:val="fr-CH"/>
              </w:rPr>
              <w:t>Version hashée de public key :</w:t>
            </w:r>
          </w:p>
          <w:p>
            <w:pPr>
              <w:pStyle w:val="Contenudetableau"/>
              <w:rPr>
                <w:iCs/>
              </w:rPr>
            </w:pPr>
            <w:r>
              <w:rPr>
                <w:iCs/>
                <w:sz w:val="20"/>
                <w:szCs w:val="20"/>
              </w:rPr>
              <w:t>(1) Public Key→(2) SHA256→(3) RIPEMD160→ PublicKey Hash (160 bits)</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Adresse $crypto</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iCs/>
              </w:rPr>
            </w:pPr>
            <w:r>
              <w:rPr>
                <w:iCs/>
                <w:sz w:val="20"/>
                <w:szCs w:val="20"/>
              </w:rPr>
              <w:t xml:space="preserve">Version “raccourcie” de </w:t>
            </w:r>
            <w:r>
              <w:rPr>
                <w:sz w:val="20"/>
                <w:szCs w:val="20"/>
              </w:rPr>
              <w:t>PubkeyHash :</w:t>
            </w:r>
          </w:p>
          <w:p>
            <w:pPr>
              <w:pStyle w:val="Contenudetableau"/>
              <w:rPr>
                <w:sz w:val="20"/>
                <w:szCs w:val="20"/>
              </w:rPr>
            </w:pPr>
            <w:r>
              <w:rPr>
                <w:iCs/>
                <w:sz w:val="20"/>
                <w:szCs w:val="20"/>
              </w:rPr>
              <w:t xml:space="preserve">PublicKey Hash →(4) Base58Check Encode with 0x00 version prefix = adresse $crypto </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DigitalSignature</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Version transformée de privateKey et du hash des données de la transaction (</w:t>
            </w:r>
            <w:r>
              <w:rPr>
                <w:sz w:val="20"/>
                <w:szCs w:val="20"/>
                <w:u w:val="single"/>
              </w:rPr>
              <w:t>signature spécifique à la transaction</w:t>
            </w:r>
            <w:r>
              <w:rPr>
                <w:sz w:val="20"/>
                <w:szCs w:val="20"/>
              </w:rPr>
              <w:t>). Permet de valider utilisation des $crypto sans communiquer privateKey en clair.</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PubkeyScript</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rFonts w:eastAsia="Calibri" w:eastAsiaTheme="minorHAnsi"/>
              </w:rPr>
            </w:pPr>
            <w:r>
              <w:rPr>
                <w:rFonts w:eastAsia="Calibri" w:eastAsiaTheme="minorHAnsi"/>
                <w:sz w:val="20"/>
                <w:szCs w:val="20"/>
                <w:lang w:val="fr-CH"/>
              </w:rPr>
              <w:t>Locking script : script établi par «payeur», contient adresse$crypto receveur (dérivée de publicKey), doit être « unlocked » pour pouvoir utiliser les $crypto</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sz w:val="20"/>
                <w:szCs w:val="20"/>
              </w:rPr>
            </w:pPr>
            <w:r>
              <w:rPr>
                <w:rFonts w:eastAsia="Calibri" w:eastAsiaTheme="minorHAnsi"/>
                <w:sz w:val="20"/>
                <w:szCs w:val="20"/>
                <w:lang w:val="fr-CH"/>
              </w:rPr>
              <w:t xml:space="preserve">comparaison DigitalSignature </w:t>
            </w:r>
            <w:r>
              <w:rPr>
                <w:rFonts w:eastAsia="Calibri" w:cs="Arial" w:eastAsiaTheme="minorHAnsi"/>
                <w:color w:val="auto"/>
                <w:kern w:val="0"/>
                <w:sz w:val="20"/>
                <w:szCs w:val="20"/>
                <w:lang w:val="fr-CH" w:eastAsia="en-US" w:bidi="ar-SA"/>
              </w:rPr>
              <w:t>avec publicKey =&gt; même privateKey utilisée ?</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sz w:val="20"/>
                <w:szCs w:val="20"/>
              </w:rPr>
            </w:pPr>
            <w:r>
              <w:rPr>
                <w:rFonts w:eastAsia="Calibri" w:cs="Arial" w:eastAsiaTheme="minorHAnsi"/>
                <w:color w:val="auto"/>
                <w:kern w:val="0"/>
                <w:sz w:val="20"/>
                <w:szCs w:val="20"/>
                <w:lang w:val="fr-CH" w:eastAsia="en-US" w:bidi="ar-SA"/>
              </w:rPr>
              <w:t>comparaison publicKey avec adresse$crypto =&gt; compatible ?</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lang w:val="fr-CH"/>
              </w:rPr>
            </w:pPr>
            <w:r>
              <w:rPr>
                <w:sz w:val="20"/>
                <w:szCs w:val="20"/>
                <w:lang w:val="fr-CH"/>
              </w:rPr>
              <w:t>SignatureScript</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sz w:val="20"/>
                <w:szCs w:val="20"/>
              </w:rPr>
            </w:pPr>
            <w:r>
              <w:rPr>
                <w:rFonts w:eastAsia="Calibri" w:eastAsiaTheme="minorHAnsi"/>
                <w:sz w:val="20"/>
                <w:szCs w:val="20"/>
                <w:lang w:val="fr-CH"/>
              </w:rPr>
              <w:t xml:space="preserve">Unlocking script : script établi par «récepteur», </w:t>
            </w:r>
            <w:r>
              <w:rPr>
                <w:rFonts w:eastAsia="Calibri" w:cs="Arial" w:eastAsiaTheme="minorHAnsi"/>
                <w:color w:val="auto"/>
                <w:kern w:val="0"/>
                <w:sz w:val="20"/>
                <w:szCs w:val="20"/>
                <w:lang w:val="fr-CH" w:eastAsia="en-US" w:bidi="ar-SA"/>
              </w:rPr>
              <w:t>contient</w:t>
            </w:r>
            <w:r>
              <w:rPr>
                <w:rFonts w:eastAsia="Calibri" w:eastAsiaTheme="minorHAnsi"/>
                <w:sz w:val="20"/>
                <w:szCs w:val="20"/>
                <w:lang w:val="fr-CH"/>
              </w:rPr>
              <w:t xml:space="preserve"> DigitalSignature et publicKey, permet de résoudre PubkeyScript (accès aux $crypto)</w:t>
            </w:r>
          </w:p>
        </w:tc>
      </w:tr>
    </w:tbl>
    <w:p>
      <w:pPr>
        <w:pStyle w:val="ListParagraph"/>
        <w:rPr>
          <w:rStyle w:val="LienInternet"/>
          <w:lang w:val="fr-CH"/>
        </w:rPr>
      </w:pPr>
      <w:r>
        <w:rPr>
          <w:lang w:val="fr-CH"/>
        </w:rPr>
      </w:r>
    </w:p>
    <w:p>
      <w:pPr>
        <w:pStyle w:val="Normal"/>
        <w:rPr>
          <w:color w:val="FF0000"/>
          <w:lang w:val="fr-CH"/>
        </w:rPr>
      </w:pPr>
      <w:r>
        <w:rPr/>
        <w:drawing>
          <wp:inline distT="0" distB="0" distL="0" distR="0">
            <wp:extent cx="5760720" cy="3675380"/>
            <wp:effectExtent l="0" t="0" r="0" b="0"/>
            <wp:docPr id="4"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3" descr=""/>
                    <pic:cNvPicPr>
                      <a:picLocks noChangeAspect="1" noChangeArrowheads="1"/>
                    </pic:cNvPicPr>
                  </pic:nvPicPr>
                  <pic:blipFill>
                    <a:blip r:embed="rId7"/>
                    <a:stretch>
                      <a:fillRect/>
                    </a:stretch>
                  </pic:blipFill>
                  <pic:spPr bwMode="auto">
                    <a:xfrm>
                      <a:off x="0" y="0"/>
                      <a:ext cx="5760720" cy="3675380"/>
                    </a:xfrm>
                    <a:prstGeom prst="rect">
                      <a:avLst/>
                    </a:prstGeom>
                  </pic:spPr>
                </pic:pic>
              </a:graphicData>
            </a:graphic>
          </wp:inline>
        </w:drawing>
      </w:r>
    </w:p>
    <w:p>
      <w:pPr>
        <w:pStyle w:val="Normal"/>
        <w:rPr/>
      </w:pPr>
      <w:r>
        <w:rPr/>
        <w:drawing>
          <wp:inline distT="0" distB="0" distL="0" distR="0">
            <wp:extent cx="4295775" cy="6305550"/>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8"/>
                    <a:stretch>
                      <a:fillRect/>
                    </a:stretch>
                  </pic:blipFill>
                  <pic:spPr bwMode="auto">
                    <a:xfrm>
                      <a:off x="0" y="0"/>
                      <a:ext cx="4295775" cy="6305550"/>
                    </a:xfrm>
                    <a:prstGeom prst="rect">
                      <a:avLst/>
                    </a:prstGeom>
                  </pic:spPr>
                </pic:pic>
              </a:graphicData>
            </a:graphic>
          </wp:inline>
        </w:drawing>
      </w:r>
    </w:p>
    <w:p>
      <w:pPr>
        <w:pStyle w:val="Normal"/>
        <w:rPr>
          <w:lang w:val="fr-CH"/>
        </w:rPr>
      </w:pPr>
      <w:r>
        <w:rPr>
          <w:lang w:val="fr-CH"/>
        </w:rPr>
      </w:r>
    </w:p>
    <w:p>
      <w:pPr>
        <w:pStyle w:val="ListParagraph"/>
        <w:numPr>
          <w:ilvl w:val="0"/>
          <w:numId w:val="14"/>
        </w:numPr>
        <w:rPr>
          <w:lang w:val="fr-CH"/>
        </w:rPr>
      </w:pPr>
      <w:r>
        <w:rPr>
          <w:lang w:val="fr-CH"/>
        </w:rPr>
        <w:t>Déroulement</w:t>
      </w:r>
    </w:p>
    <w:p>
      <w:pPr>
        <w:pStyle w:val="Normal"/>
        <w:rPr>
          <w:lang w:val="fr-CH"/>
        </w:rPr>
      </w:pPr>
      <w:r>
        <w:rPr>
          <w:lang w:val="fr-CH"/>
        </w:rPr>
      </w:r>
    </w:p>
    <w:p>
      <w:pPr>
        <w:pStyle w:val="Normal"/>
        <w:rPr>
          <w:lang w:val="fr-CH"/>
        </w:rPr>
      </w:pPr>
      <w:r>
        <w:rPr>
          <w:i/>
          <w:lang w:val="fr-CH"/>
        </w:rPr>
        <w:t>Etape 1 : achat cryptomonnaie</w:t>
      </w:r>
    </w:p>
    <w:p>
      <w:pPr>
        <w:pStyle w:val="Normal"/>
        <w:rPr>
          <w:i/>
          <w:i/>
          <w:lang w:val="fr-CH"/>
        </w:rPr>
      </w:pPr>
      <w:r>
        <w:rPr>
          <w:i/>
          <w:lang w:val="fr-CH"/>
        </w:rPr>
      </w:r>
    </w:p>
    <w:p>
      <w:pPr>
        <w:pStyle w:val="Normal"/>
        <w:rPr>
          <w:lang w:val="fr-CH"/>
        </w:rPr>
      </w:pPr>
      <w:r>
        <w:rPr>
          <w:lang w:val="fr-CH"/>
        </w:rPr>
        <w:t xml:space="preserve">Préliminaire : création </w:t>
      </w:r>
      <w:r>
        <w:rPr>
          <w:i/>
          <w:iCs/>
          <w:lang w:val="fr-CH"/>
        </w:rPr>
        <w:t>wallet</w:t>
      </w:r>
      <w:r>
        <w:rPr>
          <w:lang w:val="fr-CH"/>
        </w:rPr>
        <w:t xml:space="preserve"> bitcoin = 3 fonctions </w:t>
      </w:r>
    </w:p>
    <w:p>
      <w:pPr>
        <w:pStyle w:val="ListParagraph"/>
        <w:numPr>
          <w:ilvl w:val="0"/>
          <w:numId w:val="7"/>
        </w:numPr>
        <w:rPr>
          <w:lang w:val="fr-CH"/>
        </w:rPr>
      </w:pPr>
      <w:r>
        <w:rPr>
          <w:lang w:val="fr-CH"/>
        </w:rPr>
        <w:t>conservation clés privées</w:t>
      </w:r>
    </w:p>
    <w:p>
      <w:pPr>
        <w:pStyle w:val="ListParagraph"/>
        <w:numPr>
          <w:ilvl w:val="0"/>
          <w:numId w:val="7"/>
        </w:numPr>
        <w:rPr/>
      </w:pPr>
      <w:r>
        <w:rPr>
          <w:lang w:val="fr-CH"/>
        </w:rPr>
        <w:t xml:space="preserve">création clés publiques (et succédanés : adresse $crypto, scripts..) </w:t>
      </w:r>
    </w:p>
    <w:p>
      <w:pPr>
        <w:pStyle w:val="ListParagraph"/>
        <w:numPr>
          <w:ilvl w:val="0"/>
          <w:numId w:val="7"/>
        </w:numPr>
        <w:rPr/>
      </w:pPr>
      <w:r>
        <w:rPr>
          <w:lang w:val="fr-CH"/>
        </w:rPr>
        <w:t>lien avec réseau (blockchain)</w:t>
      </w:r>
    </w:p>
    <w:p>
      <w:pPr>
        <w:pStyle w:val="Normal"/>
        <w:rPr>
          <w:i/>
          <w:i/>
          <w:iCs/>
        </w:rPr>
      </w:pPr>
      <w:r>
        <w:rPr>
          <w:i/>
          <w:iCs/>
        </w:rPr>
      </w:r>
    </w:p>
    <w:p>
      <w:pPr>
        <w:pStyle w:val="Normal"/>
        <w:rPr/>
      </w:pPr>
      <w:r>
        <w:rPr/>
        <w:t xml:space="preserve">Types de </w:t>
      </w:r>
      <w:r>
        <w:rPr>
          <w:i/>
          <w:iCs/>
        </w:rPr>
        <w:t>wallet</w:t>
      </w:r>
      <w:r>
        <w:rPr>
          <w:rStyle w:val="Ancredenotedebasdepage"/>
          <w:i/>
          <w:iCs/>
        </w:rPr>
        <w:footnoteReference w:id="3"/>
      </w:r>
      <w:r>
        <w:rPr/>
        <w:t xml:space="preserve"> :</w:t>
      </w:r>
    </w:p>
    <w:p>
      <w:pPr>
        <w:pStyle w:val="ListParagraph"/>
        <w:numPr>
          <w:ilvl w:val="0"/>
          <w:numId w:val="7"/>
        </w:numPr>
        <w:rPr>
          <w:lang w:val="fr-CH"/>
        </w:rPr>
      </w:pPr>
      <w:r>
        <w:rPr>
          <w:lang w:val="fr-CH"/>
        </w:rPr>
        <w:t>online (</w:t>
      </w:r>
      <w:r>
        <w:rPr>
          <w:i/>
          <w:iCs/>
          <w:lang w:val="fr-CH"/>
        </w:rPr>
        <w:t>hot storage</w:t>
      </w:r>
      <w:r>
        <w:rPr>
          <w:lang w:val="fr-CH"/>
        </w:rPr>
        <w:t> : clés privées et publiques stockées sur le site d’un prestataire de service)</w:t>
      </w:r>
    </w:p>
    <w:p>
      <w:pPr>
        <w:pStyle w:val="ListParagraph"/>
        <w:numPr>
          <w:ilvl w:val="0"/>
          <w:numId w:val="7"/>
        </w:numPr>
        <w:rPr>
          <w:lang w:val="fr-CH"/>
        </w:rPr>
      </w:pPr>
      <w:r>
        <w:rPr>
          <w:lang w:val="fr-CH"/>
        </w:rPr>
        <w:t>installation logiciel sur PC (</w:t>
      </w:r>
      <w:r>
        <w:rPr>
          <w:i/>
          <w:iCs/>
          <w:lang w:val="fr-CH"/>
        </w:rPr>
        <w:t>cold storage</w:t>
      </w:r>
      <w:r>
        <w:rPr>
          <w:lang w:val="fr-CH"/>
        </w:rPr>
        <w:t>, sauvegarde clés privées peut être faite sur des clés USB sécurisées)</w:t>
      </w:r>
    </w:p>
    <w:p>
      <w:pPr>
        <w:pStyle w:val="ListParagraph"/>
        <w:numPr>
          <w:ilvl w:val="0"/>
          <w:numId w:val="7"/>
        </w:numPr>
        <w:rPr/>
      </w:pPr>
      <w:r>
        <w:rPr>
          <w:lang w:val="fr-CH"/>
        </w:rPr>
        <w:t>papier (clés imprimées)</w:t>
      </w:r>
    </w:p>
    <w:p>
      <w:pPr>
        <w:pStyle w:val="ListParagraph"/>
        <w:numPr>
          <w:ilvl w:val="0"/>
          <w:numId w:val="7"/>
        </w:numPr>
        <w:rPr>
          <w:lang w:val="fr-CH"/>
        </w:rPr>
      </w:pPr>
      <w:r>
        <w:rPr>
          <w:lang w:val="fr-CH"/>
        </w:rPr>
        <w:t xml:space="preserve">Hierarchical Deterministic (HD) wallet : génération de clés publiques aléatoirement à partir de clé publique principale et seed fixé </w:t>
      </w:r>
      <w:r>
        <w:rPr>
          <w:color w:val="FF0000"/>
          <w:highlight w:val="yellow"/>
          <w:lang w:val="fr-CH"/>
        </w:rPr>
        <w:t>… pour plus tard…</w:t>
      </w:r>
    </w:p>
    <w:p>
      <w:pPr>
        <w:pStyle w:val="Normal"/>
        <w:rPr>
          <w:i/>
          <w:i/>
          <w:lang w:val="fr-CH"/>
        </w:rPr>
      </w:pPr>
      <w:r>
        <w:rPr>
          <w:i/>
          <w:lang w:val="fr-CH"/>
        </w:rPr>
      </w:r>
    </w:p>
    <w:tbl>
      <w:tblPr>
        <w:tblStyle w:val="Grilledutableau"/>
        <w:tblW w:w="8697" w:type="dxa"/>
        <w:jc w:val="left"/>
        <w:tblInd w:w="0" w:type="dxa"/>
        <w:tblCellMar>
          <w:top w:w="0" w:type="dxa"/>
          <w:left w:w="108" w:type="dxa"/>
          <w:bottom w:w="0" w:type="dxa"/>
          <w:right w:w="108" w:type="dxa"/>
        </w:tblCellMar>
        <w:tblLook w:firstRow="1" w:noVBand="1" w:lastRow="0" w:firstColumn="1" w:lastColumn="0" w:noHBand="0" w:val="04a0"/>
      </w:tblPr>
      <w:tblGrid>
        <w:gridCol w:w="1461"/>
        <w:gridCol w:w="1514"/>
        <w:gridCol w:w="1518"/>
        <w:gridCol w:w="4203"/>
      </w:tblGrid>
      <w:tr>
        <w:trPr/>
        <w:tc>
          <w:tcPr>
            <w:tcW w:w="1461"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8"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3" w:type="dxa"/>
            <w:tcBorders/>
            <w:shd w:color="auto" w:fill="D9D9D9" w:themeFill="background1" w:themeFillShade="d9" w:val="clear"/>
          </w:tcPr>
          <w:p>
            <w:pPr>
              <w:pStyle w:val="Normal"/>
              <w:spacing w:lineRule="auto" w:line="240"/>
              <w:rPr/>
            </w:pPr>
            <w:r>
              <w:rPr>
                <w:b/>
                <w:sz w:val="20"/>
                <w:szCs w:val="20"/>
                <w:lang w:val="fr-CH"/>
              </w:rPr>
              <w:t>Rôle</w:t>
            </w:r>
          </w:p>
        </w:tc>
      </w:tr>
      <w:tr>
        <w:trPr/>
        <w:tc>
          <w:tcPr>
            <w:tcW w:w="8696" w:type="dxa"/>
            <w:gridSpan w:val="4"/>
            <w:tcBorders/>
            <w:shd w:color="auto" w:fill="auto" w:val="clear"/>
          </w:tcPr>
          <w:p>
            <w:pPr>
              <w:pStyle w:val="Normal"/>
              <w:spacing w:lineRule="auto" w:line="240"/>
              <w:rPr/>
            </w:pPr>
            <w:r>
              <w:rPr>
                <w:b/>
                <w:sz w:val="20"/>
                <w:szCs w:val="20"/>
              </w:rPr>
              <w:t>Partie monnaie standard</w:t>
            </w:r>
          </w:p>
        </w:tc>
      </w:tr>
      <w:tr>
        <w:trPr/>
        <w:tc>
          <w:tcPr>
            <w:tcW w:w="1461" w:type="dxa"/>
            <w:tcBorders/>
            <w:shd w:color="auto" w:fill="auto" w:val="clear"/>
          </w:tcPr>
          <w:p>
            <w:pPr>
              <w:pStyle w:val="Normal"/>
              <w:spacing w:lineRule="auto" w:line="240"/>
              <w:rPr>
                <w:sz w:val="20"/>
                <w:szCs w:val="20"/>
              </w:rPr>
            </w:pPr>
            <w:r>
              <w:rPr>
                <w:sz w:val="20"/>
                <w:szCs w:val="20"/>
              </w:rPr>
              <w:t>Acheteur A</w:t>
            </w:r>
          </w:p>
        </w:tc>
        <w:tc>
          <w:tcPr>
            <w:tcW w:w="1514" w:type="dxa"/>
            <w:tcBorders/>
            <w:shd w:color="auto" w:fill="auto" w:val="clear"/>
          </w:tcPr>
          <w:p>
            <w:pPr>
              <w:pStyle w:val="Normal"/>
              <w:spacing w:lineRule="auto" w:line="240"/>
              <w:rPr>
                <w:sz w:val="20"/>
                <w:szCs w:val="20"/>
              </w:rPr>
            </w:pPr>
            <w:r>
              <w:rPr>
                <w:sz w:val="20"/>
                <w:szCs w:val="20"/>
              </w:rPr>
              <w:t>- 50</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lang w:val="fr-CH"/>
              </w:rPr>
            </w:pPr>
            <w:r>
              <w:rPr>
                <w:sz w:val="20"/>
                <w:szCs w:val="20"/>
                <w:lang w:val="fr-CH"/>
              </w:rPr>
              <w:t>Ordre de pmt à banque A</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A</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ListParagraph"/>
              <w:spacing w:lineRule="auto" w:line="240"/>
              <w:ind w:left="-2" w:hanging="0"/>
              <w:rPr>
                <w:lang w:val="fr-CH"/>
              </w:rPr>
            </w:pPr>
            <w:r>
              <w:rPr>
                <w:sz w:val="20"/>
                <w:szCs w:val="20"/>
                <w:lang w:val="fr-CH"/>
              </w:rPr>
              <w:t>Débit compte A</w:t>
            </w:r>
          </w:p>
          <w:p>
            <w:pPr>
              <w:pStyle w:val="ListParagraph"/>
              <w:spacing w:lineRule="auto" w:line="240"/>
              <w:ind w:left="-2" w:hanging="0"/>
              <w:rPr>
                <w:lang w:val="fr-CH"/>
              </w:rPr>
            </w:pPr>
            <w:r>
              <w:rPr>
                <w:sz w:val="20"/>
                <w:szCs w:val="20"/>
                <w:lang w:val="fr-CH"/>
              </w:rPr>
              <w:t>Virement à banque V (via cptes correspondant US)</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V</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Normal"/>
              <w:spacing w:lineRule="auto" w:line="240"/>
              <w:rPr>
                <w:lang w:val="fr-CH"/>
              </w:rPr>
            </w:pPr>
            <w:r>
              <w:rPr>
                <w:sz w:val="20"/>
                <w:szCs w:val="20"/>
                <w:lang w:val="fr-CH"/>
              </w:rPr>
              <w:t>Virement de banque A (via cptes correspondant US)</w:t>
            </w:r>
          </w:p>
          <w:p>
            <w:pPr>
              <w:pStyle w:val="Normal"/>
              <w:spacing w:lineRule="auto" w:line="240"/>
              <w:rPr>
                <w:lang w:val="fr-CH"/>
              </w:rPr>
            </w:pPr>
            <w:r>
              <w:rPr>
                <w:sz w:val="20"/>
                <w:szCs w:val="20"/>
                <w:lang w:val="fr-CH"/>
              </w:rPr>
              <w:t>Crédit compte de Vendeur crypto</w:t>
            </w:r>
          </w:p>
        </w:tc>
      </w:tr>
      <w:tr>
        <w:trPr/>
        <w:tc>
          <w:tcPr>
            <w:tcW w:w="1461" w:type="dxa"/>
            <w:tcBorders/>
            <w:shd w:color="auto" w:fill="auto" w:val="clear"/>
          </w:tcPr>
          <w:p>
            <w:pPr>
              <w:pStyle w:val="Normal"/>
              <w:spacing w:lineRule="auto" w:line="240"/>
              <w:rPr>
                <w:sz w:val="20"/>
                <w:szCs w:val="20"/>
                <w:lang w:val="fr-CH"/>
              </w:rPr>
            </w:pPr>
            <w:r>
              <w:rPr>
                <w:sz w:val="20"/>
                <w:szCs w:val="20"/>
                <w:lang w:val="fr-CH"/>
              </w:rPr>
              <w:t>Vendeur crypto</w:t>
            </w:r>
          </w:p>
        </w:tc>
        <w:tc>
          <w:tcPr>
            <w:tcW w:w="1514"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Réception pmt</w:t>
            </w:r>
          </w:p>
        </w:tc>
      </w:tr>
      <w:tr>
        <w:trPr/>
        <w:tc>
          <w:tcPr>
            <w:tcW w:w="1461" w:type="dxa"/>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shd w:color="auto" w:fill="auto" w:val="clear"/>
          </w:tcPr>
          <w:p>
            <w:pPr>
              <w:pStyle w:val="Normal"/>
              <w:spacing w:lineRule="auto" w:line="240"/>
              <w:jc w:val="center"/>
              <w:rPr>
                <w:i/>
                <w:i/>
                <w:iCs/>
              </w:rPr>
            </w:pPr>
            <w:r>
              <w:rPr>
                <w:i/>
                <w:iCs/>
                <w:sz w:val="20"/>
                <w:szCs w:val="20"/>
                <w:lang w:val="fr-CH"/>
              </w:rPr>
              <w:t>-</w:t>
            </w:r>
          </w:p>
        </w:tc>
        <w:tc>
          <w:tcPr>
            <w:tcW w:w="1518" w:type="dxa"/>
            <w:tcBorders/>
            <w:shd w:color="auto" w:fill="auto" w:val="clear"/>
          </w:tcPr>
          <w:p>
            <w:pPr>
              <w:pStyle w:val="Normal"/>
              <w:spacing w:lineRule="auto" w:line="240"/>
              <w:jc w:val="center"/>
              <w:rPr>
                <w:i/>
                <w:i/>
                <w:iCs/>
              </w:rPr>
            </w:pPr>
            <w:r>
              <w:rPr>
                <w:i/>
                <w:iCs/>
                <w:sz w:val="20"/>
                <w:szCs w:val="20"/>
                <w:lang w:val="fr-CH"/>
              </w:rPr>
              <w:t>-</w:t>
            </w:r>
          </w:p>
        </w:tc>
        <w:tc>
          <w:tcPr>
            <w:tcW w:w="4203" w:type="dxa"/>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 Dépôt temporaire monnaie en attendant validation crypto</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Achat/vente en nom  propre ?</w:t>
            </w:r>
          </w:p>
          <w:p>
            <w:pPr>
              <w:pStyle w:val="ListParagraph"/>
              <w:numPr>
                <w:ilvl w:val="0"/>
                <w:numId w:val="8"/>
              </w:numPr>
              <w:spacing w:lineRule="auto" w:line="240"/>
              <w:rPr>
                <w:i/>
                <w:i/>
                <w:iCs/>
                <w:sz w:val="20"/>
                <w:szCs w:val="20"/>
                <w:highlight w:val="yellow"/>
                <w:lang w:val="fr-CH"/>
              </w:rPr>
            </w:pPr>
            <w:r>
              <w:rPr>
                <w:i/>
                <w:iCs/>
                <w:sz w:val="20"/>
                <w:szCs w:val="20"/>
                <w:lang w:val="fr-CH"/>
              </w:rPr>
              <w:t>Wallet peut être incorporée</w:t>
            </w:r>
          </w:p>
        </w:tc>
      </w:tr>
      <w:tr>
        <w:trPr/>
        <w:tc>
          <w:tcPr>
            <w:tcW w:w="8696" w:type="dxa"/>
            <w:gridSpan w:val="4"/>
            <w:tcBorders/>
            <w:shd w:color="auto" w:fill="auto" w:val="clear"/>
          </w:tcPr>
          <w:p>
            <w:pPr>
              <w:pStyle w:val="ListParagraph"/>
              <w:spacing w:lineRule="auto" w:line="240"/>
              <w:ind w:left="-2" w:hanging="0"/>
              <w:rPr/>
            </w:pPr>
            <w:r>
              <w:rPr>
                <w:b/>
                <w:sz w:val="20"/>
                <w:szCs w:val="20"/>
                <w:lang w:val="fr-CH"/>
              </w:rPr>
              <w:t>Partie crypto</w:t>
            </w:r>
          </w:p>
        </w:tc>
      </w:tr>
      <w:tr>
        <w:trPr/>
        <w:tc>
          <w:tcPr>
            <w:tcW w:w="1461" w:type="dxa"/>
            <w:tcBorders/>
            <w:shd w:color="auto" w:fill="auto" w:val="clear"/>
          </w:tcPr>
          <w:p>
            <w:pPr>
              <w:pStyle w:val="Normal"/>
              <w:spacing w:lineRule="auto" w:line="240"/>
              <w:rPr/>
            </w:pPr>
            <w:r>
              <w:rPr>
                <w:sz w:val="20"/>
                <w:szCs w:val="20"/>
              </w:rPr>
              <w:t>Vendeur crypto</w:t>
            </w:r>
          </w:p>
        </w:tc>
        <w:tc>
          <w:tcPr>
            <w:tcW w:w="1514" w:type="dxa"/>
            <w:tcBorders/>
            <w:shd w:color="auto" w:fill="auto" w:val="clear"/>
          </w:tcPr>
          <w:p>
            <w:pPr>
              <w:pStyle w:val="Normal"/>
              <w:spacing w:lineRule="auto" w:line="240"/>
              <w:rPr/>
            </w:pPr>
            <w:r>
              <w:rPr>
                <w:sz w:val="20"/>
                <w:szCs w:val="20"/>
              </w:rPr>
              <w:t>- $Crypto</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pPr>
            <w:r>
              <w:rPr>
                <w:sz w:val="20"/>
                <w:szCs w:val="20"/>
              </w:rPr>
              <w:t>Transfert crypto</w:t>
            </w:r>
          </w:p>
        </w:tc>
      </w:tr>
      <w:tr>
        <w:trPr/>
        <w:tc>
          <w:tcPr>
            <w:tcW w:w="1461" w:type="dxa"/>
            <w:tcBorders>
              <w:top w:val="nil"/>
            </w:tcBorders>
            <w:shd w:color="auto" w:fill="auto" w:val="clear"/>
          </w:tcPr>
          <w:p>
            <w:pPr>
              <w:pStyle w:val="Normal"/>
              <w:spacing w:lineRule="auto" w:line="240"/>
              <w:rPr/>
            </w:pPr>
            <w:r>
              <w:rPr>
                <w:i/>
                <w:sz w:val="20"/>
                <w:szCs w:val="20"/>
                <w:lang w:val="fr-CH"/>
              </w:rPr>
              <w:t>Intermédiaire crypto 1 (wallet)</w:t>
            </w:r>
          </w:p>
        </w:tc>
        <w:tc>
          <w:tcPr>
            <w:tcW w:w="1514" w:type="dxa"/>
            <w:tcBorders>
              <w:top w:val="nil"/>
            </w:tcBorders>
            <w:shd w:color="auto" w:fill="auto" w:val="clear"/>
          </w:tcPr>
          <w:p>
            <w:pPr>
              <w:pStyle w:val="Normal"/>
              <w:spacing w:lineRule="auto" w:line="240"/>
              <w:jc w:val="center"/>
              <w:rPr/>
            </w:pPr>
            <w:r>
              <w:rPr>
                <w:i/>
                <w:iCs/>
                <w:sz w:val="20"/>
                <w:szCs w:val="20"/>
                <w:lang w:val="fr-CH"/>
              </w:rPr>
              <w:t>-</w:t>
            </w:r>
          </w:p>
        </w:tc>
        <w:tc>
          <w:tcPr>
            <w:tcW w:w="1518" w:type="dxa"/>
            <w:tcBorders>
              <w:top w:val="nil"/>
            </w:tcBorders>
            <w:shd w:color="auto" w:fill="auto" w:val="clear"/>
          </w:tcPr>
          <w:p>
            <w:pPr>
              <w:pStyle w:val="Normal"/>
              <w:spacing w:lineRule="auto" w:line="240"/>
              <w:jc w:val="center"/>
              <w:rPr/>
            </w:pPr>
            <w:r>
              <w:rPr>
                <w:i/>
                <w:iCs/>
                <w:sz w:val="20"/>
                <w:szCs w:val="20"/>
                <w:lang w:val="fr-CH"/>
              </w:rPr>
              <w:t>-</w:t>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w:t>
            </w:r>
            <w:r>
              <w:rPr>
                <w:rFonts w:eastAsia="Calibri" w:eastAsiaTheme="minorHAnsi"/>
                <w:i/>
                <w:iCs/>
                <w:sz w:val="20"/>
                <w:szCs w:val="20"/>
                <w:lang w:val="fr-CH"/>
              </w:rPr>
              <w:t>to-monnaie</w:t>
            </w:r>
          </w:p>
          <w:p>
            <w:pPr>
              <w:pStyle w:val="ListParagraph"/>
              <w:numPr>
                <w:ilvl w:val="0"/>
                <w:numId w:val="6"/>
              </w:numPr>
              <w:spacing w:lineRule="auto" w:line="240"/>
              <w:rPr>
                <w:highlight w:val="yellow"/>
              </w:rPr>
            </w:pPr>
            <w:r>
              <w:rPr>
                <w:rFonts w:eastAsia="Calibri" w:eastAsiaTheme="minorHAnsi"/>
                <w:i/>
                <w:iCs/>
                <w:sz w:val="20"/>
                <w:szCs w:val="20"/>
                <w:lang w:val="fr-CH"/>
              </w:rPr>
              <w:t>Création adresse $crypto, PubkeyScript, SignatureScript</w:t>
            </w:r>
          </w:p>
        </w:tc>
      </w:tr>
      <w:tr>
        <w:trPr/>
        <w:tc>
          <w:tcPr>
            <w:tcW w:w="1461" w:type="dxa"/>
            <w:tcBorders>
              <w:top w:val="nil"/>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top w:val="nil"/>
            </w:tcBorders>
            <w:shd w:color="auto" w:fill="auto" w:val="clear"/>
          </w:tcPr>
          <w:p>
            <w:pPr>
              <w:pStyle w:val="Normal"/>
              <w:spacing w:lineRule="auto" w:line="240"/>
              <w:jc w:val="center"/>
              <w:rPr>
                <w:i/>
                <w:i/>
                <w:iCs/>
              </w:rPr>
            </w:pPr>
            <w:r>
              <w:rPr>
                <w:i/>
                <w:iCs/>
                <w:sz w:val="20"/>
                <w:szCs w:val="20"/>
                <w:lang w:val="fr-CH"/>
              </w:rPr>
              <w:t>-</w:t>
            </w:r>
          </w:p>
        </w:tc>
        <w:tc>
          <w:tcPr>
            <w:tcW w:w="1518" w:type="dxa"/>
            <w:tcBorders>
              <w:top w:val="nil"/>
            </w:tcBorders>
            <w:shd w:color="auto" w:fill="auto" w:val="clear"/>
          </w:tcPr>
          <w:p>
            <w:pPr>
              <w:pStyle w:val="Normal"/>
              <w:spacing w:lineRule="auto" w:line="240"/>
              <w:jc w:val="center"/>
              <w:rPr>
                <w:i/>
                <w:i/>
                <w:iCs/>
              </w:rPr>
            </w:pPr>
            <w:r>
              <w:rPr>
                <w:i/>
                <w:iCs/>
                <w:sz w:val="20"/>
                <w:szCs w:val="20"/>
                <w:lang w:val="fr-CH"/>
              </w:rPr>
              <w:t>-</w:t>
            </w:r>
          </w:p>
        </w:tc>
        <w:tc>
          <w:tcPr>
            <w:tcW w:w="4203" w:type="dxa"/>
            <w:tcBorders>
              <w:top w:val="nil"/>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w:t>
            </w:r>
          </w:p>
        </w:tc>
      </w:tr>
      <w:tr>
        <w:trPr/>
        <w:tc>
          <w:tcPr>
            <w:tcW w:w="1461" w:type="dxa"/>
            <w:tcBorders>
              <w:top w:val="nil"/>
            </w:tcBorders>
            <w:shd w:color="auto" w:fill="auto" w:val="clear"/>
          </w:tcPr>
          <w:p>
            <w:pPr>
              <w:pStyle w:val="Normal"/>
              <w:spacing w:lineRule="auto" w:line="240"/>
              <w:rPr/>
            </w:pPr>
            <w:r>
              <w:rPr>
                <w:i/>
                <w:iCs/>
                <w:sz w:val="20"/>
                <w:szCs w:val="20"/>
              </w:rPr>
              <w:t>Blockchain</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Stocké, distribué chez nœuds/mineurs</w:t>
            </w:r>
          </w:p>
        </w:tc>
      </w:tr>
      <w:tr>
        <w:trPr/>
        <w:tc>
          <w:tcPr>
            <w:tcW w:w="1461" w:type="dxa"/>
            <w:tcBorders>
              <w:top w:val="nil"/>
            </w:tcBorders>
            <w:shd w:color="auto" w:fill="auto" w:val="clear"/>
          </w:tcPr>
          <w:p>
            <w:pPr>
              <w:pStyle w:val="Normal"/>
              <w:spacing w:lineRule="auto" w:line="240"/>
              <w:rPr/>
            </w:pPr>
            <w:r>
              <w:rPr>
                <w:i/>
                <w:iCs/>
                <w:sz w:val="20"/>
                <w:szCs w:val="20"/>
              </w:rPr>
              <w:t>Mineurs</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461" w:type="dxa"/>
            <w:tcBorders>
              <w:top w:val="nil"/>
            </w:tcBorders>
            <w:shd w:color="auto" w:fill="auto" w:val="clear"/>
          </w:tcPr>
          <w:p>
            <w:pPr>
              <w:pStyle w:val="Normal"/>
              <w:spacing w:lineRule="auto" w:line="240"/>
              <w:rPr/>
            </w:pPr>
            <w:r>
              <w:rPr>
                <w:sz w:val="20"/>
                <w:szCs w:val="20"/>
              </w:rPr>
              <w:t>Acheteur A</w:t>
            </w:r>
          </w:p>
        </w:tc>
        <w:tc>
          <w:tcPr>
            <w:tcW w:w="1514" w:type="dxa"/>
            <w:tcBorders>
              <w:top w:val="nil"/>
            </w:tcBorders>
            <w:shd w:color="auto" w:fill="auto" w:val="clear"/>
          </w:tcPr>
          <w:p>
            <w:pPr>
              <w:pStyle w:val="Normal"/>
              <w:spacing w:lineRule="auto" w:line="240"/>
              <w:rPr>
                <w:sz w:val="20"/>
                <w:szCs w:val="20"/>
              </w:rPr>
            </w:pPr>
            <w:r>
              <w:rPr>
                <w:sz w:val="20"/>
                <w:szCs w:val="20"/>
              </w:rPr>
              <w:t>+ $Crypto</w:t>
            </w:r>
          </w:p>
        </w:tc>
        <w:tc>
          <w:tcPr>
            <w:tcW w:w="1518" w:type="dxa"/>
            <w:tcBorders>
              <w:top w:val="nil"/>
            </w:tcBorders>
            <w:shd w:color="auto" w:fill="auto" w:val="clear"/>
          </w:tcPr>
          <w:p>
            <w:pPr>
              <w:pStyle w:val="Normal"/>
              <w:spacing w:lineRule="auto" w:line="240"/>
              <w:rPr>
                <w:sz w:val="20"/>
                <w:szCs w:val="20"/>
              </w:rPr>
            </w:pPr>
            <w:r>
              <w:rPr>
                <w:sz w:val="20"/>
                <w:szCs w:val="20"/>
              </w:rPr>
            </w:r>
          </w:p>
        </w:tc>
        <w:tc>
          <w:tcPr>
            <w:tcW w:w="4203" w:type="dxa"/>
            <w:tcBorders>
              <w:top w:val="nil"/>
            </w:tcBorders>
            <w:shd w:color="auto" w:fill="auto" w:val="clear"/>
          </w:tcPr>
          <w:p>
            <w:pPr>
              <w:pStyle w:val="Normal"/>
              <w:spacing w:lineRule="auto" w:line="240"/>
              <w:rPr/>
            </w:pPr>
            <w:r>
              <w:rPr>
                <w:sz w:val="20"/>
                <w:szCs w:val="20"/>
                <w:lang w:val="fr-CH"/>
              </w:rPr>
              <w:t>Réception crypto</w:t>
            </w:r>
          </w:p>
          <w:p>
            <w:pPr>
              <w:pStyle w:val="Normal"/>
              <w:spacing w:lineRule="auto" w:line="240"/>
              <w:rPr>
                <w:sz w:val="20"/>
                <w:szCs w:val="20"/>
                <w:lang w:val="fr-CH"/>
              </w:rPr>
            </w:pPr>
            <w:r>
              <w:rPr>
                <w:sz w:val="20"/>
                <w:szCs w:val="20"/>
                <w:lang w:val="fr-CH"/>
              </w:rPr>
            </w:r>
          </w:p>
        </w:tc>
      </w:tr>
      <w:tr>
        <w:trPr/>
        <w:tc>
          <w:tcPr>
            <w:tcW w:w="1461" w:type="dxa"/>
            <w:tcBorders/>
            <w:shd w:color="auto" w:fill="auto" w:val="clear"/>
          </w:tcPr>
          <w:p>
            <w:pPr>
              <w:pStyle w:val="Normal"/>
              <w:spacing w:lineRule="auto" w:line="240"/>
              <w:rPr/>
            </w:pPr>
            <w:r>
              <w:rPr>
                <w:sz w:val="20"/>
                <w:szCs w:val="20"/>
                <w:lang w:val="fr-CH"/>
              </w:rPr>
              <w:t>Questions</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Questions :</w:t>
            </w:r>
          </w:p>
          <w:p>
            <w:pPr>
              <w:pStyle w:val="ListParagraph"/>
              <w:numPr>
                <w:ilvl w:val="0"/>
                <w:numId w:val="5"/>
              </w:numPr>
              <w:spacing w:lineRule="auto" w:line="240"/>
              <w:rPr>
                <w:lang w:val="fr-CH"/>
              </w:rPr>
            </w:pPr>
            <w:r>
              <w:rPr>
                <w:b/>
                <w:bCs/>
                <w:sz w:val="20"/>
                <w:szCs w:val="20"/>
                <w:highlight w:val="yellow"/>
                <w:lang w:val="fr-CH"/>
              </w:rPr>
              <w:t>Quel lien entre pmt en USD et transfert crypto ? Intermédiaire pour synchroniser ?</w:t>
            </w:r>
          </w:p>
        </w:tc>
      </w:tr>
    </w:tbl>
    <w:p>
      <w:pPr>
        <w:pStyle w:val="Normal"/>
        <w:rPr>
          <w:lang w:val="fr-CH"/>
        </w:rPr>
      </w:pPr>
      <w:r>
        <w:rPr>
          <w:lang w:val="fr-CH"/>
        </w:rPr>
      </w:r>
    </w:p>
    <w:p>
      <w:pPr>
        <w:pStyle w:val="Normal"/>
        <w:rPr>
          <w:i/>
          <w:i/>
          <w:lang w:val="fr-CH"/>
        </w:rPr>
      </w:pPr>
      <w:r>
        <w:rPr>
          <w:i/>
          <w:lang w:val="fr-CH"/>
        </w:rPr>
        <w:t>Etape 2</w:t>
      </w:r>
    </w:p>
    <w:p>
      <w:pPr>
        <w:pStyle w:val="Normal"/>
        <w:rPr>
          <w:lang w:val="fr-CH"/>
        </w:rPr>
      </w:pPr>
      <w:r>
        <w:rPr>
          <w:lang w:val="fr-CH"/>
        </w:rPr>
      </w:r>
    </w:p>
    <w:tbl>
      <w:tblPr>
        <w:tblStyle w:val="Grilledutableau"/>
        <w:tblW w:w="8738" w:type="dxa"/>
        <w:jc w:val="left"/>
        <w:tblInd w:w="0" w:type="dxa"/>
        <w:tblCellMar>
          <w:top w:w="0" w:type="dxa"/>
          <w:left w:w="108" w:type="dxa"/>
          <w:bottom w:w="0" w:type="dxa"/>
          <w:right w:w="108" w:type="dxa"/>
        </w:tblCellMar>
        <w:tblLook w:firstRow="1" w:noVBand="1" w:lastRow="0" w:firstColumn="1" w:lastColumn="0" w:noHBand="0" w:val="04a0"/>
      </w:tblPr>
      <w:tblGrid>
        <w:gridCol w:w="1502"/>
        <w:gridCol w:w="1509"/>
        <w:gridCol w:w="1524"/>
        <w:gridCol w:w="4202"/>
      </w:tblGrid>
      <w:tr>
        <w:trPr/>
        <w:tc>
          <w:tcPr>
            <w:tcW w:w="15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0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2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02" w:type="dxa"/>
            <w:tcBorders/>
            <w:shd w:color="auto" w:fill="auto" w:val="clear"/>
          </w:tcPr>
          <w:p>
            <w:pPr>
              <w:pStyle w:val="Normal"/>
              <w:spacing w:lineRule="auto" w:line="240"/>
              <w:rPr>
                <w:sz w:val="20"/>
                <w:szCs w:val="20"/>
              </w:rPr>
            </w:pPr>
            <w:r>
              <w:rPr>
                <w:sz w:val="20"/>
                <w:szCs w:val="20"/>
              </w:rPr>
              <w:t>Acheteur A</w:t>
            </w:r>
          </w:p>
        </w:tc>
        <w:tc>
          <w:tcPr>
            <w:tcW w:w="1509" w:type="dxa"/>
            <w:tcBorders/>
            <w:shd w:color="auto" w:fill="auto" w:val="clear"/>
          </w:tcPr>
          <w:p>
            <w:pPr>
              <w:pStyle w:val="Normal"/>
              <w:spacing w:lineRule="auto" w:line="240"/>
              <w:jc w:val="center"/>
              <w:rPr>
                <w:sz w:val="20"/>
                <w:szCs w:val="20"/>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sz w:val="20"/>
                <w:szCs w:val="20"/>
                <w:lang w:val="fr-CH"/>
              </w:rPr>
            </w:pPr>
            <w:r>
              <w:rPr>
                <w:sz w:val="20"/>
                <w:szCs w:val="20"/>
                <w:lang w:val="fr-CH"/>
              </w:rPr>
              <w:t>Achat vs paiement en crypto</w:t>
            </w:r>
          </w:p>
        </w:tc>
      </w:tr>
      <w:tr>
        <w:trPr/>
        <w:tc>
          <w:tcPr>
            <w:tcW w:w="1502" w:type="dxa"/>
            <w:tcBorders/>
            <w:shd w:color="auto" w:fill="auto" w:val="clear"/>
          </w:tcPr>
          <w:p>
            <w:pPr>
              <w:pStyle w:val="Normal"/>
              <w:spacing w:lineRule="auto" w:line="240"/>
              <w:rPr/>
            </w:pPr>
            <w:r>
              <w:rPr>
                <w:i/>
                <w:sz w:val="20"/>
                <w:szCs w:val="20"/>
                <w:lang w:val="fr-CH"/>
              </w:rPr>
              <w:t>Intermédiaire crypto 1 (wallet)</w:t>
            </w:r>
          </w:p>
        </w:tc>
        <w:tc>
          <w:tcPr>
            <w:tcW w:w="1509" w:type="dxa"/>
            <w:tcBorders/>
            <w:shd w:color="auto" w:fill="auto" w:val="clear"/>
          </w:tcPr>
          <w:p>
            <w:pPr>
              <w:pStyle w:val="Normal"/>
              <w:spacing w:lineRule="auto" w:line="240"/>
              <w:jc w:val="center"/>
              <w:rPr/>
            </w:pPr>
            <w:r>
              <w:rPr>
                <w:i/>
                <w:iCs/>
                <w:sz w:val="20"/>
                <w:szCs w:val="20"/>
                <w:lang w:val="fr-CH"/>
              </w:rPr>
              <w:t>-</w:t>
            </w:r>
          </w:p>
        </w:tc>
        <w:tc>
          <w:tcPr>
            <w:tcW w:w="1524" w:type="dxa"/>
            <w:tcBorders/>
            <w:shd w:color="auto" w:fill="auto" w:val="clear"/>
          </w:tcPr>
          <w:p>
            <w:pPr>
              <w:pStyle w:val="Normal"/>
              <w:spacing w:lineRule="auto" w:line="240"/>
              <w:jc w:val="center"/>
              <w:rPr/>
            </w:pPr>
            <w:r>
              <w:rPr>
                <w:i/>
                <w:iCs/>
                <w:sz w:val="20"/>
                <w:szCs w:val="20"/>
                <w:lang w:val="fr-CH"/>
              </w:rPr>
              <w:t>-</w:t>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crypto-monnaie</w:t>
            </w:r>
          </w:p>
          <w:p>
            <w:pPr>
              <w:pStyle w:val="ListParagraph"/>
              <w:numPr>
                <w:ilvl w:val="0"/>
                <w:numId w:val="6"/>
              </w:numPr>
              <w:spacing w:lineRule="auto" w:line="240"/>
              <w:rPr>
                <w:rFonts w:eastAsia="Calibri" w:eastAsiaTheme="minorHAnsi"/>
              </w:rPr>
            </w:pPr>
            <w:r>
              <w:rPr>
                <w:rFonts w:eastAsia="Calibri" w:eastAsiaTheme="minorHAnsi"/>
                <w:i/>
                <w:iCs/>
                <w:sz w:val="20"/>
                <w:szCs w:val="20"/>
                <w:lang w:val="fr-CH"/>
              </w:rPr>
              <w:t>Création adresse $crypto, PubkeyScript, SignatureScript</w:t>
            </w:r>
          </w:p>
        </w:tc>
      </w:tr>
      <w:tr>
        <w:trPr/>
        <w:tc>
          <w:tcPr>
            <w:tcW w:w="1502" w:type="dxa"/>
            <w:tcBorders/>
            <w:shd w:color="auto" w:fill="auto" w:val="clear"/>
          </w:tcPr>
          <w:p>
            <w:pPr>
              <w:pStyle w:val="Normal"/>
              <w:spacing w:lineRule="auto" w:line="240"/>
              <w:rPr/>
            </w:pPr>
            <w:r>
              <w:rPr>
                <w:i/>
                <w:iCs/>
                <w:sz w:val="20"/>
                <w:szCs w:val="20"/>
              </w:rPr>
              <w:t>Blockchain</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 xml:space="preserve">Stocké, distribué chez nœuds/mineurs </w:t>
            </w:r>
          </w:p>
        </w:tc>
      </w:tr>
      <w:tr>
        <w:trPr/>
        <w:tc>
          <w:tcPr>
            <w:tcW w:w="1502" w:type="dxa"/>
            <w:tcBorders/>
            <w:shd w:color="auto" w:fill="auto" w:val="clear"/>
          </w:tcPr>
          <w:p>
            <w:pPr>
              <w:pStyle w:val="Normal"/>
              <w:spacing w:lineRule="auto" w:line="240"/>
              <w:rPr/>
            </w:pPr>
            <w:r>
              <w:rPr>
                <w:i/>
                <w:iCs/>
                <w:sz w:val="20"/>
                <w:szCs w:val="20"/>
              </w:rPr>
              <w:t>Mineurs</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502" w:type="dxa"/>
            <w:tcBorders/>
            <w:shd w:color="auto" w:fill="auto" w:val="clear"/>
          </w:tcPr>
          <w:p>
            <w:pPr>
              <w:pStyle w:val="Normal"/>
              <w:spacing w:lineRule="auto" w:line="240"/>
              <w:rPr/>
            </w:pPr>
            <w:r>
              <w:rPr>
                <w:sz w:val="20"/>
                <w:szCs w:val="20"/>
              </w:rPr>
              <w:t>Vendeur V</w:t>
            </w:r>
          </w:p>
        </w:tc>
        <w:tc>
          <w:tcPr>
            <w:tcW w:w="1509" w:type="dxa"/>
            <w:tcBorders/>
            <w:shd w:color="auto" w:fill="auto" w:val="clear"/>
          </w:tcPr>
          <w:p>
            <w:pPr>
              <w:pStyle w:val="Normal"/>
              <w:spacing w:lineRule="auto" w:line="240"/>
              <w:jc w:val="center"/>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lang w:val="fr-CH"/>
              </w:rPr>
            </w:pPr>
            <w:r>
              <w:rPr>
                <w:sz w:val="20"/>
                <w:szCs w:val="20"/>
                <w:lang w:val="fr-CH"/>
              </w:rPr>
              <w:t>Vente vs paiement en crypto</w:t>
            </w:r>
          </w:p>
        </w:tc>
      </w:tr>
    </w:tbl>
    <w:p>
      <w:pPr>
        <w:pStyle w:val="Normal"/>
        <w:rPr>
          <w:lang w:val="fr-CH"/>
        </w:rPr>
      </w:pPr>
      <w:r>
        <w:rPr>
          <w:lang w:val="fr-CH"/>
        </w:rPr>
      </w:r>
    </w:p>
    <w:p>
      <w:pPr>
        <w:pStyle w:val="ListParagraph"/>
        <w:numPr>
          <w:ilvl w:val="0"/>
          <w:numId w:val="14"/>
        </w:numPr>
        <w:rPr>
          <w:lang w:val="fr-CH"/>
        </w:rPr>
      </w:pPr>
      <w:r>
        <w:rPr>
          <w:lang w:val="fr-CH"/>
        </w:rPr>
        <w:t>Qq notions</w:t>
      </w:r>
    </w:p>
    <w:p>
      <w:pPr>
        <w:pStyle w:val="Normal"/>
        <w:rPr>
          <w:lang w:val="fr-CH"/>
        </w:rPr>
      </w:pPr>
      <w:r>
        <w:rPr>
          <w:lang w:val="fr-CH"/>
        </w:rPr>
      </w:r>
    </w:p>
    <w:p>
      <w:pPr>
        <w:pStyle w:val="ListParagraph"/>
        <w:numPr>
          <w:ilvl w:val="0"/>
          <w:numId w:val="9"/>
        </w:numPr>
        <w:rPr/>
      </w:pPr>
      <w:r>
        <w:rPr>
          <w:i/>
          <w:iCs/>
          <w:lang w:val="fr-CH"/>
        </w:rPr>
        <w:t>block</w:t>
      </w:r>
      <w:r>
        <w:rPr>
          <w:lang w:val="fr-CH"/>
        </w:rPr>
        <w:t xml:space="preserve"> : regroupement de transactions destinées à être validées (chaque 10mn). Comme chaque mineur ne reçoit pas les transactions au même moment (situation géographique, vitesse de connexion...), les blocs générés ne sont pas tous identiques =&gt; règle de consensus (« course au </w:t>
      </w:r>
      <w:r>
        <w:rPr>
          <w:i/>
          <w:lang w:val="fr-CH"/>
        </w:rPr>
        <w:t>nonce »</w:t>
      </w:r>
      <w:r>
        <w:rPr>
          <w:lang w:val="fr-CH"/>
        </w:rPr>
        <w:t>) pour décider quel mineur aura le droit d'ajouter son propre bloc à la seule et unique blockchain</w:t>
      </w:r>
      <w:r>
        <w:rPr>
          <w:rStyle w:val="Ancredenotedebasdepage"/>
          <w:lang w:val="fr-CH"/>
        </w:rPr>
        <w:footnoteReference w:id="4"/>
      </w:r>
      <w:r>
        <w:rPr>
          <w:lang w:val="fr-CH"/>
        </w:rPr>
        <w:t>. Contenu du block : transactions, hash du block précédent, nonce (proof of work).</w:t>
      </w:r>
    </w:p>
    <w:p>
      <w:pPr>
        <w:pStyle w:val="ListParagraph"/>
        <w:numPr>
          <w:ilvl w:val="0"/>
          <w:numId w:val="9"/>
        </w:numPr>
        <w:rPr>
          <w:lang w:val="fr-CH"/>
        </w:rPr>
      </w:pPr>
      <w:r>
        <w:rPr>
          <w:i/>
          <w:iCs/>
          <w:lang w:val="fr-CH"/>
        </w:rPr>
        <w:t>algorithme de hashage</w:t>
      </w:r>
      <w:r>
        <w:rPr>
          <w:lang w:val="fr-CH"/>
        </w:rPr>
        <w:t> : formule mathématique qui est appliquée à un nombre variable de données (”input”) en vue de les transformer en un nombre fixe de données correspondant à l’empreinte digitale des données (“output”). Dans le cas de l’algorithme SHA256, la taille du code est toujours 256 bits. Le système du hachage est utilisé dans beaucoup d’autres domaines que le bitcoin pour vérifier facilement que les données intiales (“input”) n’ont pas été changées. En effet deux input différents ne peuvent pas donner un output identique. Par ailleurs, l’algorithme de hachage ne fonctionne que dans un sens et il est impossible de retrouver l’input à partir de l’output.</w:t>
      </w:r>
    </w:p>
    <w:p>
      <w:pPr>
        <w:pStyle w:val="Normal"/>
        <w:numPr>
          <w:ilvl w:val="0"/>
          <w:numId w:val="9"/>
        </w:numPr>
        <w:rPr>
          <w:lang w:val="fr-CH"/>
        </w:rPr>
      </w:pPr>
      <w:r>
        <w:rPr>
          <w:i/>
          <w:iCs/>
          <w:lang w:val="fr-CH"/>
        </w:rPr>
        <w:t>nonce</w:t>
      </w:r>
      <w:r>
        <w:rPr>
          <w:lang w:val="fr-CH"/>
        </w:rPr>
        <w:t> (</w:t>
      </w:r>
      <w:r>
        <w:rPr>
          <w:u w:val="single"/>
          <w:lang w:val="fr-CH"/>
        </w:rPr>
        <w:t>bitcoin</w:t>
      </w:r>
      <w:r>
        <w:rPr>
          <w:lang w:val="fr-CH"/>
        </w:rPr>
        <w:t xml:space="preserve">): nombre arbitraire à trouver, qui ajouté au block permet d’obtenir, après hashage, le résultat demandé par la proof of work. Ce </w:t>
      </w:r>
      <w:r>
        <w:rPr>
          <w:i/>
          <w:lang w:val="fr-CH"/>
        </w:rPr>
        <w:t>nonce</w:t>
      </w:r>
      <w:r>
        <w:rPr>
          <w:lang w:val="fr-CH"/>
        </w:rPr>
        <w:t xml:space="preserve"> est fondamentalement le proof of work. Il est difficile à calculer et facile à vérifier par le reste du réseau</w:t>
      </w:r>
    </w:p>
    <w:p>
      <w:pPr>
        <w:pStyle w:val="Normal"/>
        <w:numPr>
          <w:ilvl w:val="0"/>
          <w:numId w:val="9"/>
        </w:numPr>
        <w:rPr>
          <w:lang w:val="fr-CH"/>
        </w:rPr>
      </w:pPr>
      <w:r>
        <w:rPr>
          <w:i/>
          <w:iCs/>
          <w:lang w:val="fr-CH"/>
        </w:rPr>
        <w:t>règle de consensus </w:t>
      </w:r>
      <w:r>
        <w:rPr>
          <w:lang w:val="fr-CH"/>
        </w:rPr>
        <w:t>: règle pour valider/sélectionner le bloc qui sera intégré dans la blockchain =&gt; proof of work, proof of stake, proof of burn</w:t>
      </w:r>
    </w:p>
    <w:p>
      <w:pPr>
        <w:pStyle w:val="Normal"/>
        <w:numPr>
          <w:ilvl w:val="0"/>
          <w:numId w:val="9"/>
        </w:numPr>
        <w:rPr>
          <w:lang w:val="fr-CH"/>
        </w:rPr>
      </w:pPr>
      <w:r>
        <w:rPr>
          <w:i/>
          <w:iCs/>
          <w:lang w:val="fr-CH"/>
        </w:rPr>
        <w:t xml:space="preserve">proof of work </w:t>
      </w:r>
      <w:r>
        <w:rPr>
          <w:lang w:val="fr-CH"/>
        </w:rPr>
        <w:t>: solution à un problème mathématique complexe. Le premier à résoudre le problème n'a plus qu'à en diffuser la preuve =&gt; proof of work. Dans le cas de bitcoin, correspond au nonce.</w:t>
      </w:r>
    </w:p>
    <w:p>
      <w:pPr>
        <w:pStyle w:val="Normal"/>
        <w:numPr>
          <w:ilvl w:val="0"/>
          <w:numId w:val="9"/>
        </w:numPr>
        <w:rPr>
          <w:highlight w:val="yellow"/>
          <w:lang w:val="fr-CH"/>
        </w:rPr>
      </w:pPr>
      <w:r>
        <w:rPr>
          <w:i/>
          <w:iCs/>
          <w:highlight w:val="yellow"/>
          <w:lang w:val="fr-CH"/>
        </w:rPr>
        <w:t>proof of stake</w:t>
      </w:r>
      <w:r>
        <w:rPr>
          <w:highlight w:val="yellow"/>
          <w:lang w:val="fr-CH"/>
        </w:rPr>
        <w:t> : les mineurs sont sélectionnés pour participer au processus de hashage sur la base d’un montant (</w:t>
      </w:r>
      <w:r>
        <w:rPr>
          <w:i/>
          <w:highlight w:val="yellow"/>
          <w:lang w:val="fr-CH"/>
        </w:rPr>
        <w:t>stake</w:t>
      </w:r>
      <w:r>
        <w:rPr>
          <w:highlight w:val="yellow"/>
          <w:lang w:val="fr-CH"/>
        </w:rPr>
        <w:t xml:space="preserve"> = mise) qu’il parie sur leur propre capacité à résoudre ce hashage. Plus on parie gros, plus on a de chance d’être sélectionné.</w:t>
      </w:r>
    </w:p>
    <w:p>
      <w:pPr>
        <w:pStyle w:val="Normal"/>
        <w:numPr>
          <w:ilvl w:val="0"/>
          <w:numId w:val="9"/>
        </w:numPr>
        <w:rPr>
          <w:highlight w:val="yellow"/>
          <w:lang w:val="fr-CH"/>
        </w:rPr>
      </w:pPr>
      <w:r>
        <w:rPr>
          <w:i/>
          <w:iCs/>
          <w:highlight w:val="yellow"/>
          <w:lang w:val="fr-CH"/>
        </w:rPr>
        <w:t xml:space="preserve">proof of burn  </w:t>
      </w:r>
      <w:r>
        <w:rPr>
          <w:iCs/>
          <w:highlight w:val="yellow"/>
          <w:lang w:val="fr-CH"/>
        </w:rPr>
        <w:t xml:space="preserve">: alternative au system POW (très énergivore) et basé sur le principe que les mineurs autorisés à participer au hashag sont ceux qui auront ‘brûlé’ (= expédié à une adresse blockchain inconnue) le plus grand nombre de tokens. </w:t>
      </w:r>
    </w:p>
    <w:p>
      <w:pPr>
        <w:pStyle w:val="Normal"/>
        <w:rPr>
          <w:highlight w:val="yellow"/>
          <w:lang w:val="fr-CH"/>
        </w:rPr>
      </w:pPr>
      <w:r>
        <w:rPr>
          <w:highlight w:val="yellow"/>
          <w:lang w:val="fr-CH"/>
        </w:rPr>
      </w:r>
    </w:p>
    <w:p>
      <w:pPr>
        <w:pStyle w:val="Normal"/>
        <w:ind w:left="720" w:hanging="0"/>
        <w:rPr>
          <w:highlight w:val="yellow"/>
          <w:lang w:val="fr-CH"/>
        </w:rPr>
      </w:pPr>
      <w:r>
        <w:rPr>
          <w:highlight w:val="yellow"/>
          <w:lang w:val="fr-CH"/>
        </w:rPr>
        <w:t>Il semble que POS et POB sont deux méthodes non pas différentes de POW, mais qui la complètent, dans la mesure où elles limitent le nombre de mineurs autorisés à participer au hashage, sur la base de l’argument de la grande quantité d’énergie ‘inutile’ dépensée par tous les mineurs qui n’ont pas gagné la course POW, mais ont quand même utilisé un grande énergie pour tente d’y parvenir.</w:t>
      </w:r>
    </w:p>
    <w:p>
      <w:pPr>
        <w:pStyle w:val="Normal"/>
        <w:rPr>
          <w:lang w:val="fr-CH"/>
        </w:rPr>
      </w:pPr>
      <w:r>
        <w:rPr>
          <w:lang w:val="fr-CH"/>
        </w:rPr>
      </w:r>
    </w:p>
    <w:p>
      <w:pPr>
        <w:pStyle w:val="ListParagraph"/>
        <w:numPr>
          <w:ilvl w:val="0"/>
          <w:numId w:val="14"/>
        </w:numPr>
        <w:rPr/>
      </w:pPr>
      <w:r>
        <w:rPr>
          <w:rFonts w:eastAsia="Calibri" w:cs="Arial" w:eastAsiaTheme="minorHAnsi"/>
          <w:color w:val="auto"/>
          <w:kern w:val="0"/>
          <w:sz w:val="22"/>
          <w:szCs w:val="22"/>
          <w:lang w:val="fr-CH" w:eastAsia="en-US" w:bidi="ar-SA"/>
        </w:rPr>
        <w:t>Différences principales bitcoin –</w:t>
      </w:r>
      <w:r>
        <w:rPr>
          <w:rFonts w:eastAsia="Calibri" w:cs="Arial" w:eastAsiaTheme="minorHAnsi"/>
          <w:color w:val="auto"/>
          <w:kern w:val="0"/>
          <w:sz w:val="22"/>
          <w:szCs w:val="22"/>
          <w:lang w:val="fr-CH" w:eastAsia="en-US" w:bidi="ar-SA"/>
        </w:rPr>
        <w:t>E</w:t>
      </w:r>
      <w:r>
        <w:rPr>
          <w:rFonts w:eastAsia="Calibri" w:cs="Arial" w:eastAsiaTheme="minorHAnsi"/>
          <w:color w:val="auto"/>
          <w:kern w:val="0"/>
          <w:sz w:val="22"/>
          <w:szCs w:val="22"/>
          <w:lang w:val="fr-CH" w:eastAsia="en-US" w:bidi="ar-SA"/>
        </w:rPr>
        <w:t>thereum(blockchain)/ether($crypto)</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lang w:val="fr-CH" w:eastAsia="en-US" w:bidi="ar-SA"/>
        </w:rPr>
        <w:t xml:space="preserve">objectif </w:t>
      </w:r>
      <w:r>
        <w:rPr>
          <w:rFonts w:eastAsia="Calibri" w:cs="Arial" w:eastAsiaTheme="minorHAnsi"/>
          <w:color w:val="auto"/>
          <w:kern w:val="0"/>
          <w:sz w:val="22"/>
          <w:szCs w:val="22"/>
          <w:lang w:val="fr-CH" w:eastAsia="en-US" w:bidi="ar-SA"/>
        </w:rPr>
        <w:t xml:space="preserve">au-delà de $crypto (ether) : </w:t>
      </w:r>
      <w:r>
        <w:rPr>
          <w:rFonts w:eastAsia="Calibri" w:cs="Arial" w:eastAsiaTheme="minorHAnsi"/>
          <w:color w:val="auto"/>
          <w:kern w:val="0"/>
          <w:sz w:val="22"/>
          <w:szCs w:val="22"/>
          <w:lang w:val="fr-CH" w:eastAsia="en-US" w:bidi="ar-SA"/>
        </w:rPr>
        <w:t xml:space="preserve">distributed applications/smart contracts (codes IT, langage de programmation interne), $crypto </w:t>
      </w:r>
      <w:r>
        <w:rPr>
          <w:rFonts w:eastAsia="Calibri" w:cs="Arial" w:eastAsiaTheme="minorHAnsi"/>
          <w:color w:val="auto"/>
          <w:kern w:val="0"/>
          <w:sz w:val="22"/>
          <w:szCs w:val="22"/>
          <w:lang w:val="fr-CH" w:eastAsia="en-US" w:bidi="ar-SA"/>
        </w:rPr>
        <w:t>= un smart contract particuliers !</w:t>
      </w:r>
    </w:p>
    <w:p>
      <w:pPr>
        <w:pStyle w:val="ListParagraph"/>
        <w:widowControl/>
        <w:numPr>
          <w:ilvl w:val="0"/>
          <w:numId w:val="17"/>
        </w:numPr>
        <w:bidi w:val="0"/>
        <w:spacing w:lineRule="atLeast" w:line="260" w:before="0" w:after="0"/>
        <w:contextualSpacing/>
        <w:jc w:val="left"/>
        <w:rPr>
          <w:rFonts w:eastAsiaTheme="minorHAnsi"/>
        </w:rPr>
      </w:pPr>
      <w:r>
        <w:rPr>
          <w:rFonts w:eastAsia="Calibri" w:cs="Arial" w:eastAsiaTheme="minorHAnsi"/>
          <w:color w:val="auto"/>
          <w:kern w:val="0"/>
          <w:sz w:val="22"/>
          <w:szCs w:val="22"/>
          <w:lang w:val="fr-CH" w:eastAsia="en-US" w:bidi="ar-SA"/>
        </w:rPr>
        <w:t>gestion/développement par Ethereum Foundation (mais public et décentralisé)</w:t>
      </w:r>
    </w:p>
    <w:p>
      <w:pPr>
        <w:pStyle w:val="ListParagraph"/>
        <w:widowControl/>
        <w:numPr>
          <w:ilvl w:val="0"/>
          <w:numId w:val="17"/>
        </w:numPr>
        <w:bidi w:val="0"/>
        <w:spacing w:lineRule="atLeast" w:line="260" w:before="0" w:after="0"/>
        <w:contextualSpacing/>
        <w:jc w:val="left"/>
        <w:rPr>
          <w:rFonts w:eastAsiaTheme="minorHAnsi"/>
        </w:rPr>
      </w:pPr>
      <w:r>
        <w:rPr>
          <w:rFonts w:eastAsia="Calibri" w:cs="Arial" w:eastAsiaTheme="minorHAnsi"/>
          <w:color w:val="auto"/>
          <w:kern w:val="0"/>
          <w:sz w:val="22"/>
          <w:szCs w:val="22"/>
          <w:lang w:val="fr-CH" w:eastAsia="en-US" w:bidi="ar-SA"/>
        </w:rPr>
        <w:t>codes IT exécuté par nœud via EthereumVirtualMachine</w:t>
      </w:r>
    </w:p>
    <w:p>
      <w:pPr>
        <w:pStyle w:val="ListParagraph"/>
        <w:widowControl/>
        <w:numPr>
          <w:ilvl w:val="0"/>
          <w:numId w:val="17"/>
        </w:numPr>
        <w:bidi w:val="0"/>
        <w:spacing w:lineRule="atLeast" w:line="260" w:before="0" w:after="0"/>
        <w:contextualSpacing/>
        <w:jc w:val="left"/>
        <w:rPr>
          <w:rFonts w:eastAsiaTheme="minorHAnsi"/>
        </w:rPr>
      </w:pPr>
      <w:r>
        <w:rPr>
          <w:rFonts w:eastAsia="Calibri" w:cs="Arial" w:eastAsiaTheme="minorHAnsi"/>
          <w:color w:val="auto"/>
          <w:kern w:val="0"/>
          <w:sz w:val="22"/>
          <w:szCs w:val="22"/>
          <w:lang w:val="fr-CH" w:eastAsia="en-US" w:bidi="ar-SA"/>
        </w:rPr>
        <w:t>notion de compte, dont l’état</w:t>
      </w:r>
      <w:r>
        <w:rPr>
          <w:rStyle w:val="Ancredenotedebasdepage"/>
          <w:rFonts w:eastAsia="Calibri" w:cs="Arial" w:eastAsiaTheme="minorHAnsi"/>
          <w:color w:val="auto"/>
          <w:kern w:val="0"/>
          <w:sz w:val="22"/>
          <w:szCs w:val="22"/>
          <w:lang w:val="fr-CH" w:eastAsia="en-US" w:bidi="ar-SA"/>
        </w:rPr>
        <w:footnoteReference w:id="5"/>
      </w:r>
      <w:r>
        <w:rPr>
          <w:rFonts w:eastAsia="Calibri" w:cs="Arial" w:eastAsiaTheme="minorHAnsi"/>
          <w:color w:val="auto"/>
          <w:kern w:val="0"/>
          <w:sz w:val="22"/>
          <w:szCs w:val="22"/>
          <w:lang w:val="fr-CH" w:eastAsia="en-US" w:bidi="ar-SA"/>
        </w:rPr>
        <w:t xml:space="preserve"> est </w:t>
      </w:r>
      <w:r>
        <w:rPr>
          <w:rFonts w:eastAsia="Calibri" w:cs="Arial" w:eastAsiaTheme="minorHAnsi"/>
          <w:color w:val="auto"/>
          <w:kern w:val="0"/>
          <w:sz w:val="22"/>
          <w:szCs w:val="22"/>
          <w:lang w:val="fr-CH" w:eastAsia="en-US" w:bidi="ar-SA"/>
        </w:rPr>
        <w:t xml:space="preserve">également </w:t>
      </w:r>
      <w:r>
        <w:rPr>
          <w:rFonts w:eastAsia="Calibri" w:cs="Arial" w:eastAsiaTheme="minorHAnsi"/>
          <w:color w:val="auto"/>
          <w:kern w:val="0"/>
          <w:sz w:val="22"/>
          <w:szCs w:val="22"/>
          <w:lang w:val="fr-CH" w:eastAsia="en-US" w:bidi="ar-SA"/>
        </w:rPr>
        <w:t>enregistré sur la blockchai</w:t>
      </w:r>
      <w:r>
        <w:rPr>
          <w:rFonts w:eastAsia="Calibri" w:cs="Arial" w:eastAsiaTheme="minorHAnsi"/>
          <w:color w:val="auto"/>
          <w:kern w:val="0"/>
          <w:sz w:val="22"/>
          <w:szCs w:val="22"/>
          <w:lang w:val="fr-CH" w:eastAsia="en-US" w:bidi="ar-SA"/>
        </w:rPr>
        <w:t>n, 2 types</w:t>
      </w:r>
      <w:r>
        <w:rPr>
          <w:rFonts w:eastAsia="Calibri" w:cs="Arial" w:eastAsiaTheme="minorHAnsi"/>
          <w:color w:val="auto"/>
          <w:kern w:val="0"/>
          <w:sz w:val="22"/>
          <w:szCs w:val="22"/>
          <w:lang w:val="fr-CH" w:eastAsia="en-US" w:bidi="ar-SA"/>
        </w:rPr>
        <w:t> :</w:t>
      </w:r>
    </w:p>
    <w:p>
      <w:pPr>
        <w:pStyle w:val="ListParagraph"/>
        <w:widowControl/>
        <w:numPr>
          <w:ilvl w:val="1"/>
          <w:numId w:val="17"/>
        </w:numPr>
        <w:bidi w:val="0"/>
        <w:spacing w:lineRule="atLeast" w:line="260" w:before="0" w:after="0"/>
        <w:contextualSpacing/>
        <w:jc w:val="left"/>
        <w:rPr/>
      </w:pPr>
      <w:r>
        <w:rPr>
          <w:rFonts w:eastAsia="Calibri" w:cs="Arial" w:eastAsiaTheme="minorHAnsi"/>
          <w:color w:val="auto"/>
          <w:kern w:val="0"/>
          <w:sz w:val="22"/>
          <w:szCs w:val="22"/>
          <w:lang w:val="fr-CH" w:eastAsia="en-US" w:bidi="ar-SA"/>
        </w:rPr>
        <w:t xml:space="preserve">EOA (externally owned accounts) : </w:t>
      </w:r>
      <w:r>
        <w:rPr>
          <w:rFonts w:eastAsia="Calibri" w:cs="Arial" w:eastAsiaTheme="minorHAnsi"/>
          <w:color w:val="auto"/>
          <w:kern w:val="0"/>
          <w:sz w:val="22"/>
          <w:szCs w:val="22"/>
          <w:lang w:val="fr-CH" w:eastAsia="en-US" w:bidi="ar-SA"/>
        </w:rPr>
        <w:t>conrôlé</w:t>
      </w:r>
      <w:r>
        <w:rPr>
          <w:rFonts w:eastAsia="Calibri" w:cs="Arial" w:eastAsiaTheme="minorHAnsi"/>
          <w:color w:val="auto"/>
          <w:kern w:val="0"/>
          <w:sz w:val="22"/>
          <w:szCs w:val="22"/>
          <w:lang w:val="fr-CH" w:eastAsia="en-US" w:bidi="ar-SA"/>
        </w:rPr>
        <w:t xml:space="preserve">s via une clé privée </w:t>
      </w:r>
      <w:r>
        <w:rPr>
          <w:rFonts w:eastAsia="Calibri" w:cs="Arial" w:eastAsiaTheme="minorHAnsi"/>
          <w:color w:val="auto"/>
          <w:kern w:val="0"/>
          <w:sz w:val="22"/>
          <w:szCs w:val="22"/>
          <w:lang w:val="fr-CH" w:eastAsia="en-US" w:bidi="ar-SA"/>
        </w:rPr>
        <w:t>(cf bitcoin)</w:t>
      </w:r>
      <w:r>
        <w:rPr>
          <w:rFonts w:eastAsia="Calibri" w:cs="Arial" w:eastAsiaTheme="minorHAnsi"/>
          <w:color w:val="auto"/>
          <w:kern w:val="0"/>
          <w:sz w:val="22"/>
          <w:szCs w:val="22"/>
          <w:lang w:val="fr-CH" w:eastAsia="en-US" w:bidi="ar-SA"/>
        </w:rPr>
        <w:t>,</w:t>
      </w:r>
    </w:p>
    <w:p>
      <w:pPr>
        <w:pStyle w:val="ListParagraph"/>
        <w:widowControl/>
        <w:numPr>
          <w:ilvl w:val="1"/>
          <w:numId w:val="17"/>
        </w:numPr>
        <w:bidi w:val="0"/>
        <w:spacing w:lineRule="atLeast" w:line="260" w:before="0" w:after="0"/>
        <w:contextualSpacing/>
        <w:jc w:val="left"/>
        <w:rPr>
          <w:rFonts w:eastAsiaTheme="minorHAnsi"/>
        </w:rPr>
      </w:pPr>
      <w:r>
        <w:rPr>
          <w:rFonts w:eastAsia="Calibri" w:cs="Arial" w:eastAsiaTheme="minorHAnsi"/>
          <w:color w:val="auto"/>
          <w:kern w:val="0"/>
          <w:sz w:val="22"/>
          <w:szCs w:val="22"/>
          <w:lang w:val="fr-CH" w:eastAsia="en-US" w:bidi="ar-SA"/>
        </w:rPr>
        <w:t>Contracts : contrôlé</w:t>
      </w:r>
      <w:r>
        <w:rPr>
          <w:rFonts w:eastAsia="Calibri" w:cs="Arial" w:eastAsiaTheme="minorHAnsi"/>
          <w:color w:val="auto"/>
          <w:kern w:val="0"/>
          <w:sz w:val="22"/>
          <w:szCs w:val="22"/>
          <w:lang w:val="fr-CH" w:eastAsia="en-US" w:bidi="ar-SA"/>
        </w:rPr>
        <w:t>s</w:t>
      </w:r>
      <w:r>
        <w:rPr>
          <w:rFonts w:eastAsia="Calibri" w:cs="Arial" w:eastAsiaTheme="minorHAnsi"/>
          <w:color w:val="auto"/>
          <w:kern w:val="0"/>
          <w:sz w:val="22"/>
          <w:szCs w:val="22"/>
          <w:lang w:val="fr-CH" w:eastAsia="en-US" w:bidi="ar-SA"/>
        </w:rPr>
        <w:t xml:space="preserve"> par un code IT enregistré sur la blockchain</w:t>
      </w:r>
    </w:p>
    <w:p>
      <w:pPr>
        <w:pStyle w:val="ListParagraph"/>
        <w:widowControl/>
        <w:numPr>
          <w:ilvl w:val="0"/>
          <w:numId w:val="17"/>
        </w:numPr>
        <w:bidi w:val="0"/>
        <w:spacing w:lineRule="atLeast" w:line="260" w:before="0" w:after="0"/>
        <w:contextualSpacing/>
        <w:jc w:val="left"/>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ether = monnaie de règlement sur ethereum (pas de plafond) :</w:t>
      </w:r>
    </w:p>
    <w:p>
      <w:pPr>
        <w:pStyle w:val="ListParagraph"/>
        <w:widowControl/>
        <w:numPr>
          <w:ilvl w:val="1"/>
          <w:numId w:val="17"/>
        </w:numPr>
        <w:bidi w:val="0"/>
        <w:spacing w:lineRule="atLeast" w:line="260" w:before="0" w:after="0"/>
        <w:contextualSpacing/>
        <w:jc w:val="left"/>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 xml:space="preserve">émission initiale via ICO, </w:t>
      </w:r>
    </w:p>
    <w:p>
      <w:pPr>
        <w:pStyle w:val="ListParagraph"/>
        <w:widowControl/>
        <w:numPr>
          <w:ilvl w:val="1"/>
          <w:numId w:val="17"/>
        </w:numPr>
        <w:bidi w:val="0"/>
        <w:spacing w:lineRule="atLeast" w:line="260" w:before="0" w:after="0"/>
        <w:contextualSpacing/>
        <w:jc w:val="left"/>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 xml:space="preserve">émission ultérieure via </w:t>
      </w:r>
      <w:r>
        <w:rPr>
          <w:rFonts w:eastAsia="Calibri" w:cs="Arial" w:eastAsiaTheme="minorHAnsi"/>
          <w:color w:val="auto"/>
          <w:kern w:val="0"/>
          <w:sz w:val="22"/>
          <w:szCs w:val="22"/>
          <w:lang w:val="fr-CH" w:eastAsia="en-US" w:bidi="ar-SA"/>
        </w:rPr>
        <w:t>minage (5 ethers par block)</w:t>
      </w:r>
    </w:p>
    <w:p>
      <w:pPr>
        <w:pStyle w:val="ListParagraph"/>
        <w:widowControl/>
        <w:numPr>
          <w:ilvl w:val="0"/>
          <w:numId w:val="17"/>
        </w:numPr>
        <w:bidi w:val="0"/>
        <w:spacing w:lineRule="atLeast" w:line="260" w:before="0" w:after="0"/>
        <w:contextualSpacing/>
        <w:jc w:val="left"/>
        <w:rPr>
          <w:rFonts w:eastAsiaTheme="minorHAnsi"/>
        </w:rPr>
      </w:pPr>
      <w:r>
        <w:rPr>
          <w:rFonts w:eastAsia="Calibri" w:cs="Arial" w:eastAsiaTheme="minorHAnsi"/>
          <w:color w:val="auto"/>
          <w:kern w:val="0"/>
          <w:sz w:val="22"/>
          <w:szCs w:val="22"/>
          <w:lang w:val="fr-CH" w:eastAsia="en-US" w:bidi="ar-SA"/>
        </w:rPr>
        <w:t>nœuds/mineurs :</w:t>
      </w:r>
    </w:p>
    <w:p>
      <w:pPr>
        <w:pStyle w:val="ListParagraph"/>
        <w:widowControl/>
        <w:numPr>
          <w:ilvl w:val="1"/>
          <w:numId w:val="17"/>
        </w:numPr>
        <w:bidi w:val="0"/>
        <w:spacing w:lineRule="atLeast" w:line="260" w:before="0" w:after="0"/>
        <w:contextualSpacing/>
        <w:jc w:val="left"/>
        <w:rPr>
          <w:rFonts w:eastAsiaTheme="minorHAnsi"/>
        </w:rPr>
      </w:pPr>
      <w:r>
        <w:rPr>
          <w:rFonts w:eastAsia="Calibri" w:cs="Arial" w:eastAsiaTheme="minorHAnsi"/>
          <w:color w:val="auto"/>
          <w:kern w:val="0"/>
          <w:sz w:val="22"/>
          <w:szCs w:val="22"/>
          <w:lang w:val="fr-CH" w:eastAsia="en-US" w:bidi="ar-SA"/>
        </w:rPr>
        <w:t>1 bloc miné toutes les 12s</w:t>
      </w:r>
    </w:p>
    <w:p>
      <w:pPr>
        <w:pStyle w:val="ListParagraph"/>
        <w:widowControl/>
        <w:numPr>
          <w:ilvl w:val="1"/>
          <w:numId w:val="17"/>
        </w:numPr>
        <w:bidi w:val="0"/>
        <w:spacing w:lineRule="atLeast" w:line="260" w:before="0" w:after="0"/>
        <w:contextualSpacing/>
        <w:jc w:val="left"/>
        <w:rPr>
          <w:rFonts w:eastAsiaTheme="minorHAnsi"/>
        </w:rPr>
      </w:pPr>
      <w:r>
        <w:rPr>
          <w:rFonts w:eastAsia="Calibri" w:cs="Arial" w:eastAsiaTheme="minorHAnsi"/>
          <w:color w:val="auto"/>
          <w:kern w:val="0"/>
          <w:sz w:val="22"/>
          <w:szCs w:val="22"/>
          <w:lang w:val="fr-CH" w:eastAsia="en-US" w:bidi="ar-SA"/>
        </w:rPr>
        <w:t>consensus basés sur proof of work mais algo = Ethash et pas SHA256 (sinon fonctionnement similaire)</w:t>
      </w:r>
    </w:p>
    <w:p>
      <w:pPr>
        <w:pStyle w:val="ListParagraph"/>
        <w:widowControl/>
        <w:numPr>
          <w:ilvl w:val="1"/>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récompense :</w:t>
      </w:r>
    </w:p>
    <w:p>
      <w:pPr>
        <w:pStyle w:val="ListParagraph"/>
        <w:widowControl/>
        <w:numPr>
          <w:ilvl w:val="1"/>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frais de transaction (gaz) : montants définis par type d’opération demandé par l’exécution du code (smart contract)</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fork envisagé avec passage à proof of stake</w:t>
      </w:r>
    </w:p>
    <w:p>
      <w:pPr>
        <w:pStyle w:val="ListParagraph"/>
        <w:widowControl/>
        <w:numPr>
          <w:ilvl w:val="0"/>
          <w:numId w:val="0"/>
        </w:numPr>
        <w:bidi w:val="0"/>
        <w:spacing w:lineRule="atLeast" w:line="260" w:before="0" w:after="0"/>
        <w:ind w:left="1230" w:hanging="0"/>
        <w:contextualSpacing/>
        <w:jc w:val="left"/>
        <w:rPr>
          <w:rFonts w:eastAsia="Calibri" w:cs="Arial" w:eastAsiaTheme="minorHAnsi"/>
          <w:color w:val="auto"/>
          <w:kern w:val="0"/>
          <w:sz w:val="22"/>
          <w:szCs w:val="22"/>
          <w:highlight w:val="yellow"/>
          <w:lang w:val="fr-CH" w:eastAsia="en-US" w:bidi="ar-SA"/>
        </w:rPr>
      </w:pPr>
      <w:r>
        <w:rPr/>
      </w:r>
    </w:p>
    <w:p>
      <w:pPr>
        <w:pStyle w:val="ListParagraph"/>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r>
    </w:p>
    <w:p>
      <w:pPr>
        <w:pStyle w:val="ListParagraph"/>
        <w:numPr>
          <w:ilvl w:val="0"/>
          <w:numId w:val="14"/>
        </w:numPr>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Extensions</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numPr>
          <w:ilvl w:val="0"/>
          <w:numId w:val="16"/>
        </w:numPr>
        <w:rPr/>
      </w:pPr>
      <w:r>
        <w:rPr>
          <w:rFonts w:eastAsia="Calibri" w:cs="Arial" w:eastAsiaTheme="minorHAnsi"/>
          <w:color w:val="auto"/>
          <w:kern w:val="0"/>
          <w:sz w:val="22"/>
          <w:szCs w:val="22"/>
          <w:highlight w:val="yellow"/>
          <w:lang w:val="fr-CH" w:eastAsia="en-US" w:bidi="ar-SA"/>
        </w:rPr>
        <w:t>SmartContracts</w:t>
      </w:r>
    </w:p>
    <w:p>
      <w:pPr>
        <w:pStyle w:val="ListParagraph"/>
        <w:numPr>
          <w:ilvl w:val="0"/>
          <w:numId w:val="18"/>
        </w:numPr>
        <w:rPr/>
      </w:pPr>
      <w:r>
        <w:rPr/>
        <w:t xml:space="preserve">4 </w:t>
      </w:r>
      <w:r>
        <w:rPr/>
        <w:t>purposes:</w:t>
      </w:r>
    </w:p>
    <w:p>
      <w:pPr>
        <w:pStyle w:val="ListParagraph"/>
        <w:numPr>
          <w:ilvl w:val="1"/>
          <w:numId w:val="18"/>
        </w:numPr>
        <w:rPr/>
      </w:pPr>
      <w:r>
        <w:rPr>
          <w:rFonts w:eastAsia="Calibri" w:cs="Arial" w:eastAsiaTheme="minorHAnsi"/>
          <w:color w:val="auto"/>
          <w:kern w:val="0"/>
          <w:sz w:val="22"/>
          <w:szCs w:val="22"/>
          <w:lang w:val="fr-CH" w:eastAsia="en-US" w:bidi="ar-SA"/>
        </w:rPr>
        <w:t>Maintain a data store representing something which is useful to either other contracts or to the outside world; one example of this is a contract that simulates a currency, and another is a contract that records membership in a particular organization.</w:t>
      </w:r>
    </w:p>
    <w:p>
      <w:pPr>
        <w:pStyle w:val="ListParagraph"/>
        <w:numPr>
          <w:ilvl w:val="1"/>
          <w:numId w:val="18"/>
        </w:numPr>
        <w:rPr/>
      </w:pPr>
      <w:r>
        <w:rPr>
          <w:rFonts w:eastAsia="Calibri" w:cs="Arial" w:eastAsiaTheme="minorHAnsi"/>
          <w:color w:val="auto"/>
          <w:kern w:val="0"/>
          <w:sz w:val="22"/>
          <w:szCs w:val="22"/>
          <w:lang w:val="fr-CH" w:eastAsia="en-US" w:bidi="ar-SA"/>
        </w:rPr>
        <w:t>Serve as a sort of externally owned account with a more complicated access policy; this is called a "forwarding contract" and typically involves simply resending incoming messages to some desired destination only if certain conditions are met; for example, one can have a forwarding contract that waits until two out of a given three private keys have confirmed a particular message before resending it (ie. multisig). More complex forwarding contracts have different conditions based on the nature of the message sent; the simplest use case for this functionality is a withdrawal limit that is overridable via some more complicated access procedure.</w:t>
      </w:r>
    </w:p>
    <w:p>
      <w:pPr>
        <w:pStyle w:val="ListParagraph"/>
        <w:numPr>
          <w:ilvl w:val="1"/>
          <w:numId w:val="18"/>
        </w:numPr>
        <w:rPr/>
      </w:pPr>
      <w:r>
        <w:rPr>
          <w:rFonts w:eastAsia="Calibri" w:cs="Arial" w:eastAsiaTheme="minorHAnsi"/>
          <w:color w:val="auto"/>
          <w:kern w:val="0"/>
          <w:sz w:val="22"/>
          <w:szCs w:val="22"/>
          <w:lang w:val="fr-CH" w:eastAsia="en-US" w:bidi="ar-SA"/>
        </w:rPr>
        <w:t>Manage an ongoing contract or relationship between multiple users. Examples of this include a financial contract, an escrow with some particular set of mediators, or some kind of insurance. One can also have an open contract that one party leaves open for any other party to engage with at any time; one example of this is a contract that automatically pays a bounty to whoever submits a valid solution to some mathematical problem, or proves that it is providing some computational resource.</w:t>
      </w:r>
    </w:p>
    <w:p>
      <w:pPr>
        <w:pStyle w:val="ListParagraph"/>
        <w:numPr>
          <w:ilvl w:val="1"/>
          <w:numId w:val="18"/>
        </w:numPr>
        <w:rPr/>
      </w:pPr>
      <w:r>
        <w:rPr>
          <w:rFonts w:eastAsia="Calibri" w:cs="Arial" w:eastAsiaTheme="minorHAnsi"/>
          <w:color w:val="auto"/>
          <w:kern w:val="0"/>
          <w:sz w:val="22"/>
          <w:szCs w:val="22"/>
          <w:lang w:val="fr-CH" w:eastAsia="en-US" w:bidi="ar-SA"/>
        </w:rPr>
        <w:t>Provide functions to other contracts; essentially serving as a software library.</w:t>
      </w:r>
    </w:p>
    <w:p>
      <w:pPr>
        <w:pStyle w:val="ListParagraph"/>
        <w:numPr>
          <w:ilvl w:val="0"/>
          <w:numId w:val="0"/>
        </w:numPr>
        <w:ind w:left="2880" w:hanging="0"/>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r>
    </w:p>
    <w:p>
      <w:pPr>
        <w:pStyle w:val="ListParagraph"/>
        <w:widowControl/>
        <w:numPr>
          <w:ilvl w:val="0"/>
          <w:numId w:val="20"/>
        </w:numPr>
        <w:bidi w:val="0"/>
        <w:spacing w:lineRule="atLeast" w:line="260" w:before="0" w:after="0"/>
        <w:ind w:left="1474" w:right="0" w:hanging="340"/>
        <w:contextualSpacing/>
        <w:jc w:val="left"/>
        <w:rPr/>
      </w:pPr>
      <w:r>
        <w:rPr>
          <w:rFonts w:eastAsia="Calibri" w:cs="Arial" w:eastAsiaTheme="minorHAnsi"/>
          <w:color w:val="auto"/>
          <w:kern w:val="0"/>
          <w:sz w:val="22"/>
          <w:szCs w:val="22"/>
          <w:lang w:val="en-US" w:eastAsia="en-US" w:bidi="ar-SA"/>
        </w:rPr>
        <w:t>Difficulté : obtenir info hors blockchain=&gt; oracles de blockchain</w:t>
      </w:r>
    </w:p>
    <w:p>
      <w:pPr>
        <w:pStyle w:val="ListParagraph"/>
        <w:widowControl/>
        <w:tabs>
          <w:tab w:val="clear" w:pos="720"/>
          <w:tab w:val="left" w:pos="1670" w:leader="none"/>
        </w:tabs>
        <w:bidi w:val="0"/>
        <w:spacing w:lineRule="atLeast" w:line="260" w:before="0" w:after="0"/>
        <w:ind w:left="1417" w:right="0" w:hanging="0"/>
        <w:contextualSpacing/>
        <w:jc w:val="left"/>
        <w:rPr>
          <w:rFonts w:ascii="Arial" w:hAnsi="Arial" w:eastAsia="Calibri" w:cs="Arial" w:eastAsiaTheme="minorHAnsi"/>
          <w:color w:val="auto"/>
          <w:kern w:val="0"/>
          <w:sz w:val="22"/>
          <w:szCs w:val="22"/>
          <w:lang w:val="en-US" w:eastAsia="en-US" w:bidi="ar-SA"/>
        </w:rPr>
      </w:pPr>
      <w:r>
        <w:rPr>
          <w:rFonts w:eastAsia="Calibri" w:cs="Arial" w:eastAsiaTheme="minorHAnsi"/>
          <w:color w:val="auto"/>
          <w:kern w:val="0"/>
          <w:sz w:val="22"/>
          <w:szCs w:val="22"/>
          <w:lang w:val="en-US" w:eastAsia="en-US" w:bidi="ar-SA"/>
        </w:rPr>
        <w:t>Un oracle de blockchain est une entité de confiance faisant partie d'un réseau informatique, transportant des informations du monde physique à un contrat intelligent</w:t>
      </w:r>
      <w:r>
        <w:rPr>
          <w:rFonts w:eastAsia="Calibri" w:cs="Arial" w:eastAsiaTheme="minorHAnsi"/>
          <w:color w:val="auto"/>
          <w:kern w:val="0"/>
          <w:sz w:val="22"/>
          <w:szCs w:val="22"/>
          <w:lang w:val="en-US" w:eastAsia="en-US" w:bidi="ar-SA"/>
        </w:rPr>
        <w:t>. Il crée le lien entre le monde physique et une blockchain que des contrats intelligents parcourent, et permet à ces contrats de ne pas être limité aux informations internes à la blockchain. Des projets d’oracles décentralisés sont en test.</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numPr>
          <w:ilvl w:val="0"/>
          <w:numId w:val="16"/>
        </w:numPr>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ICO</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w:t>
      </w:r>
    </w:p>
    <w:p>
      <w:pPr>
        <w:pStyle w:val="Normal"/>
        <w:rPr>
          <w:lang w:val="fr-CH"/>
        </w:rPr>
      </w:pPr>
      <w:r>
        <w:rPr>
          <w:lang w:val="fr-CH"/>
        </w:rPr>
      </w:r>
    </w:p>
    <w:p>
      <w:pPr>
        <w:pStyle w:val="ListParagraph"/>
        <w:numPr>
          <w:ilvl w:val="0"/>
          <w:numId w:val="14"/>
        </w:numPr>
        <w:rPr>
          <w:lang w:val="fr-CH"/>
        </w:rPr>
      </w:pPr>
      <w:r>
        <w:rPr>
          <w:lang w:val="fr-CH"/>
        </w:rPr>
        <w:t>Liens divers :</w:t>
      </w:r>
    </w:p>
    <w:p>
      <w:pPr>
        <w:pStyle w:val="Normal"/>
        <w:rPr>
          <w:lang w:val="fr-CH"/>
        </w:rPr>
      </w:pPr>
      <w:r>
        <w:rPr>
          <w:lang w:val="fr-CH"/>
        </w:rPr>
      </w:r>
    </w:p>
    <w:p>
      <w:pPr>
        <w:pStyle w:val="ListParagraph"/>
        <w:numPr>
          <w:ilvl w:val="0"/>
          <w:numId w:val="4"/>
        </w:numPr>
        <w:rPr>
          <w:lang w:val="fr-CH"/>
        </w:rPr>
      </w:pPr>
      <w:r>
        <w:rPr>
          <w:lang w:val="fr-CH"/>
        </w:rPr>
        <w:t>Transactions crypto</w:t>
      </w:r>
    </w:p>
    <w:p>
      <w:pPr>
        <w:pStyle w:val="ListParagraph"/>
        <w:rPr/>
      </w:pPr>
      <w:hyperlink r:id="rId9">
        <w:r>
          <w:rPr>
            <w:rStyle w:val="LienInternet"/>
            <w:lang w:val="fr-CH"/>
          </w:rPr>
          <w:t>https://www.blockchains-expert.com/portefeuille-bitcoin-comment-conserver-vos-cryptomonnaies/</w:t>
        </w:r>
      </w:hyperlink>
    </w:p>
    <w:p>
      <w:pPr>
        <w:pStyle w:val="ListParagraph"/>
        <w:rPr/>
      </w:pPr>
      <w:hyperlink r:id="rId10">
        <w:r>
          <w:rPr>
            <w:rStyle w:val="LienInternet"/>
            <w:lang w:val="fr-CH"/>
          </w:rPr>
          <w:t>https://www.blockchains-expert.com/4-etapes-pour-comprendre-une-transaction-bitcoin/</w:t>
        </w:r>
      </w:hyperlink>
    </w:p>
    <w:p>
      <w:pPr>
        <w:pStyle w:val="ListParagraph"/>
        <w:rPr/>
      </w:pPr>
      <w:r>
        <w:rPr>
          <w:rStyle w:val="LienInternet"/>
          <w:lang w:val="fr-CH"/>
        </w:rPr>
        <w:t>https://en.bitcoin.it/wiki/Main_Page</w:t>
      </w:r>
    </w:p>
    <w:p>
      <w:pPr>
        <w:pStyle w:val="ListParagraph"/>
        <w:rPr/>
      </w:pPr>
      <w:r>
        <w:fldChar w:fldCharType="begin"/>
      </w:r>
      <w:r>
        <w:rPr>
          <w:rStyle w:val="LienInternet"/>
        </w:rPr>
        <w:instrText> HYPERLINK "https://bitcoin.org/en/developer-guide" \l "transactions"</w:instrText>
      </w:r>
      <w:r>
        <w:rPr>
          <w:rStyle w:val="LienInternet"/>
        </w:rPr>
        <w:fldChar w:fldCharType="separate"/>
      </w:r>
      <w:r>
        <w:rPr>
          <w:rStyle w:val="LienInternet"/>
          <w:lang w:val="fr-CH"/>
        </w:rPr>
        <w:t>https://bitcoin.org/en/developer-guide#transactions</w:t>
      </w:r>
      <w:r>
        <w:rPr>
          <w:rStyle w:val="LienInternet"/>
        </w:rPr>
        <w:fldChar w:fldCharType="end"/>
      </w:r>
      <w:r>
        <w:rPr>
          <w:rStyle w:val="LienInternet"/>
          <w:lang w:val="fr-CH"/>
        </w:rPr>
        <w:t xml:space="preserve"> </w:t>
      </w:r>
    </w:p>
    <w:p>
      <w:pPr>
        <w:pStyle w:val="ListParagraph"/>
        <w:rPr/>
      </w:pPr>
      <w:hyperlink r:id="rId11">
        <w:r>
          <w:rPr>
            <w:rStyle w:val="LienInternet"/>
            <w:lang w:val="fr-CH"/>
          </w:rPr>
          <w:t>https://pouruneautreeconomie.fr/comment-fonctionne-transaction-bitcoin/</w:t>
        </w:r>
      </w:hyperlink>
      <w:r>
        <w:rPr>
          <w:rStyle w:val="LienInternet"/>
          <w:lang w:val="fr-CH"/>
        </w:rPr>
        <w:t xml:space="preserve"> </w:t>
      </w:r>
    </w:p>
    <w:p>
      <w:pPr>
        <w:pStyle w:val="ListParagraph"/>
        <w:rPr/>
      </w:pPr>
      <w:hyperlink r:id="rId12">
        <w:r>
          <w:rPr>
            <w:rStyle w:val="LienInternet"/>
            <w:lang w:val="fr-CH"/>
          </w:rPr>
          <w:t>https://www.les-crises.fr/approfondir-le-bitcoin-deroulement-dune-transaction-23/</w:t>
        </w:r>
      </w:hyperlink>
      <w:r>
        <w:rPr>
          <w:rStyle w:val="LienInternet"/>
          <w:lang w:val="fr-CH"/>
        </w:rPr>
        <w:t xml:space="preserve"> </w:t>
      </w:r>
    </w:p>
    <w:p>
      <w:pPr>
        <w:pStyle w:val="Normal"/>
        <w:ind w:firstLine="720"/>
        <w:rPr/>
      </w:pPr>
      <w:hyperlink r:id="rId13">
        <w:r>
          <w:rPr>
            <w:rStyle w:val="LienInternet"/>
            <w:lang w:val="fr-CH"/>
          </w:rPr>
          <w:t>https://bitcoin.fr/public/divers/Etapes-transaction-bitcoin.jpg</w:t>
        </w:r>
      </w:hyperlink>
    </w:p>
    <w:p>
      <w:pPr>
        <w:pStyle w:val="ListParagraph"/>
        <w:rPr>
          <w:lang w:val="fr-CH"/>
        </w:rPr>
      </w:pPr>
      <w:r>
        <w:rPr>
          <w:lang w:val="fr-CH"/>
        </w:rPr>
      </w:r>
    </w:p>
    <w:p>
      <w:pPr>
        <w:pStyle w:val="ListParagraph"/>
        <w:numPr>
          <w:ilvl w:val="0"/>
          <w:numId w:val="4"/>
        </w:numPr>
        <w:rPr/>
      </w:pPr>
      <w:r>
        <w:rPr>
          <w:lang w:val="fr-CH"/>
        </w:rPr>
        <w:t>Clé privée / publique / transactions</w:t>
      </w:r>
    </w:p>
    <w:p>
      <w:pPr>
        <w:pStyle w:val="ListParagraph"/>
        <w:rPr/>
      </w:pPr>
      <w:r>
        <w:rPr>
          <w:rStyle w:val="LienInternet"/>
        </w:rPr>
        <w:t>https://medium.com/@JB_Pleynet/le-chiffrage-%C3%A0-cl%C3%A9s-publiques-priv%C3%A9s-expliqu%C3%A9-aux-non-initi%C3%A9s-1a0eed15934f</w:t>
      </w:r>
    </w:p>
    <w:p>
      <w:pPr>
        <w:pStyle w:val="ListParagraph"/>
        <w:rPr/>
      </w:pPr>
      <w:hyperlink r:id="rId14">
        <w:r>
          <w:rPr>
            <w:rStyle w:val="LienInternet"/>
          </w:rPr>
          <w:t>https://en.bitcoinwiki.org/wiki/Pay-to-Pubkey_Hash</w:t>
        </w:r>
      </w:hyperlink>
      <w:r>
        <w:rPr/>
        <w:t xml:space="preserve"> </w:t>
      </w:r>
    </w:p>
    <w:p>
      <w:pPr>
        <w:pStyle w:val="ListParagraph"/>
        <w:rPr/>
      </w:pPr>
      <w:hyperlink r:id="rId15">
        <w:r>
          <w:rPr>
            <w:rStyle w:val="LienInternet"/>
          </w:rPr>
          <w:t>https://learnmeabitcoin.com/guide/p2pkh</w:t>
        </w:r>
      </w:hyperlink>
    </w:p>
    <w:p>
      <w:pPr>
        <w:pStyle w:val="ListParagraph"/>
        <w:rPr/>
      </w:pPr>
      <w:r>
        <w:rPr/>
      </w:r>
    </w:p>
    <w:p>
      <w:pPr>
        <w:pStyle w:val="ListParagraph"/>
        <w:numPr>
          <w:ilvl w:val="0"/>
          <w:numId w:val="4"/>
        </w:numPr>
        <w:rPr>
          <w:lang w:val="fr-CH"/>
        </w:rPr>
      </w:pPr>
      <w:r>
        <w:rPr>
          <w:lang w:val="fr-CH"/>
        </w:rPr>
        <w:t>Licences bancaires</w:t>
      </w:r>
    </w:p>
    <w:p>
      <w:pPr>
        <w:pStyle w:val="Normal"/>
        <w:ind w:left="720" w:hanging="0"/>
        <w:rPr/>
      </w:pPr>
      <w:hyperlink r:id="rId16">
        <w:r>
          <w:rPr>
            <w:rStyle w:val="LienInternet"/>
            <w:lang w:val="fr-CH"/>
          </w:rPr>
          <w:t>https://www.bilan.ch/finance/la-finma-elargit-la-voie-a-la-crypto-avec-deux-licences-bancaires</w:t>
        </w:r>
      </w:hyperlink>
    </w:p>
    <w:p>
      <w:pPr>
        <w:pStyle w:val="Normal"/>
        <w:ind w:left="720" w:hanging="0"/>
        <w:rPr/>
      </w:pPr>
      <w:hyperlink r:id="rId17">
        <w:r>
          <w:rPr>
            <w:rStyle w:val="LienInternet"/>
            <w:lang w:val="fr-CH"/>
          </w:rPr>
          <w:t>https://www.allnews.ch/content/r%C3%A9glementation/fintech-le-conseil-f%C3%A9d%C3%A9ral-concr%C3%A9tise-la-licence-bancaire-%C2%ABlight%C2%BB</w:t>
        </w:r>
      </w:hyperlink>
    </w:p>
    <w:p>
      <w:pPr>
        <w:pStyle w:val="ListParagraph"/>
        <w:rPr>
          <w:lang w:val="fr-CH"/>
        </w:rPr>
      </w:pPr>
      <w:r>
        <w:rPr>
          <w:lang w:val="fr-CH"/>
        </w:rPr>
      </w:r>
    </w:p>
    <w:p>
      <w:pPr>
        <w:pStyle w:val="ListParagraph"/>
        <w:numPr>
          <w:ilvl w:val="0"/>
          <w:numId w:val="4"/>
        </w:numPr>
        <w:rPr>
          <w:lang w:val="fr-CH"/>
        </w:rPr>
      </w:pPr>
      <w:r>
        <w:rPr>
          <w:lang w:val="fr-CH"/>
        </w:rPr>
        <w:t>Bitcoin vs autres</w:t>
      </w:r>
    </w:p>
    <w:p>
      <w:pPr>
        <w:pStyle w:val="ListParagraph"/>
        <w:rPr/>
      </w:pPr>
      <w:r>
        <w:rPr>
          <w:rStyle w:val="LienInternet"/>
          <w:lang w:val="fr-CH"/>
        </w:rPr>
        <w:t>https://www.investopedia.com/articles/investing/031416/bitcoin-vs-ethereum-driven-different-purposes.asp</w:t>
      </w:r>
    </w:p>
    <w:p>
      <w:pPr>
        <w:pStyle w:val="ListParagraph"/>
        <w:rPr/>
      </w:pPr>
      <w:hyperlink r:id="rId18">
        <w:r>
          <w:rPr>
            <w:rStyle w:val="LienInternet"/>
            <w:lang w:val="fr-CH"/>
          </w:rPr>
          <w:t>https://www.crypto-france.com/ethereum-vs-bitcoin/</w:t>
        </w:r>
      </w:hyperlink>
      <w:r>
        <w:rPr>
          <w:rStyle w:val="LienInternet"/>
          <w:lang w:val="fr-CH"/>
        </w:rPr>
        <w:t xml:space="preserve"> </w:t>
      </w:r>
    </w:p>
    <w:p>
      <w:pPr>
        <w:pStyle w:val="ListParagraph"/>
        <w:rPr/>
      </w:pPr>
      <w:hyperlink r:id="rId19">
        <w:r>
          <w:rPr>
            <w:rStyle w:val="LienInternet"/>
            <w:lang w:val="fr-CH"/>
          </w:rPr>
          <w:t>https://www.coindesk.com/learn/ethereum-101/how-ethereum-works</w:t>
        </w:r>
      </w:hyperlink>
      <w:r>
        <w:rPr>
          <w:rStyle w:val="LienInternet"/>
          <w:lang w:val="fr-CH"/>
        </w:rPr>
        <w:t xml:space="preserve"> </w:t>
      </w:r>
    </w:p>
    <w:p>
      <w:pPr>
        <w:pStyle w:val="ListParagraph"/>
        <w:rPr>
          <w:lang w:val="fr-CH"/>
        </w:rPr>
      </w:pPr>
      <w:r>
        <w:rPr>
          <w:lang w:val="fr-CH"/>
        </w:rPr>
      </w:r>
    </w:p>
    <w:p>
      <w:pPr>
        <w:pStyle w:val="ListParagraph"/>
        <w:numPr>
          <w:ilvl w:val="0"/>
          <w:numId w:val="4"/>
        </w:numPr>
        <w:rPr/>
      </w:pPr>
      <w:r>
        <w:rPr>
          <w:lang w:val="fr-CH"/>
        </w:rPr>
        <w:t>P</w:t>
      </w:r>
      <w:r>
        <w:rPr>
          <w:rFonts w:eastAsia="Calibri" w:cs="Arial" w:eastAsiaTheme="minorHAnsi"/>
          <w:color w:val="auto"/>
          <w:kern w:val="0"/>
          <w:sz w:val="22"/>
          <w:szCs w:val="22"/>
          <w:lang w:val="fr-CH" w:eastAsia="en-US" w:bidi="ar-SA"/>
        </w:rPr>
        <w:t>articipant</w:t>
      </w:r>
      <w:r>
        <w:rPr>
          <w:lang w:val="fr-CH"/>
        </w:rPr>
        <w:t>s</w:t>
      </w:r>
    </w:p>
    <w:p>
      <w:pPr>
        <w:pStyle w:val="Normal"/>
        <w:ind w:left="720" w:hanging="0"/>
        <w:rPr/>
      </w:pPr>
      <w:hyperlink r:id="rId20">
        <w:r>
          <w:rPr>
            <w:rStyle w:val="LienInternet"/>
            <w:lang w:val="fr-CH"/>
          </w:rPr>
          <w:t>https://openclassrooms.com/fr/courses/3925766-comprendre-le-bitcoin-et-la-blockchain/4160996-le-reseau-de-mineurs</w:t>
        </w:r>
      </w:hyperlink>
    </w:p>
    <w:p>
      <w:pPr>
        <w:pStyle w:val="Normal"/>
        <w:ind w:left="720" w:hanging="0"/>
        <w:rPr>
          <w:rStyle w:val="LienInternet"/>
          <w:lang w:val="fr-CH"/>
        </w:rPr>
      </w:pPr>
      <w:r>
        <w:rPr>
          <w:lang w:val="fr-CH"/>
        </w:rPr>
      </w:r>
    </w:p>
    <w:p>
      <w:pPr>
        <w:pStyle w:val="ListParagraph"/>
        <w:widowControl/>
        <w:numPr>
          <w:ilvl w:val="0"/>
          <w:numId w:val="4"/>
        </w:numPr>
        <w:bidi w:val="0"/>
        <w:spacing w:lineRule="atLeast" w:line="260" w:before="0" w:after="0"/>
        <w:ind w:left="340" w:right="0" w:hanging="0"/>
        <w:contextualSpacing/>
        <w:jc w:val="left"/>
        <w:rPr/>
      </w:pPr>
      <w:r>
        <w:rPr>
          <w:rStyle w:val="LienInternet"/>
          <w:rFonts w:eastAsia="Calibri" w:cs="Arial" w:eastAsiaTheme="minorHAnsi"/>
          <w:color w:val="auto"/>
          <w:kern w:val="0"/>
          <w:sz w:val="22"/>
          <w:szCs w:val="22"/>
          <w:u w:val="none"/>
          <w:lang w:val="fr-CH" w:eastAsia="en-US" w:bidi="ar-SA"/>
        </w:rPr>
        <w:t>Smart contracts, ICO</w:t>
      </w:r>
    </w:p>
    <w:p>
      <w:pPr>
        <w:pStyle w:val="ListParagraph"/>
        <w:widowControl/>
        <w:bidi w:val="0"/>
        <w:spacing w:lineRule="atLeast" w:line="260" w:before="0" w:after="0"/>
        <w:ind w:left="720" w:right="0" w:hanging="0"/>
        <w:contextualSpacing/>
        <w:jc w:val="left"/>
        <w:rPr>
          <w:rStyle w:val="LienInternet"/>
          <w:rFonts w:eastAsia="Calibri" w:cs="Arial" w:eastAsiaTheme="minorHAnsi"/>
          <w:color w:val="auto"/>
          <w:kern w:val="0"/>
          <w:sz w:val="22"/>
          <w:szCs w:val="22"/>
          <w:u w:val="none"/>
          <w:lang w:val="fr-CH" w:eastAsia="en-US" w:bidi="ar-SA"/>
        </w:rPr>
      </w:pPr>
      <w:r>
        <w:rPr/>
      </w:r>
    </w:p>
    <w:p>
      <w:pPr>
        <w:pStyle w:val="ListParagraph"/>
        <w:widowControl/>
        <w:numPr>
          <w:ilvl w:val="0"/>
          <w:numId w:val="0"/>
        </w:numPr>
        <w:bidi w:val="0"/>
        <w:spacing w:lineRule="atLeast" w:line="260" w:before="0" w:after="0"/>
        <w:ind w:left="2500" w:right="0" w:hanging="0"/>
        <w:contextualSpacing/>
        <w:jc w:val="left"/>
        <w:rPr>
          <w:rStyle w:val="LienInternet"/>
          <w:rFonts w:ascii="Arial" w:hAnsi="Arial" w:eastAsia="Calibri" w:cs="Arial" w:eastAsiaTheme="minorHAnsi"/>
          <w:color w:val="auto"/>
          <w:kern w:val="0"/>
          <w:sz w:val="22"/>
          <w:szCs w:val="22"/>
          <w:u w:val="none"/>
          <w:lang w:val="fr-CH" w:eastAsia="en-US" w:bidi="ar-SA"/>
        </w:rPr>
      </w:pPr>
      <w:r>
        <w:rPr>
          <w:rFonts w:eastAsia="Calibri" w:cs="Arial" w:eastAsiaTheme="minorHAnsi"/>
          <w:color w:val="auto"/>
          <w:kern w:val="0"/>
          <w:sz w:val="22"/>
          <w:szCs w:val="22"/>
          <w:u w:val="none"/>
          <w:lang w:val="fr-CH" w:eastAsia="en-US" w:bidi="ar-SA"/>
        </w:rPr>
      </w:r>
    </w:p>
    <w:p>
      <w:pPr>
        <w:pStyle w:val="ListParagraph"/>
        <w:numPr>
          <w:ilvl w:val="0"/>
          <w:numId w:val="0"/>
        </w:numPr>
        <w:ind w:left="1440" w:hanging="0"/>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sz w:val="18"/>
          <w:szCs w:val="18"/>
          <w:lang w:val="fr-CH"/>
        </w:rPr>
        <w:t xml:space="preserve"> </w:t>
      </w:r>
      <w:r>
        <w:rPr>
          <w:sz w:val="18"/>
          <w:szCs w:val="18"/>
          <w:lang w:val="fr-CH"/>
        </w:rPr>
        <w:t>Différence fondamentale avec no de compte : une nouvelle adresse peut être créée pour chaque nouvelle transactions (conseillé !)</w:t>
      </w:r>
    </w:p>
  </w:footnote>
  <w:footnote w:id="3">
    <w:p>
      <w:pPr>
        <w:pStyle w:val="Notedebasdepage"/>
        <w:rPr/>
      </w:pPr>
      <w:r>
        <w:rPr>
          <w:rStyle w:val="Caractresdenotedebasdepage"/>
        </w:rPr>
        <w:footnoteRef/>
      </w:r>
      <w:r>
        <w:rPr>
          <w:sz w:val="18"/>
          <w:szCs w:val="18"/>
          <w:lang w:val="fr-CH"/>
        </w:rPr>
        <w:t xml:space="preserve"> </w:t>
      </w:r>
      <w:r>
        <w:rPr>
          <w:sz w:val="18"/>
          <w:szCs w:val="18"/>
          <w:lang w:val="fr-CH"/>
        </w:rPr>
        <w:t>NB : wallet cryptée ! accès via mot de passe</w:t>
      </w:r>
    </w:p>
  </w:footnote>
  <w:footnote w:id="4">
    <w:p>
      <w:pPr>
        <w:pStyle w:val="Notedebasdepage"/>
        <w:rPr/>
      </w:pPr>
      <w:r>
        <w:rPr>
          <w:rStyle w:val="Caractresdenotedebasdepage"/>
        </w:rPr>
        <w:footnoteRef/>
      </w:r>
      <w:r>
        <w:rPr/>
        <w:t xml:space="preserve"> </w:t>
      </w:r>
      <w:r>
        <w:rPr>
          <w:lang w:val="fr-CH"/>
        </w:rPr>
        <w:t>Une exception : les blocs orphelins. Lorsque deux mineurs valident un bloc et trouvent le nonce en même temps [ça arrive], il y a deux blocs valides qui sont communiqués au système. On parle alors de ‘fork’ dans la chaine. Le premier des deux blocs à partit duquel est produit un nouveau bloc supplémentaire est accepté, et l’autre bloc est réputé ‘orphelin’</w:t>
      </w:r>
    </w:p>
  </w:footnote>
  <w:footnote w:id="5">
    <w:p>
      <w:pPr>
        <w:pStyle w:val="Notedebasdepage"/>
        <w:rPr/>
      </w:pPr>
      <w:r>
        <w:rPr>
          <w:rStyle w:val="Caractresdenotedebasdepage"/>
        </w:rPr>
        <w:footnoteRef/>
      </w:r>
      <w:r>
        <w:rPr/>
        <w:t xml:space="preserve"> </w:t>
      </w:r>
      <w:r>
        <w:rPr/>
        <w:t>Dans bitcoin, chaîne de transactions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Arial" w:hAnsi="Arial" w:cs="Arial"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7">
    <w:lvl w:ilvl="0">
      <w:start w:val="1"/>
      <w:numFmt w:val="bullet"/>
      <w:lvlText w:val="-"/>
      <w:lvlJc w:val="left"/>
      <w:pPr>
        <w:ind w:left="1800" w:hanging="360"/>
      </w:pPr>
      <w:rPr>
        <w:rFonts w:ascii="Arial" w:hAnsi="Arial" w:cs="Arial" w:hint="default"/>
        <w:rFonts w:cs="Aria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8">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Wingdings" w:hAnsi="Wingdings" w:cs="Wingdings" w:hint="default"/>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sz w:val="20"/>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tLeast" w:line="260" w:before="0" w:after="0"/>
      <w:jc w:val="left"/>
    </w:pPr>
    <w:rPr>
      <w:rFonts w:ascii="Arial" w:hAnsi="Arial" w:eastAsia="Calibri" w:cs="Arial"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44099"/>
    <w:rPr>
      <w:color w:val="0563C1" w:themeColor="hyperlink"/>
      <w:u w:val="single"/>
    </w:rPr>
  </w:style>
  <w:style w:type="character" w:styleId="FollowedHyperlink">
    <w:name w:val="FollowedHyperlink"/>
    <w:basedOn w:val="DefaultParagraphFont"/>
    <w:uiPriority w:val="99"/>
    <w:semiHidden/>
    <w:unhideWhenUsed/>
    <w:qFormat/>
    <w:rsid w:val="000728ea"/>
    <w:rPr>
      <w:color w:val="954F72" w:themeColor="followedHyperlink"/>
      <w:u w:val="single"/>
    </w:rPr>
  </w:style>
  <w:style w:type="character" w:styleId="Caractresdenumrotation" w:customStyle="1">
    <w:name w:val="Caractères de numérotation"/>
    <w:qFormat/>
    <w:rPr/>
  </w:style>
  <w:style w:type="character" w:styleId="NotedebasdepageCar" w:customStyle="1">
    <w:name w:val="Note de bas de page Car"/>
    <w:basedOn w:val="DefaultParagraphFont"/>
    <w:link w:val="Notedebasdepage"/>
    <w:uiPriority w:val="99"/>
    <w:semiHidden/>
    <w:qFormat/>
    <w:rsid w:val="00be6538"/>
    <w:rPr>
      <w:rFonts w:ascii="Arial" w:hAnsi="Arial" w:cs="Arial"/>
      <w:sz w:val="20"/>
      <w:szCs w:val="20"/>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sid w:val="00be6538"/>
    <w:rPr>
      <w:vertAlign w:val="superscript"/>
    </w:rPr>
  </w:style>
  <w:style w:type="character" w:styleId="Strong">
    <w:name w:val="Strong"/>
    <w:basedOn w:val="DefaultParagraphFont"/>
    <w:uiPriority w:val="22"/>
    <w:qFormat/>
    <w:rsid w:val="001a458d"/>
    <w:rPr>
      <w:b/>
      <w:bCs/>
    </w:rPr>
  </w:style>
  <w:style w:type="character" w:styleId="Caractresdenotedebasdepage" w:customStyle="1">
    <w:name w:val="Caractères de note de bas de page"/>
    <w:qFormat/>
    <w:rPr/>
  </w:style>
  <w:style w:type="character" w:styleId="LienInternetvisit" w:customStyle="1">
    <w:name w:val="Lien Internet visité"/>
    <w:rPr>
      <w:color w:val="800000"/>
      <w:u w:val="single"/>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Accentuation">
    <w:name w:val="Accentuation"/>
    <w:basedOn w:val="DefaultParagraphFont"/>
    <w:uiPriority w:val="20"/>
    <w:qFormat/>
    <w:rsid w:val="001b048e"/>
    <w:rPr>
      <w:i/>
      <w:iCs/>
    </w:rPr>
  </w:style>
  <w:style w:type="character" w:styleId="NotedefinCar" w:customStyle="1">
    <w:name w:val="Note de fin Car"/>
    <w:basedOn w:val="DefaultParagraphFont"/>
    <w:link w:val="Notedefin"/>
    <w:uiPriority w:val="99"/>
    <w:semiHidden/>
    <w:qFormat/>
    <w:rsid w:val="000251ca"/>
    <w:rPr>
      <w:rFonts w:ascii="Arial" w:hAnsi="Arial" w:cs="Arial"/>
      <w:szCs w:val="20"/>
    </w:rPr>
  </w:style>
  <w:style w:type="character" w:styleId="EndnoteCharacters" w:customStyle="1">
    <w:name w:val="Endnote Characters"/>
    <w:basedOn w:val="DefaultParagraphFont"/>
    <w:uiPriority w:val="99"/>
    <w:semiHidden/>
    <w:unhideWhenUsed/>
    <w:qFormat/>
    <w:rsid w:val="000251ca"/>
    <w:rPr>
      <w:vertAlign w:val="superscrip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5726df"/>
    <w:pPr>
      <w:spacing w:before="0" w:after="0"/>
      <w:ind w:left="720" w:hanging="0"/>
      <w:contextualSpacing/>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Notedebasdepage">
    <w:name w:val="Footnote Text"/>
    <w:basedOn w:val="Normal"/>
    <w:link w:val="NotedebasdepageCar"/>
    <w:uiPriority w:val="99"/>
    <w:semiHidden/>
    <w:unhideWhenUsed/>
    <w:rsid w:val="00be6538"/>
    <w:pPr>
      <w:spacing w:lineRule="auto" w:line="240"/>
    </w:pPr>
    <w:rPr>
      <w:sz w:val="20"/>
      <w:szCs w:val="20"/>
    </w:rPr>
  </w:style>
  <w:style w:type="paragraph" w:styleId="Font8" w:customStyle="1">
    <w:name w:val="font_8"/>
    <w:basedOn w:val="Normal"/>
    <w:qFormat/>
    <w:rsid w:val="001b048e"/>
    <w:pPr>
      <w:spacing w:lineRule="auto" w:line="240" w:beforeAutospacing="1" w:afterAutospacing="1"/>
    </w:pPr>
    <w:rPr>
      <w:rFonts w:ascii="Times New Roman" w:hAnsi="Times New Roman" w:eastAsia="Times New Roman" w:cs="Times New Roman"/>
      <w:sz w:val="24"/>
      <w:szCs w:val="24"/>
      <w:lang w:val="fr-CH" w:eastAsia="fr-CH"/>
    </w:rPr>
  </w:style>
  <w:style w:type="paragraph" w:styleId="Notedefin">
    <w:name w:val="Endnote Text"/>
    <w:basedOn w:val="Normal"/>
    <w:link w:val="NotedefinCar"/>
    <w:uiPriority w:val="99"/>
    <w:semiHidden/>
    <w:unhideWhenUsed/>
    <w:rsid w:val="000251ca"/>
    <w:pPr>
      <w:spacing w:lineRule="auto" w:line="240"/>
    </w:pPr>
    <w:rPr>
      <w:sz w:val="20"/>
      <w:szCs w:val="20"/>
    </w:rPr>
  </w:style>
  <w:style w:type="paragraph" w:styleId="NormalWeb">
    <w:name w:val="Normal (Web)"/>
    <w:basedOn w:val="Normal"/>
    <w:uiPriority w:val="99"/>
    <w:unhideWhenUsed/>
    <w:qFormat/>
    <w:rsid w:val="00a20fc2"/>
    <w:pPr>
      <w:spacing w:lineRule="auto" w:line="240" w:beforeAutospacing="1" w:afterAutospacing="1"/>
    </w:pPr>
    <w:rPr>
      <w:rFonts w:ascii="Times New Roman" w:hAnsi="Times New Roman" w:eastAsia="Times New Roman" w:cs="Times New Roman"/>
      <w:sz w:val="24"/>
      <w:szCs w:val="24"/>
      <w:lang w:val="fr-CH" w:eastAsia="fr-CH"/>
    </w:rPr>
  </w:style>
  <w:style w:type="numbering" w:styleId="NoList" w:default="1">
    <w:name w:val="No List"/>
    <w:uiPriority w:val="99"/>
    <w:semiHidden/>
    <w:unhideWhenUsed/>
    <w:qFormat/>
  </w:style>
  <w:style w:type="numbering" w:styleId="Puce" w:customStyle="1">
    <w:name w:val="Puce •"/>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a43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ockchain.com/btc/address/1GzJPqJbXTJpDhN5EUUVaF2wqBsFdVGkrX" TargetMode="External"/><Relationship Id="rId3" Type="http://schemas.openxmlformats.org/officeDocument/2006/relationships/hyperlink" Target="https://www.blockchain.com/explorer?view=btc_block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blockchains-expert.com/portefeuille-bitcoin-comment-conserver-vos-cryptomonnaies/" TargetMode="External"/><Relationship Id="rId10" Type="http://schemas.openxmlformats.org/officeDocument/2006/relationships/hyperlink" Target="https://www.blockchains-expert.com/4-etapes-pour-comprendre-une-transaction-bitcoin/" TargetMode="External"/><Relationship Id="rId11" Type="http://schemas.openxmlformats.org/officeDocument/2006/relationships/hyperlink" Target="https://pouruneautreeconomie.fr/comment-fonctionne-transaction-bitcoin/" TargetMode="External"/><Relationship Id="rId12" Type="http://schemas.openxmlformats.org/officeDocument/2006/relationships/hyperlink" Target="https://www.les-crises.fr/approfondir-le-bitcoin-deroulement-dune-transaction-23/" TargetMode="External"/><Relationship Id="rId13" Type="http://schemas.openxmlformats.org/officeDocument/2006/relationships/hyperlink" Target="https://bitcoin.fr/public/divers/Etapes-transaction-bitcoin.jpg" TargetMode="External"/><Relationship Id="rId14" Type="http://schemas.openxmlformats.org/officeDocument/2006/relationships/hyperlink" Target="https://en.bitcoinwiki.org/wiki/Pay-to-Pubkey_Hash" TargetMode="External"/><Relationship Id="rId15" Type="http://schemas.openxmlformats.org/officeDocument/2006/relationships/hyperlink" Target="https://learnmeabitcoin.com/guide/p2pkh" TargetMode="External"/><Relationship Id="rId16" Type="http://schemas.openxmlformats.org/officeDocument/2006/relationships/hyperlink" Target="https://www.bilan.ch/finance/la-finma-elargit-la-voie-a-la-crypto-avec-deux-licences-bancaires" TargetMode="External"/><Relationship Id="rId17" Type="http://schemas.openxmlformats.org/officeDocument/2006/relationships/hyperlink" Target="https://www.allnews.ch/content/r&#233;glementation/fintech-le-conseil-f&#233;d&#233;ral-concr&#233;tise-la-licence-bancaire-" TargetMode="External"/><Relationship Id="rId18" Type="http://schemas.openxmlformats.org/officeDocument/2006/relationships/hyperlink" Target="https://www.crypto-france.com/ethereum-vs-bitcoin/" TargetMode="External"/><Relationship Id="rId19" Type="http://schemas.openxmlformats.org/officeDocument/2006/relationships/hyperlink" Target="https://www.coindesk.com/learn/ethereum-101/how-ethereum-works" TargetMode="External"/><Relationship Id="rId20" Type="http://schemas.openxmlformats.org/officeDocument/2006/relationships/hyperlink" Target="https://openclassrooms.com/fr/courses/3925766-comprendre-le-bitcoin-et-la-blockchain/4160996-le-reseau-de-mineurs" TargetMode="Externa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8EB2-F451-4758-86C8-B9C91511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Application>LibreOffice/6.3.5.2$Windows_X86_64 LibreOffice_project/dd0751754f11728f69b42ee2af66670068624673</Application>
  <Pages>10</Pages>
  <Words>2250</Words>
  <Characters>13181</Characters>
  <CharactersWithSpaces>15086</CharactersWithSpaces>
  <Paragraphs>262</Paragraphs>
  <Company>Bundesverwaltung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2020-04-06T08:13:00Z</dcterms:created>
  <dc:creator>Matthey Christophe BFS</dc:creator>
  <dc:description/>
  <dc:language>fr-CH</dc:language>
  <cp:lastModifiedBy/>
  <dcterms:modified xsi:type="dcterms:W3CDTF">2020-04-18T08:55:49Z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Bundesverwaltung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