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07C0E" w14:textId="77777777" w:rsidR="0046788D" w:rsidRDefault="00000000">
      <w:pPr>
        <w:spacing w:before="1700" w:after="360"/>
        <w:jc w:val="center"/>
        <w:rPr>
          <w:rFonts w:hint="eastAsia"/>
        </w:rPr>
      </w:pPr>
      <w:r>
        <w:rPr>
          <w:rFonts w:ascii="黑体" w:eastAsia="黑体" w:hAnsi="黑体" w:cs="黑体"/>
          <w:b/>
          <w:bCs/>
          <w:color w:val="1F4E79"/>
          <w:sz w:val="48"/>
          <w:szCs w:val="48"/>
        </w:rPr>
        <w:t>智能算法模型库设计报告</w:t>
      </w:r>
    </w:p>
    <w:p w14:paraId="10240B84" w14:textId="77777777" w:rsidR="0046788D" w:rsidRDefault="00000000">
      <w:pPr>
        <w:spacing w:after="900"/>
        <w:jc w:val="center"/>
        <w:rPr>
          <w:rFonts w:hint="eastAsia"/>
        </w:rPr>
      </w:pPr>
      <w:r>
        <w:rPr>
          <w:rFonts w:ascii="黑体" w:eastAsia="黑体" w:hAnsi="黑体" w:cs="黑体"/>
          <w:b/>
          <w:bCs/>
          <w:sz w:val="32"/>
          <w:szCs w:val="32"/>
        </w:rPr>
        <w:t>（第一至十章完整版）</w:t>
      </w:r>
    </w:p>
    <w:p w14:paraId="51DA860B" w14:textId="77777777" w:rsidR="0046788D" w:rsidRDefault="00000000">
      <w:pPr>
        <w:spacing w:before="1200" w:after="180"/>
        <w:jc w:val="center"/>
        <w:rPr>
          <w:rFonts w:hint="eastAsia"/>
        </w:rPr>
      </w:pPr>
      <w:r>
        <w:rPr>
          <w:sz w:val="26"/>
          <w:szCs w:val="26"/>
        </w:rPr>
        <w:t>版本：V1.0</w:t>
      </w:r>
    </w:p>
    <w:p w14:paraId="47552B96" w14:textId="77777777" w:rsidR="0046788D" w:rsidRDefault="00000000">
      <w:pPr>
        <w:spacing w:after="180"/>
        <w:jc w:val="center"/>
        <w:rPr>
          <w:rFonts w:hint="eastAsia"/>
        </w:rPr>
      </w:pPr>
      <w:r>
        <w:rPr>
          <w:sz w:val="26"/>
          <w:szCs w:val="26"/>
        </w:rPr>
        <w:t>编制日期：2026年8月</w:t>
      </w:r>
    </w:p>
    <w:p w14:paraId="2976004C" w14:textId="77777777" w:rsidR="0046788D" w:rsidRDefault="00000000">
      <w:pPr>
        <w:spacing w:after="180"/>
        <w:jc w:val="center"/>
        <w:rPr>
          <w:rFonts w:hint="eastAsia"/>
        </w:rPr>
      </w:pPr>
      <w:r>
        <w:rPr>
          <w:sz w:val="24"/>
          <w:szCs w:val="24"/>
        </w:rPr>
        <w:t>适用范围：军事杀伤链应用功能智能化算法库</w:t>
      </w:r>
    </w:p>
    <w:p w14:paraId="2EF61F2E" w14:textId="77777777" w:rsidR="0046788D" w:rsidRDefault="00000000">
      <w:pPr>
        <w:rPr>
          <w:rFonts w:hint="eastAsia"/>
        </w:rPr>
      </w:pPr>
      <w:r>
        <w:br w:type="page"/>
      </w:r>
    </w:p>
    <w:p w14:paraId="3316EAB3" w14:textId="77777777" w:rsidR="0046788D" w:rsidRDefault="00000000">
      <w:pPr>
        <w:spacing w:before="200" w:after="360"/>
        <w:jc w:val="center"/>
        <w:rPr>
          <w:rFonts w:hint="eastAsia"/>
        </w:rPr>
      </w:pPr>
      <w:r>
        <w:rPr>
          <w:rFonts w:ascii="黑体" w:eastAsia="黑体" w:hAnsi="黑体" w:cs="黑体"/>
          <w:b/>
          <w:bCs/>
          <w:color w:val="1F4E79"/>
          <w:sz w:val="32"/>
          <w:szCs w:val="32"/>
        </w:rPr>
        <w:lastRenderedPageBreak/>
        <w:t>修订记录</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4200"/>
        <w:gridCol w:w="2126"/>
      </w:tblGrid>
      <w:tr w:rsidR="0046788D" w14:paraId="27CF19F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1369758" w14:textId="77777777" w:rsidR="0046788D" w:rsidRDefault="00000000">
            <w:pPr>
              <w:spacing w:line="280" w:lineRule="auto"/>
              <w:jc w:val="center"/>
              <w:rPr>
                <w:rFonts w:hint="eastAsia"/>
              </w:rPr>
            </w:pPr>
            <w:r>
              <w:rPr>
                <w:b/>
                <w:bCs/>
                <w:sz w:val="18"/>
                <w:szCs w:val="18"/>
              </w:rPr>
              <w:t>版本</w:t>
            </w:r>
          </w:p>
        </w:tc>
        <w:tc>
          <w:tcPr>
            <w:tcW w:w="1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658B4ED" w14:textId="77777777" w:rsidR="0046788D" w:rsidRDefault="00000000">
            <w:pPr>
              <w:spacing w:line="280" w:lineRule="auto"/>
              <w:jc w:val="center"/>
              <w:rPr>
                <w:rFonts w:hint="eastAsia"/>
              </w:rPr>
            </w:pPr>
            <w:r>
              <w:rPr>
                <w:b/>
                <w:bCs/>
                <w:sz w:val="18"/>
                <w:szCs w:val="18"/>
              </w:rPr>
              <w:t>日期</w:t>
            </w:r>
          </w:p>
        </w:tc>
        <w:tc>
          <w:tcPr>
            <w:tcW w:w="4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421DD83" w14:textId="77777777" w:rsidR="0046788D" w:rsidRDefault="00000000">
            <w:pPr>
              <w:spacing w:line="280" w:lineRule="auto"/>
              <w:jc w:val="center"/>
              <w:rPr>
                <w:rFonts w:hint="eastAsia"/>
              </w:rPr>
            </w:pPr>
            <w:r>
              <w:rPr>
                <w:b/>
                <w:bCs/>
                <w:sz w:val="18"/>
                <w:szCs w:val="18"/>
              </w:rPr>
              <w:t>修订内容</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23BB657" w14:textId="77777777" w:rsidR="0046788D" w:rsidRDefault="00000000">
            <w:pPr>
              <w:spacing w:line="280" w:lineRule="auto"/>
              <w:jc w:val="center"/>
              <w:rPr>
                <w:rFonts w:hint="eastAsia"/>
              </w:rPr>
            </w:pPr>
            <w:r>
              <w:rPr>
                <w:b/>
                <w:bCs/>
                <w:sz w:val="18"/>
                <w:szCs w:val="18"/>
              </w:rPr>
              <w:t>编制/审核</w:t>
            </w:r>
          </w:p>
        </w:tc>
      </w:tr>
      <w:tr w:rsidR="0046788D" w14:paraId="252B79F4"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2339CC" w14:textId="77777777" w:rsidR="0046788D" w:rsidRDefault="00000000">
            <w:pPr>
              <w:spacing w:line="280" w:lineRule="auto"/>
              <w:rPr>
                <w:rFonts w:hint="eastAsia"/>
              </w:rPr>
            </w:pPr>
            <w:r>
              <w:rPr>
                <w:sz w:val="18"/>
                <w:szCs w:val="18"/>
              </w:rPr>
              <w:t>V1.0</w:t>
            </w:r>
          </w:p>
        </w:tc>
        <w:tc>
          <w:tcPr>
            <w:tcW w:w="1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6D1BA2" w14:textId="77777777" w:rsidR="0046788D" w:rsidRDefault="00000000">
            <w:pPr>
              <w:spacing w:line="280" w:lineRule="auto"/>
              <w:rPr>
                <w:rFonts w:hint="eastAsia"/>
              </w:rPr>
            </w:pPr>
            <w:r>
              <w:rPr>
                <w:sz w:val="18"/>
                <w:szCs w:val="18"/>
              </w:rPr>
              <w:t>2026年8月</w:t>
            </w:r>
          </w:p>
        </w:tc>
        <w:tc>
          <w:tcPr>
            <w:tcW w:w="4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C9C522" w14:textId="77777777" w:rsidR="0046788D" w:rsidRDefault="00000000">
            <w:pPr>
              <w:spacing w:line="280" w:lineRule="auto"/>
              <w:rPr>
                <w:rFonts w:hint="eastAsia"/>
              </w:rPr>
            </w:pPr>
            <w:r>
              <w:rPr>
                <w:sz w:val="18"/>
                <w:szCs w:val="18"/>
              </w:rPr>
              <w:t>形成报告前置内容及第一章初稿。</w:t>
            </w:r>
          </w:p>
        </w:tc>
        <w:tc>
          <w:tcPr>
            <w:tcW w:w="21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9C746D" w14:textId="77777777" w:rsidR="0046788D" w:rsidRDefault="00000000">
            <w:pPr>
              <w:spacing w:line="280" w:lineRule="auto"/>
              <w:rPr>
                <w:rFonts w:hint="eastAsia"/>
              </w:rPr>
            </w:pPr>
            <w:r>
              <w:rPr>
                <w:sz w:val="18"/>
                <w:szCs w:val="18"/>
              </w:rPr>
              <w:t>编制：待定 审核：待定</w:t>
            </w:r>
          </w:p>
        </w:tc>
      </w:tr>
    </w:tbl>
    <w:p w14:paraId="0FF23EF7" w14:textId="77777777" w:rsidR="0046788D" w:rsidRDefault="00000000">
      <w:pPr>
        <w:rPr>
          <w:rFonts w:hint="eastAsia"/>
        </w:rPr>
      </w:pPr>
      <w:r>
        <w:br w:type="page"/>
      </w:r>
    </w:p>
    <w:p w14:paraId="5B663B7B" w14:textId="77777777" w:rsidR="0046788D" w:rsidRDefault="00000000">
      <w:pPr>
        <w:spacing w:before="200" w:after="360"/>
        <w:jc w:val="center"/>
        <w:rPr>
          <w:rFonts w:hint="eastAsia"/>
        </w:rPr>
      </w:pPr>
      <w:r>
        <w:rPr>
          <w:rFonts w:ascii="黑体" w:eastAsia="黑体" w:hAnsi="黑体" w:cs="黑体"/>
          <w:b/>
          <w:bCs/>
          <w:color w:val="1F4E79"/>
          <w:sz w:val="32"/>
          <w:szCs w:val="32"/>
        </w:rPr>
        <w:lastRenderedPageBreak/>
        <w:t>摘  要</w:t>
      </w:r>
    </w:p>
    <w:p>
      <w:pPr>
        <w:spacing w:after="180" w:line="360" w:lineRule="auto"/>
        <w:ind w:firstLine="480"/>
        <w:jc w:val="both"/>
        <w:rPr>
          <w:rFonts w:hint="eastAsia"/>
        </w:rPr>
      </w:pPr>
      <w:r>
        <w:t xml:space="preserve">本报告面向军事杀伤链应用功能智能化建设需求，提出并设计了覆盖算法全生命周期的智能算法模型库。算法库以 OODA 决策循环和 F2T2EA 杀伤链为业务牵引，将算法能力映射至 KC-01 至 KC-28 标准功能点，支撑发现、定位、跟踪、目标选择、行动执行与效果评估全流程，为分布式智能体的技能形成、任务执行和任务工作流协同提供统一、可扩展、可部署、可验证的算法能力底座。</w:t>
      </w:r>
    </w:p>
    <w:p>
      <w:pPr>
        <w:spacing w:after="180" w:line="360" w:lineRule="auto"/>
        <w:ind w:firstLine="480"/>
        <w:jc w:val="both"/>
        <w:rPr>
          <w:rFonts w:hint="eastAsia"/>
        </w:rPr>
      </w:pPr>
      <w:r>
        <w:t xml:space="preserve">报告确立了以算法卡为核心元数据契约、以注册—校验—激活生命周期为管理主线、以 ONNX 本地推理与 Python HTTP 服务双后端 Runner 为统一运行机制的总体架构，采用“中心算法管理 + 节点侧执行”的部署形态。在此基础上，建立了涵盖五维分类、资源画像与四档计算分级的部署适配方法，提出了由候选召回、四层准入校验、多维加权评分、任务链编排、资源感知路由、异常降级与人工复核构成的模型选择与编排机制，并定义了统一调用契约、管理面/部署面/执行面三层接口与全链路审计能力，实现算法资产从静态资源向受控工程能力的转变。</w:t>
      </w:r>
    </w:p>
    <w:p>
      <w:pPr>
        <w:spacing w:after="180" w:line="360" w:lineRule="auto"/>
        <w:ind w:firstLine="480"/>
        <w:jc w:val="both"/>
        <w:rPr>
          <w:rFonts w:hint="eastAsia"/>
        </w:rPr>
      </w:pPr>
      <w:r>
        <w:t xml:space="preserve">本期纳入二十类算法模型：传统机器学习与确定性算法涵盖聚类、关联规则、线性回归、逻辑回归、随机森林、朴素贝叶斯与传统神经网络；深度学习模型涵盖证据式可解释验证、多模态融合、时间序列预测、实时目标检测、变化检测、多目标跟踪定位与图关系推理；生成与知识增强模型涵盖条件生成对抗网络、大语言模型与检索增强生成；智能决策与协同模型涵盖智能体、联邦学习与多智能体强化学习调度。附录对上述算法逐类给出原理、设计与工程边界说明，并基于源码实现规范了算法卡字段体系。</w:t>
      </w:r>
    </w:p>
    <w:p>
      <w:pPr>
        <w:spacing w:after="180" w:line="360" w:lineRule="auto"/>
        <w:ind w:firstLine="480"/>
        <w:jc w:val="both"/>
        <w:rPr>
          <w:rFonts w:hint="eastAsia"/>
        </w:rPr>
      </w:pPr>
      <w:r>
        <w:t xml:space="preserve">验证与建设方面，报告提出以“可注册、可部署、可调用、可追溯、可降级”为目标的五级分层验证方案，以及分三阶段推进的建设路线：先形成可登记、可检索、可调用的最小闭环，再实现中心到节点的受控分发与自动验收，最终建成场景化选择编排、灰度发布与跨节点协同能力，形成可审计、可扩展的智能算法能力底座。</w:t>
      </w:r>
    </w:p>
    <w:p>
      <w:pPr>
        <w:spacing w:after="180" w:line="360" w:lineRule="auto"/>
        <w:jc w:val="both"/>
        <w:rPr>
          <w:rFonts w:hint="eastAsia"/>
        </w:rPr>
      </w:pPr>
      <w:r>
        <w:rPr>
          <w:b/>
          <w:bCs/>
        </w:rPr>
        <w:t>关键词：</w:t>
      </w:r>
      <w:r>
        <w:t xml:space="preserve">算法模型库；算法卡；OODA/F2T2EA；ONNX；统一运行；模型选择；资源画像；异常降级；人工复核</w:t>
      </w:r>
    </w:p>
    <w:p w14:paraId="021F003A" w14:textId="77777777" w:rsidR="0046788D" w:rsidRDefault="00000000">
      <w:pPr>
        <w:rPr>
          <w:rFonts w:hint="eastAsia"/>
        </w:rPr>
      </w:pPr>
      <w:r>
        <w:br w:type="page"/>
      </w:r>
    </w:p>
    <w:p w14:paraId="7A585C00" w14:textId="77777777" w:rsidR="0046788D" w:rsidRDefault="00000000">
      <w:pPr>
        <w:spacing w:before="200" w:after="360"/>
        <w:jc w:val="center"/>
        <w:rPr>
          <w:rFonts w:hint="eastAsia"/>
        </w:rPr>
      </w:pPr>
      <w:r>
        <w:rPr>
          <w:rFonts w:ascii="黑体" w:eastAsia="黑体" w:hAnsi="黑体" w:cs="黑体"/>
          <w:b/>
          <w:bCs/>
          <w:color w:val="1F4E79"/>
          <w:sz w:val="32"/>
          <w:szCs w:val="32"/>
        </w:rPr>
        <w:lastRenderedPageBreak/>
        <w:t>目  录</w:t>
      </w:r>
    </w:p>
    <w:p>
      <w:pPr>
        <w:tabs>
          <w:tab w:val="right" w:leader="dot" w:pos="9026"/>
        </w:tabs>
        <w:spacing w:after="90" w:line="280" w:lineRule="auto"/>
      </w:pPr>
      <w:r>
        <w:rPr>
          <w:b/>
          <w:bCs/>
          <w:sz w:val="21"/>
          <w:szCs w:val="21"/>
        </w:rPr>
        <w:t xml:space="preserve">摘  要</w:t>
      </w:r>
      <w:r>
        <w:rPr>
          <w:b/>
          <w:bCs/>
          <w:sz w:val="21"/>
          <w:szCs w:val="21"/>
        </w:rPr>
        <w:tab/>
      </w:r>
      <w:r>
        <w:rPr>
          <w:b/>
          <w:bCs/>
          <w:sz w:val="21"/>
          <w:szCs w:val="21"/>
        </w:rPr>
        <w:t>3</w:t>
      </w:r>
    </w:p>
    <w:p>
      <w:pPr>
        <w:tabs>
          <w:tab w:val="right" w:leader="dot" w:pos="9026"/>
        </w:tabs>
        <w:spacing w:after="90" w:line="280" w:lineRule="auto"/>
      </w:pPr>
      <w:r>
        <w:fldChar w:fldCharType="begin"/>
      </w:r>
      <w:r>
        <w:instrText xml:space="preserve"> TOC \o "1-3" \h \z \u </w:instrText>
      </w:r>
      <w:r>
        <w:fldChar w:fldCharType="separate"/>
      </w:r>
      <w:r>
        <w:rPr>
          <w:b/>
          <w:bCs/>
          <w:sz w:val="21"/>
          <w:szCs w:val="21"/>
        </w:rPr>
        <w:t xml:space="preserve">第1章 概述</w:t>
      </w:r>
      <w:r>
        <w:rPr>
          <w:b/>
          <w:bCs/>
          <w:sz w:val="21"/>
          <w:szCs w:val="21"/>
        </w:rPr>
        <w:tab/>
      </w:r>
      <w:r>
        <w:rPr>
          <w:b/>
          <w:bCs/>
          <w:sz w:val="21"/>
          <w:szCs w:val="21"/>
        </w:rPr>
        <w:t>9</w:t>
      </w:r>
    </w:p>
    <w:p>
      <w:pPr>
        <w:tabs>
          <w:tab w:val="right" w:leader="dot" w:pos="9026"/>
        </w:tabs>
        <w:spacing w:after="90" w:line="280" w:lineRule="auto"/>
        <w:ind w:left="420"/>
      </w:pPr>
      <w:r>
        <w:rPr>
          <w:sz w:val="21"/>
          <w:szCs w:val="21"/>
        </w:rPr>
        <w:t xml:space="preserve">1.1 建设背景</w:t>
      </w:r>
      <w:r>
        <w:rPr>
          <w:sz w:val="21"/>
          <w:szCs w:val="21"/>
        </w:rPr>
        <w:tab/>
      </w:r>
      <w:r>
        <w:rPr>
          <w:sz w:val="21"/>
          <w:szCs w:val="21"/>
        </w:rPr>
        <w:t>9</w:t>
      </w:r>
    </w:p>
    <w:p>
      <w:pPr>
        <w:tabs>
          <w:tab w:val="right" w:leader="dot" w:pos="9026"/>
        </w:tabs>
        <w:spacing w:after="90" w:line="280" w:lineRule="auto"/>
        <w:ind w:left="420"/>
      </w:pPr>
      <w:r>
        <w:rPr>
          <w:sz w:val="21"/>
          <w:szCs w:val="21"/>
        </w:rPr>
        <w:t xml:space="preserve">1.2 建设目标</w:t>
      </w:r>
      <w:r>
        <w:rPr>
          <w:sz w:val="21"/>
          <w:szCs w:val="21"/>
        </w:rPr>
        <w:tab/>
      </w:r>
      <w:r>
        <w:rPr>
          <w:sz w:val="21"/>
          <w:szCs w:val="21"/>
        </w:rPr>
        <w:t>9</w:t>
      </w:r>
    </w:p>
    <w:p>
      <w:pPr>
        <w:tabs>
          <w:tab w:val="right" w:leader="dot" w:pos="9026"/>
        </w:tabs>
        <w:spacing w:after="90" w:line="280" w:lineRule="auto"/>
        <w:ind w:left="840"/>
      </w:pPr>
      <w:r>
        <w:rPr>
          <w:sz w:val="21"/>
          <w:szCs w:val="21"/>
        </w:rPr>
        <w:t xml:space="preserve">1.2.1 总体目标</w:t>
      </w:r>
      <w:r>
        <w:rPr>
          <w:sz w:val="21"/>
          <w:szCs w:val="21"/>
        </w:rPr>
        <w:tab/>
      </w:r>
      <w:r>
        <w:rPr>
          <w:sz w:val="21"/>
          <w:szCs w:val="21"/>
        </w:rPr>
        <w:t>9</w:t>
      </w:r>
    </w:p>
    <w:p>
      <w:pPr>
        <w:tabs>
          <w:tab w:val="right" w:leader="dot" w:pos="9026"/>
        </w:tabs>
        <w:spacing w:after="90" w:line="280" w:lineRule="auto"/>
        <w:ind w:left="840"/>
      </w:pPr>
      <w:r>
        <w:rPr>
          <w:sz w:val="21"/>
          <w:szCs w:val="21"/>
        </w:rPr>
        <w:t xml:space="preserve">1.2.2 具体目标</w:t>
      </w:r>
      <w:r>
        <w:rPr>
          <w:sz w:val="21"/>
          <w:szCs w:val="21"/>
        </w:rPr>
        <w:tab/>
      </w:r>
      <w:r>
        <w:rPr>
          <w:sz w:val="21"/>
          <w:szCs w:val="21"/>
        </w:rPr>
        <w:t>10</w:t>
      </w:r>
    </w:p>
    <w:p>
      <w:pPr>
        <w:tabs>
          <w:tab w:val="right" w:leader="dot" w:pos="9026"/>
        </w:tabs>
        <w:spacing w:after="90" w:line="280" w:lineRule="auto"/>
        <w:ind w:left="420"/>
      </w:pPr>
      <w:r>
        <w:rPr>
          <w:sz w:val="21"/>
          <w:szCs w:val="21"/>
        </w:rPr>
        <w:t xml:space="preserve">1.3 建设范围</w:t>
      </w:r>
      <w:r>
        <w:rPr>
          <w:sz w:val="21"/>
          <w:szCs w:val="21"/>
        </w:rPr>
        <w:tab/>
      </w:r>
      <w:r>
        <w:rPr>
          <w:sz w:val="21"/>
          <w:szCs w:val="21"/>
        </w:rPr>
        <w:t>10</w:t>
      </w:r>
    </w:p>
    <w:p>
      <w:pPr>
        <w:tabs>
          <w:tab w:val="right" w:leader="dot" w:pos="9026"/>
        </w:tabs>
        <w:spacing w:after="90" w:line="280" w:lineRule="auto"/>
        <w:ind w:left="840"/>
      </w:pPr>
      <w:r>
        <w:rPr>
          <w:sz w:val="21"/>
          <w:szCs w:val="21"/>
        </w:rPr>
        <w:t xml:space="preserve">1.3.1 纳入范围</w:t>
      </w:r>
      <w:r>
        <w:rPr>
          <w:sz w:val="21"/>
          <w:szCs w:val="21"/>
        </w:rPr>
        <w:tab/>
      </w:r>
      <w:r>
        <w:rPr>
          <w:sz w:val="21"/>
          <w:szCs w:val="21"/>
        </w:rPr>
        <w:t>10</w:t>
      </w:r>
    </w:p>
    <w:p>
      <w:pPr>
        <w:tabs>
          <w:tab w:val="right" w:leader="dot" w:pos="9026"/>
        </w:tabs>
        <w:spacing w:after="90" w:line="280" w:lineRule="auto"/>
        <w:ind w:left="840"/>
      </w:pPr>
      <w:r>
        <w:rPr>
          <w:sz w:val="21"/>
          <w:szCs w:val="21"/>
        </w:rPr>
        <w:t xml:space="preserve">1.3.2 二十类算法范围</w:t>
      </w:r>
      <w:r>
        <w:rPr>
          <w:sz w:val="21"/>
          <w:szCs w:val="21"/>
        </w:rPr>
        <w:tab/>
      </w:r>
      <w:r>
        <w:rPr>
          <w:sz w:val="21"/>
          <w:szCs w:val="21"/>
        </w:rPr>
        <w:t>10</w:t>
      </w:r>
    </w:p>
    <w:p>
      <w:pPr>
        <w:tabs>
          <w:tab w:val="right" w:leader="dot" w:pos="9026"/>
        </w:tabs>
        <w:spacing w:after="90" w:line="280" w:lineRule="auto"/>
        <w:ind w:left="840"/>
      </w:pPr>
      <w:r>
        <w:rPr>
          <w:sz w:val="21"/>
          <w:szCs w:val="21"/>
        </w:rPr>
        <w:t xml:space="preserve">1.3.3 建设边界</w:t>
      </w:r>
      <w:r>
        <w:rPr>
          <w:sz w:val="21"/>
          <w:szCs w:val="21"/>
        </w:rPr>
        <w:tab/>
      </w:r>
      <w:r>
        <w:rPr>
          <w:sz w:val="21"/>
          <w:szCs w:val="21"/>
        </w:rPr>
        <w:t>11</w:t>
      </w:r>
    </w:p>
    <w:p>
      <w:pPr>
        <w:tabs>
          <w:tab w:val="right" w:leader="dot" w:pos="9026"/>
        </w:tabs>
        <w:spacing w:after="90" w:line="280" w:lineRule="auto"/>
        <w:ind w:left="420"/>
      </w:pPr>
      <w:r>
        <w:rPr>
          <w:sz w:val="21"/>
          <w:szCs w:val="21"/>
        </w:rPr>
        <w:t xml:space="preserve">1.4 术语、缩略语与引用标准</w:t>
      </w:r>
      <w:r>
        <w:rPr>
          <w:sz w:val="21"/>
          <w:szCs w:val="21"/>
        </w:rPr>
        <w:tab/>
      </w:r>
      <w:r>
        <w:rPr>
          <w:sz w:val="21"/>
          <w:szCs w:val="21"/>
        </w:rPr>
        <w:t>12</w:t>
      </w:r>
    </w:p>
    <w:p>
      <w:pPr>
        <w:tabs>
          <w:tab w:val="right" w:leader="dot" w:pos="9026"/>
        </w:tabs>
        <w:spacing w:after="90" w:line="280" w:lineRule="auto"/>
        <w:ind w:left="840"/>
      </w:pPr>
      <w:r>
        <w:rPr>
          <w:sz w:val="21"/>
          <w:szCs w:val="21"/>
        </w:rPr>
        <w:t xml:space="preserve">1.4.1 术语与缩略语</w:t>
      </w:r>
      <w:r>
        <w:rPr>
          <w:sz w:val="21"/>
          <w:szCs w:val="21"/>
        </w:rPr>
        <w:tab/>
      </w:r>
      <w:r>
        <w:rPr>
          <w:sz w:val="21"/>
          <w:szCs w:val="21"/>
        </w:rPr>
        <w:t>12</w:t>
      </w:r>
    </w:p>
    <w:p>
      <w:pPr>
        <w:tabs>
          <w:tab w:val="right" w:leader="dot" w:pos="9026"/>
        </w:tabs>
        <w:spacing w:after="90" w:line="280" w:lineRule="auto"/>
        <w:ind w:left="840"/>
      </w:pPr>
      <w:r>
        <w:rPr>
          <w:sz w:val="21"/>
          <w:szCs w:val="21"/>
        </w:rPr>
        <w:t xml:space="preserve">1.4.2 引用依据</w:t>
      </w:r>
      <w:r>
        <w:rPr>
          <w:sz w:val="21"/>
          <w:szCs w:val="21"/>
        </w:rPr>
        <w:tab/>
      </w:r>
      <w:r>
        <w:rPr>
          <w:sz w:val="21"/>
          <w:szCs w:val="21"/>
        </w:rPr>
        <w:t>12</w:t>
      </w:r>
    </w:p>
    <w:p>
      <w:pPr>
        <w:tabs>
          <w:tab w:val="right" w:leader="dot" w:pos="9026"/>
        </w:tabs>
        <w:spacing w:after="90" w:line="280" w:lineRule="auto"/>
      </w:pPr>
      <w:r>
        <w:rPr>
          <w:b/>
          <w:bCs/>
          <w:sz w:val="21"/>
          <w:szCs w:val="21"/>
        </w:rPr>
        <w:t xml:space="preserve">第2章 算法库总体架构</w:t>
      </w:r>
      <w:r>
        <w:rPr>
          <w:b/>
          <w:bCs/>
          <w:sz w:val="21"/>
          <w:szCs w:val="21"/>
        </w:rPr>
        <w:tab/>
      </w:r>
      <w:r>
        <w:rPr>
          <w:b/>
          <w:bCs/>
          <w:sz w:val="21"/>
          <w:szCs w:val="21"/>
        </w:rPr>
        <w:t>13</w:t>
      </w:r>
    </w:p>
    <w:p>
      <w:pPr>
        <w:tabs>
          <w:tab w:val="right" w:leader="dot" w:pos="9026"/>
        </w:tabs>
        <w:spacing w:after="90" w:line="280" w:lineRule="auto"/>
        <w:ind w:left="420"/>
      </w:pPr>
      <w:r>
        <w:rPr>
          <w:sz w:val="21"/>
          <w:szCs w:val="21"/>
        </w:rPr>
        <w:t xml:space="preserve">2.1 设计原则</w:t>
      </w:r>
      <w:r>
        <w:rPr>
          <w:sz w:val="21"/>
          <w:szCs w:val="21"/>
        </w:rPr>
        <w:tab/>
      </w:r>
      <w:r>
        <w:rPr>
          <w:sz w:val="21"/>
          <w:szCs w:val="21"/>
        </w:rPr>
        <w:t>13</w:t>
      </w:r>
    </w:p>
    <w:p>
      <w:pPr>
        <w:tabs>
          <w:tab w:val="right" w:leader="dot" w:pos="9026"/>
        </w:tabs>
        <w:spacing w:after="90" w:line="280" w:lineRule="auto"/>
        <w:ind w:left="420"/>
      </w:pPr>
      <w:r>
        <w:rPr>
          <w:sz w:val="21"/>
          <w:szCs w:val="21"/>
        </w:rPr>
        <w:t xml:space="preserve">2.2 总体逻辑架构</w:t>
      </w:r>
      <w:r>
        <w:rPr>
          <w:sz w:val="21"/>
          <w:szCs w:val="21"/>
        </w:rPr>
        <w:tab/>
      </w:r>
      <w:r>
        <w:rPr>
          <w:sz w:val="21"/>
          <w:szCs w:val="21"/>
        </w:rPr>
        <w:t>13</w:t>
      </w:r>
    </w:p>
    <w:p>
      <w:pPr>
        <w:tabs>
          <w:tab w:val="right" w:leader="dot" w:pos="9026"/>
        </w:tabs>
        <w:spacing w:after="90" w:line="280" w:lineRule="auto"/>
        <w:ind w:left="420"/>
      </w:pPr>
      <w:r>
        <w:rPr>
          <w:sz w:val="21"/>
          <w:szCs w:val="21"/>
        </w:rPr>
        <w:t xml:space="preserve">2.3 核心组件与职责边界</w:t>
      </w:r>
      <w:r>
        <w:rPr>
          <w:sz w:val="21"/>
          <w:szCs w:val="21"/>
        </w:rPr>
        <w:tab/>
      </w:r>
      <w:r>
        <w:rPr>
          <w:sz w:val="21"/>
          <w:szCs w:val="21"/>
        </w:rPr>
        <w:t>15</w:t>
      </w:r>
    </w:p>
    <w:p>
      <w:pPr>
        <w:tabs>
          <w:tab w:val="right" w:leader="dot" w:pos="9026"/>
        </w:tabs>
        <w:spacing w:after="90" w:line="280" w:lineRule="auto"/>
        <w:ind w:left="420"/>
      </w:pPr>
      <w:r>
        <w:rPr>
          <w:sz w:val="21"/>
          <w:szCs w:val="21"/>
        </w:rPr>
        <w:t xml:space="preserve">2.4 算法包标准结构与元数据关系</w:t>
      </w:r>
      <w:r>
        <w:rPr>
          <w:sz w:val="21"/>
          <w:szCs w:val="21"/>
        </w:rPr>
        <w:tab/>
      </w:r>
      <w:r>
        <w:rPr>
          <w:sz w:val="21"/>
          <w:szCs w:val="21"/>
        </w:rPr>
        <w:t>16</w:t>
      </w:r>
    </w:p>
    <w:p>
      <w:pPr>
        <w:tabs>
          <w:tab w:val="right" w:leader="dot" w:pos="9026"/>
        </w:tabs>
        <w:spacing w:after="90" w:line="280" w:lineRule="auto"/>
        <w:ind w:left="420"/>
      </w:pPr>
      <w:r>
        <w:rPr>
          <w:sz w:val="21"/>
          <w:szCs w:val="21"/>
        </w:rPr>
        <w:t xml:space="preserve">2.5 算法生命周期与管理机制</w:t>
      </w:r>
      <w:r>
        <w:rPr>
          <w:sz w:val="21"/>
          <w:szCs w:val="21"/>
        </w:rPr>
        <w:tab/>
      </w:r>
      <w:r>
        <w:rPr>
          <w:sz w:val="21"/>
          <w:szCs w:val="21"/>
        </w:rPr>
        <w:t>16</w:t>
      </w:r>
    </w:p>
    <w:p>
      <w:pPr>
        <w:tabs>
          <w:tab w:val="right" w:leader="dot" w:pos="9026"/>
        </w:tabs>
        <w:spacing w:after="90" w:line="280" w:lineRule="auto"/>
        <w:ind w:left="420"/>
      </w:pPr>
      <w:r>
        <w:rPr>
          <w:sz w:val="21"/>
          <w:szCs w:val="21"/>
        </w:rPr>
        <w:t xml:space="preserve">2.6 统一运行架构</w:t>
      </w:r>
      <w:r>
        <w:rPr>
          <w:sz w:val="21"/>
          <w:szCs w:val="21"/>
        </w:rPr>
        <w:tab/>
      </w:r>
      <w:r>
        <w:rPr>
          <w:sz w:val="21"/>
          <w:szCs w:val="21"/>
        </w:rPr>
        <w:t>17</w:t>
      </w:r>
    </w:p>
    <w:p>
      <w:pPr>
        <w:tabs>
          <w:tab w:val="right" w:leader="dot" w:pos="9026"/>
        </w:tabs>
        <w:spacing w:after="90" w:line="280" w:lineRule="auto"/>
        <w:ind w:left="840"/>
      </w:pPr>
      <w:r>
        <w:rPr>
          <w:sz w:val="21"/>
          <w:szCs w:val="21"/>
        </w:rPr>
        <w:t xml:space="preserve">2.6.1 统一请求、执行与结果链路</w:t>
      </w:r>
      <w:r>
        <w:rPr>
          <w:sz w:val="21"/>
          <w:szCs w:val="21"/>
        </w:rPr>
        <w:tab/>
      </w:r>
      <w:r>
        <w:rPr>
          <w:sz w:val="21"/>
          <w:szCs w:val="21"/>
        </w:rPr>
        <w:t>18</w:t>
      </w:r>
    </w:p>
    <w:p>
      <w:pPr>
        <w:tabs>
          <w:tab w:val="right" w:leader="dot" w:pos="9026"/>
        </w:tabs>
        <w:spacing w:after="90" w:line="280" w:lineRule="auto"/>
        <w:ind w:left="840"/>
      </w:pPr>
      <w:r>
        <w:rPr>
          <w:sz w:val="21"/>
          <w:szCs w:val="21"/>
        </w:rPr>
        <w:t xml:space="preserve">2.6.2 双后端运行机制</w:t>
      </w:r>
      <w:r>
        <w:rPr>
          <w:sz w:val="21"/>
          <w:szCs w:val="21"/>
        </w:rPr>
        <w:tab/>
      </w:r>
      <w:r>
        <w:rPr>
          <w:sz w:val="21"/>
          <w:szCs w:val="21"/>
        </w:rPr>
        <w:t>18</w:t>
      </w:r>
    </w:p>
    <w:p>
      <w:pPr>
        <w:tabs>
          <w:tab w:val="right" w:leader="dot" w:pos="9026"/>
        </w:tabs>
        <w:spacing w:after="90" w:line="280" w:lineRule="auto"/>
        <w:ind w:left="420"/>
      </w:pPr>
      <w:r>
        <w:rPr>
          <w:sz w:val="21"/>
          <w:szCs w:val="21"/>
        </w:rPr>
        <w:t xml:space="preserve">2.7 节点侧加载、缓存与模型分发</w:t>
      </w:r>
      <w:r>
        <w:rPr>
          <w:sz w:val="21"/>
          <w:szCs w:val="21"/>
        </w:rPr>
        <w:tab/>
      </w:r>
      <w:r>
        <w:rPr>
          <w:sz w:val="21"/>
          <w:szCs w:val="21"/>
        </w:rPr>
        <w:t>21</w:t>
      </w:r>
    </w:p>
    <w:p>
      <w:pPr>
        <w:tabs>
          <w:tab w:val="right" w:leader="dot" w:pos="9026"/>
        </w:tabs>
        <w:spacing w:after="90" w:line="280" w:lineRule="auto"/>
        <w:ind w:left="420"/>
      </w:pPr>
      <w:r>
        <w:rPr>
          <w:sz w:val="21"/>
          <w:szCs w:val="21"/>
        </w:rPr>
        <w:t xml:space="preserve">2.8 服务接入与接口层架构</w:t>
      </w:r>
      <w:r>
        <w:rPr>
          <w:sz w:val="21"/>
          <w:szCs w:val="21"/>
        </w:rPr>
        <w:tab/>
      </w:r>
      <w:r>
        <w:rPr>
          <w:sz w:val="21"/>
          <w:szCs w:val="21"/>
        </w:rPr>
        <w:t>21</w:t>
      </w:r>
    </w:p>
    <w:p>
      <w:pPr>
        <w:tabs>
          <w:tab w:val="right" w:leader="dot" w:pos="9026"/>
        </w:tabs>
        <w:spacing w:after="90" w:line="280" w:lineRule="auto"/>
        <w:ind w:left="420"/>
      </w:pPr>
      <w:r>
        <w:rPr>
          <w:sz w:val="21"/>
          <w:szCs w:val="21"/>
        </w:rPr>
        <w:t xml:space="preserve">2.9 部署形态与外部协同关系</w:t>
      </w:r>
      <w:r>
        <w:rPr>
          <w:sz w:val="21"/>
          <w:szCs w:val="21"/>
        </w:rPr>
        <w:tab/>
      </w:r>
      <w:r>
        <w:rPr>
          <w:sz w:val="21"/>
          <w:szCs w:val="21"/>
        </w:rPr>
        <w:t>23</w:t>
      </w:r>
    </w:p>
    <w:p>
      <w:pPr>
        <w:tabs>
          <w:tab w:val="right" w:leader="dot" w:pos="9026"/>
        </w:tabs>
        <w:spacing w:after="90" w:line="280" w:lineRule="auto"/>
      </w:pPr>
      <w:r>
        <w:rPr>
          <w:b/>
          <w:bCs/>
          <w:sz w:val="21"/>
          <w:szCs w:val="21"/>
        </w:rPr>
        <w:t xml:space="preserve">第3章 模型清单与标准化描述</w:t>
      </w:r>
      <w:r>
        <w:rPr>
          <w:b/>
          <w:bCs/>
          <w:sz w:val="21"/>
          <w:szCs w:val="21"/>
        </w:rPr>
        <w:tab/>
      </w:r>
      <w:r>
        <w:rPr>
          <w:b/>
          <w:bCs/>
          <w:sz w:val="21"/>
          <w:szCs w:val="21"/>
        </w:rPr>
        <w:t>25</w:t>
      </w:r>
    </w:p>
    <w:p>
      <w:pPr>
        <w:tabs>
          <w:tab w:val="right" w:leader="dot" w:pos="9026"/>
        </w:tabs>
        <w:spacing w:after="90" w:line="280" w:lineRule="auto"/>
        <w:ind w:left="420"/>
      </w:pPr>
      <w:r>
        <w:rPr>
          <w:sz w:val="21"/>
          <w:szCs w:val="21"/>
        </w:rPr>
        <w:t xml:space="preserve">3.1 模型体系总览</w:t>
      </w:r>
      <w:r>
        <w:rPr>
          <w:sz w:val="21"/>
          <w:szCs w:val="21"/>
        </w:rPr>
        <w:tab/>
      </w:r>
      <w:r>
        <w:rPr>
          <w:sz w:val="21"/>
          <w:szCs w:val="21"/>
        </w:rPr>
        <w:t>25</w:t>
      </w:r>
    </w:p>
    <w:p>
      <w:pPr>
        <w:tabs>
          <w:tab w:val="right" w:leader="dot" w:pos="9026"/>
        </w:tabs>
        <w:spacing w:after="90" w:line="280" w:lineRule="auto"/>
        <w:ind w:left="420"/>
      </w:pPr>
      <w:r>
        <w:rPr>
          <w:sz w:val="21"/>
          <w:szCs w:val="21"/>
        </w:rPr>
        <w:t xml:space="preserve">3.2 算法卡标准化描述</w:t>
      </w:r>
      <w:r>
        <w:rPr>
          <w:sz w:val="21"/>
          <w:szCs w:val="21"/>
        </w:rPr>
        <w:tab/>
      </w:r>
      <w:r>
        <w:rPr>
          <w:sz w:val="21"/>
          <w:szCs w:val="21"/>
        </w:rPr>
        <w:t>26</w:t>
      </w:r>
    </w:p>
    <w:p>
      <w:pPr>
        <w:tabs>
          <w:tab w:val="right" w:leader="dot" w:pos="9026"/>
        </w:tabs>
        <w:spacing w:after="90" w:line="280" w:lineRule="auto"/>
        <w:ind w:left="420"/>
      </w:pPr>
      <w:r>
        <w:rPr>
          <w:sz w:val="21"/>
          <w:szCs w:val="21"/>
        </w:rPr>
        <w:t xml:space="preserve">3.3 模型版本与后端形态</w:t>
      </w:r>
      <w:r>
        <w:rPr>
          <w:sz w:val="21"/>
          <w:szCs w:val="21"/>
        </w:rPr>
        <w:tab/>
      </w:r>
      <w:r>
        <w:rPr>
          <w:sz w:val="21"/>
          <w:szCs w:val="21"/>
        </w:rPr>
        <w:t>29</w:t>
      </w:r>
    </w:p>
    <w:p>
      <w:pPr>
        <w:tabs>
          <w:tab w:val="right" w:leader="dot" w:pos="9026"/>
        </w:tabs>
        <w:spacing w:after="90" w:line="280" w:lineRule="auto"/>
        <w:ind w:left="420"/>
      </w:pPr>
      <w:r>
        <w:rPr>
          <w:sz w:val="21"/>
          <w:szCs w:val="21"/>
        </w:rPr>
        <w:t xml:space="preserve">3.4 模型资产、训练数据与验证资产</w:t>
      </w:r>
      <w:r>
        <w:rPr>
          <w:sz w:val="21"/>
          <w:szCs w:val="21"/>
        </w:rPr>
        <w:tab/>
      </w:r>
      <w:r>
        <w:rPr>
          <w:sz w:val="21"/>
          <w:szCs w:val="21"/>
        </w:rPr>
        <w:t>30</w:t>
      </w:r>
    </w:p>
    <w:p>
      <w:pPr>
        <w:tabs>
          <w:tab w:val="right" w:leader="dot" w:pos="9026"/>
        </w:tabs>
        <w:spacing w:after="90" w:line="280" w:lineRule="auto"/>
        <w:ind w:left="420"/>
      </w:pPr>
      <w:r>
        <w:rPr>
          <w:sz w:val="21"/>
          <w:szCs w:val="21"/>
        </w:rPr>
        <w:t xml:space="preserve">3.5 模型成熟度与使用约束</w:t>
      </w:r>
      <w:r>
        <w:rPr>
          <w:sz w:val="21"/>
          <w:szCs w:val="21"/>
        </w:rPr>
        <w:tab/>
      </w:r>
      <w:r>
        <w:rPr>
          <w:sz w:val="21"/>
          <w:szCs w:val="21"/>
        </w:rPr>
        <w:t>30</w:t>
      </w:r>
    </w:p>
    <w:p>
      <w:pPr>
        <w:tabs>
          <w:tab w:val="right" w:leader="dot" w:pos="9026"/>
        </w:tabs>
        <w:spacing w:after="90" w:line="280" w:lineRule="auto"/>
        <w:ind w:left="420"/>
      </w:pPr>
      <w:r>
        <w:rPr>
          <w:sz w:val="21"/>
          <w:szCs w:val="21"/>
        </w:rPr>
        <w:t xml:space="preserve">3.6 本章小结</w:t>
      </w:r>
      <w:r>
        <w:rPr>
          <w:sz w:val="21"/>
          <w:szCs w:val="21"/>
        </w:rPr>
        <w:tab/>
      </w:r>
      <w:r>
        <w:rPr>
          <w:sz w:val="21"/>
          <w:szCs w:val="21"/>
        </w:rPr>
        <w:t>31</w:t>
      </w:r>
    </w:p>
    <w:p>
      <w:pPr>
        <w:tabs>
          <w:tab w:val="right" w:leader="dot" w:pos="9026"/>
        </w:tabs>
        <w:spacing w:after="90" w:line="280" w:lineRule="auto"/>
      </w:pPr>
      <w:r>
        <w:rPr>
          <w:b/>
          <w:bCs/>
          <w:sz w:val="21"/>
          <w:szCs w:val="21"/>
        </w:rPr>
        <w:t xml:space="preserve">第4章 模型分类与能力分析</w:t>
      </w:r>
      <w:r>
        <w:rPr>
          <w:b/>
          <w:bCs/>
          <w:sz w:val="21"/>
          <w:szCs w:val="21"/>
        </w:rPr>
        <w:tab/>
      </w:r>
      <w:r>
        <w:rPr>
          <w:b/>
          <w:bCs/>
          <w:sz w:val="21"/>
          <w:szCs w:val="21"/>
        </w:rPr>
        <w:t>32</w:t>
      </w:r>
    </w:p>
    <w:p>
      <w:pPr>
        <w:tabs>
          <w:tab w:val="right" w:leader="dot" w:pos="9026"/>
        </w:tabs>
        <w:spacing w:after="90" w:line="280" w:lineRule="auto"/>
        <w:ind w:left="420"/>
      </w:pPr>
      <w:r>
        <w:rPr>
          <w:sz w:val="21"/>
          <w:szCs w:val="21"/>
        </w:rPr>
        <w:t xml:space="preserve">4.1 分类方法</w:t>
      </w:r>
      <w:r>
        <w:rPr>
          <w:sz w:val="21"/>
          <w:szCs w:val="21"/>
        </w:rPr>
        <w:tab/>
      </w:r>
      <w:r>
        <w:rPr>
          <w:sz w:val="21"/>
          <w:szCs w:val="21"/>
        </w:rPr>
        <w:t>32</w:t>
      </w:r>
    </w:p>
    <w:p>
      <w:pPr>
        <w:tabs>
          <w:tab w:val="right" w:leader="dot" w:pos="9026"/>
        </w:tabs>
        <w:spacing w:after="90" w:line="280" w:lineRule="auto"/>
        <w:ind w:left="420"/>
      </w:pPr>
      <w:r>
        <w:rPr>
          <w:sz w:val="21"/>
          <w:szCs w:val="21"/>
        </w:rPr>
        <w:t xml:space="preserve">4.2 按算法范式分类</w:t>
      </w:r>
      <w:r>
        <w:rPr>
          <w:sz w:val="21"/>
          <w:szCs w:val="21"/>
        </w:rPr>
        <w:tab/>
      </w:r>
      <w:r>
        <w:rPr>
          <w:sz w:val="21"/>
          <w:szCs w:val="21"/>
        </w:rPr>
        <w:t>32</w:t>
      </w:r>
    </w:p>
    <w:p>
      <w:pPr>
        <w:tabs>
          <w:tab w:val="right" w:leader="dot" w:pos="9026"/>
        </w:tabs>
        <w:spacing w:after="90" w:line="280" w:lineRule="auto"/>
        <w:ind w:left="420"/>
      </w:pPr>
      <w:r>
        <w:rPr>
          <w:sz w:val="21"/>
          <w:szCs w:val="21"/>
        </w:rPr>
        <w:t xml:space="preserve">4.3 按输入数据模态分类</w:t>
      </w:r>
      <w:r>
        <w:rPr>
          <w:sz w:val="21"/>
          <w:szCs w:val="21"/>
        </w:rPr>
        <w:tab/>
      </w:r>
      <w:r>
        <w:rPr>
          <w:sz w:val="21"/>
          <w:szCs w:val="21"/>
        </w:rPr>
        <w:t>33</w:t>
      </w:r>
    </w:p>
    <w:p>
      <w:pPr>
        <w:tabs>
          <w:tab w:val="right" w:leader="dot" w:pos="9026"/>
        </w:tabs>
        <w:spacing w:after="90" w:line="280" w:lineRule="auto"/>
        <w:ind w:left="420"/>
      </w:pPr>
      <w:r>
        <w:rPr>
          <w:sz w:val="21"/>
          <w:szCs w:val="21"/>
        </w:rPr>
        <w:t xml:space="preserve">4.4 按业务任务角色分类</w:t>
      </w:r>
      <w:r>
        <w:rPr>
          <w:sz w:val="21"/>
          <w:szCs w:val="21"/>
        </w:rPr>
        <w:tab/>
      </w:r>
      <w:r>
        <w:rPr>
          <w:sz w:val="21"/>
          <w:szCs w:val="21"/>
        </w:rPr>
        <w:t>36</w:t>
      </w:r>
    </w:p>
    <w:p>
      <w:pPr>
        <w:tabs>
          <w:tab w:val="right" w:leader="dot" w:pos="9026"/>
        </w:tabs>
        <w:spacing w:after="90" w:line="280" w:lineRule="auto"/>
        <w:ind w:left="420"/>
      </w:pPr>
      <w:r>
        <w:rPr>
          <w:sz w:val="21"/>
          <w:szCs w:val="21"/>
        </w:rPr>
        <w:t xml:space="preserve">4.5 按部署运行方式分类</w:t>
      </w:r>
      <w:r>
        <w:rPr>
          <w:sz w:val="21"/>
          <w:szCs w:val="21"/>
        </w:rPr>
        <w:tab/>
      </w:r>
      <w:r>
        <w:rPr>
          <w:sz w:val="21"/>
          <w:szCs w:val="21"/>
        </w:rPr>
        <w:t>37</w:t>
      </w:r>
    </w:p>
    <w:p>
      <w:pPr>
        <w:tabs>
          <w:tab w:val="right" w:leader="dot" w:pos="9026"/>
        </w:tabs>
        <w:spacing w:after="90" w:line="280" w:lineRule="auto"/>
        <w:ind w:left="420"/>
      </w:pPr>
      <w:r>
        <w:rPr>
          <w:sz w:val="21"/>
          <w:szCs w:val="21"/>
        </w:rPr>
        <w:t xml:space="preserve">4.6 按任务时效与关键性分类</w:t>
      </w:r>
      <w:r>
        <w:rPr>
          <w:sz w:val="21"/>
          <w:szCs w:val="21"/>
        </w:rPr>
        <w:tab/>
      </w:r>
      <w:r>
        <w:rPr>
          <w:sz w:val="21"/>
          <w:szCs w:val="21"/>
        </w:rPr>
        <w:t>37</w:t>
      </w:r>
    </w:p>
    <w:p>
      <w:pPr>
        <w:tabs>
          <w:tab w:val="right" w:leader="dot" w:pos="9026"/>
        </w:tabs>
        <w:spacing w:after="90" w:line="280" w:lineRule="auto"/>
        <w:ind w:left="420"/>
      </w:pPr>
      <w:r>
        <w:rPr>
          <w:sz w:val="21"/>
          <w:szCs w:val="21"/>
        </w:rPr>
        <w:t xml:space="preserve">4.7 分类结果的应用建议</w:t>
      </w:r>
      <w:r>
        <w:rPr>
          <w:sz w:val="21"/>
          <w:szCs w:val="21"/>
        </w:rPr>
        <w:tab/>
      </w:r>
      <w:r>
        <w:rPr>
          <w:sz w:val="21"/>
          <w:szCs w:val="21"/>
        </w:rPr>
        <w:t>38</w:t>
      </w:r>
    </w:p>
    <w:p>
      <w:pPr>
        <w:tabs>
          <w:tab w:val="right" w:leader="dot" w:pos="9026"/>
        </w:tabs>
        <w:spacing w:after="90" w:line="280" w:lineRule="auto"/>
        <w:ind w:left="420"/>
      </w:pPr>
      <w:r>
        <w:rPr>
          <w:sz w:val="21"/>
          <w:szCs w:val="21"/>
        </w:rPr>
        <w:t xml:space="preserve">4.8 本章小结</w:t>
      </w:r>
      <w:r>
        <w:rPr>
          <w:sz w:val="21"/>
          <w:szCs w:val="21"/>
        </w:rPr>
        <w:tab/>
      </w:r>
      <w:r>
        <w:rPr>
          <w:sz w:val="21"/>
          <w:szCs w:val="21"/>
        </w:rPr>
        <w:t>39</w:t>
      </w:r>
    </w:p>
    <w:p>
      <w:pPr>
        <w:tabs>
          <w:tab w:val="right" w:leader="dot" w:pos="9026"/>
        </w:tabs>
        <w:spacing w:after="90" w:line="280" w:lineRule="auto"/>
      </w:pPr>
      <w:r>
        <w:rPr>
          <w:b/>
          <w:bCs/>
          <w:sz w:val="21"/>
          <w:szCs w:val="21"/>
        </w:rPr>
        <w:t xml:space="preserve">第5章 功能点覆盖关系与杀伤链映射</w:t>
      </w:r>
      <w:r>
        <w:rPr>
          <w:b/>
          <w:bCs/>
          <w:sz w:val="21"/>
          <w:szCs w:val="21"/>
        </w:rPr>
        <w:tab/>
      </w:r>
      <w:r>
        <w:rPr>
          <w:b/>
          <w:bCs/>
          <w:sz w:val="21"/>
          <w:szCs w:val="21"/>
        </w:rPr>
        <w:t>39</w:t>
      </w:r>
    </w:p>
    <w:p>
      <w:pPr>
        <w:tabs>
          <w:tab w:val="right" w:leader="dot" w:pos="9026"/>
        </w:tabs>
        <w:spacing w:after="90" w:line="280" w:lineRule="auto"/>
        <w:ind w:left="420"/>
      </w:pPr>
      <w:r>
        <w:rPr>
          <w:sz w:val="21"/>
          <w:szCs w:val="21"/>
        </w:rPr>
        <w:t xml:space="preserve">5.1 映射原则与表达方式</w:t>
      </w:r>
      <w:r>
        <w:rPr>
          <w:sz w:val="21"/>
          <w:szCs w:val="21"/>
        </w:rPr>
        <w:tab/>
      </w:r>
      <w:r>
        <w:rPr>
          <w:sz w:val="21"/>
          <w:szCs w:val="21"/>
        </w:rPr>
        <w:t>39</w:t>
      </w:r>
    </w:p>
    <w:p>
      <w:pPr>
        <w:tabs>
          <w:tab w:val="right" w:leader="dot" w:pos="9026"/>
        </w:tabs>
        <w:spacing w:after="90" w:line="280" w:lineRule="auto"/>
        <w:ind w:left="420"/>
      </w:pPr>
      <w:r>
        <w:rPr>
          <w:sz w:val="21"/>
          <w:szCs w:val="21"/>
        </w:rPr>
        <w:t xml:space="preserve">5.2 OODA 与 F2T2EA 阶段覆盖总览</w:t>
      </w:r>
      <w:r>
        <w:rPr>
          <w:sz w:val="21"/>
          <w:szCs w:val="21"/>
        </w:rPr>
        <w:tab/>
      </w:r>
      <w:r>
        <w:rPr>
          <w:sz w:val="21"/>
          <w:szCs w:val="21"/>
        </w:rPr>
        <w:t>39</w:t>
      </w:r>
    </w:p>
    <w:p>
      <w:pPr>
        <w:tabs>
          <w:tab w:val="right" w:leader="dot" w:pos="9026"/>
        </w:tabs>
        <w:spacing w:after="90" w:line="280" w:lineRule="auto"/>
        <w:ind w:left="420"/>
      </w:pPr>
      <w:r>
        <w:rPr>
          <w:sz w:val="21"/>
          <w:szCs w:val="21"/>
        </w:rPr>
        <w:t xml:space="preserve">5.3 观察与发现阶段（KC-01 至 KC-10）</w:t>
      </w:r>
      <w:r>
        <w:rPr>
          <w:sz w:val="21"/>
          <w:szCs w:val="21"/>
        </w:rPr>
        <w:tab/>
      </w:r>
      <w:r>
        <w:rPr>
          <w:sz w:val="21"/>
          <w:szCs w:val="21"/>
        </w:rPr>
        <w:t>40</w:t>
      </w:r>
    </w:p>
    <w:p>
      <w:pPr>
        <w:tabs>
          <w:tab w:val="right" w:leader="dot" w:pos="9026"/>
        </w:tabs>
        <w:spacing w:after="90" w:line="280" w:lineRule="auto"/>
        <w:ind w:left="420"/>
      </w:pPr>
      <w:r>
        <w:rPr>
          <w:sz w:val="21"/>
          <w:szCs w:val="21"/>
        </w:rPr>
        <w:t xml:space="preserve">5.4 判断与航迹阶段（KC-11 至 KC-15）</w:t>
      </w:r>
      <w:r>
        <w:rPr>
          <w:sz w:val="21"/>
          <w:szCs w:val="21"/>
        </w:rPr>
        <w:tab/>
      </w:r>
      <w:r>
        <w:rPr>
          <w:sz w:val="21"/>
          <w:szCs w:val="21"/>
        </w:rPr>
        <w:t>41</w:t>
      </w:r>
    </w:p>
    <w:p>
      <w:pPr>
        <w:tabs>
          <w:tab w:val="right" w:leader="dot" w:pos="9026"/>
        </w:tabs>
        <w:spacing w:after="90" w:line="280" w:lineRule="auto"/>
        <w:ind w:left="420"/>
      </w:pPr>
      <w:r>
        <w:rPr>
          <w:sz w:val="21"/>
          <w:szCs w:val="21"/>
        </w:rPr>
        <w:t xml:space="preserve">5.5 决策与目标选择阶段（KC-16 至 KC-21）</w:t>
      </w:r>
      <w:r>
        <w:rPr>
          <w:sz w:val="21"/>
          <w:szCs w:val="21"/>
        </w:rPr>
        <w:tab/>
      </w:r>
      <w:r>
        <w:rPr>
          <w:sz w:val="21"/>
          <w:szCs w:val="21"/>
        </w:rPr>
        <w:t>41</w:t>
      </w:r>
    </w:p>
    <w:p>
      <w:pPr>
        <w:tabs>
          <w:tab w:val="right" w:leader="dot" w:pos="9026"/>
        </w:tabs>
        <w:spacing w:after="90" w:line="280" w:lineRule="auto"/>
        <w:ind w:left="420"/>
      </w:pPr>
      <w:r>
        <w:rPr>
          <w:sz w:val="21"/>
          <w:szCs w:val="21"/>
        </w:rPr>
        <w:t xml:space="preserve">5.6 行动与评估阶段（KC-22 至 KC-28）</w:t>
      </w:r>
      <w:r>
        <w:rPr>
          <w:sz w:val="21"/>
          <w:szCs w:val="21"/>
        </w:rPr>
        <w:tab/>
      </w:r>
      <w:r>
        <w:rPr>
          <w:sz w:val="21"/>
          <w:szCs w:val="21"/>
        </w:rPr>
        <w:t>42</w:t>
      </w:r>
    </w:p>
    <w:p>
      <w:pPr>
        <w:tabs>
          <w:tab w:val="right" w:leader="dot" w:pos="9026"/>
        </w:tabs>
        <w:spacing w:after="90" w:line="280" w:lineRule="auto"/>
        <w:ind w:left="420"/>
      </w:pPr>
      <w:r>
        <w:rPr>
          <w:sz w:val="21"/>
          <w:szCs w:val="21"/>
        </w:rPr>
        <w:t xml:space="preserve">5.7 覆盖矩阵与能力缺口</w:t>
      </w:r>
      <w:r>
        <w:rPr>
          <w:sz w:val="21"/>
          <w:szCs w:val="21"/>
        </w:rPr>
        <w:tab/>
      </w:r>
      <w:r>
        <w:rPr>
          <w:sz w:val="21"/>
          <w:szCs w:val="21"/>
        </w:rPr>
        <w:t>42</w:t>
      </w:r>
    </w:p>
    <w:p>
      <w:pPr>
        <w:tabs>
          <w:tab w:val="right" w:leader="dot" w:pos="9026"/>
        </w:tabs>
        <w:spacing w:after="90" w:line="280" w:lineRule="auto"/>
        <w:ind w:left="420"/>
      </w:pPr>
      <w:r>
        <w:rPr>
          <w:sz w:val="21"/>
          <w:szCs w:val="21"/>
        </w:rPr>
        <w:t xml:space="preserve">5.8 面向运行编排的映射应用</w:t>
      </w:r>
      <w:r>
        <w:rPr>
          <w:sz w:val="21"/>
          <w:szCs w:val="21"/>
        </w:rPr>
        <w:tab/>
      </w:r>
      <w:r>
        <w:rPr>
          <w:sz w:val="21"/>
          <w:szCs w:val="21"/>
        </w:rPr>
        <w:t>42</w:t>
      </w:r>
    </w:p>
    <w:p>
      <w:pPr>
        <w:tabs>
          <w:tab w:val="right" w:leader="dot" w:pos="9026"/>
        </w:tabs>
        <w:spacing w:after="90" w:line="280" w:lineRule="auto"/>
        <w:ind w:left="420"/>
      </w:pPr>
      <w:r>
        <w:rPr>
          <w:sz w:val="21"/>
          <w:szCs w:val="21"/>
        </w:rPr>
        <w:t xml:space="preserve">5.9 本章小结</w:t>
      </w:r>
      <w:r>
        <w:rPr>
          <w:sz w:val="21"/>
          <w:szCs w:val="21"/>
        </w:rPr>
        <w:tab/>
      </w:r>
      <w:r>
        <w:rPr>
          <w:sz w:val="21"/>
          <w:szCs w:val="21"/>
        </w:rPr>
        <w:t>43</w:t>
      </w:r>
    </w:p>
    <w:p>
      <w:pPr>
        <w:tabs>
          <w:tab w:val="right" w:leader="dot" w:pos="9026"/>
        </w:tabs>
        <w:spacing w:after="90" w:line="280" w:lineRule="auto"/>
      </w:pPr>
      <w:r>
        <w:rPr>
          <w:b/>
          <w:bCs/>
          <w:sz w:val="21"/>
          <w:szCs w:val="21"/>
        </w:rPr>
        <w:t xml:space="preserve">第6章 模型资源画像与部署适配</w:t>
      </w:r>
      <w:r>
        <w:rPr>
          <w:b/>
          <w:bCs/>
          <w:sz w:val="21"/>
          <w:szCs w:val="21"/>
        </w:rPr>
        <w:tab/>
      </w:r>
      <w:r>
        <w:rPr>
          <w:b/>
          <w:bCs/>
          <w:sz w:val="21"/>
          <w:szCs w:val="21"/>
        </w:rPr>
        <w:t>44</w:t>
      </w:r>
    </w:p>
    <w:p>
      <w:pPr>
        <w:tabs>
          <w:tab w:val="right" w:leader="dot" w:pos="9026"/>
        </w:tabs>
        <w:spacing w:after="90" w:line="280" w:lineRule="auto"/>
        <w:ind w:left="420"/>
      </w:pPr>
      <w:r>
        <w:rPr>
          <w:sz w:val="21"/>
          <w:szCs w:val="21"/>
        </w:rPr>
        <w:t xml:space="preserve">6.1 资源画像指标体系</w:t>
      </w:r>
      <w:r>
        <w:rPr>
          <w:sz w:val="21"/>
          <w:szCs w:val="21"/>
        </w:rPr>
        <w:tab/>
      </w:r>
      <w:r>
        <w:rPr>
          <w:sz w:val="21"/>
          <w:szCs w:val="21"/>
        </w:rPr>
        <w:t>44</w:t>
      </w:r>
    </w:p>
    <w:p>
      <w:pPr>
        <w:tabs>
          <w:tab w:val="right" w:leader="dot" w:pos="9026"/>
        </w:tabs>
        <w:spacing w:after="90" w:line="280" w:lineRule="auto"/>
        <w:ind w:left="420"/>
      </w:pPr>
      <w:r>
        <w:rPr>
          <w:sz w:val="21"/>
          <w:szCs w:val="21"/>
        </w:rPr>
        <w:t xml:space="preserve">6.2 按算法类型的资源特征</w:t>
      </w:r>
      <w:r>
        <w:rPr>
          <w:sz w:val="21"/>
          <w:szCs w:val="21"/>
        </w:rPr>
        <w:tab/>
      </w:r>
      <w:r>
        <w:rPr>
          <w:sz w:val="21"/>
          <w:szCs w:val="21"/>
        </w:rPr>
        <w:t>44</w:t>
      </w:r>
    </w:p>
    <w:p>
      <w:pPr>
        <w:tabs>
          <w:tab w:val="right" w:leader="dot" w:pos="9026"/>
        </w:tabs>
        <w:spacing w:after="90" w:line="280" w:lineRule="auto"/>
        <w:ind w:left="420"/>
      </w:pPr>
      <w:r>
        <w:rPr>
          <w:sz w:val="21"/>
          <w:szCs w:val="21"/>
        </w:rPr>
        <w:t xml:space="preserve">6.3 分级部署档与节点适配</w:t>
      </w:r>
      <w:r>
        <w:rPr>
          <w:sz w:val="21"/>
          <w:szCs w:val="21"/>
        </w:rPr>
        <w:tab/>
      </w:r>
      <w:r>
        <w:rPr>
          <w:sz w:val="21"/>
          <w:szCs w:val="21"/>
        </w:rPr>
        <w:t>44</w:t>
      </w:r>
    </w:p>
    <w:p>
      <w:pPr>
        <w:tabs>
          <w:tab w:val="right" w:leader="dot" w:pos="9026"/>
        </w:tabs>
        <w:spacing w:after="90" w:line="280" w:lineRule="auto"/>
        <w:ind w:left="420"/>
      </w:pPr>
      <w:r>
        <w:rPr>
          <w:sz w:val="21"/>
          <w:szCs w:val="21"/>
        </w:rPr>
        <w:t xml:space="preserve">6.4 带宽、缓存与离线保障</w:t>
      </w:r>
      <w:r>
        <w:rPr>
          <w:sz w:val="21"/>
          <w:szCs w:val="21"/>
        </w:rPr>
        <w:tab/>
      </w:r>
      <w:r>
        <w:rPr>
          <w:sz w:val="21"/>
          <w:szCs w:val="21"/>
        </w:rPr>
        <w:t>46</w:t>
      </w:r>
    </w:p>
    <w:p>
      <w:pPr>
        <w:tabs>
          <w:tab w:val="right" w:leader="dot" w:pos="9026"/>
        </w:tabs>
        <w:spacing w:after="90" w:line="280" w:lineRule="auto"/>
        <w:ind w:left="420"/>
      </w:pPr>
      <w:r>
        <w:rPr>
          <w:sz w:val="21"/>
          <w:szCs w:val="21"/>
        </w:rPr>
        <w:t xml:space="preserve">6.5 本章小结</w:t>
      </w:r>
      <w:r>
        <w:rPr>
          <w:sz w:val="21"/>
          <w:szCs w:val="21"/>
        </w:rPr>
        <w:tab/>
      </w:r>
      <w:r>
        <w:rPr>
          <w:sz w:val="21"/>
          <w:szCs w:val="21"/>
        </w:rPr>
        <w:t>46</w:t>
      </w:r>
    </w:p>
    <w:p>
      <w:pPr>
        <w:tabs>
          <w:tab w:val="right" w:leader="dot" w:pos="9026"/>
        </w:tabs>
        <w:spacing w:after="90" w:line="280" w:lineRule="auto"/>
      </w:pPr>
      <w:r>
        <w:rPr>
          <w:b/>
          <w:bCs/>
          <w:sz w:val="21"/>
          <w:szCs w:val="21"/>
        </w:rPr>
        <w:t xml:space="preserve">第7章 模型选择策略与编排机制</w:t>
      </w:r>
      <w:r>
        <w:rPr>
          <w:b/>
          <w:bCs/>
          <w:sz w:val="21"/>
          <w:szCs w:val="21"/>
        </w:rPr>
        <w:tab/>
      </w:r>
      <w:r>
        <w:rPr>
          <w:b/>
          <w:bCs/>
          <w:sz w:val="21"/>
          <w:szCs w:val="21"/>
        </w:rPr>
        <w:t>47</w:t>
      </w:r>
    </w:p>
    <w:p>
      <w:pPr>
        <w:tabs>
          <w:tab w:val="right" w:leader="dot" w:pos="9026"/>
        </w:tabs>
        <w:spacing w:after="90" w:line="280" w:lineRule="auto"/>
        <w:ind w:left="420"/>
      </w:pPr>
      <w:r>
        <w:rPr>
          <w:sz w:val="21"/>
          <w:szCs w:val="21"/>
        </w:rPr>
        <w:t xml:space="preserve">7.1 模型选择的目标与约束</w:t>
      </w:r>
      <w:r>
        <w:rPr>
          <w:sz w:val="21"/>
          <w:szCs w:val="21"/>
        </w:rPr>
        <w:tab/>
      </w:r>
      <w:r>
        <w:rPr>
          <w:sz w:val="21"/>
          <w:szCs w:val="21"/>
        </w:rPr>
        <w:t>47</w:t>
      </w:r>
    </w:p>
    <w:p>
      <w:pPr>
        <w:tabs>
          <w:tab w:val="right" w:leader="dot" w:pos="9026"/>
        </w:tabs>
        <w:spacing w:after="90" w:line="280" w:lineRule="auto"/>
        <w:ind w:left="420"/>
      </w:pPr>
      <w:r>
        <w:rPr>
          <w:sz w:val="21"/>
          <w:szCs w:val="21"/>
        </w:rPr>
        <w:t xml:space="preserve">7.2 候选集生成与准入校验</w:t>
      </w:r>
      <w:r>
        <w:rPr>
          <w:sz w:val="21"/>
          <w:szCs w:val="21"/>
        </w:rPr>
        <w:tab/>
      </w:r>
      <w:r>
        <w:rPr>
          <w:sz w:val="21"/>
          <w:szCs w:val="21"/>
        </w:rPr>
        <w:t>47</w:t>
      </w:r>
    </w:p>
    <w:p>
      <w:pPr>
        <w:tabs>
          <w:tab w:val="right" w:leader="dot" w:pos="9026"/>
        </w:tabs>
        <w:spacing w:after="90" w:line="280" w:lineRule="auto"/>
        <w:ind w:left="420"/>
      </w:pPr>
      <w:r>
        <w:rPr>
          <w:sz w:val="21"/>
          <w:szCs w:val="21"/>
        </w:rPr>
        <w:t xml:space="preserve">7.3 多维评分与选择策略</w:t>
      </w:r>
      <w:r>
        <w:rPr>
          <w:sz w:val="21"/>
          <w:szCs w:val="21"/>
        </w:rPr>
        <w:tab/>
      </w:r>
      <w:r>
        <w:rPr>
          <w:sz w:val="21"/>
          <w:szCs w:val="21"/>
        </w:rPr>
        <w:t>47</w:t>
      </w:r>
    </w:p>
    <w:p>
      <w:pPr>
        <w:tabs>
          <w:tab w:val="right" w:leader="dot" w:pos="9026"/>
        </w:tabs>
        <w:spacing w:after="90" w:line="280" w:lineRule="auto"/>
        <w:ind w:left="420"/>
      </w:pPr>
      <w:r>
        <w:rPr>
          <w:sz w:val="21"/>
          <w:szCs w:val="21"/>
        </w:rPr>
        <w:t xml:space="preserve">7.4 任务链编排与依赖控制</w:t>
      </w:r>
      <w:r>
        <w:rPr>
          <w:sz w:val="21"/>
          <w:szCs w:val="21"/>
        </w:rPr>
        <w:tab/>
      </w:r>
      <w:r>
        <w:rPr>
          <w:sz w:val="21"/>
          <w:szCs w:val="21"/>
        </w:rPr>
        <w:t>48</w:t>
      </w:r>
    </w:p>
    <w:p>
      <w:pPr>
        <w:tabs>
          <w:tab w:val="right" w:leader="dot" w:pos="9026"/>
        </w:tabs>
        <w:spacing w:after="90" w:line="280" w:lineRule="auto"/>
        <w:ind w:left="420"/>
      </w:pPr>
      <w:r>
        <w:rPr>
          <w:sz w:val="21"/>
          <w:szCs w:val="21"/>
        </w:rPr>
        <w:t xml:space="preserve">7.5 资源感知调度与后端路由</w:t>
      </w:r>
      <w:r>
        <w:rPr>
          <w:sz w:val="21"/>
          <w:szCs w:val="21"/>
        </w:rPr>
        <w:tab/>
      </w:r>
      <w:r>
        <w:rPr>
          <w:sz w:val="21"/>
          <w:szCs w:val="21"/>
        </w:rPr>
        <w:t>49</w:t>
      </w:r>
    </w:p>
    <w:p>
      <w:pPr>
        <w:tabs>
          <w:tab w:val="right" w:leader="dot" w:pos="9026"/>
        </w:tabs>
        <w:spacing w:after="90" w:line="280" w:lineRule="auto"/>
        <w:ind w:left="420"/>
      </w:pPr>
      <w:r>
        <w:rPr>
          <w:sz w:val="21"/>
          <w:szCs w:val="21"/>
        </w:rPr>
        <w:t xml:space="preserve">7.6 异常处理、降级与人工复核</w:t>
      </w:r>
      <w:r>
        <w:rPr>
          <w:sz w:val="21"/>
          <w:szCs w:val="21"/>
        </w:rPr>
        <w:tab/>
      </w:r>
      <w:r>
        <w:rPr>
          <w:sz w:val="21"/>
          <w:szCs w:val="21"/>
        </w:rPr>
        <w:t>49</w:t>
      </w:r>
    </w:p>
    <w:p>
      <w:pPr>
        <w:tabs>
          <w:tab w:val="right" w:leader="dot" w:pos="9026"/>
        </w:tabs>
        <w:spacing w:after="90" w:line="280" w:lineRule="auto"/>
        <w:ind w:left="420"/>
      </w:pPr>
      <w:r>
        <w:rPr>
          <w:sz w:val="21"/>
          <w:szCs w:val="21"/>
        </w:rPr>
        <w:t xml:space="preserve">7.7 审计、评估与策略治理</w:t>
      </w:r>
      <w:r>
        <w:rPr>
          <w:sz w:val="21"/>
          <w:szCs w:val="21"/>
        </w:rPr>
        <w:tab/>
      </w:r>
      <w:r>
        <w:rPr>
          <w:sz w:val="21"/>
          <w:szCs w:val="21"/>
        </w:rPr>
        <w:t>50</w:t>
      </w:r>
    </w:p>
    <w:p>
      <w:pPr>
        <w:tabs>
          <w:tab w:val="right" w:leader="dot" w:pos="9026"/>
        </w:tabs>
        <w:spacing w:after="90" w:line="280" w:lineRule="auto"/>
        <w:ind w:left="420"/>
      </w:pPr>
      <w:r>
        <w:rPr>
          <w:sz w:val="21"/>
          <w:szCs w:val="21"/>
        </w:rPr>
        <w:t xml:space="preserve">7.8 本章小结</w:t>
      </w:r>
      <w:r>
        <w:rPr>
          <w:sz w:val="21"/>
          <w:szCs w:val="21"/>
        </w:rPr>
        <w:tab/>
      </w:r>
      <w:r>
        <w:rPr>
          <w:sz w:val="21"/>
          <w:szCs w:val="21"/>
        </w:rPr>
        <w:t>50</w:t>
      </w:r>
    </w:p>
    <w:p>
      <w:pPr>
        <w:tabs>
          <w:tab w:val="right" w:leader="dot" w:pos="9026"/>
        </w:tabs>
        <w:spacing w:after="90" w:line="280" w:lineRule="auto"/>
      </w:pPr>
      <w:r>
        <w:rPr>
          <w:b/>
          <w:bCs/>
          <w:sz w:val="21"/>
          <w:szCs w:val="21"/>
        </w:rPr>
        <w:t xml:space="preserve">第8章 模型调用方式与运行机制</w:t>
      </w:r>
      <w:r>
        <w:rPr>
          <w:b/>
          <w:bCs/>
          <w:sz w:val="21"/>
          <w:szCs w:val="21"/>
        </w:rPr>
        <w:tab/>
      </w:r>
      <w:r>
        <w:rPr>
          <w:b/>
          <w:bCs/>
          <w:sz w:val="21"/>
          <w:szCs w:val="21"/>
        </w:rPr>
        <w:t>51</w:t>
      </w:r>
    </w:p>
    <w:p>
      <w:pPr>
        <w:tabs>
          <w:tab w:val="right" w:leader="dot" w:pos="9026"/>
        </w:tabs>
        <w:spacing w:after="90" w:line="280" w:lineRule="auto"/>
        <w:ind w:left="420"/>
      </w:pPr>
      <w:r>
        <w:rPr>
          <w:sz w:val="21"/>
          <w:szCs w:val="21"/>
        </w:rPr>
        <w:t xml:space="preserve">8.1 统一调用契约</w:t>
      </w:r>
      <w:r>
        <w:rPr>
          <w:sz w:val="21"/>
          <w:szCs w:val="21"/>
        </w:rPr>
        <w:tab/>
      </w:r>
      <w:r>
        <w:rPr>
          <w:sz w:val="21"/>
          <w:szCs w:val="21"/>
        </w:rPr>
        <w:t>51</w:t>
      </w:r>
    </w:p>
    <w:p>
      <w:pPr>
        <w:tabs>
          <w:tab w:val="right" w:leader="dot" w:pos="9026"/>
        </w:tabs>
        <w:spacing w:after="90" w:line="280" w:lineRule="auto"/>
        <w:ind w:left="420"/>
      </w:pPr>
      <w:r>
        <w:rPr>
          <w:sz w:val="21"/>
          <w:szCs w:val="21"/>
        </w:rPr>
        <w:t xml:space="preserve">8.2 ONNX 本地推理机制</w:t>
      </w:r>
      <w:r>
        <w:rPr>
          <w:sz w:val="21"/>
          <w:szCs w:val="21"/>
        </w:rPr>
        <w:tab/>
      </w:r>
      <w:r>
        <w:rPr>
          <w:sz w:val="21"/>
          <w:szCs w:val="21"/>
        </w:rPr>
        <w:t>51</w:t>
      </w:r>
    </w:p>
    <w:p>
      <w:pPr>
        <w:tabs>
          <w:tab w:val="right" w:leader="dot" w:pos="9026"/>
        </w:tabs>
        <w:spacing w:after="90" w:line="280" w:lineRule="auto"/>
        <w:ind w:left="420"/>
      </w:pPr>
      <w:r>
        <w:rPr>
          <w:sz w:val="21"/>
          <w:szCs w:val="21"/>
        </w:rPr>
        <w:t xml:space="preserve">8.3 Python HTTP 服务调用机制</w:t>
      </w:r>
      <w:r>
        <w:rPr>
          <w:sz w:val="21"/>
          <w:szCs w:val="21"/>
        </w:rPr>
        <w:tab/>
      </w:r>
      <w:r>
        <w:rPr>
          <w:sz w:val="21"/>
          <w:szCs w:val="21"/>
        </w:rPr>
        <w:t>51</w:t>
      </w:r>
    </w:p>
    <w:p>
      <w:pPr>
        <w:tabs>
          <w:tab w:val="right" w:leader="dot" w:pos="9026"/>
        </w:tabs>
        <w:spacing w:after="90" w:line="280" w:lineRule="auto"/>
        <w:ind w:left="420"/>
      </w:pPr>
      <w:r>
        <w:rPr>
          <w:sz w:val="21"/>
          <w:szCs w:val="21"/>
        </w:rPr>
        <w:t xml:space="preserve">8.4 分发、加载与可观测性</w:t>
      </w:r>
      <w:r>
        <w:rPr>
          <w:sz w:val="21"/>
          <w:szCs w:val="21"/>
        </w:rPr>
        <w:tab/>
      </w:r>
      <w:r>
        <w:rPr>
          <w:sz w:val="21"/>
          <w:szCs w:val="21"/>
        </w:rPr>
        <w:t>52</w:t>
      </w:r>
    </w:p>
    <w:p>
      <w:pPr>
        <w:tabs>
          <w:tab w:val="right" w:leader="dot" w:pos="9026"/>
        </w:tabs>
        <w:spacing w:after="90" w:line="280" w:lineRule="auto"/>
      </w:pPr>
      <w:r>
        <w:rPr>
          <w:b/>
          <w:bCs/>
          <w:sz w:val="21"/>
          <w:szCs w:val="21"/>
        </w:rPr>
        <w:t xml:space="preserve">第9章 算法库接口设计</w:t>
      </w:r>
      <w:r>
        <w:rPr>
          <w:b/>
          <w:bCs/>
          <w:sz w:val="21"/>
          <w:szCs w:val="21"/>
        </w:rPr>
        <w:tab/>
      </w:r>
      <w:r>
        <w:rPr>
          <w:b/>
          <w:bCs/>
          <w:sz w:val="21"/>
          <w:szCs w:val="21"/>
        </w:rPr>
        <w:t>53</w:t>
      </w:r>
    </w:p>
    <w:p>
      <w:pPr>
        <w:tabs>
          <w:tab w:val="right" w:leader="dot" w:pos="9026"/>
        </w:tabs>
        <w:spacing w:after="90" w:line="280" w:lineRule="auto"/>
        <w:ind w:left="420"/>
      </w:pPr>
      <w:r>
        <w:rPr>
          <w:sz w:val="21"/>
          <w:szCs w:val="21"/>
        </w:rPr>
        <w:t xml:space="preserve">9.1 接口设计原则</w:t>
      </w:r>
      <w:r>
        <w:rPr>
          <w:sz w:val="21"/>
          <w:szCs w:val="21"/>
        </w:rPr>
        <w:tab/>
      </w:r>
      <w:r>
        <w:rPr>
          <w:sz w:val="21"/>
          <w:szCs w:val="21"/>
        </w:rPr>
        <w:t>53</w:t>
      </w:r>
    </w:p>
    <w:p>
      <w:pPr>
        <w:tabs>
          <w:tab w:val="right" w:leader="dot" w:pos="9026"/>
        </w:tabs>
        <w:spacing w:after="90" w:line="280" w:lineRule="auto"/>
        <w:ind w:left="420"/>
      </w:pPr>
      <w:r>
        <w:rPr>
          <w:sz w:val="21"/>
          <w:szCs w:val="21"/>
        </w:rPr>
        <w:t xml:space="preserve">9.2 算法注册、查询与生命周期接口</w:t>
      </w:r>
      <w:r>
        <w:rPr>
          <w:sz w:val="21"/>
          <w:szCs w:val="21"/>
        </w:rPr>
        <w:tab/>
      </w:r>
      <w:r>
        <w:rPr>
          <w:sz w:val="21"/>
          <w:szCs w:val="21"/>
        </w:rPr>
        <w:t>53</w:t>
      </w:r>
    </w:p>
    <w:p>
      <w:pPr>
        <w:tabs>
          <w:tab w:val="right" w:leader="dot" w:pos="9026"/>
        </w:tabs>
        <w:spacing w:after="90" w:line="280" w:lineRule="auto"/>
        <w:ind w:left="420"/>
      </w:pPr>
      <w:r>
        <w:rPr>
          <w:sz w:val="21"/>
          <w:szCs w:val="21"/>
        </w:rPr>
        <w:t xml:space="preserve">9.3 部署与统一执行接口</w:t>
      </w:r>
      <w:r>
        <w:rPr>
          <w:sz w:val="21"/>
          <w:szCs w:val="21"/>
        </w:rPr>
        <w:tab/>
      </w:r>
      <w:r>
        <w:rPr>
          <w:sz w:val="21"/>
          <w:szCs w:val="21"/>
        </w:rPr>
        <w:t>53</w:t>
      </w:r>
    </w:p>
    <w:p>
      <w:pPr>
        <w:tabs>
          <w:tab w:val="right" w:leader="dot" w:pos="9026"/>
        </w:tabs>
        <w:spacing w:after="90" w:line="280" w:lineRule="auto"/>
        <w:ind w:left="420"/>
      </w:pPr>
      <w:r>
        <w:rPr>
          <w:sz w:val="21"/>
          <w:szCs w:val="21"/>
        </w:rPr>
        <w:t xml:space="preserve">9.4 文件、健康、监控与安全接口</w:t>
      </w:r>
      <w:r>
        <w:rPr>
          <w:sz w:val="21"/>
          <w:szCs w:val="21"/>
        </w:rPr>
        <w:tab/>
      </w:r>
      <w:r>
        <w:rPr>
          <w:sz w:val="21"/>
          <w:szCs w:val="21"/>
        </w:rPr>
        <w:t>53</w:t>
      </w:r>
    </w:p>
    <w:p>
      <w:pPr>
        <w:tabs>
          <w:tab w:val="right" w:leader="dot" w:pos="9026"/>
        </w:tabs>
        <w:spacing w:after="90" w:line="280" w:lineRule="auto"/>
        <w:ind w:left="420"/>
      </w:pPr>
      <w:r>
        <w:rPr>
          <w:sz w:val="21"/>
          <w:szCs w:val="21"/>
        </w:rPr>
        <w:t xml:space="preserve">9.5 已实现接口与 JSON 调用指令</w:t>
      </w:r>
      <w:r>
        <w:rPr>
          <w:sz w:val="21"/>
          <w:szCs w:val="21"/>
        </w:rPr>
        <w:tab/>
      </w:r>
      <w:r>
        <w:rPr>
          <w:sz w:val="21"/>
          <w:szCs w:val="21"/>
        </w:rPr>
        <w:t>54</w:t>
      </w:r>
    </w:p>
    <w:p>
      <w:pPr>
        <w:tabs>
          <w:tab w:val="right" w:leader="dot" w:pos="9026"/>
        </w:tabs>
        <w:spacing w:after="90" w:line="280" w:lineRule="auto"/>
        <w:ind w:left="840"/>
      </w:pPr>
      <w:r>
        <w:rPr>
          <w:sz w:val="21"/>
          <w:szCs w:val="21"/>
        </w:rPr>
        <w:t xml:space="preserve">9.5.1 接口分层与通用约定</w:t>
      </w:r>
      <w:r>
        <w:rPr>
          <w:sz w:val="21"/>
          <w:szCs w:val="21"/>
        </w:rPr>
        <w:tab/>
      </w:r>
      <w:r>
        <w:rPr>
          <w:sz w:val="21"/>
          <w:szCs w:val="21"/>
        </w:rPr>
        <w:t>54</w:t>
      </w:r>
    </w:p>
    <w:p>
      <w:pPr>
        <w:tabs>
          <w:tab w:val="right" w:leader="dot" w:pos="9026"/>
        </w:tabs>
        <w:spacing w:after="90" w:line="280" w:lineRule="auto"/>
        <w:ind w:left="840"/>
      </w:pPr>
      <w:r>
        <w:rPr>
          <w:sz w:val="21"/>
          <w:szCs w:val="21"/>
        </w:rPr>
        <w:t xml:space="preserve">9.5.2 算法登记与生命周期管理</w:t>
      </w:r>
      <w:r>
        <w:rPr>
          <w:sz w:val="21"/>
          <w:szCs w:val="21"/>
        </w:rPr>
        <w:tab/>
      </w:r>
      <w:r>
        <w:rPr>
          <w:sz w:val="21"/>
          <w:szCs w:val="21"/>
        </w:rPr>
        <w:t>54</w:t>
      </w:r>
    </w:p>
    <w:p>
      <w:pPr>
        <w:tabs>
          <w:tab w:val="right" w:leader="dot" w:pos="9026"/>
        </w:tabs>
        <w:spacing w:after="90" w:line="280" w:lineRule="auto"/>
        <w:ind w:left="840"/>
      </w:pPr>
      <w:r>
        <w:rPr>
          <w:sz w:val="21"/>
          <w:szCs w:val="21"/>
        </w:rPr>
        <w:t xml:space="preserve">9.5.3 算法发现、详情与功能目录</w:t>
      </w:r>
      <w:r>
        <w:rPr>
          <w:sz w:val="21"/>
          <w:szCs w:val="21"/>
        </w:rPr>
        <w:tab/>
      </w:r>
      <w:r>
        <w:rPr>
          <w:sz w:val="21"/>
          <w:szCs w:val="21"/>
        </w:rPr>
        <w:t>55</w:t>
      </w:r>
    </w:p>
    <w:p>
      <w:pPr>
        <w:tabs>
          <w:tab w:val="right" w:leader="dot" w:pos="9026"/>
        </w:tabs>
        <w:spacing w:after="90" w:line="280" w:lineRule="auto"/>
        <w:ind w:left="840"/>
      </w:pPr>
      <w:r>
        <w:rPr>
          <w:sz w:val="21"/>
          <w:szCs w:val="21"/>
        </w:rPr>
        <w:t xml:space="preserve">9.5.4 部署登记、状态回写与模型加载</w:t>
      </w:r>
      <w:r>
        <w:rPr>
          <w:sz w:val="21"/>
          <w:szCs w:val="21"/>
        </w:rPr>
        <w:tab/>
      </w:r>
      <w:r>
        <w:rPr>
          <w:sz w:val="21"/>
          <w:szCs w:val="21"/>
        </w:rPr>
        <w:t>55</w:t>
      </w:r>
    </w:p>
    <w:p>
      <w:pPr>
        <w:tabs>
          <w:tab w:val="right" w:leader="dot" w:pos="9026"/>
        </w:tabs>
        <w:spacing w:after="90" w:line="280" w:lineRule="auto"/>
        <w:ind w:left="840"/>
      </w:pPr>
      <w:r>
        <w:rPr>
          <w:sz w:val="21"/>
          <w:szCs w:val="21"/>
        </w:rPr>
        <w:t xml:space="preserve">9.5.5 统一同步推理调用</w:t>
      </w:r>
      <w:r>
        <w:rPr>
          <w:sz w:val="21"/>
          <w:szCs w:val="21"/>
        </w:rPr>
        <w:tab/>
      </w:r>
      <w:r>
        <w:rPr>
          <w:sz w:val="21"/>
          <w:szCs w:val="21"/>
        </w:rPr>
        <w:t>55</w:t>
      </w:r>
    </w:p>
    <w:p>
      <w:pPr>
        <w:tabs>
          <w:tab w:val="right" w:leader="dot" w:pos="9026"/>
        </w:tabs>
        <w:spacing w:after="90" w:line="280" w:lineRule="auto"/>
        <w:ind w:left="840"/>
      </w:pPr>
      <w:r>
        <w:rPr>
          <w:sz w:val="21"/>
          <w:szCs w:val="21"/>
        </w:rPr>
        <w:t xml:space="preserve">9.5.6 Python 服务池、文件分发与审计</w:t>
      </w:r>
      <w:r>
        <w:rPr>
          <w:sz w:val="21"/>
          <w:szCs w:val="21"/>
        </w:rPr>
        <w:tab/>
      </w:r>
      <w:r>
        <w:rPr>
          <w:sz w:val="21"/>
          <w:szCs w:val="21"/>
        </w:rPr>
        <w:t>56</w:t>
      </w:r>
    </w:p>
    <w:p>
      <w:pPr>
        <w:tabs>
          <w:tab w:val="right" w:leader="dot" w:pos="9026"/>
        </w:tabs>
        <w:spacing w:after="90" w:line="280" w:lineRule="auto"/>
      </w:pPr>
      <w:r>
        <w:rPr>
          <w:b/>
          <w:bCs/>
          <w:sz w:val="21"/>
          <w:szCs w:val="21"/>
        </w:rPr>
        <w:t xml:space="preserve">第10章 验证方案、部署建议与建设路线</w:t>
      </w:r>
      <w:r>
        <w:rPr>
          <w:b/>
          <w:bCs/>
          <w:sz w:val="21"/>
          <w:szCs w:val="21"/>
        </w:rPr>
        <w:tab/>
      </w:r>
      <w:r>
        <w:rPr>
          <w:b/>
          <w:bCs/>
          <w:sz w:val="21"/>
          <w:szCs w:val="21"/>
        </w:rPr>
        <w:t>57</w:t>
      </w:r>
    </w:p>
    <w:p>
      <w:pPr>
        <w:tabs>
          <w:tab w:val="right" w:leader="dot" w:pos="9026"/>
        </w:tabs>
        <w:spacing w:after="90" w:line="280" w:lineRule="auto"/>
        <w:ind w:left="420"/>
      </w:pPr>
      <w:r>
        <w:rPr>
          <w:sz w:val="21"/>
          <w:szCs w:val="21"/>
        </w:rPr>
        <w:t xml:space="preserve">10.1 验证目标与分层方法</w:t>
      </w:r>
      <w:r>
        <w:rPr>
          <w:sz w:val="21"/>
          <w:szCs w:val="21"/>
        </w:rPr>
        <w:tab/>
      </w:r>
      <w:r>
        <w:rPr>
          <w:sz w:val="21"/>
          <w:szCs w:val="21"/>
        </w:rPr>
        <w:t>57</w:t>
      </w:r>
    </w:p>
    <w:p>
      <w:pPr>
        <w:tabs>
          <w:tab w:val="right" w:leader="dot" w:pos="9026"/>
        </w:tabs>
        <w:spacing w:after="90" w:line="280" w:lineRule="auto"/>
        <w:ind w:left="420"/>
      </w:pPr>
      <w:r>
        <w:rPr>
          <w:sz w:val="21"/>
          <w:szCs w:val="21"/>
        </w:rPr>
        <w:t xml:space="preserve">10.2 算法验收与回归验证</w:t>
      </w:r>
      <w:r>
        <w:rPr>
          <w:sz w:val="21"/>
          <w:szCs w:val="21"/>
        </w:rPr>
        <w:tab/>
      </w:r>
      <w:r>
        <w:rPr>
          <w:sz w:val="21"/>
          <w:szCs w:val="21"/>
        </w:rPr>
        <w:t>57</w:t>
      </w:r>
    </w:p>
    <w:p>
      <w:pPr>
        <w:tabs>
          <w:tab w:val="right" w:leader="dot" w:pos="9026"/>
        </w:tabs>
        <w:spacing w:after="90" w:line="280" w:lineRule="auto"/>
        <w:ind w:left="420"/>
      </w:pPr>
      <w:r>
        <w:rPr>
          <w:sz w:val="21"/>
          <w:szCs w:val="21"/>
        </w:rPr>
        <w:t xml:space="preserve">10.3 部署建议与运行保障</w:t>
      </w:r>
      <w:r>
        <w:rPr>
          <w:sz w:val="21"/>
          <w:szCs w:val="21"/>
        </w:rPr>
        <w:tab/>
      </w:r>
      <w:r>
        <w:rPr>
          <w:sz w:val="21"/>
          <w:szCs w:val="21"/>
        </w:rPr>
        <w:t>57</w:t>
      </w:r>
    </w:p>
    <w:p>
      <w:pPr>
        <w:tabs>
          <w:tab w:val="right" w:leader="dot" w:pos="9026"/>
        </w:tabs>
        <w:spacing w:after="90" w:line="280" w:lineRule="auto"/>
        <w:ind w:left="420"/>
      </w:pPr>
      <w:r>
        <w:rPr>
          <w:sz w:val="21"/>
          <w:szCs w:val="21"/>
        </w:rPr>
        <w:t xml:space="preserve">10.4 分阶段建设路线</w:t>
      </w:r>
      <w:r>
        <w:rPr>
          <w:sz w:val="21"/>
          <w:szCs w:val="21"/>
        </w:rPr>
        <w:tab/>
      </w:r>
      <w:r>
        <w:rPr>
          <w:sz w:val="21"/>
          <w:szCs w:val="21"/>
        </w:rPr>
        <w:t>57</w:t>
      </w:r>
    </w:p>
    <w:p>
      <w:pPr>
        <w:tabs>
          <w:tab w:val="right" w:leader="dot" w:pos="9026"/>
        </w:tabs>
        <w:spacing w:after="90" w:line="280" w:lineRule="auto"/>
      </w:pPr>
      <w:r>
        <w:rPr>
          <w:b/>
          <w:bCs/>
          <w:sz w:val="21"/>
          <w:szCs w:val="21"/>
        </w:rPr>
        <w:t xml:space="preserve">附录A 20类算法模型详细设计报告</w:t>
      </w:r>
      <w:r>
        <w:rPr>
          <w:b/>
          <w:bCs/>
          <w:sz w:val="21"/>
          <w:szCs w:val="21"/>
        </w:rPr>
        <w:tab/>
      </w:r>
      <w:r>
        <w:rPr>
          <w:b/>
          <w:bCs/>
          <w:sz w:val="21"/>
          <w:szCs w:val="21"/>
        </w:rPr>
        <w:t>58</w:t>
      </w:r>
    </w:p>
    <w:p>
      <w:pPr>
        <w:tabs>
          <w:tab w:val="right" w:leader="dot" w:pos="9026"/>
        </w:tabs>
        <w:spacing w:after="90" w:line="280" w:lineRule="auto"/>
        <w:ind w:left="420"/>
      </w:pPr>
      <w:r>
        <w:rPr>
          <w:sz w:val="21"/>
          <w:szCs w:val="21"/>
        </w:rPr>
        <w:t xml:space="preserve">M01 聚类算法</w:t>
      </w:r>
      <w:r>
        <w:rPr>
          <w:sz w:val="21"/>
          <w:szCs w:val="21"/>
        </w:rPr>
        <w:tab/>
      </w:r>
      <w:r>
        <w:rPr>
          <w:sz w:val="21"/>
          <w:szCs w:val="21"/>
        </w:rPr>
        <w:t>59</w:t>
      </w:r>
    </w:p>
    <w:p>
      <w:pPr>
        <w:tabs>
          <w:tab w:val="right" w:leader="dot" w:pos="9026"/>
        </w:tabs>
        <w:spacing w:after="90" w:line="280" w:lineRule="auto"/>
        <w:ind w:left="840"/>
      </w:pPr>
      <w:r>
        <w:rPr>
          <w:sz w:val="21"/>
          <w:szCs w:val="21"/>
        </w:rPr>
        <w:t xml:space="preserve">1.2 算法原理</w:t>
      </w:r>
      <w:r>
        <w:rPr>
          <w:sz w:val="21"/>
          <w:szCs w:val="21"/>
        </w:rPr>
        <w:tab/>
      </w:r>
      <w:r>
        <w:rPr>
          <w:sz w:val="21"/>
          <w:szCs w:val="21"/>
        </w:rPr>
        <w:t>59</w:t>
      </w:r>
    </w:p>
    <w:p>
      <w:pPr>
        <w:tabs>
          <w:tab w:val="right" w:leader="dot" w:pos="9026"/>
        </w:tabs>
        <w:spacing w:after="90" w:line="280" w:lineRule="auto"/>
        <w:ind w:left="840"/>
      </w:pPr>
      <w:r>
        <w:rPr>
          <w:sz w:val="21"/>
          <w:szCs w:val="21"/>
        </w:rPr>
        <w:t xml:space="preserve">1.3 算法设计</w:t>
      </w:r>
      <w:r>
        <w:rPr>
          <w:sz w:val="21"/>
          <w:szCs w:val="21"/>
        </w:rPr>
        <w:tab/>
      </w:r>
      <w:r>
        <w:rPr>
          <w:sz w:val="21"/>
          <w:szCs w:val="21"/>
        </w:rPr>
        <w:t>59</w:t>
      </w:r>
    </w:p>
    <w:p>
      <w:pPr>
        <w:tabs>
          <w:tab w:val="right" w:leader="dot" w:pos="9026"/>
        </w:tabs>
        <w:spacing w:after="90" w:line="280" w:lineRule="auto"/>
        <w:ind w:left="840"/>
      </w:pPr>
      <w:r>
        <w:rPr>
          <w:sz w:val="21"/>
          <w:szCs w:val="21"/>
        </w:rPr>
        <w:t xml:space="preserve">1.4 输入输出与职责边界</w:t>
      </w:r>
      <w:r>
        <w:rPr>
          <w:sz w:val="21"/>
          <w:szCs w:val="21"/>
        </w:rPr>
        <w:tab/>
      </w:r>
      <w:r>
        <w:rPr>
          <w:sz w:val="21"/>
          <w:szCs w:val="21"/>
        </w:rPr>
        <w:t>59</w:t>
      </w:r>
    </w:p>
    <w:p>
      <w:pPr>
        <w:tabs>
          <w:tab w:val="right" w:leader="dot" w:pos="9026"/>
        </w:tabs>
        <w:spacing w:after="90" w:line="280" w:lineRule="auto"/>
        <w:ind w:left="840"/>
      </w:pPr>
      <w:r>
        <w:rPr>
          <w:sz w:val="21"/>
          <w:szCs w:val="21"/>
        </w:rPr>
        <w:t xml:space="preserve">1.5 系统集成与应用</w:t>
      </w:r>
      <w:r>
        <w:rPr>
          <w:sz w:val="21"/>
          <w:szCs w:val="21"/>
        </w:rPr>
        <w:tab/>
      </w:r>
      <w:r>
        <w:rPr>
          <w:sz w:val="21"/>
          <w:szCs w:val="21"/>
        </w:rPr>
        <w:t>59</w:t>
      </w:r>
    </w:p>
    <w:p>
      <w:pPr>
        <w:tabs>
          <w:tab w:val="right" w:leader="dot" w:pos="9026"/>
        </w:tabs>
        <w:spacing w:after="90" w:line="280" w:lineRule="auto"/>
        <w:ind w:left="420"/>
      </w:pPr>
      <w:r>
        <w:rPr>
          <w:sz w:val="21"/>
          <w:szCs w:val="21"/>
        </w:rPr>
        <w:t xml:space="preserve">M02 关联算法（execution_rule_matcher）</w:t>
      </w:r>
      <w:r>
        <w:rPr>
          <w:sz w:val="21"/>
          <w:szCs w:val="21"/>
        </w:rPr>
        <w:tab/>
      </w:r>
      <w:r>
        <w:rPr>
          <w:sz w:val="21"/>
          <w:szCs w:val="21"/>
        </w:rPr>
        <w:t>59</w:t>
      </w:r>
    </w:p>
    <w:p>
      <w:pPr>
        <w:tabs>
          <w:tab w:val="right" w:leader="dot" w:pos="9026"/>
        </w:tabs>
        <w:spacing w:after="90" w:line="280" w:lineRule="auto"/>
        <w:ind w:left="840"/>
      </w:pPr>
      <w:r>
        <w:rPr>
          <w:sz w:val="21"/>
          <w:szCs w:val="21"/>
        </w:rPr>
        <w:t xml:space="preserve">2.1 要解决什么问题</w:t>
      </w:r>
      <w:r>
        <w:rPr>
          <w:sz w:val="21"/>
          <w:szCs w:val="21"/>
        </w:rPr>
        <w:tab/>
      </w:r>
      <w:r>
        <w:rPr>
          <w:sz w:val="21"/>
          <w:szCs w:val="21"/>
        </w:rPr>
        <w:t>59</w:t>
      </w:r>
    </w:p>
    <w:p>
      <w:pPr>
        <w:tabs>
          <w:tab w:val="right" w:leader="dot" w:pos="9026"/>
        </w:tabs>
        <w:spacing w:after="90" w:line="280" w:lineRule="auto"/>
        <w:ind w:left="840"/>
      </w:pPr>
      <w:r>
        <w:rPr>
          <w:sz w:val="21"/>
          <w:szCs w:val="21"/>
        </w:rPr>
        <w:t xml:space="preserve">2.2 相关原理</w:t>
      </w:r>
      <w:r>
        <w:rPr>
          <w:sz w:val="21"/>
          <w:szCs w:val="21"/>
        </w:rPr>
        <w:tab/>
      </w:r>
      <w:r>
        <w:rPr>
          <w:sz w:val="21"/>
          <w:szCs w:val="21"/>
        </w:rPr>
        <w:t>59</w:t>
      </w:r>
    </w:p>
    <w:p>
      <w:pPr>
        <w:tabs>
          <w:tab w:val="right" w:leader="dot" w:pos="9026"/>
        </w:tabs>
        <w:spacing w:after="90" w:line="280" w:lineRule="auto"/>
        <w:ind w:left="840"/>
      </w:pPr>
      <w:r>
        <w:rPr>
          <w:sz w:val="21"/>
          <w:szCs w:val="21"/>
        </w:rPr>
        <w:t xml:space="preserve">2.3 算法设计</w:t>
      </w:r>
      <w:r>
        <w:rPr>
          <w:sz w:val="21"/>
          <w:szCs w:val="21"/>
        </w:rPr>
        <w:tab/>
      </w:r>
      <w:r>
        <w:rPr>
          <w:sz w:val="21"/>
          <w:szCs w:val="21"/>
        </w:rPr>
        <w:t>60</w:t>
      </w:r>
    </w:p>
    <w:p>
      <w:pPr>
        <w:tabs>
          <w:tab w:val="right" w:leader="dot" w:pos="9026"/>
        </w:tabs>
        <w:spacing w:after="90" w:line="280" w:lineRule="auto"/>
        <w:ind w:left="420"/>
      </w:pPr>
      <w:r>
        <w:rPr>
          <w:sz w:val="21"/>
          <w:szCs w:val="21"/>
        </w:rPr>
        <w:t xml:space="preserve">M03 线性回归</w:t>
      </w:r>
      <w:r>
        <w:rPr>
          <w:sz w:val="21"/>
          <w:szCs w:val="21"/>
        </w:rPr>
        <w:tab/>
      </w:r>
      <w:r>
        <w:rPr>
          <w:sz w:val="21"/>
          <w:szCs w:val="21"/>
        </w:rPr>
        <w:t>61</w:t>
      </w:r>
    </w:p>
    <w:p>
      <w:pPr>
        <w:tabs>
          <w:tab w:val="right" w:leader="dot" w:pos="9026"/>
        </w:tabs>
        <w:spacing w:after="90" w:line="280" w:lineRule="auto"/>
        <w:ind w:left="840"/>
      </w:pPr>
      <w:r>
        <w:rPr>
          <w:sz w:val="21"/>
          <w:szCs w:val="21"/>
        </w:rPr>
        <w:t xml:space="preserve">3.1 相关原理</w:t>
      </w:r>
      <w:r>
        <w:rPr>
          <w:sz w:val="21"/>
          <w:szCs w:val="21"/>
        </w:rPr>
        <w:tab/>
      </w:r>
      <w:r>
        <w:rPr>
          <w:sz w:val="21"/>
          <w:szCs w:val="21"/>
        </w:rPr>
        <w:t>61</w:t>
      </w:r>
    </w:p>
    <w:p>
      <w:pPr>
        <w:tabs>
          <w:tab w:val="right" w:leader="dot" w:pos="9026"/>
        </w:tabs>
        <w:spacing w:after="90" w:line="280" w:lineRule="auto"/>
        <w:ind w:left="420"/>
      </w:pPr>
      <w:r>
        <w:rPr>
          <w:sz w:val="21"/>
          <w:szCs w:val="21"/>
        </w:rPr>
        <w:t xml:space="preserve">M04 逻辑回归</w:t>
      </w:r>
      <w:r>
        <w:rPr>
          <w:sz w:val="21"/>
          <w:szCs w:val="21"/>
        </w:rPr>
        <w:tab/>
      </w:r>
      <w:r>
        <w:rPr>
          <w:sz w:val="21"/>
          <w:szCs w:val="21"/>
        </w:rPr>
        <w:t>62</w:t>
      </w:r>
    </w:p>
    <w:p>
      <w:pPr>
        <w:tabs>
          <w:tab w:val="right" w:leader="dot" w:pos="9026"/>
        </w:tabs>
        <w:spacing w:after="90" w:line="280" w:lineRule="auto"/>
        <w:ind w:left="840"/>
      </w:pPr>
      <w:r>
        <w:rPr>
          <w:sz w:val="21"/>
          <w:szCs w:val="21"/>
        </w:rPr>
        <w:t xml:space="preserve">4.1 相关原理</w:t>
      </w:r>
      <w:r>
        <w:rPr>
          <w:sz w:val="21"/>
          <w:szCs w:val="21"/>
        </w:rPr>
        <w:tab/>
      </w:r>
      <w:r>
        <w:rPr>
          <w:sz w:val="21"/>
          <w:szCs w:val="21"/>
        </w:rPr>
        <w:t>62</w:t>
      </w:r>
    </w:p>
    <w:p>
      <w:pPr>
        <w:tabs>
          <w:tab w:val="right" w:leader="dot" w:pos="9026"/>
        </w:tabs>
        <w:spacing w:after="90" w:line="280" w:lineRule="auto"/>
        <w:ind w:left="840"/>
      </w:pPr>
      <w:r>
        <w:rPr>
          <w:sz w:val="21"/>
          <w:szCs w:val="21"/>
        </w:rPr>
        <w:t xml:space="preserve">4.2 算法设计</w:t>
      </w:r>
      <w:r>
        <w:rPr>
          <w:sz w:val="21"/>
          <w:szCs w:val="21"/>
        </w:rPr>
        <w:tab/>
      </w:r>
      <w:r>
        <w:rPr>
          <w:sz w:val="21"/>
          <w:szCs w:val="21"/>
        </w:rPr>
        <w:t>63</w:t>
      </w:r>
    </w:p>
    <w:p>
      <w:pPr>
        <w:tabs>
          <w:tab w:val="right" w:leader="dot" w:pos="9026"/>
        </w:tabs>
        <w:spacing w:after="90" w:line="280" w:lineRule="auto"/>
        <w:ind w:left="420"/>
      </w:pPr>
      <w:r>
        <w:rPr>
          <w:sz w:val="21"/>
          <w:szCs w:val="21"/>
        </w:rPr>
        <w:t xml:space="preserve">M05 随机森林</w:t>
      </w:r>
      <w:r>
        <w:rPr>
          <w:sz w:val="21"/>
          <w:szCs w:val="21"/>
        </w:rPr>
        <w:tab/>
      </w:r>
      <w:r>
        <w:rPr>
          <w:sz w:val="21"/>
          <w:szCs w:val="21"/>
        </w:rPr>
        <w:t>64</w:t>
      </w:r>
    </w:p>
    <w:p>
      <w:pPr>
        <w:tabs>
          <w:tab w:val="right" w:leader="dot" w:pos="9026"/>
        </w:tabs>
        <w:spacing w:after="90" w:line="280" w:lineRule="auto"/>
        <w:ind w:left="840"/>
      </w:pPr>
      <w:r>
        <w:rPr>
          <w:sz w:val="21"/>
          <w:szCs w:val="21"/>
        </w:rPr>
        <w:t xml:space="preserve">5.1 相关原理</w:t>
      </w:r>
      <w:r>
        <w:rPr>
          <w:sz w:val="21"/>
          <w:szCs w:val="21"/>
        </w:rPr>
        <w:tab/>
      </w:r>
      <w:r>
        <w:rPr>
          <w:sz w:val="21"/>
          <w:szCs w:val="21"/>
        </w:rPr>
        <w:t>64</w:t>
      </w:r>
    </w:p>
    <w:p>
      <w:pPr>
        <w:tabs>
          <w:tab w:val="right" w:leader="dot" w:pos="9026"/>
        </w:tabs>
        <w:spacing w:after="90" w:line="280" w:lineRule="auto"/>
        <w:ind w:left="840"/>
      </w:pPr>
      <w:r>
        <w:rPr>
          <w:sz w:val="21"/>
          <w:szCs w:val="21"/>
        </w:rPr>
        <w:t xml:space="preserve">5.2 算法设计</w:t>
      </w:r>
      <w:r>
        <w:rPr>
          <w:sz w:val="21"/>
          <w:szCs w:val="21"/>
        </w:rPr>
        <w:tab/>
      </w:r>
      <w:r>
        <w:rPr>
          <w:sz w:val="21"/>
          <w:szCs w:val="21"/>
        </w:rPr>
        <w:t>65</w:t>
      </w:r>
    </w:p>
    <w:p>
      <w:pPr>
        <w:tabs>
          <w:tab w:val="right" w:leader="dot" w:pos="9026"/>
        </w:tabs>
        <w:spacing w:after="90" w:line="280" w:lineRule="auto"/>
        <w:ind w:left="420"/>
      </w:pPr>
      <w:r>
        <w:rPr>
          <w:sz w:val="21"/>
          <w:szCs w:val="21"/>
        </w:rPr>
        <w:t xml:space="preserve">M06 传统神经网络</w:t>
      </w:r>
      <w:r>
        <w:rPr>
          <w:sz w:val="21"/>
          <w:szCs w:val="21"/>
        </w:rPr>
        <w:tab/>
      </w:r>
      <w:r>
        <w:rPr>
          <w:sz w:val="21"/>
          <w:szCs w:val="21"/>
        </w:rPr>
        <w:t>66</w:t>
      </w:r>
    </w:p>
    <w:p>
      <w:pPr>
        <w:tabs>
          <w:tab w:val="right" w:leader="dot" w:pos="9026"/>
        </w:tabs>
        <w:spacing w:after="90" w:line="280" w:lineRule="auto"/>
        <w:ind w:left="840"/>
      </w:pPr>
      <w:r>
        <w:rPr>
          <w:sz w:val="21"/>
          <w:szCs w:val="21"/>
        </w:rPr>
        <w:t xml:space="preserve">6.1 相关原理</w:t>
      </w:r>
      <w:r>
        <w:rPr>
          <w:sz w:val="21"/>
          <w:szCs w:val="21"/>
        </w:rPr>
        <w:tab/>
      </w:r>
      <w:r>
        <w:rPr>
          <w:sz w:val="21"/>
          <w:szCs w:val="21"/>
        </w:rPr>
        <w:t>66</w:t>
      </w:r>
    </w:p>
    <w:p>
      <w:pPr>
        <w:tabs>
          <w:tab w:val="right" w:leader="dot" w:pos="9026"/>
        </w:tabs>
        <w:spacing w:after="90" w:line="280" w:lineRule="auto"/>
        <w:ind w:left="840"/>
      </w:pPr>
      <w:r>
        <w:rPr>
          <w:sz w:val="21"/>
          <w:szCs w:val="21"/>
        </w:rPr>
        <w:t xml:space="preserve">6.2 算法设计</w:t>
      </w:r>
      <w:r>
        <w:rPr>
          <w:sz w:val="21"/>
          <w:szCs w:val="21"/>
        </w:rPr>
        <w:tab/>
      </w:r>
      <w:r>
        <w:rPr>
          <w:sz w:val="21"/>
          <w:szCs w:val="21"/>
        </w:rPr>
        <w:t>67</w:t>
      </w:r>
    </w:p>
    <w:p>
      <w:pPr>
        <w:tabs>
          <w:tab w:val="right" w:leader="dot" w:pos="9026"/>
        </w:tabs>
        <w:spacing w:after="90" w:line="280" w:lineRule="auto"/>
        <w:ind w:left="420"/>
      </w:pPr>
      <w:r>
        <w:rPr>
          <w:sz w:val="21"/>
          <w:szCs w:val="21"/>
        </w:rPr>
        <w:t xml:space="preserve">M07 高斯朴素贝叶斯算法</w:t>
      </w:r>
      <w:r>
        <w:rPr>
          <w:sz w:val="21"/>
          <w:szCs w:val="21"/>
        </w:rPr>
        <w:tab/>
      </w:r>
      <w:r>
        <w:rPr>
          <w:sz w:val="21"/>
          <w:szCs w:val="21"/>
        </w:rPr>
        <w:t>69</w:t>
      </w:r>
    </w:p>
    <w:p>
      <w:pPr>
        <w:tabs>
          <w:tab w:val="right" w:leader="dot" w:pos="9026"/>
        </w:tabs>
        <w:spacing w:after="90" w:line="280" w:lineRule="auto"/>
        <w:ind w:left="840"/>
      </w:pPr>
      <w:r>
        <w:rPr>
          <w:sz w:val="21"/>
          <w:szCs w:val="21"/>
        </w:rPr>
        <w:t xml:space="preserve">7.1 实现功能与技术价值</w:t>
      </w:r>
      <w:r>
        <w:rPr>
          <w:sz w:val="21"/>
          <w:szCs w:val="21"/>
        </w:rPr>
        <w:tab/>
      </w:r>
      <w:r>
        <w:rPr>
          <w:sz w:val="21"/>
          <w:szCs w:val="21"/>
        </w:rPr>
        <w:t>69</w:t>
      </w:r>
    </w:p>
    <w:p>
      <w:pPr>
        <w:tabs>
          <w:tab w:val="right" w:leader="dot" w:pos="9026"/>
        </w:tabs>
        <w:spacing w:after="90" w:line="280" w:lineRule="auto"/>
        <w:ind w:left="840"/>
      </w:pPr>
      <w:r>
        <w:rPr>
          <w:sz w:val="21"/>
          <w:szCs w:val="21"/>
        </w:rPr>
        <w:t xml:space="preserve">7.2 算法原理</w:t>
      </w:r>
      <w:r>
        <w:rPr>
          <w:sz w:val="21"/>
          <w:szCs w:val="21"/>
        </w:rPr>
        <w:tab/>
      </w:r>
      <w:r>
        <w:rPr>
          <w:sz w:val="21"/>
          <w:szCs w:val="21"/>
        </w:rPr>
        <w:t>69</w:t>
      </w:r>
    </w:p>
    <w:p>
      <w:pPr>
        <w:tabs>
          <w:tab w:val="right" w:leader="dot" w:pos="9026"/>
        </w:tabs>
        <w:spacing w:after="90" w:line="280" w:lineRule="auto"/>
        <w:ind w:left="840"/>
      </w:pPr>
      <w:r>
        <w:rPr>
          <w:sz w:val="21"/>
          <w:szCs w:val="21"/>
        </w:rPr>
        <w:t xml:space="preserve">7.3 算法设计</w:t>
      </w:r>
      <w:r>
        <w:rPr>
          <w:sz w:val="21"/>
          <w:szCs w:val="21"/>
        </w:rPr>
        <w:tab/>
      </w:r>
      <w:r>
        <w:rPr>
          <w:sz w:val="21"/>
          <w:szCs w:val="21"/>
        </w:rPr>
        <w:t>69</w:t>
      </w:r>
    </w:p>
    <w:p>
      <w:pPr>
        <w:tabs>
          <w:tab w:val="right" w:leader="dot" w:pos="9026"/>
        </w:tabs>
        <w:spacing w:after="90" w:line="280" w:lineRule="auto"/>
        <w:ind w:left="840"/>
      </w:pPr>
      <w:r>
        <w:rPr>
          <w:sz w:val="21"/>
          <w:szCs w:val="21"/>
        </w:rPr>
        <w:t xml:space="preserve">7.4 输入输出与职责边界</w:t>
      </w:r>
      <w:r>
        <w:rPr>
          <w:sz w:val="21"/>
          <w:szCs w:val="21"/>
        </w:rPr>
        <w:tab/>
      </w:r>
      <w:r>
        <w:rPr>
          <w:sz w:val="21"/>
          <w:szCs w:val="21"/>
        </w:rPr>
        <w:t>69</w:t>
      </w:r>
    </w:p>
    <w:p>
      <w:pPr>
        <w:tabs>
          <w:tab w:val="right" w:leader="dot" w:pos="9026"/>
        </w:tabs>
        <w:spacing w:after="90" w:line="280" w:lineRule="auto"/>
        <w:ind w:left="840"/>
      </w:pPr>
      <w:r>
        <w:rPr>
          <w:sz w:val="21"/>
          <w:szCs w:val="21"/>
        </w:rPr>
        <w:t xml:space="preserve">7.5 系统集成与应用</w:t>
      </w:r>
      <w:r>
        <w:rPr>
          <w:sz w:val="21"/>
          <w:szCs w:val="21"/>
        </w:rPr>
        <w:tab/>
      </w:r>
      <w:r>
        <w:rPr>
          <w:sz w:val="21"/>
          <w:szCs w:val="21"/>
        </w:rPr>
        <w:t>69</w:t>
      </w:r>
    </w:p>
    <w:p>
      <w:pPr>
        <w:tabs>
          <w:tab w:val="right" w:leader="dot" w:pos="9026"/>
        </w:tabs>
        <w:spacing w:after="90" w:line="280" w:lineRule="auto"/>
        <w:ind w:left="420"/>
      </w:pPr>
      <w:r>
        <w:rPr>
          <w:sz w:val="21"/>
          <w:szCs w:val="21"/>
        </w:rPr>
        <w:t xml:space="preserve">M08 条件生成对抗网络</w:t>
      </w:r>
      <w:r>
        <w:rPr>
          <w:sz w:val="21"/>
          <w:szCs w:val="21"/>
        </w:rPr>
        <w:tab/>
      </w:r>
      <w:r>
        <w:rPr>
          <w:sz w:val="21"/>
          <w:szCs w:val="21"/>
        </w:rPr>
        <w:t>69</w:t>
      </w:r>
    </w:p>
    <w:p>
      <w:pPr>
        <w:tabs>
          <w:tab w:val="right" w:leader="dot" w:pos="9026"/>
        </w:tabs>
        <w:spacing w:after="90" w:line="280" w:lineRule="auto"/>
        <w:ind w:left="840"/>
      </w:pPr>
      <w:r>
        <w:rPr>
          <w:sz w:val="21"/>
          <w:szCs w:val="21"/>
        </w:rPr>
        <w:t xml:space="preserve">8.1 实现功能与技术价值</w:t>
      </w:r>
      <w:r>
        <w:rPr>
          <w:sz w:val="21"/>
          <w:szCs w:val="21"/>
        </w:rPr>
        <w:tab/>
      </w:r>
      <w:r>
        <w:rPr>
          <w:sz w:val="21"/>
          <w:szCs w:val="21"/>
        </w:rPr>
        <w:t>70</w:t>
      </w:r>
    </w:p>
    <w:p>
      <w:pPr>
        <w:tabs>
          <w:tab w:val="right" w:leader="dot" w:pos="9026"/>
        </w:tabs>
        <w:spacing w:after="90" w:line="280" w:lineRule="auto"/>
        <w:ind w:left="840"/>
      </w:pPr>
      <w:r>
        <w:rPr>
          <w:sz w:val="21"/>
          <w:szCs w:val="21"/>
        </w:rPr>
        <w:t xml:space="preserve">8.2 算法原理</w:t>
      </w:r>
      <w:r>
        <w:rPr>
          <w:sz w:val="21"/>
          <w:szCs w:val="21"/>
        </w:rPr>
        <w:tab/>
      </w:r>
      <w:r>
        <w:rPr>
          <w:sz w:val="21"/>
          <w:szCs w:val="21"/>
        </w:rPr>
        <w:t>70</w:t>
      </w:r>
    </w:p>
    <w:p>
      <w:pPr>
        <w:tabs>
          <w:tab w:val="right" w:leader="dot" w:pos="9026"/>
        </w:tabs>
        <w:spacing w:after="90" w:line="280" w:lineRule="auto"/>
        <w:ind w:left="840"/>
      </w:pPr>
      <w:r>
        <w:rPr>
          <w:sz w:val="21"/>
          <w:szCs w:val="21"/>
        </w:rPr>
        <w:t xml:space="preserve">8.3 算法设计</w:t>
      </w:r>
      <w:r>
        <w:rPr>
          <w:sz w:val="21"/>
          <w:szCs w:val="21"/>
        </w:rPr>
        <w:tab/>
      </w:r>
      <w:r>
        <w:rPr>
          <w:sz w:val="21"/>
          <w:szCs w:val="21"/>
        </w:rPr>
        <w:t>70</w:t>
      </w:r>
    </w:p>
    <w:p>
      <w:pPr>
        <w:tabs>
          <w:tab w:val="right" w:leader="dot" w:pos="9026"/>
        </w:tabs>
        <w:spacing w:after="90" w:line="280" w:lineRule="auto"/>
        <w:ind w:left="840"/>
      </w:pPr>
      <w:r>
        <w:rPr>
          <w:sz w:val="21"/>
          <w:szCs w:val="21"/>
        </w:rPr>
        <w:t xml:space="preserve">8.4 输入输出与职责边界</w:t>
      </w:r>
      <w:r>
        <w:rPr>
          <w:sz w:val="21"/>
          <w:szCs w:val="21"/>
        </w:rPr>
        <w:tab/>
      </w:r>
      <w:r>
        <w:rPr>
          <w:sz w:val="21"/>
          <w:szCs w:val="21"/>
        </w:rPr>
        <w:t>70</w:t>
      </w:r>
    </w:p>
    <w:p>
      <w:pPr>
        <w:tabs>
          <w:tab w:val="right" w:leader="dot" w:pos="9026"/>
        </w:tabs>
        <w:spacing w:after="90" w:line="280" w:lineRule="auto"/>
        <w:ind w:left="840"/>
      </w:pPr>
      <w:r>
        <w:rPr>
          <w:sz w:val="21"/>
          <w:szCs w:val="21"/>
        </w:rPr>
        <w:t xml:space="preserve">8.5 系统集成与应用</w:t>
      </w:r>
      <w:r>
        <w:rPr>
          <w:sz w:val="21"/>
          <w:szCs w:val="21"/>
        </w:rPr>
        <w:tab/>
      </w:r>
      <w:r>
        <w:rPr>
          <w:sz w:val="21"/>
          <w:szCs w:val="21"/>
        </w:rPr>
        <w:t>71</w:t>
      </w:r>
    </w:p>
    <w:p>
      <w:pPr>
        <w:tabs>
          <w:tab w:val="right" w:leader="dot" w:pos="9026"/>
        </w:tabs>
        <w:spacing w:after="90" w:line="280" w:lineRule="auto"/>
        <w:ind w:left="420"/>
      </w:pPr>
      <w:r>
        <w:rPr>
          <w:sz w:val="21"/>
          <w:szCs w:val="21"/>
        </w:rPr>
        <w:t xml:space="preserve">M09 大语言模型</w:t>
      </w:r>
      <w:r>
        <w:rPr>
          <w:sz w:val="21"/>
          <w:szCs w:val="21"/>
        </w:rPr>
        <w:tab/>
      </w:r>
      <w:r>
        <w:rPr>
          <w:sz w:val="21"/>
          <w:szCs w:val="21"/>
        </w:rPr>
        <w:t>71</w:t>
      </w:r>
    </w:p>
    <w:p>
      <w:pPr>
        <w:tabs>
          <w:tab w:val="right" w:leader="dot" w:pos="9026"/>
        </w:tabs>
        <w:spacing w:after="90" w:line="280" w:lineRule="auto"/>
        <w:ind w:left="840"/>
      </w:pPr>
      <w:r>
        <w:rPr>
          <w:sz w:val="21"/>
          <w:szCs w:val="21"/>
        </w:rPr>
        <w:t xml:space="preserve">9.1 相关原理</w:t>
      </w:r>
      <w:r>
        <w:rPr>
          <w:sz w:val="21"/>
          <w:szCs w:val="21"/>
        </w:rPr>
        <w:tab/>
      </w:r>
      <w:r>
        <w:rPr>
          <w:sz w:val="21"/>
          <w:szCs w:val="21"/>
        </w:rPr>
        <w:t>71</w:t>
      </w:r>
    </w:p>
    <w:p>
      <w:pPr>
        <w:tabs>
          <w:tab w:val="right" w:leader="dot" w:pos="9026"/>
        </w:tabs>
        <w:spacing w:after="90" w:line="280" w:lineRule="auto"/>
        <w:ind w:left="840"/>
      </w:pPr>
      <w:r>
        <w:rPr>
          <w:sz w:val="21"/>
          <w:szCs w:val="21"/>
        </w:rPr>
        <w:t xml:space="preserve">9.2 算法设计</w:t>
      </w:r>
      <w:r>
        <w:rPr>
          <w:sz w:val="21"/>
          <w:szCs w:val="21"/>
        </w:rPr>
        <w:tab/>
      </w:r>
      <w:r>
        <w:rPr>
          <w:sz w:val="21"/>
          <w:szCs w:val="21"/>
        </w:rPr>
        <w:t>72</w:t>
      </w:r>
    </w:p>
    <w:p>
      <w:pPr>
        <w:tabs>
          <w:tab w:val="right" w:leader="dot" w:pos="9026"/>
        </w:tabs>
        <w:spacing w:after="90" w:line="280" w:lineRule="auto"/>
        <w:ind w:left="420"/>
      </w:pPr>
      <w:r>
        <w:rPr>
          <w:sz w:val="21"/>
          <w:szCs w:val="21"/>
        </w:rPr>
        <w:t xml:space="preserve">M10 RAG 模型</w:t>
      </w:r>
      <w:r>
        <w:rPr>
          <w:sz w:val="21"/>
          <w:szCs w:val="21"/>
        </w:rPr>
        <w:tab/>
      </w:r>
      <w:r>
        <w:rPr>
          <w:sz w:val="21"/>
          <w:szCs w:val="21"/>
        </w:rPr>
        <w:t>74</w:t>
      </w:r>
    </w:p>
    <w:p>
      <w:pPr>
        <w:tabs>
          <w:tab w:val="right" w:leader="dot" w:pos="9026"/>
        </w:tabs>
        <w:spacing w:after="90" w:line="280" w:lineRule="auto"/>
        <w:ind w:left="840"/>
      </w:pPr>
      <w:r>
        <w:rPr>
          <w:sz w:val="21"/>
          <w:szCs w:val="21"/>
        </w:rPr>
        <w:t xml:space="preserve">10.1 相关原理</w:t>
      </w:r>
      <w:r>
        <w:rPr>
          <w:sz w:val="21"/>
          <w:szCs w:val="21"/>
        </w:rPr>
        <w:tab/>
      </w:r>
      <w:r>
        <w:rPr>
          <w:sz w:val="21"/>
          <w:szCs w:val="21"/>
        </w:rPr>
        <w:t>74</w:t>
      </w:r>
    </w:p>
    <w:p>
      <w:pPr>
        <w:tabs>
          <w:tab w:val="right" w:leader="dot" w:pos="9026"/>
        </w:tabs>
        <w:spacing w:after="90" w:line="280" w:lineRule="auto"/>
        <w:ind w:left="840"/>
      </w:pPr>
      <w:r>
        <w:rPr>
          <w:sz w:val="21"/>
          <w:szCs w:val="21"/>
        </w:rPr>
        <w:t xml:space="preserve">10.2 算法设计</w:t>
      </w:r>
      <w:r>
        <w:rPr>
          <w:sz w:val="21"/>
          <w:szCs w:val="21"/>
        </w:rPr>
        <w:tab/>
      </w:r>
      <w:r>
        <w:rPr>
          <w:sz w:val="21"/>
          <w:szCs w:val="21"/>
        </w:rPr>
        <w:t>75</w:t>
      </w:r>
    </w:p>
    <w:p>
      <w:pPr>
        <w:tabs>
          <w:tab w:val="right" w:leader="dot" w:pos="9026"/>
        </w:tabs>
        <w:spacing w:after="90" w:line="280" w:lineRule="auto"/>
        <w:ind w:left="420"/>
      </w:pPr>
      <w:r>
        <w:rPr>
          <w:sz w:val="21"/>
          <w:szCs w:val="21"/>
        </w:rPr>
        <w:t xml:space="preserve">M11 智能体模型</w:t>
      </w:r>
      <w:r>
        <w:rPr>
          <w:sz w:val="21"/>
          <w:szCs w:val="21"/>
        </w:rPr>
        <w:tab/>
      </w:r>
      <w:r>
        <w:rPr>
          <w:sz w:val="21"/>
          <w:szCs w:val="21"/>
        </w:rPr>
        <w:t>77</w:t>
      </w:r>
    </w:p>
    <w:p>
      <w:pPr>
        <w:tabs>
          <w:tab w:val="right" w:leader="dot" w:pos="9026"/>
        </w:tabs>
        <w:spacing w:after="90" w:line="280" w:lineRule="auto"/>
        <w:ind w:left="840"/>
      </w:pPr>
      <w:r>
        <w:rPr>
          <w:sz w:val="21"/>
          <w:szCs w:val="21"/>
        </w:rPr>
        <w:t xml:space="preserve">11.1 相关原理</w:t>
      </w:r>
      <w:r>
        <w:rPr>
          <w:sz w:val="21"/>
          <w:szCs w:val="21"/>
        </w:rPr>
        <w:tab/>
      </w:r>
      <w:r>
        <w:rPr>
          <w:sz w:val="21"/>
          <w:szCs w:val="21"/>
        </w:rPr>
        <w:t>77</w:t>
      </w:r>
    </w:p>
    <w:p>
      <w:pPr>
        <w:tabs>
          <w:tab w:val="right" w:leader="dot" w:pos="9026"/>
        </w:tabs>
        <w:spacing w:after="90" w:line="280" w:lineRule="auto"/>
        <w:ind w:left="840"/>
      </w:pPr>
      <w:r>
        <w:rPr>
          <w:sz w:val="21"/>
          <w:szCs w:val="21"/>
        </w:rPr>
        <w:t xml:space="preserve">11.2 算法设计</w:t>
      </w:r>
      <w:r>
        <w:rPr>
          <w:sz w:val="21"/>
          <w:szCs w:val="21"/>
        </w:rPr>
        <w:tab/>
      </w:r>
      <w:r>
        <w:rPr>
          <w:sz w:val="21"/>
          <w:szCs w:val="21"/>
        </w:rPr>
        <w:t>77</w:t>
      </w:r>
    </w:p>
    <w:p>
      <w:pPr>
        <w:tabs>
          <w:tab w:val="right" w:leader="dot" w:pos="9026"/>
        </w:tabs>
        <w:spacing w:after="90" w:line="280" w:lineRule="auto"/>
        <w:ind w:left="420"/>
      </w:pPr>
      <w:r>
        <w:rPr>
          <w:sz w:val="21"/>
          <w:szCs w:val="21"/>
        </w:rPr>
        <w:t xml:space="preserve">M12 联邦学习</w:t>
      </w:r>
      <w:r>
        <w:rPr>
          <w:sz w:val="21"/>
          <w:szCs w:val="21"/>
        </w:rPr>
        <w:tab/>
      </w:r>
      <w:r>
        <w:rPr>
          <w:sz w:val="21"/>
          <w:szCs w:val="21"/>
        </w:rPr>
        <w:t>79</w:t>
      </w:r>
    </w:p>
    <w:p>
      <w:pPr>
        <w:tabs>
          <w:tab w:val="right" w:leader="dot" w:pos="9026"/>
        </w:tabs>
        <w:spacing w:after="90" w:line="280" w:lineRule="auto"/>
        <w:ind w:left="840"/>
      </w:pPr>
      <w:r>
        <w:rPr>
          <w:sz w:val="21"/>
          <w:szCs w:val="21"/>
        </w:rPr>
        <w:t xml:space="preserve">12.1 相关原理</w:t>
      </w:r>
      <w:r>
        <w:rPr>
          <w:sz w:val="21"/>
          <w:szCs w:val="21"/>
        </w:rPr>
        <w:tab/>
      </w:r>
      <w:r>
        <w:rPr>
          <w:sz w:val="21"/>
          <w:szCs w:val="21"/>
        </w:rPr>
        <w:t>79</w:t>
      </w:r>
    </w:p>
    <w:p>
      <w:pPr>
        <w:tabs>
          <w:tab w:val="right" w:leader="dot" w:pos="9026"/>
        </w:tabs>
        <w:spacing w:after="90" w:line="280" w:lineRule="auto"/>
        <w:ind w:left="840"/>
      </w:pPr>
      <w:r>
        <w:rPr>
          <w:sz w:val="21"/>
          <w:szCs w:val="21"/>
        </w:rPr>
        <w:t xml:space="preserve">12.2 算法设计</w:t>
      </w:r>
      <w:r>
        <w:rPr>
          <w:sz w:val="21"/>
          <w:szCs w:val="21"/>
        </w:rPr>
        <w:tab/>
      </w:r>
      <w:r>
        <w:rPr>
          <w:sz w:val="21"/>
          <w:szCs w:val="21"/>
        </w:rPr>
        <w:t>80</w:t>
      </w:r>
    </w:p>
    <w:p>
      <w:pPr>
        <w:tabs>
          <w:tab w:val="right" w:leader="dot" w:pos="9026"/>
        </w:tabs>
        <w:spacing w:after="90" w:line="280" w:lineRule="auto"/>
        <w:ind w:left="420"/>
      </w:pPr>
      <w:r>
        <w:rPr>
          <w:sz w:val="21"/>
          <w:szCs w:val="21"/>
        </w:rPr>
        <w:t xml:space="preserve">M13 强化学习（marl_ppo_task_scheduler）</w:t>
      </w:r>
      <w:r>
        <w:rPr>
          <w:sz w:val="21"/>
          <w:szCs w:val="21"/>
        </w:rPr>
        <w:tab/>
      </w:r>
      <w:r>
        <w:rPr>
          <w:sz w:val="21"/>
          <w:szCs w:val="21"/>
        </w:rPr>
        <w:t>81</w:t>
      </w:r>
    </w:p>
    <w:p>
      <w:pPr>
        <w:tabs>
          <w:tab w:val="right" w:leader="dot" w:pos="9026"/>
        </w:tabs>
        <w:spacing w:after="90" w:line="280" w:lineRule="auto"/>
        <w:ind w:left="840"/>
      </w:pPr>
      <w:r>
        <w:rPr>
          <w:sz w:val="21"/>
          <w:szCs w:val="21"/>
        </w:rPr>
        <w:t xml:space="preserve">13.1 要解决什么问题</w:t>
      </w:r>
      <w:r>
        <w:rPr>
          <w:sz w:val="21"/>
          <w:szCs w:val="21"/>
        </w:rPr>
        <w:tab/>
      </w:r>
      <w:r>
        <w:rPr>
          <w:sz w:val="21"/>
          <w:szCs w:val="21"/>
        </w:rPr>
        <w:t>81</w:t>
      </w:r>
    </w:p>
    <w:p>
      <w:pPr>
        <w:tabs>
          <w:tab w:val="right" w:leader="dot" w:pos="9026"/>
        </w:tabs>
        <w:spacing w:after="90" w:line="280" w:lineRule="auto"/>
        <w:ind w:left="840"/>
      </w:pPr>
      <w:r>
        <w:rPr>
          <w:sz w:val="21"/>
          <w:szCs w:val="21"/>
        </w:rPr>
        <w:t xml:space="preserve">13.2 相关原理</w:t>
      </w:r>
      <w:r>
        <w:rPr>
          <w:sz w:val="21"/>
          <w:szCs w:val="21"/>
        </w:rPr>
        <w:tab/>
      </w:r>
      <w:r>
        <w:rPr>
          <w:sz w:val="21"/>
          <w:szCs w:val="21"/>
        </w:rPr>
        <w:t>81</w:t>
      </w:r>
    </w:p>
    <w:p>
      <w:pPr>
        <w:tabs>
          <w:tab w:val="right" w:leader="dot" w:pos="9026"/>
        </w:tabs>
        <w:spacing w:after="90" w:line="280" w:lineRule="auto"/>
        <w:ind w:left="840"/>
      </w:pPr>
      <w:r>
        <w:rPr>
          <w:sz w:val="21"/>
          <w:szCs w:val="21"/>
        </w:rPr>
        <w:t xml:space="preserve">13.3 算法设计</w:t>
      </w:r>
      <w:r>
        <w:rPr>
          <w:sz w:val="21"/>
          <w:szCs w:val="21"/>
        </w:rPr>
        <w:tab/>
      </w:r>
      <w:r>
        <w:rPr>
          <w:sz w:val="21"/>
          <w:szCs w:val="21"/>
        </w:rPr>
        <w:t>82</w:t>
      </w:r>
    </w:p>
    <w:p>
      <w:pPr>
        <w:tabs>
          <w:tab w:val="right" w:leader="dot" w:pos="9026"/>
        </w:tabs>
        <w:spacing w:after="90" w:line="280" w:lineRule="auto"/>
        <w:ind w:left="420"/>
      </w:pPr>
      <w:r>
        <w:rPr>
          <w:sz w:val="21"/>
          <w:szCs w:val="21"/>
        </w:rPr>
        <w:t xml:space="preserve">M14 可解释 AI</w:t>
      </w:r>
      <w:r>
        <w:rPr>
          <w:sz w:val="21"/>
          <w:szCs w:val="21"/>
        </w:rPr>
        <w:tab/>
      </w:r>
      <w:r>
        <w:rPr>
          <w:sz w:val="21"/>
          <w:szCs w:val="21"/>
        </w:rPr>
        <w:t>83</w:t>
      </w:r>
    </w:p>
    <w:p>
      <w:pPr>
        <w:tabs>
          <w:tab w:val="right" w:leader="dot" w:pos="9026"/>
        </w:tabs>
        <w:spacing w:after="90" w:line="280" w:lineRule="auto"/>
        <w:ind w:left="840"/>
      </w:pPr>
      <w:r>
        <w:rPr>
          <w:sz w:val="21"/>
          <w:szCs w:val="21"/>
        </w:rPr>
        <w:t xml:space="preserve">14.1 相关原理</w:t>
      </w:r>
      <w:r>
        <w:rPr>
          <w:sz w:val="21"/>
          <w:szCs w:val="21"/>
        </w:rPr>
        <w:tab/>
      </w:r>
      <w:r>
        <w:rPr>
          <w:sz w:val="21"/>
          <w:szCs w:val="21"/>
        </w:rPr>
        <w:t>83</w:t>
      </w:r>
    </w:p>
    <w:p>
      <w:pPr>
        <w:tabs>
          <w:tab w:val="right" w:leader="dot" w:pos="9026"/>
        </w:tabs>
        <w:spacing w:after="90" w:line="280" w:lineRule="auto"/>
        <w:ind w:left="840"/>
      </w:pPr>
      <w:r>
        <w:rPr>
          <w:sz w:val="21"/>
          <w:szCs w:val="21"/>
        </w:rPr>
        <w:t xml:space="preserve">14.2 算法设计</w:t>
      </w:r>
      <w:r>
        <w:rPr>
          <w:sz w:val="21"/>
          <w:szCs w:val="21"/>
        </w:rPr>
        <w:tab/>
      </w:r>
      <w:r>
        <w:rPr>
          <w:sz w:val="21"/>
          <w:szCs w:val="21"/>
        </w:rPr>
        <w:t>84</w:t>
      </w:r>
    </w:p>
    <w:p>
      <w:pPr>
        <w:tabs>
          <w:tab w:val="right" w:leader="dot" w:pos="9026"/>
        </w:tabs>
        <w:spacing w:after="90" w:line="280" w:lineRule="auto"/>
        <w:ind w:left="420"/>
      </w:pPr>
      <w:r>
        <w:rPr>
          <w:sz w:val="21"/>
          <w:szCs w:val="21"/>
        </w:rPr>
        <w:t xml:space="preserve">M15 多模态融合（multimodal_mamba_fusion）</w:t>
      </w:r>
      <w:r>
        <w:rPr>
          <w:sz w:val="21"/>
          <w:szCs w:val="21"/>
        </w:rPr>
        <w:tab/>
      </w:r>
      <w:r>
        <w:rPr>
          <w:sz w:val="21"/>
          <w:szCs w:val="21"/>
        </w:rPr>
        <w:t>86</w:t>
      </w:r>
    </w:p>
    <w:p>
      <w:pPr>
        <w:tabs>
          <w:tab w:val="right" w:leader="dot" w:pos="9026"/>
        </w:tabs>
        <w:spacing w:after="90" w:line="280" w:lineRule="auto"/>
        <w:ind w:left="840"/>
      </w:pPr>
      <w:r>
        <w:rPr>
          <w:sz w:val="21"/>
          <w:szCs w:val="21"/>
        </w:rPr>
        <w:t xml:space="preserve">15.1 要解决什么问题</w:t>
      </w:r>
      <w:r>
        <w:rPr>
          <w:sz w:val="21"/>
          <w:szCs w:val="21"/>
        </w:rPr>
        <w:tab/>
      </w:r>
      <w:r>
        <w:rPr>
          <w:sz w:val="21"/>
          <w:szCs w:val="21"/>
        </w:rPr>
        <w:t>86</w:t>
      </w:r>
    </w:p>
    <w:p>
      <w:pPr>
        <w:tabs>
          <w:tab w:val="right" w:leader="dot" w:pos="9026"/>
        </w:tabs>
        <w:spacing w:after="90" w:line="280" w:lineRule="auto"/>
        <w:ind w:left="840"/>
      </w:pPr>
      <w:r>
        <w:rPr>
          <w:sz w:val="21"/>
          <w:szCs w:val="21"/>
        </w:rPr>
        <w:t xml:space="preserve">15.2 相关原理</w:t>
      </w:r>
      <w:r>
        <w:rPr>
          <w:sz w:val="21"/>
          <w:szCs w:val="21"/>
        </w:rPr>
        <w:tab/>
      </w:r>
      <w:r>
        <w:rPr>
          <w:sz w:val="21"/>
          <w:szCs w:val="21"/>
        </w:rPr>
        <w:t>86</w:t>
      </w:r>
    </w:p>
    <w:p>
      <w:pPr>
        <w:tabs>
          <w:tab w:val="right" w:leader="dot" w:pos="9026"/>
        </w:tabs>
        <w:spacing w:after="90" w:line="280" w:lineRule="auto"/>
        <w:ind w:left="840"/>
      </w:pPr>
      <w:r>
        <w:rPr>
          <w:sz w:val="21"/>
          <w:szCs w:val="21"/>
        </w:rPr>
        <w:t xml:space="preserve">15.3 算法设计</w:t>
      </w:r>
      <w:r>
        <w:rPr>
          <w:sz w:val="21"/>
          <w:szCs w:val="21"/>
        </w:rPr>
        <w:tab/>
      </w:r>
      <w:r>
        <w:rPr>
          <w:sz w:val="21"/>
          <w:szCs w:val="21"/>
        </w:rPr>
        <w:t>87</w:t>
      </w:r>
    </w:p>
    <w:p>
      <w:pPr>
        <w:tabs>
          <w:tab w:val="right" w:leader="dot" w:pos="9026"/>
        </w:tabs>
        <w:spacing w:after="90" w:line="280" w:lineRule="auto"/>
        <w:ind w:left="420"/>
      </w:pPr>
      <w:r>
        <w:rPr>
          <w:sz w:val="21"/>
          <w:szCs w:val="21"/>
        </w:rPr>
        <w:t xml:space="preserve">M16 时间序列预测</w:t>
      </w:r>
      <w:r>
        <w:rPr>
          <w:sz w:val="21"/>
          <w:szCs w:val="21"/>
        </w:rPr>
        <w:tab/>
      </w:r>
      <w:r>
        <w:rPr>
          <w:sz w:val="21"/>
          <w:szCs w:val="21"/>
        </w:rPr>
        <w:t>87</w:t>
      </w:r>
    </w:p>
    <w:p>
      <w:pPr>
        <w:tabs>
          <w:tab w:val="right" w:leader="dot" w:pos="9026"/>
        </w:tabs>
        <w:spacing w:after="90" w:line="280" w:lineRule="auto"/>
        <w:ind w:left="840"/>
      </w:pPr>
      <w:r>
        <w:rPr>
          <w:sz w:val="21"/>
          <w:szCs w:val="21"/>
        </w:rPr>
        <w:t xml:space="preserve">16.1 实现功能与技术价值</w:t>
      </w:r>
      <w:r>
        <w:rPr>
          <w:sz w:val="21"/>
          <w:szCs w:val="21"/>
        </w:rPr>
        <w:tab/>
      </w:r>
      <w:r>
        <w:rPr>
          <w:sz w:val="21"/>
          <w:szCs w:val="21"/>
        </w:rPr>
        <w:t>87</w:t>
      </w:r>
    </w:p>
    <w:p>
      <w:pPr>
        <w:tabs>
          <w:tab w:val="right" w:leader="dot" w:pos="9026"/>
        </w:tabs>
        <w:spacing w:after="90" w:line="280" w:lineRule="auto"/>
        <w:ind w:left="840"/>
      </w:pPr>
      <w:r>
        <w:rPr>
          <w:sz w:val="21"/>
          <w:szCs w:val="21"/>
        </w:rPr>
        <w:t xml:space="preserve">16.2 轻量级长短期记忆网络原理</w:t>
      </w:r>
      <w:r>
        <w:rPr>
          <w:sz w:val="21"/>
          <w:szCs w:val="21"/>
        </w:rPr>
        <w:tab/>
      </w:r>
      <w:r>
        <w:rPr>
          <w:sz w:val="21"/>
          <w:szCs w:val="21"/>
        </w:rPr>
        <w:t>87</w:t>
      </w:r>
    </w:p>
    <w:p>
      <w:pPr>
        <w:tabs>
          <w:tab w:val="right" w:leader="dot" w:pos="9026"/>
        </w:tabs>
        <w:spacing w:after="90" w:line="280" w:lineRule="auto"/>
        <w:ind w:left="840"/>
      </w:pPr>
      <w:r>
        <w:rPr>
          <w:sz w:val="21"/>
          <w:szCs w:val="21"/>
        </w:rPr>
        <w:t xml:space="preserve">16.3 轻量级长短期记忆网络设计与验证</w:t>
      </w:r>
      <w:r>
        <w:rPr>
          <w:sz w:val="21"/>
          <w:szCs w:val="21"/>
        </w:rPr>
        <w:tab/>
      </w:r>
      <w:r>
        <w:rPr>
          <w:sz w:val="21"/>
          <w:szCs w:val="21"/>
        </w:rPr>
        <w:t>88</w:t>
      </w:r>
    </w:p>
    <w:p>
      <w:pPr>
        <w:tabs>
          <w:tab w:val="right" w:leader="dot" w:pos="9026"/>
        </w:tabs>
        <w:spacing w:after="90" w:line="280" w:lineRule="auto"/>
        <w:ind w:left="840"/>
      </w:pPr>
      <w:r>
        <w:rPr>
          <w:sz w:val="21"/>
          <w:szCs w:val="21"/>
        </w:rPr>
        <w:t xml:space="preserve">16.4 时空图神经网络航迹预测模型（ST-GNN）</w:t>
      </w:r>
      <w:r>
        <w:rPr>
          <w:sz w:val="21"/>
          <w:szCs w:val="21"/>
        </w:rPr>
        <w:tab/>
      </w:r>
      <w:r>
        <w:rPr>
          <w:sz w:val="21"/>
          <w:szCs w:val="21"/>
        </w:rPr>
        <w:t>88</w:t>
      </w:r>
    </w:p>
    <w:p>
      <w:pPr>
        <w:tabs>
          <w:tab w:val="right" w:leader="dot" w:pos="9026"/>
        </w:tabs>
        <w:spacing w:after="90" w:line="280" w:lineRule="auto"/>
        <w:ind w:left="840"/>
      </w:pPr>
      <w:r>
        <w:rPr>
          <w:sz w:val="21"/>
          <w:szCs w:val="21"/>
        </w:rPr>
        <w:t xml:space="preserve">16.5 系统集成与应用</w:t>
      </w:r>
      <w:r>
        <w:rPr>
          <w:sz w:val="21"/>
          <w:szCs w:val="21"/>
        </w:rPr>
        <w:tab/>
      </w:r>
      <w:r>
        <w:rPr>
          <w:sz w:val="21"/>
          <w:szCs w:val="21"/>
        </w:rPr>
        <w:t>89</w:t>
      </w:r>
    </w:p>
    <w:p>
      <w:pPr>
        <w:tabs>
          <w:tab w:val="right" w:leader="dot" w:pos="9026"/>
        </w:tabs>
        <w:spacing w:after="90" w:line="280" w:lineRule="auto"/>
        <w:ind w:left="420"/>
      </w:pPr>
      <w:r>
        <w:rPr>
          <w:sz w:val="21"/>
          <w:szCs w:val="21"/>
        </w:rPr>
        <w:t xml:space="preserve">M17 实时目标检测（battlefield_rtdetr_detector）</w:t>
      </w:r>
      <w:r>
        <w:rPr>
          <w:sz w:val="21"/>
          <w:szCs w:val="21"/>
        </w:rPr>
        <w:tab/>
      </w:r>
      <w:r>
        <w:rPr>
          <w:sz w:val="21"/>
          <w:szCs w:val="21"/>
        </w:rPr>
        <w:t>89</w:t>
      </w:r>
    </w:p>
    <w:p>
      <w:pPr>
        <w:tabs>
          <w:tab w:val="right" w:leader="dot" w:pos="9026"/>
        </w:tabs>
        <w:spacing w:after="90" w:line="280" w:lineRule="auto"/>
        <w:ind w:left="840"/>
      </w:pPr>
      <w:r>
        <w:rPr>
          <w:sz w:val="21"/>
          <w:szCs w:val="21"/>
        </w:rPr>
        <w:t xml:space="preserve">17.1 要解决什么问题</w:t>
      </w:r>
      <w:r>
        <w:rPr>
          <w:sz w:val="21"/>
          <w:szCs w:val="21"/>
        </w:rPr>
        <w:tab/>
      </w:r>
      <w:r>
        <w:rPr>
          <w:sz w:val="21"/>
          <w:szCs w:val="21"/>
        </w:rPr>
        <w:t>89</w:t>
      </w:r>
    </w:p>
    <w:p>
      <w:pPr>
        <w:tabs>
          <w:tab w:val="right" w:leader="dot" w:pos="9026"/>
        </w:tabs>
        <w:spacing w:after="90" w:line="280" w:lineRule="auto"/>
        <w:ind w:left="840"/>
      </w:pPr>
      <w:r>
        <w:rPr>
          <w:sz w:val="21"/>
          <w:szCs w:val="21"/>
        </w:rPr>
        <w:t xml:space="preserve">17.2 相关原理</w:t>
      </w:r>
      <w:r>
        <w:rPr>
          <w:sz w:val="21"/>
          <w:szCs w:val="21"/>
        </w:rPr>
        <w:tab/>
      </w:r>
      <w:r>
        <w:rPr>
          <w:sz w:val="21"/>
          <w:szCs w:val="21"/>
        </w:rPr>
        <w:t>90</w:t>
      </w:r>
    </w:p>
    <w:p>
      <w:pPr>
        <w:tabs>
          <w:tab w:val="right" w:leader="dot" w:pos="9026"/>
        </w:tabs>
        <w:spacing w:after="90" w:line="280" w:lineRule="auto"/>
        <w:ind w:left="840"/>
      </w:pPr>
      <w:r>
        <w:rPr>
          <w:sz w:val="21"/>
          <w:szCs w:val="21"/>
        </w:rPr>
        <w:t xml:space="preserve">17.3 算法设计</w:t>
      </w:r>
      <w:r>
        <w:rPr>
          <w:sz w:val="21"/>
          <w:szCs w:val="21"/>
        </w:rPr>
        <w:tab/>
      </w:r>
      <w:r>
        <w:rPr>
          <w:sz w:val="21"/>
          <w:szCs w:val="21"/>
        </w:rPr>
        <w:t>90</w:t>
      </w:r>
    </w:p>
    <w:p>
      <w:pPr>
        <w:tabs>
          <w:tab w:val="right" w:leader="dot" w:pos="9026"/>
        </w:tabs>
        <w:spacing w:after="90" w:line="280" w:lineRule="auto"/>
        <w:ind w:left="420"/>
      </w:pPr>
      <w:r>
        <w:rPr>
          <w:sz w:val="21"/>
          <w:szCs w:val="21"/>
        </w:rPr>
        <w:t xml:space="preserve">M18 差分/变化检测</w:t>
      </w:r>
      <w:r>
        <w:rPr>
          <w:sz w:val="21"/>
          <w:szCs w:val="21"/>
        </w:rPr>
        <w:tab/>
      </w:r>
      <w:r>
        <w:rPr>
          <w:sz w:val="21"/>
          <w:szCs w:val="21"/>
        </w:rPr>
        <w:t>91</w:t>
      </w:r>
    </w:p>
    <w:p>
      <w:pPr>
        <w:tabs>
          <w:tab w:val="right" w:leader="dot" w:pos="9026"/>
        </w:tabs>
        <w:spacing w:after="90" w:line="280" w:lineRule="auto"/>
        <w:ind w:left="840"/>
      </w:pPr>
      <w:r>
        <w:rPr>
          <w:sz w:val="21"/>
          <w:szCs w:val="21"/>
        </w:rPr>
        <w:t xml:space="preserve">18.1 相关原理</w:t>
      </w:r>
      <w:r>
        <w:rPr>
          <w:sz w:val="21"/>
          <w:szCs w:val="21"/>
        </w:rPr>
        <w:tab/>
      </w:r>
      <w:r>
        <w:rPr>
          <w:sz w:val="21"/>
          <w:szCs w:val="21"/>
        </w:rPr>
        <w:t>91</w:t>
      </w:r>
    </w:p>
    <w:p>
      <w:pPr>
        <w:tabs>
          <w:tab w:val="right" w:leader="dot" w:pos="9026"/>
        </w:tabs>
        <w:spacing w:after="90" w:line="280" w:lineRule="auto"/>
        <w:ind w:left="840"/>
      </w:pPr>
      <w:r>
        <w:rPr>
          <w:sz w:val="21"/>
          <w:szCs w:val="21"/>
        </w:rPr>
        <w:t xml:space="preserve">18.2 算法设计</w:t>
      </w:r>
      <w:r>
        <w:rPr>
          <w:sz w:val="21"/>
          <w:szCs w:val="21"/>
        </w:rPr>
        <w:tab/>
      </w:r>
      <w:r>
        <w:rPr>
          <w:sz w:val="21"/>
          <w:szCs w:val="21"/>
        </w:rPr>
        <w:t>92</w:t>
      </w:r>
    </w:p>
    <w:p>
      <w:pPr>
        <w:tabs>
          <w:tab w:val="right" w:leader="dot" w:pos="9026"/>
        </w:tabs>
        <w:spacing w:after="90" w:line="280" w:lineRule="auto"/>
        <w:ind w:left="420"/>
      </w:pPr>
      <w:r>
        <w:rPr>
          <w:sz w:val="21"/>
          <w:szCs w:val="21"/>
        </w:rPr>
        <w:t xml:space="preserve">M19 多目标跟踪定位（motr_neural_kalman_tracker）</w:t>
      </w:r>
      <w:r>
        <w:rPr>
          <w:sz w:val="21"/>
          <w:szCs w:val="21"/>
        </w:rPr>
        <w:tab/>
      </w:r>
      <w:r>
        <w:rPr>
          <w:sz w:val="21"/>
          <w:szCs w:val="21"/>
        </w:rPr>
        <w:t>93</w:t>
      </w:r>
    </w:p>
    <w:p>
      <w:pPr>
        <w:tabs>
          <w:tab w:val="right" w:leader="dot" w:pos="9026"/>
        </w:tabs>
        <w:spacing w:after="90" w:line="280" w:lineRule="auto"/>
        <w:ind w:left="840"/>
      </w:pPr>
      <w:r>
        <w:rPr>
          <w:sz w:val="21"/>
          <w:szCs w:val="21"/>
        </w:rPr>
        <w:t xml:space="preserve">19.1 要解决什么问题</w:t>
      </w:r>
      <w:r>
        <w:rPr>
          <w:sz w:val="21"/>
          <w:szCs w:val="21"/>
        </w:rPr>
        <w:tab/>
      </w:r>
      <w:r>
        <w:rPr>
          <w:sz w:val="21"/>
          <w:szCs w:val="21"/>
        </w:rPr>
        <w:t>93</w:t>
      </w:r>
    </w:p>
    <w:p>
      <w:pPr>
        <w:tabs>
          <w:tab w:val="right" w:leader="dot" w:pos="9026"/>
        </w:tabs>
        <w:spacing w:after="90" w:line="280" w:lineRule="auto"/>
        <w:ind w:left="840"/>
      </w:pPr>
      <w:r>
        <w:rPr>
          <w:sz w:val="21"/>
          <w:szCs w:val="21"/>
        </w:rPr>
        <w:t xml:space="preserve">19.2 相关原理</w:t>
      </w:r>
      <w:r>
        <w:rPr>
          <w:sz w:val="21"/>
          <w:szCs w:val="21"/>
        </w:rPr>
        <w:tab/>
      </w:r>
      <w:r>
        <w:rPr>
          <w:sz w:val="21"/>
          <w:szCs w:val="21"/>
        </w:rPr>
        <w:t>93</w:t>
      </w:r>
    </w:p>
    <w:p>
      <w:pPr>
        <w:tabs>
          <w:tab w:val="right" w:leader="dot" w:pos="9026"/>
        </w:tabs>
        <w:spacing w:after="90" w:line="280" w:lineRule="auto"/>
        <w:ind w:left="840"/>
      </w:pPr>
      <w:r>
        <w:rPr>
          <w:sz w:val="21"/>
          <w:szCs w:val="21"/>
        </w:rPr>
        <w:t xml:space="preserve">19.3 算法设计</w:t>
      </w:r>
      <w:r>
        <w:rPr>
          <w:sz w:val="21"/>
          <w:szCs w:val="21"/>
        </w:rPr>
        <w:tab/>
      </w:r>
      <w:r>
        <w:rPr>
          <w:sz w:val="21"/>
          <w:szCs w:val="21"/>
        </w:rPr>
        <w:t>95</w:t>
      </w:r>
    </w:p>
    <w:p>
      <w:pPr>
        <w:tabs>
          <w:tab w:val="right" w:leader="dot" w:pos="9026"/>
        </w:tabs>
        <w:spacing w:after="90" w:line="280" w:lineRule="auto"/>
        <w:ind w:left="420"/>
      </w:pPr>
      <w:r>
        <w:rPr>
          <w:sz w:val="21"/>
          <w:szCs w:val="21"/>
        </w:rPr>
        <w:t xml:space="preserve">M20 图关系推理网络</w:t>
      </w:r>
      <w:r>
        <w:rPr>
          <w:sz w:val="21"/>
          <w:szCs w:val="21"/>
        </w:rPr>
        <w:tab/>
      </w:r>
      <w:r>
        <w:rPr>
          <w:sz w:val="21"/>
          <w:szCs w:val="21"/>
        </w:rPr>
        <w:t>95</w:t>
      </w:r>
    </w:p>
    <w:p>
      <w:pPr>
        <w:tabs>
          <w:tab w:val="right" w:leader="dot" w:pos="9026"/>
        </w:tabs>
        <w:spacing w:after="90" w:line="280" w:lineRule="auto"/>
        <w:ind w:left="840"/>
      </w:pPr>
      <w:r>
        <w:rPr>
          <w:sz w:val="21"/>
          <w:szCs w:val="21"/>
        </w:rPr>
        <w:t xml:space="preserve">20.1 实现功能与技术价值</w:t>
      </w:r>
      <w:r>
        <w:rPr>
          <w:sz w:val="21"/>
          <w:szCs w:val="21"/>
        </w:rPr>
        <w:tab/>
      </w:r>
      <w:r>
        <w:rPr>
          <w:sz w:val="21"/>
          <w:szCs w:val="21"/>
        </w:rPr>
        <w:t>95</w:t>
      </w:r>
    </w:p>
    <w:p>
      <w:pPr>
        <w:tabs>
          <w:tab w:val="right" w:leader="dot" w:pos="9026"/>
        </w:tabs>
        <w:spacing w:after="90" w:line="280" w:lineRule="auto"/>
        <w:ind w:left="840"/>
      </w:pPr>
      <w:r>
        <w:rPr>
          <w:sz w:val="21"/>
          <w:szCs w:val="21"/>
        </w:rPr>
        <w:t xml:space="preserve">20.2 图构建与输入特征</w:t>
      </w:r>
      <w:r>
        <w:rPr>
          <w:sz w:val="21"/>
          <w:szCs w:val="21"/>
        </w:rPr>
        <w:tab/>
      </w:r>
      <w:r>
        <w:rPr>
          <w:sz w:val="21"/>
          <w:szCs w:val="21"/>
        </w:rPr>
        <w:t>95</w:t>
      </w:r>
    </w:p>
    <w:p>
      <w:pPr>
        <w:tabs>
          <w:tab w:val="right" w:leader="dot" w:pos="9026"/>
        </w:tabs>
        <w:spacing w:after="90" w:line="280" w:lineRule="auto"/>
        <w:ind w:left="840"/>
      </w:pPr>
      <w:r>
        <w:rPr>
          <w:sz w:val="21"/>
          <w:szCs w:val="21"/>
        </w:rPr>
        <w:t xml:space="preserve">20.3 图神经网络设计</w:t>
      </w:r>
      <w:r>
        <w:rPr>
          <w:sz w:val="21"/>
          <w:szCs w:val="21"/>
        </w:rPr>
        <w:tab/>
      </w:r>
      <w:r>
        <w:rPr>
          <w:sz w:val="21"/>
          <w:szCs w:val="21"/>
        </w:rPr>
        <w:t>95</w:t>
      </w:r>
    </w:p>
    <w:p>
      <w:pPr>
        <w:tabs>
          <w:tab w:val="right" w:leader="dot" w:pos="9026"/>
        </w:tabs>
        <w:spacing w:after="90" w:line="280" w:lineRule="auto"/>
        <w:ind w:left="840"/>
      </w:pPr>
      <w:r>
        <w:rPr>
          <w:sz w:val="21"/>
          <w:szCs w:val="21"/>
        </w:rPr>
        <w:t xml:space="preserve">20.4 关系推理与候选群体</w:t>
      </w:r>
      <w:r>
        <w:rPr>
          <w:sz w:val="21"/>
          <w:szCs w:val="21"/>
        </w:rPr>
        <w:tab/>
      </w:r>
      <w:r>
        <w:rPr>
          <w:sz w:val="21"/>
          <w:szCs w:val="21"/>
        </w:rPr>
        <w:t>95</w:t>
      </w:r>
    </w:p>
    <w:p>
      <w:pPr>
        <w:tabs>
          <w:tab w:val="right" w:leader="dot" w:pos="9026"/>
        </w:tabs>
        <w:spacing w:after="90" w:line="280" w:lineRule="auto"/>
        <w:ind w:left="840"/>
      </w:pPr>
      <w:r>
        <w:rPr>
          <w:sz w:val="21"/>
          <w:szCs w:val="21"/>
        </w:rPr>
        <w:t xml:space="preserve">20.5 输入输出与职责边界</w:t>
      </w:r>
      <w:r>
        <w:rPr>
          <w:sz w:val="21"/>
          <w:szCs w:val="21"/>
        </w:rPr>
        <w:tab/>
      </w:r>
      <w:r>
        <w:rPr>
          <w:sz w:val="21"/>
          <w:szCs w:val="21"/>
        </w:rPr>
        <w:t>96</w:t>
      </w:r>
    </w:p>
    <w:p>
      <w:pPr>
        <w:tabs>
          <w:tab w:val="right" w:leader="dot" w:pos="9026"/>
        </w:tabs>
        <w:spacing w:after="90" w:line="280" w:lineRule="auto"/>
        <w:ind w:left="840"/>
      </w:pPr>
      <w:r>
        <w:rPr>
          <w:sz w:val="21"/>
          <w:szCs w:val="21"/>
        </w:rPr>
        <w:t xml:space="preserve">20.6 系统集成与应用</w:t>
      </w:r>
      <w:r>
        <w:rPr>
          <w:sz w:val="21"/>
          <w:szCs w:val="21"/>
        </w:rPr>
        <w:tab/>
      </w:r>
      <w:r>
        <w:rPr>
          <w:sz w:val="21"/>
          <w:szCs w:val="21"/>
        </w:rPr>
        <w:t>96</w:t>
      </w:r>
    </w:p>
    <w:p>
      <w:pPr>
        <w:tabs>
          <w:tab w:val="right" w:leader="dot" w:pos="9026"/>
        </w:tabs>
        <w:spacing w:after="90" w:line="280" w:lineRule="auto"/>
        <w:ind w:left="840"/>
      </w:pPr>
      <w:r>
        <w:rPr>
          <w:sz w:val="21"/>
          <w:szCs w:val="21"/>
        </w:rPr>
        <w:t xml:space="preserve">20.7 性能验证与工程能力</w:t>
      </w:r>
      <w:r>
        <w:rPr>
          <w:sz w:val="21"/>
          <w:szCs w:val="21"/>
        </w:rPr>
        <w:tab/>
      </w:r>
      <w:r>
        <w:rPr>
          <w:sz w:val="21"/>
          <w:szCs w:val="21"/>
        </w:rPr>
        <w:t>96</w:t>
      </w:r>
    </w:p>
    <w:p>
      <w:pPr>
        <w:tabs>
          <w:tab w:val="right" w:leader="dot" w:pos="9026"/>
        </w:tabs>
        <w:spacing w:after="90" w:line="280" w:lineRule="auto"/>
      </w:pPr>
      <w:r>
        <w:rPr>
          <w:b/>
          <w:bCs/>
          <w:sz w:val="21"/>
          <w:szCs w:val="21"/>
        </w:rPr>
        <w:t xml:space="preserve">附录B 算法卡字段定义</w:t>
      </w:r>
      <w:r>
        <w:rPr>
          <w:b/>
          <w:bCs/>
          <w:sz w:val="21"/>
          <w:szCs w:val="21"/>
        </w:rPr>
        <w:tab/>
      </w:r>
      <w:r>
        <w:rPr>
          <w:b/>
          <w:bCs/>
          <w:sz w:val="21"/>
          <w:szCs w:val="21"/>
        </w:rPr>
        <w:t>98</w:t>
      </w:r>
    </w:p>
    <w:p>
      <w:pPr>
        <w:tabs>
          <w:tab w:val="right" w:leader="dot" w:pos="9026"/>
        </w:tabs>
        <w:spacing w:after="90" w:line="280" w:lineRule="auto"/>
        <w:ind w:left="420"/>
      </w:pPr>
      <w:r>
        <w:rPr>
          <w:sz w:val="21"/>
          <w:szCs w:val="21"/>
        </w:rPr>
        <w:t xml:space="preserve">B.1 使用规则与校验边界</w:t>
      </w:r>
      <w:r>
        <w:rPr>
          <w:sz w:val="21"/>
          <w:szCs w:val="21"/>
        </w:rPr>
        <w:tab/>
      </w:r>
      <w:r>
        <w:rPr>
          <w:sz w:val="21"/>
          <w:szCs w:val="21"/>
        </w:rPr>
        <w:t>98</w:t>
      </w:r>
    </w:p>
    <w:p>
      <w:pPr>
        <w:tabs>
          <w:tab w:val="right" w:leader="dot" w:pos="9026"/>
        </w:tabs>
        <w:spacing w:after="90" w:line="280" w:lineRule="auto"/>
        <w:ind w:left="420"/>
      </w:pPr>
      <w:r>
        <w:rPr>
          <w:sz w:val="21"/>
          <w:szCs w:val="21"/>
        </w:rPr>
        <w:t xml:space="preserve">B.2 顶层身份、分类与能力字段</w:t>
      </w:r>
      <w:r>
        <w:rPr>
          <w:sz w:val="21"/>
          <w:szCs w:val="21"/>
        </w:rPr>
        <w:tab/>
      </w:r>
      <w:r>
        <w:rPr>
          <w:sz w:val="21"/>
          <w:szCs w:val="21"/>
        </w:rPr>
        <w:t>98</w:t>
      </w:r>
    </w:p>
    <w:p>
      <w:pPr>
        <w:tabs>
          <w:tab w:val="right" w:leader="dot" w:pos="9026"/>
        </w:tabs>
        <w:spacing w:after="90" w:line="280" w:lineRule="auto"/>
        <w:ind w:left="420"/>
      </w:pPr>
      <w:r>
        <w:rPr>
          <w:sz w:val="21"/>
          <w:szCs w:val="21"/>
        </w:rPr>
        <w:t xml:space="preserve">B.3 功能映射与 Agent 可读视图</w:t>
      </w:r>
      <w:r>
        <w:rPr>
          <w:sz w:val="21"/>
          <w:szCs w:val="21"/>
        </w:rPr>
        <w:tab/>
      </w:r>
      <w:r>
        <w:rPr>
          <w:sz w:val="21"/>
          <w:szCs w:val="21"/>
        </w:rPr>
        <w:t>99</w:t>
      </w:r>
    </w:p>
    <w:p>
      <w:pPr>
        <w:tabs>
          <w:tab w:val="right" w:leader="dot" w:pos="9026"/>
        </w:tabs>
        <w:spacing w:after="90" w:line="280" w:lineRule="auto"/>
        <w:ind w:left="420"/>
      </w:pPr>
      <w:r>
        <w:rPr>
          <w:sz w:val="21"/>
          <w:szCs w:val="21"/>
        </w:rPr>
        <w:t xml:space="preserve">B.4 machine_spec：数据契约与运行时字段</w:t>
      </w:r>
      <w:r>
        <w:rPr>
          <w:sz w:val="21"/>
          <w:szCs w:val="21"/>
        </w:rPr>
        <w:tab/>
      </w:r>
      <w:r>
        <w:rPr>
          <w:sz w:val="21"/>
          <w:szCs w:val="21"/>
        </w:rPr>
        <w:t>100</w:t>
      </w:r>
    </w:p>
    <w:p>
      <w:pPr>
        <w:tabs>
          <w:tab w:val="right" w:leader="dot" w:pos="9026"/>
        </w:tabs>
        <w:spacing w:after="90" w:line="280" w:lineRule="auto"/>
        <w:ind w:left="420"/>
      </w:pPr>
      <w:r>
        <w:rPr>
          <w:sz w:val="21"/>
          <w:szCs w:val="21"/>
        </w:rPr>
        <w:t xml:space="preserve">B.5 约束、性能、资源、模型画像与安全字段</w:t>
      </w:r>
      <w:r>
        <w:rPr>
          <w:sz w:val="21"/>
          <w:szCs w:val="21"/>
        </w:rPr>
        <w:tab/>
      </w:r>
      <w:r>
        <w:rPr>
          <w:sz w:val="21"/>
          <w:szCs w:val="21"/>
        </w:rPr>
        <w:t>101</w:t>
      </w:r>
    </w:p>
    <w:p>
      <w:pPr>
        <w:tabs>
          <w:tab w:val="right" w:leader="dot" w:pos="9026"/>
        </w:tabs>
        <w:spacing w:after="90" w:line="280" w:lineRule="auto"/>
        <w:ind w:left="420"/>
      </w:pPr>
      <w:r>
        <w:rPr>
          <w:sz w:val="21"/>
          <w:szCs w:val="21"/>
        </w:rPr>
        <w:t xml:space="preserve">B.6 provenance：算法制品溯源扩展字段</w:t>
      </w:r>
      <w:r>
        <w:rPr>
          <w:sz w:val="21"/>
          <w:szCs w:val="21"/>
        </w:rPr>
        <w:tab/>
      </w:r>
      <w:r>
        <w:rPr>
          <w:sz w:val="21"/>
          <w:szCs w:val="21"/>
        </w:rPr>
        <w:t>102</w:t>
      </w:r>
    </w:p>
    <w:p>
      <w:pPr>
        <w:tabs>
          <w:tab w:val="right" w:leader="dot" w:pos="9026"/>
        </w:tabs>
        <w:spacing w:after="90" w:line="280" w:lineRule="auto"/>
        <w:ind w:left="420"/>
      </w:pPr>
      <w:r>
        <w:rPr>
          <w:sz w:val="21"/>
          <w:szCs w:val="21"/>
        </w:rPr>
        <w:t xml:space="preserve">B.7 部署信息与算法卡的边界</w:t>
      </w:r>
      <w:r>
        <w:rPr>
          <w:sz w:val="21"/>
          <w:szCs w:val="21"/>
        </w:rPr>
        <w:tab/>
      </w:r>
      <w:r>
        <w:rPr>
          <w:sz w:val="21"/>
          <w:szCs w:val="21"/>
        </w:rPr>
        <w:t>103</w:t>
      </w:r>
    </w:p>
    <w:p>
      <w:pPr>
        <w:tabs>
          <w:tab w:val="right" w:leader="dot" w:pos="9026"/>
        </w:tabs>
        <w:spacing w:after="90" w:line="280" w:lineRule="auto"/>
        <w:ind w:left="420"/>
      </w:pPr>
      <w:r>
        <w:rPr>
          <w:sz w:val="21"/>
          <w:szCs w:val="21"/>
        </w:rPr>
        <w:t xml:space="preserve">B.8 推荐模板与编写检查清单</w:t>
      </w:r>
      <w:r>
        <w:rPr>
          <w:sz w:val="21"/>
          <w:szCs w:val="21"/>
        </w:rPr>
        <w:tab/>
      </w:r>
      <w:r>
        <w:rPr>
          <w:sz w:val="21"/>
          <w:szCs w:val="21"/>
        </w:rPr>
        <w:t>103</w:t>
      </w:r>
      <w:r>
        <w:fldChar w:fldCharType="end"/>
      </w:r>
    </w:p>
    <w:p w14:paraId="06E7A2AE" w14:textId="77777777" w:rsidR="0046788D" w:rsidRDefault="00000000">
      <w:pPr>
        <w:pStyle w:val="1"/>
        <w:pageBreakBefore/>
        <w:spacing w:line="360" w:lineRule="auto"/>
        <w:rPr>
          <w:rFonts w:hint="eastAsia"/>
        </w:rPr>
      </w:pPr>
      <w:r>
        <w:lastRenderedPageBreak/>
        <w:t>第1章 概述</w:t>
      </w:r>
    </w:p>
    <w:p w14:paraId="7F589645" w14:textId="77777777" w:rsidR="0046788D" w:rsidRDefault="00000000">
      <w:pPr>
        <w:pStyle w:val="2"/>
        <w:spacing w:line="360" w:lineRule="auto"/>
        <w:rPr>
          <w:rFonts w:hint="eastAsia"/>
        </w:rPr>
      </w:pPr>
      <w:r>
        <w:rPr>
          <w:color w:val="000000"/>
        </w:rPr>
        <w:t>1.1 建设背景</w:t>
      </w:r>
    </w:p>
    <w:p w14:paraId="0489C397" w14:textId="77777777" w:rsidR="0046788D" w:rsidRDefault="00000000">
      <w:pPr>
        <w:spacing w:after="180" w:line="360" w:lineRule="auto"/>
        <w:ind w:firstLine="480"/>
        <w:jc w:val="both"/>
        <w:rPr>
          <w:rFonts w:hint="eastAsia"/>
        </w:rPr>
      </w:pPr>
      <w:r>
        <w:t>现代军事任务呈现多源感知信息密集、目标状态快速变化、任务协同链路复杂和决策时效要求高等特点。面向杀伤链智能化应用，系统需要将光电、红外、雷达、文本情报、平台遥测、航迹与任务状态等异构数据转化为可验证、可追溯、可传递的智能结果，并在不同算力节点上完成检测、识别、跟踪、态势研判、方案推荐、执行控制和效果评估等处理。</w:t>
      </w:r>
    </w:p>
    <w:p w14:paraId="34212856" w14:textId="77777777" w:rsidR="0046788D" w:rsidRDefault="00000000">
      <w:pPr>
        <w:spacing w:after="180" w:line="360" w:lineRule="auto"/>
        <w:ind w:firstLine="480"/>
        <w:jc w:val="both"/>
        <w:rPr>
          <w:rFonts w:hint="eastAsia"/>
        </w:rPr>
      </w:pPr>
      <w:r>
        <w:t>OODA 循环强调“观察—判断—决策—行动”的持续迭代，F2T2EA 过程进一步将任务活动细化为发现、定位、跟踪、目标选择、行动和评估等阶段。上述过程不是单一模型能够独立完成的，而是需要检测、变化分析、概率分类、图关系推理、时序预测、多模态融合、规则校验、强化学习调度、知识增强与可信评估等多类算法协同支撑。因此，有必要建设统一的智能算法模型库，将分散的算法模型、数据契约、运行配置、资源需求和验证资产进行标准化管理。</w:t>
      </w:r>
    </w:p>
    <w:p w14:paraId="771532B9" w14:textId="77777777" w:rsidR="0046788D" w:rsidRDefault="00000000">
      <w:pPr>
        <w:spacing w:after="180" w:line="360" w:lineRule="auto"/>
        <w:ind w:firstLine="480"/>
        <w:jc w:val="both"/>
        <w:rPr>
          <w:rFonts w:hint="eastAsia"/>
        </w:rPr>
      </w:pPr>
      <w:r>
        <w:t>现有算法实现具有模型范式多样、运行环境异构、算力需求差异显著的特点。例如，实时目标检测和多目标跟踪对图像输入、GPU 显存和实时响应提出较高要求；规则、回归和传统机器学习模型适于受限算力节点快速部署；大语言模型与 RAG 模型依赖文本上下文、向量检索或外部知识资源；联邦学习和强化学习模型还涉及模型参数交换、策略推理或多节点协同。若缺少统一管理与运行机制，容易形成模型接口不一致、部署方式割裂、资源不可感知、版本难追溯和结果难审计等问题。</w:t>
      </w:r>
    </w:p>
    <w:p w14:paraId="0347C7FD" w14:textId="77777777" w:rsidR="0046788D" w:rsidRDefault="00000000">
      <w:pPr>
        <w:spacing w:after="180" w:line="360" w:lineRule="auto"/>
        <w:ind w:firstLine="480"/>
        <w:jc w:val="both"/>
        <w:rPr>
          <w:rFonts w:hint="eastAsia"/>
        </w:rPr>
      </w:pPr>
      <w:r>
        <w:t>本算法库以标准算法卡为核心，以注册管理、校验激活、资源画像、统一调用、节点侧加载、缓存复用和执行审计为基础能力，形成面向 Agent 和工作流的算法服务底座。库内算法可采用 ONNX 本地模型或 Python HTTP 服务两种后端，由统一运行协调机制完成请求封装、输入校验、模型执行、输出校验与结果归一化，并向上层提供按功能、能力标签、后端形态和资源约束进行查询与选择的能力。</w:t>
      </w:r>
    </w:p>
    <w:p w14:paraId="73CFF439" w14:textId="77777777" w:rsidR="0046788D" w:rsidRDefault="00000000">
      <w:pPr>
        <w:pStyle w:val="2"/>
        <w:spacing w:line="360" w:lineRule="auto"/>
        <w:rPr>
          <w:rFonts w:hint="eastAsia"/>
        </w:rPr>
      </w:pPr>
      <w:r>
        <w:rPr>
          <w:color w:val="000000"/>
        </w:rPr>
        <w:t>1.2 建设目标</w:t>
      </w:r>
    </w:p>
    <w:p w14:paraId="0BD91B36" w14:textId="77777777" w:rsidR="0046788D" w:rsidRDefault="00000000">
      <w:pPr>
        <w:pStyle w:val="3"/>
        <w:spacing w:before="200" w:after="160" w:line="360" w:lineRule="auto"/>
        <w:rPr>
          <w:rFonts w:hint="eastAsia"/>
        </w:rPr>
      </w:pPr>
      <w:r>
        <w:rPr>
          <w:color w:val="000000"/>
        </w:rPr>
        <w:t>1.2.1 总体目标</w:t>
      </w:r>
    </w:p>
    <w:p w14:paraId="22F58B69" w14:textId="77777777" w:rsidR="0046788D" w:rsidRDefault="00000000">
      <w:pPr>
        <w:spacing w:after="180" w:line="360" w:lineRule="auto"/>
        <w:ind w:firstLine="480"/>
        <w:jc w:val="both"/>
        <w:rPr>
          <w:rFonts w:hint="eastAsia"/>
        </w:rPr>
      </w:pPr>
      <w:r>
        <w:t>建设统一、可扩展、可部署、可验证的智能算法模型库，完成二十类算法模型的工程化接入与标准化管理，支撑模型在中心节点、边缘节点及受控算法服务环境中的按需加载和统一调用，为分布式智能体形成技能集合、为上层任务工作流选择算法能力、为杀伤链智能化应用的闭环运行提供可靠的算法底座。</w:t>
      </w:r>
    </w:p>
    <w:p w14:paraId="40F1F5BD" w14:textId="77777777" w:rsidR="0046788D" w:rsidRDefault="00000000">
      <w:pPr>
        <w:pStyle w:val="3"/>
        <w:spacing w:before="200" w:after="160" w:line="360" w:lineRule="auto"/>
        <w:rPr>
          <w:rFonts w:hint="eastAsia"/>
        </w:rPr>
      </w:pPr>
      <w:r>
        <w:rPr>
          <w:color w:val="000000"/>
        </w:rPr>
        <w:lastRenderedPageBreak/>
        <w:t>1.2.2 具体目标</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77B1DFF7"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6D2F26" w14:textId="77777777" w:rsidR="0046788D" w:rsidRDefault="00000000">
            <w:pPr>
              <w:spacing w:line="280" w:lineRule="auto"/>
              <w:jc w:val="center"/>
              <w:rPr>
                <w:rFonts w:hint="eastAsia"/>
              </w:rPr>
            </w:pPr>
            <w:r>
              <w:rPr>
                <w:b/>
                <w:bCs/>
                <w:sz w:val="18"/>
                <w:szCs w:val="18"/>
              </w:rPr>
              <w:t>目标类别</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B69655" w14:textId="77777777" w:rsidR="0046788D" w:rsidRDefault="00000000">
            <w:pPr>
              <w:spacing w:line="280" w:lineRule="auto"/>
              <w:jc w:val="center"/>
              <w:rPr>
                <w:rFonts w:hint="eastAsia"/>
              </w:rPr>
            </w:pPr>
            <w:r>
              <w:rPr>
                <w:b/>
                <w:bCs/>
                <w:sz w:val="18"/>
                <w:szCs w:val="18"/>
              </w:rPr>
              <w:t>目标内容</w:t>
            </w:r>
          </w:p>
        </w:tc>
      </w:tr>
      <w:tr w:rsidR="0046788D" w14:paraId="705D809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EA038F" w14:textId="77777777" w:rsidR="0046788D" w:rsidRDefault="00000000">
            <w:pPr>
              <w:spacing w:line="280" w:lineRule="auto"/>
              <w:rPr>
                <w:rFonts w:hint="eastAsia"/>
              </w:rPr>
            </w:pPr>
            <w:r>
              <w:rPr>
                <w:sz w:val="18"/>
                <w:szCs w:val="18"/>
              </w:rPr>
              <w:t>统一描述目标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9781DC" w14:textId="77777777" w:rsidR="0046788D" w:rsidRDefault="00000000">
            <w:pPr>
              <w:spacing w:line="280" w:lineRule="auto"/>
              <w:rPr>
                <w:rFonts w:hint="eastAsia"/>
              </w:rPr>
            </w:pPr>
            <w:r>
              <w:rPr>
                <w:sz w:val="18"/>
                <w:szCs w:val="18"/>
              </w:rPr>
              <w:t>建立算法卡、输入输出 Schema、预处理/后处理配置、张量契约、性能指标、资源画像和安全约束等标准化描述机制。</w:t>
            </w:r>
          </w:p>
        </w:tc>
      </w:tr>
      <w:tr w:rsidR="0046788D" w14:paraId="77A7C03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1B902D" w14:textId="77777777" w:rsidR="0046788D" w:rsidRDefault="00000000">
            <w:pPr>
              <w:spacing w:line="280" w:lineRule="auto"/>
              <w:rPr>
                <w:rFonts w:hint="eastAsia"/>
              </w:rPr>
            </w:pPr>
            <w:r>
              <w:rPr>
                <w:sz w:val="18"/>
                <w:szCs w:val="18"/>
              </w:rPr>
              <w:t>统一管理目标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76EE7C" w14:textId="77777777" w:rsidR="0046788D" w:rsidRDefault="00000000">
            <w:pPr>
              <w:spacing w:line="280" w:lineRule="auto"/>
              <w:rPr>
                <w:rFonts w:hint="eastAsia"/>
              </w:rPr>
            </w:pPr>
            <w:r>
              <w:rPr>
                <w:sz w:val="18"/>
                <w:szCs w:val="18"/>
              </w:rPr>
              <w:t>实现算法注册、校验、激活、查询、版本管理、部署状态维护、禁用和删除等生命周期管理能力。</w:t>
            </w:r>
          </w:p>
        </w:tc>
      </w:tr>
      <w:tr w:rsidR="0046788D" w14:paraId="559CB8D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870960" w14:textId="77777777" w:rsidR="0046788D" w:rsidRDefault="00000000">
            <w:pPr>
              <w:spacing w:line="280" w:lineRule="auto"/>
              <w:rPr>
                <w:rFonts w:hint="eastAsia"/>
              </w:rPr>
            </w:pPr>
            <w:r>
              <w:rPr>
                <w:sz w:val="18"/>
                <w:szCs w:val="18"/>
              </w:rPr>
              <w:t>统一运行目标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7F95A5" w14:textId="77777777" w:rsidR="0046788D" w:rsidRDefault="00000000">
            <w:pPr>
              <w:spacing w:line="280" w:lineRule="auto"/>
              <w:rPr>
                <w:rFonts w:hint="eastAsia"/>
              </w:rPr>
            </w:pPr>
            <w:r>
              <w:rPr>
                <w:sz w:val="18"/>
                <w:szCs w:val="18"/>
              </w:rPr>
              <w:t>构建 ONNX 本地推理与 Python HTTP 服务双后端运行机制，向调用方提供一致的请求、结果、错误码和审计信息。</w:t>
            </w:r>
          </w:p>
        </w:tc>
      </w:tr>
      <w:tr w:rsidR="0046788D" w14:paraId="0269EE89"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6B6757" w14:textId="77777777" w:rsidR="0046788D" w:rsidRDefault="00000000">
            <w:pPr>
              <w:spacing w:line="280" w:lineRule="auto"/>
              <w:rPr>
                <w:rFonts w:hint="eastAsia"/>
              </w:rPr>
            </w:pPr>
            <w:r>
              <w:rPr>
                <w:sz w:val="18"/>
                <w:szCs w:val="18"/>
              </w:rPr>
              <w:t>资源适配目标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B687C00" w14:textId="77777777" w:rsidR="0046788D" w:rsidRDefault="00000000">
            <w:pPr>
              <w:spacing w:line="280" w:lineRule="auto"/>
              <w:rPr>
                <w:rFonts w:hint="eastAsia"/>
              </w:rPr>
            </w:pPr>
            <w:r>
              <w:rPr>
                <w:sz w:val="18"/>
                <w:szCs w:val="18"/>
              </w:rPr>
              <w:t>记录 Params、FLOPs、模型文件大小、CPU/GPU、内存、显存、存储和带宽等资源指标，支撑按节点条件进行模型选择和加载。</w:t>
            </w:r>
          </w:p>
        </w:tc>
      </w:tr>
      <w:tr w:rsidR="0046788D" w14:paraId="20981F5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F0ABC7" w14:textId="77777777" w:rsidR="0046788D" w:rsidRDefault="00000000">
            <w:pPr>
              <w:spacing w:line="280" w:lineRule="auto"/>
              <w:rPr>
                <w:rFonts w:hint="eastAsia"/>
              </w:rPr>
            </w:pPr>
            <w:r>
              <w:rPr>
                <w:sz w:val="18"/>
                <w:szCs w:val="18"/>
              </w:rPr>
              <w:t>功能映射目标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FFAB901" w14:textId="77777777" w:rsidR="0046788D" w:rsidRDefault="00000000">
            <w:pPr>
              <w:spacing w:line="280" w:lineRule="auto"/>
              <w:rPr>
                <w:rFonts w:hint="eastAsia"/>
              </w:rPr>
            </w:pPr>
            <w:r>
              <w:rPr>
                <w:sz w:val="18"/>
                <w:szCs w:val="18"/>
              </w:rPr>
              <w:t>将算法能力映射至 OODA 与 F2T2EA 流程功能点，支撑检测、分类、跟踪、威胁研判、决策规划、执行控制和效果评估。</w:t>
            </w:r>
          </w:p>
        </w:tc>
      </w:tr>
      <w:tr w:rsidR="0046788D" w14:paraId="69876A6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F68354" w14:textId="77777777" w:rsidR="0046788D" w:rsidRDefault="00000000">
            <w:pPr>
              <w:spacing w:line="280" w:lineRule="auto"/>
              <w:rPr>
                <w:rFonts w:hint="eastAsia"/>
              </w:rPr>
            </w:pPr>
            <w:r>
              <w:rPr>
                <w:sz w:val="18"/>
                <w:szCs w:val="18"/>
              </w:rPr>
              <w:t>质量保障目标</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18EEA1" w14:textId="77777777" w:rsidR="0046788D" w:rsidRDefault="00000000">
            <w:pPr>
              <w:spacing w:line="280" w:lineRule="auto"/>
              <w:rPr>
                <w:rFonts w:hint="eastAsia"/>
              </w:rPr>
            </w:pPr>
            <w:r>
              <w:rPr>
                <w:sz w:val="18"/>
                <w:szCs w:val="18"/>
              </w:rPr>
              <w:t>通过 Schema 校验、模型包校验、服务健康检查、Golden Case 回归和运行审计，保证算法接入与调用过程可验证、可追溯。</w:t>
            </w:r>
          </w:p>
        </w:tc>
      </w:tr>
    </w:tbl>
    <w:p w14:paraId="0B0A0268" w14:textId="77777777" w:rsidR="0046788D" w:rsidRDefault="00000000">
      <w:pPr>
        <w:pStyle w:val="2"/>
        <w:spacing w:line="360" w:lineRule="auto"/>
        <w:rPr>
          <w:rFonts w:hint="eastAsia"/>
        </w:rPr>
      </w:pPr>
      <w:r>
        <w:rPr>
          <w:color w:val="000000"/>
        </w:rPr>
        <w:t>1.3 建设范围</w:t>
      </w:r>
    </w:p>
    <w:p w14:paraId="1A0B1578" w14:textId="77777777" w:rsidR="0046788D" w:rsidRDefault="00000000">
      <w:pPr>
        <w:pStyle w:val="3"/>
        <w:spacing w:before="200" w:after="160" w:line="360" w:lineRule="auto"/>
        <w:rPr>
          <w:rFonts w:hint="eastAsia"/>
        </w:rPr>
      </w:pPr>
      <w:r>
        <w:rPr>
          <w:color w:val="000000"/>
        </w:rPr>
        <w:t>1.3.1 纳入范围</w:t>
      </w:r>
    </w:p>
    <w:p w14:paraId="36434D39" w14:textId="77777777" w:rsidR="0046788D" w:rsidRDefault="00000000">
      <w:pPr>
        <w:spacing w:after="180" w:line="360" w:lineRule="auto"/>
        <w:ind w:firstLine="480"/>
        <w:jc w:val="both"/>
        <w:rPr>
          <w:rFonts w:hint="eastAsia"/>
        </w:rPr>
      </w:pPr>
      <w:r>
        <w:t>本报告覆盖的算法库范围包括算法资产、算法管理、统一运行、节点侧加载和对外服务接口五个方面：</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6926"/>
      </w:tblGrid>
      <w:tr w:rsidR="0046788D" w14:paraId="558DF43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EF65920" w14:textId="77777777" w:rsidR="0046788D" w:rsidRDefault="00000000">
            <w:pPr>
              <w:spacing w:line="280" w:lineRule="auto"/>
              <w:jc w:val="center"/>
              <w:rPr>
                <w:rFonts w:hint="eastAsia"/>
              </w:rPr>
            </w:pPr>
            <w:r>
              <w:rPr>
                <w:b/>
                <w:bCs/>
                <w:sz w:val="18"/>
                <w:szCs w:val="18"/>
              </w:rPr>
              <w:t>范围维度</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C5FD29" w14:textId="77777777" w:rsidR="0046788D" w:rsidRDefault="00000000">
            <w:pPr>
              <w:spacing w:line="280" w:lineRule="auto"/>
              <w:jc w:val="center"/>
              <w:rPr>
                <w:rFonts w:hint="eastAsia"/>
              </w:rPr>
            </w:pPr>
            <w:r>
              <w:rPr>
                <w:b/>
                <w:bCs/>
                <w:sz w:val="18"/>
                <w:szCs w:val="18"/>
              </w:rPr>
              <w:t>主要内容</w:t>
            </w:r>
          </w:p>
        </w:tc>
      </w:tr>
      <w:tr w:rsidR="0046788D" w14:paraId="55B9F42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DFF35F" w14:textId="77777777" w:rsidR="0046788D" w:rsidRDefault="00000000">
            <w:pPr>
              <w:spacing w:line="280" w:lineRule="auto"/>
              <w:rPr>
                <w:rFonts w:hint="eastAsia"/>
              </w:rPr>
            </w:pPr>
            <w:r>
              <w:rPr>
                <w:sz w:val="18"/>
                <w:szCs w:val="18"/>
              </w:rPr>
              <w:t>算法资产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885F39" w14:textId="77777777" w:rsidR="0046788D" w:rsidRDefault="00000000">
            <w:pPr>
              <w:spacing w:line="280" w:lineRule="auto"/>
              <w:rPr>
                <w:rFonts w:hint="eastAsia"/>
              </w:rPr>
            </w:pPr>
            <w:r>
              <w:rPr>
                <w:sz w:val="18"/>
                <w:szCs w:val="18"/>
              </w:rPr>
              <w:t>二十类算法及其对应实现、模型文件、训练或参考数据、输入输出 Schema、算法卡、服务入口、预处理后处理配置及 Golden Case。</w:t>
            </w:r>
          </w:p>
        </w:tc>
      </w:tr>
      <w:tr w:rsidR="0046788D" w14:paraId="522CC366"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D7A1CE" w14:textId="77777777" w:rsidR="0046788D" w:rsidRDefault="00000000">
            <w:pPr>
              <w:spacing w:line="280" w:lineRule="auto"/>
              <w:rPr>
                <w:rFonts w:hint="eastAsia"/>
              </w:rPr>
            </w:pPr>
            <w:r>
              <w:rPr>
                <w:sz w:val="18"/>
                <w:szCs w:val="18"/>
              </w:rPr>
              <w:t>算法管理</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67336D" w14:textId="77777777" w:rsidR="0046788D" w:rsidRDefault="00000000">
            <w:pPr>
              <w:spacing w:line="280" w:lineRule="auto"/>
              <w:rPr>
                <w:rFonts w:hint="eastAsia"/>
              </w:rPr>
            </w:pPr>
            <w:r>
              <w:rPr>
                <w:sz w:val="18"/>
                <w:szCs w:val="18"/>
              </w:rPr>
              <w:t>算法注册、校验、激活、版本与状态维护、多维检索、部署记录、禁用和删除。</w:t>
            </w:r>
          </w:p>
        </w:tc>
      </w:tr>
      <w:tr w:rsidR="0046788D" w14:paraId="38767EDE"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5101FD" w14:textId="77777777" w:rsidR="0046788D" w:rsidRDefault="00000000">
            <w:pPr>
              <w:spacing w:line="280" w:lineRule="auto"/>
              <w:rPr>
                <w:rFonts w:hint="eastAsia"/>
              </w:rPr>
            </w:pPr>
            <w:r>
              <w:rPr>
                <w:sz w:val="18"/>
                <w:szCs w:val="18"/>
              </w:rPr>
              <w:t>统一运行</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C609E6" w14:textId="77777777" w:rsidR="0046788D" w:rsidRDefault="00000000">
            <w:pPr>
              <w:spacing w:line="280" w:lineRule="auto"/>
              <w:rPr>
                <w:rFonts w:hint="eastAsia"/>
              </w:rPr>
            </w:pPr>
            <w:r>
              <w:rPr>
                <w:sz w:val="18"/>
                <w:szCs w:val="18"/>
              </w:rPr>
              <w:t>请求封装、输入输出校验、ONNX Runner、Python HTTP Runner、并发池、运行缓存、模型加载和执行审计。</w:t>
            </w:r>
          </w:p>
        </w:tc>
      </w:tr>
      <w:tr w:rsidR="0046788D" w14:paraId="3BA1B3E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DDAF9" w14:textId="77777777" w:rsidR="0046788D" w:rsidRDefault="00000000">
            <w:pPr>
              <w:spacing w:line="280" w:lineRule="auto"/>
              <w:rPr>
                <w:rFonts w:hint="eastAsia"/>
              </w:rPr>
            </w:pPr>
            <w:r>
              <w:rPr>
                <w:sz w:val="18"/>
                <w:szCs w:val="18"/>
              </w:rPr>
              <w:t>节点侧部署</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F65182" w14:textId="77777777" w:rsidR="0046788D" w:rsidRDefault="00000000">
            <w:pPr>
              <w:spacing w:line="280" w:lineRule="auto"/>
              <w:rPr>
                <w:rFonts w:hint="eastAsia"/>
              </w:rPr>
            </w:pPr>
            <w:r>
              <w:rPr>
                <w:sz w:val="18"/>
                <w:szCs w:val="18"/>
              </w:rPr>
              <w:t>模型包分发、本地加载、缓存复用、部署状态回写、资源约束匹配及模型版本切换。</w:t>
            </w:r>
          </w:p>
        </w:tc>
      </w:tr>
      <w:tr w:rsidR="0046788D" w14:paraId="309F179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7F904A" w14:textId="77777777" w:rsidR="0046788D" w:rsidRDefault="00000000">
            <w:pPr>
              <w:spacing w:line="280" w:lineRule="auto"/>
              <w:rPr>
                <w:rFonts w:hint="eastAsia"/>
              </w:rPr>
            </w:pPr>
            <w:r>
              <w:rPr>
                <w:sz w:val="18"/>
                <w:szCs w:val="18"/>
              </w:rPr>
              <w:t>对外接入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CF4BE3" w14:textId="77777777" w:rsidR="0046788D" w:rsidRDefault="00000000">
            <w:pPr>
              <w:spacing w:line="280" w:lineRule="auto"/>
              <w:rPr>
                <w:rFonts w:hint="eastAsia"/>
              </w:rPr>
            </w:pPr>
            <w:r>
              <w:rPr>
                <w:sz w:val="18"/>
                <w:szCs w:val="18"/>
              </w:rPr>
              <w:t>HTTP API、CLI、模型文件服务、Agent 调用接口、健康检查与运行状态查询。</w:t>
            </w:r>
          </w:p>
        </w:tc>
      </w:tr>
    </w:tbl>
    <w:p w14:paraId="625994D6" w14:textId="77777777" w:rsidR="0046788D" w:rsidRDefault="00000000">
      <w:pPr>
        <w:pStyle w:val="3"/>
        <w:spacing w:before="200" w:after="160" w:line="360" w:lineRule="auto"/>
        <w:rPr>
          <w:rFonts w:hint="eastAsia"/>
        </w:rPr>
      </w:pPr>
      <w:r>
        <w:rPr>
          <w:color w:val="000000"/>
        </w:rPr>
        <w:t>1.3.2 二十类算法范围</w:t>
      </w:r>
    </w:p>
    <w:p w14:paraId="21AFB56E" w14:textId="77777777" w:rsidR="0046788D" w:rsidRDefault="00000000">
      <w:pPr>
        <w:spacing w:after="180" w:line="360" w:lineRule="auto"/>
        <w:ind w:firstLine="480"/>
        <w:jc w:val="both"/>
        <w:rPr>
          <w:rFonts w:hint="eastAsia"/>
        </w:rPr>
      </w:pPr>
      <w:r>
        <w:t>本期算法库以二十类算法模型为范围边界。每类算法可包含一个或多个具体实现，并根据节点资源、精度要求和运行环境提供 Python HTTP 服务版、ONNX 本地推理版或规则/传统机器学习版等不同形态。具体清单见表1-1。</w:t>
      </w:r>
    </w:p>
    <w:p w14:paraId="6CCFEEB6" w14:textId="77777777" w:rsidR="0046788D" w:rsidRDefault="00000000">
      <w:pPr>
        <w:spacing w:before="120" w:after="100"/>
        <w:jc w:val="center"/>
        <w:rPr>
          <w:rFonts w:hint="eastAsia"/>
        </w:rPr>
      </w:pPr>
      <w:r>
        <w:rPr>
          <w:b/>
          <w:bCs/>
          <w:sz w:val="20"/>
          <w:szCs w:val="20"/>
        </w:rPr>
        <w:lastRenderedPageBreak/>
        <w:t>表1-1  本期纳入的二十类算法模型</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100"/>
        <w:gridCol w:w="6026"/>
      </w:tblGrid>
      <w:tr w:rsidR="0046788D" w14:paraId="3BA7C87A"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05AD57" w14:textId="77777777" w:rsidR="0046788D" w:rsidRDefault="00000000">
            <w:pPr>
              <w:spacing w:line="280" w:lineRule="auto"/>
              <w:jc w:val="center"/>
              <w:rPr>
                <w:rFonts w:hint="eastAsia"/>
              </w:rPr>
            </w:pPr>
            <w:r>
              <w:rPr>
                <w:b/>
                <w:bCs/>
                <w:sz w:val="18"/>
                <w:szCs w:val="18"/>
              </w:rPr>
              <w:t>编号</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4D78166" w14:textId="77777777" w:rsidR="0046788D" w:rsidRDefault="00000000">
            <w:pPr>
              <w:spacing w:line="280" w:lineRule="auto"/>
              <w:jc w:val="center"/>
              <w:rPr>
                <w:rFonts w:hint="eastAsia"/>
              </w:rPr>
            </w:pPr>
            <w:r>
              <w:rPr>
                <w:b/>
                <w:bCs/>
                <w:sz w:val="18"/>
                <w:szCs w:val="18"/>
              </w:rPr>
              <w:t>算法类别</w:t>
            </w:r>
          </w:p>
        </w:tc>
        <w:tc>
          <w:tcPr>
            <w:tcW w:w="60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A8C1900" w14:textId="77777777" w:rsidR="0046788D" w:rsidRDefault="00000000">
            <w:pPr>
              <w:spacing w:line="280" w:lineRule="auto"/>
              <w:jc w:val="center"/>
              <w:rPr>
                <w:rFonts w:hint="eastAsia"/>
              </w:rPr>
            </w:pPr>
            <w:r>
              <w:rPr>
                <w:b/>
                <w:bCs/>
                <w:sz w:val="18"/>
                <w:szCs w:val="18"/>
              </w:rPr>
              <w:t>主要实现</w:t>
            </w:r>
          </w:p>
        </w:tc>
      </w:tr>
      <w:tr w:rsidR="0046788D" w14:paraId="1238104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C2C1FE" w14:textId="77777777" w:rsidR="0046788D" w:rsidRDefault="00000000">
            <w:pPr>
              <w:spacing w:line="280" w:lineRule="auto"/>
              <w:rPr>
                <w:rFonts w:hint="eastAsia"/>
              </w:rPr>
            </w:pPr>
            <w:r>
              <w:rPr>
                <w:sz w:val="18"/>
                <w:szCs w:val="18"/>
              </w:rPr>
              <w:t>M01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906AB" w14:textId="77777777" w:rsidR="0046788D" w:rsidRDefault="00000000">
            <w:pPr>
              <w:spacing w:line="280" w:lineRule="auto"/>
              <w:rPr>
                <w:rFonts w:hint="eastAsia"/>
              </w:rPr>
            </w:pPr>
            <w:r>
              <w:rPr>
                <w:sz w:val="18"/>
                <w:szCs w:val="18"/>
              </w:rPr>
              <w:t>聚类算法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A175FD" w14:textId="77777777" w:rsidR="0046788D" w:rsidRDefault="00000000">
            <w:pPr>
              <w:spacing w:line="280" w:lineRule="auto"/>
              <w:rPr>
                <w:rFonts w:hint="eastAsia"/>
              </w:rPr>
            </w:pPr>
            <w:r>
              <w:rPr>
                <w:sz w:val="18"/>
                <w:szCs w:val="18"/>
              </w:rPr>
              <w:t>clustering_engine</w:t>
            </w:r>
          </w:p>
        </w:tc>
      </w:tr>
      <w:tr w:rsidR="0046788D" w14:paraId="3662E04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D63174" w14:textId="77777777" w:rsidR="0046788D" w:rsidRDefault="00000000">
            <w:pPr>
              <w:spacing w:line="280" w:lineRule="auto"/>
              <w:rPr>
                <w:rFonts w:hint="eastAsia"/>
              </w:rPr>
            </w:pPr>
            <w:r>
              <w:rPr>
                <w:sz w:val="18"/>
                <w:szCs w:val="18"/>
              </w:rPr>
              <w:t>M02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33F84F" w14:textId="77777777" w:rsidR="0046788D" w:rsidRDefault="00000000">
            <w:pPr>
              <w:spacing w:line="280" w:lineRule="auto"/>
              <w:rPr>
                <w:rFonts w:hint="eastAsia"/>
              </w:rPr>
            </w:pPr>
            <w:r>
              <w:rPr>
                <w:sz w:val="18"/>
                <w:szCs w:val="18"/>
              </w:rPr>
              <w:t>关联算法</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C9C3A1" w14:textId="77777777" w:rsidR="0046788D" w:rsidRDefault="00000000">
            <w:pPr>
              <w:spacing w:line="280" w:lineRule="auto"/>
              <w:rPr>
                <w:rFonts w:hint="eastAsia"/>
              </w:rPr>
            </w:pPr>
            <w:r>
              <w:rPr>
                <w:sz w:val="18"/>
                <w:szCs w:val="18"/>
              </w:rPr>
              <w:t>execution_rule_matcher</w:t>
            </w:r>
          </w:p>
        </w:tc>
      </w:tr>
      <w:tr w:rsidR="0046788D" w14:paraId="6D044EB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42CB81" w14:textId="77777777" w:rsidR="0046788D" w:rsidRDefault="00000000">
            <w:pPr>
              <w:spacing w:line="280" w:lineRule="auto"/>
              <w:rPr>
                <w:rFonts w:hint="eastAsia"/>
              </w:rPr>
            </w:pPr>
            <w:r>
              <w:rPr>
                <w:sz w:val="18"/>
                <w:szCs w:val="18"/>
              </w:rPr>
              <w:t>M03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85C0D2" w14:textId="77777777" w:rsidR="0046788D" w:rsidRDefault="00000000">
            <w:pPr>
              <w:spacing w:line="280" w:lineRule="auto"/>
              <w:rPr>
                <w:rFonts w:hint="eastAsia"/>
              </w:rPr>
            </w:pPr>
            <w:r>
              <w:rPr>
                <w:sz w:val="18"/>
                <w:szCs w:val="18"/>
              </w:rPr>
              <w:t>线性回归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431188" w14:textId="77777777" w:rsidR="0046788D" w:rsidRDefault="00000000">
            <w:pPr>
              <w:spacing w:line="280" w:lineRule="auto"/>
              <w:rPr>
                <w:rFonts w:hint="eastAsia"/>
              </w:rPr>
            </w:pPr>
            <w:r>
              <w:rPr>
                <w:sz w:val="18"/>
                <w:szCs w:val="18"/>
              </w:rPr>
              <w:t>trajectory_linear_predictor</w:t>
            </w:r>
          </w:p>
        </w:tc>
      </w:tr>
      <w:tr w:rsidR="0046788D" w14:paraId="10464C33"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4BD6A8" w14:textId="77777777" w:rsidR="0046788D" w:rsidRDefault="00000000">
            <w:pPr>
              <w:spacing w:line="280" w:lineRule="auto"/>
              <w:rPr>
                <w:rFonts w:hint="eastAsia"/>
              </w:rPr>
            </w:pPr>
            <w:r>
              <w:rPr>
                <w:sz w:val="18"/>
                <w:szCs w:val="18"/>
              </w:rPr>
              <w:t>M04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76DCB2" w14:textId="77777777" w:rsidR="0046788D" w:rsidRDefault="00000000">
            <w:pPr>
              <w:spacing w:line="280" w:lineRule="auto"/>
              <w:rPr>
                <w:rFonts w:hint="eastAsia"/>
              </w:rPr>
            </w:pPr>
            <w:r>
              <w:rPr>
                <w:sz w:val="18"/>
                <w:szCs w:val="18"/>
              </w:rPr>
              <w:t>逻辑回归</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3FD878E" w14:textId="77777777" w:rsidR="0046788D" w:rsidRDefault="00000000">
            <w:pPr>
              <w:spacing w:line="280" w:lineRule="auto"/>
              <w:rPr>
                <w:rFonts w:hint="eastAsia"/>
              </w:rPr>
            </w:pPr>
            <w:r>
              <w:rPr>
                <w:sz w:val="18"/>
                <w:szCs w:val="18"/>
              </w:rPr>
              <w:t>decision_plan_recommender_onnx；compliance_risk_scorer_onnx</w:t>
            </w:r>
          </w:p>
        </w:tc>
      </w:tr>
      <w:tr w:rsidR="0046788D" w14:paraId="1C060303"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E5EC6F" w14:textId="77777777" w:rsidR="0046788D" w:rsidRDefault="00000000">
            <w:pPr>
              <w:spacing w:line="280" w:lineRule="auto"/>
              <w:rPr>
                <w:rFonts w:hint="eastAsia"/>
              </w:rPr>
            </w:pPr>
            <w:r>
              <w:rPr>
                <w:sz w:val="18"/>
                <w:szCs w:val="18"/>
              </w:rPr>
              <w:t>M05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6AC4919" w14:textId="77777777" w:rsidR="0046788D" w:rsidRDefault="00000000">
            <w:pPr>
              <w:spacing w:line="280" w:lineRule="auto"/>
              <w:rPr>
                <w:rFonts w:hint="eastAsia"/>
              </w:rPr>
            </w:pPr>
            <w:r>
              <w:rPr>
                <w:sz w:val="18"/>
                <w:szCs w:val="18"/>
              </w:rPr>
              <w:t>随机森林</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7D17C7" w14:textId="77777777" w:rsidR="0046788D" w:rsidRDefault="00000000">
            <w:pPr>
              <w:spacing w:line="280" w:lineRule="auto"/>
              <w:rPr>
                <w:rFonts w:hint="eastAsia"/>
              </w:rPr>
            </w:pPr>
            <w:r>
              <w:rPr>
                <w:sz w:val="18"/>
                <w:szCs w:val="18"/>
              </w:rPr>
              <w:t>threat_priority_random_forest 及 ONNX 版</w:t>
            </w:r>
          </w:p>
        </w:tc>
      </w:tr>
      <w:tr w:rsidR="0046788D" w14:paraId="26D08A2A"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AE5C23" w14:textId="77777777" w:rsidR="0046788D" w:rsidRDefault="00000000">
            <w:pPr>
              <w:spacing w:line="280" w:lineRule="auto"/>
              <w:rPr>
                <w:rFonts w:hint="eastAsia"/>
              </w:rPr>
            </w:pPr>
            <w:r>
              <w:rPr>
                <w:sz w:val="18"/>
                <w:szCs w:val="18"/>
              </w:rPr>
              <w:t>M06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118096" w14:textId="77777777" w:rsidR="0046788D" w:rsidRDefault="00000000">
            <w:pPr>
              <w:spacing w:line="280" w:lineRule="auto"/>
              <w:rPr>
                <w:rFonts w:hint="eastAsia"/>
              </w:rPr>
            </w:pPr>
            <w:r>
              <w:rPr>
                <w:sz w:val="18"/>
                <w:szCs w:val="18"/>
              </w:rPr>
              <w:t>传统神经网络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7EB41C" w14:textId="77777777" w:rsidR="0046788D" w:rsidRDefault="00000000">
            <w:pPr>
              <w:spacing w:line="280" w:lineRule="auto"/>
              <w:rPr>
                <w:rFonts w:hint="eastAsia"/>
              </w:rPr>
            </w:pPr>
            <w:r>
              <w:rPr>
                <w:sz w:val="18"/>
                <w:szCs w:val="18"/>
              </w:rPr>
              <w:t>supcon_meta_classifier 及 ONNX 版</w:t>
            </w:r>
          </w:p>
        </w:tc>
      </w:tr>
      <w:tr w:rsidR="0046788D" w14:paraId="00B691E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127A1" w14:textId="77777777" w:rsidR="0046788D" w:rsidRDefault="00000000">
            <w:pPr>
              <w:spacing w:line="280" w:lineRule="auto"/>
              <w:rPr>
                <w:rFonts w:hint="eastAsia"/>
              </w:rPr>
            </w:pPr>
            <w:r>
              <w:rPr>
                <w:sz w:val="18"/>
                <w:szCs w:val="18"/>
              </w:rPr>
              <w:t>M07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6A1213" w14:textId="77777777" w:rsidR="0046788D" w:rsidRDefault="00000000">
            <w:pPr>
              <w:spacing w:line="280" w:lineRule="auto"/>
              <w:rPr>
                <w:rFonts w:hint="eastAsia"/>
              </w:rPr>
            </w:pPr>
            <w:r>
              <w:rPr>
                <w:sz w:val="18"/>
                <w:szCs w:val="18"/>
              </w:rPr>
              <w:t>朴素贝叶斯</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1A6C" w14:textId="77777777" w:rsidR="0046788D" w:rsidRDefault="00000000">
            <w:pPr>
              <w:spacing w:line="280" w:lineRule="auto"/>
              <w:rPr>
                <w:rFonts w:hint="eastAsia"/>
              </w:rPr>
            </w:pPr>
            <w:r>
              <w:rPr>
                <w:sz w:val="18"/>
                <w:szCs w:val="18"/>
              </w:rPr>
              <w:t>intent_gaussian_naive_bayes 及 ONNX 版</w:t>
            </w:r>
          </w:p>
        </w:tc>
      </w:tr>
      <w:tr w:rsidR="0046788D" w14:paraId="3C0EB1D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7091220" w14:textId="77777777" w:rsidR="0046788D" w:rsidRDefault="00000000">
            <w:pPr>
              <w:spacing w:line="280" w:lineRule="auto"/>
              <w:rPr>
                <w:rFonts w:hint="eastAsia"/>
              </w:rPr>
            </w:pPr>
            <w:r>
              <w:rPr>
                <w:sz w:val="18"/>
                <w:szCs w:val="18"/>
              </w:rPr>
              <w:t>M08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095E72" w14:textId="77777777" w:rsidR="0046788D" w:rsidRDefault="00000000">
            <w:pPr>
              <w:spacing w:line="280" w:lineRule="auto"/>
              <w:rPr>
                <w:rFonts w:hint="eastAsia"/>
              </w:rPr>
            </w:pPr>
            <w:r>
              <w:rPr>
                <w:sz w:val="18"/>
                <w:szCs w:val="18"/>
              </w:rPr>
              <w:t>生成对抗网络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79145B" w14:textId="77777777" w:rsidR="0046788D" w:rsidRDefault="00000000">
            <w:pPr>
              <w:spacing w:line="280" w:lineRule="auto"/>
              <w:rPr>
                <w:rFonts w:hint="eastAsia"/>
              </w:rPr>
            </w:pPr>
            <w:r>
              <w:rPr>
                <w:sz w:val="18"/>
                <w:szCs w:val="18"/>
              </w:rPr>
              <w:t>conditional_tabular_gan 及 ONNX 版</w:t>
            </w:r>
          </w:p>
        </w:tc>
      </w:tr>
      <w:tr w:rsidR="0046788D" w14:paraId="03733B4F"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C94339" w14:textId="77777777" w:rsidR="0046788D" w:rsidRDefault="00000000">
            <w:pPr>
              <w:spacing w:line="280" w:lineRule="auto"/>
              <w:rPr>
                <w:rFonts w:hint="eastAsia"/>
              </w:rPr>
            </w:pPr>
            <w:r>
              <w:rPr>
                <w:sz w:val="18"/>
                <w:szCs w:val="18"/>
              </w:rPr>
              <w:t>M09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24AB70" w14:textId="77777777" w:rsidR="0046788D" w:rsidRDefault="00000000">
            <w:pPr>
              <w:spacing w:line="280" w:lineRule="auto"/>
              <w:rPr>
                <w:rFonts w:hint="eastAsia"/>
              </w:rPr>
            </w:pPr>
            <w:r>
              <w:rPr>
                <w:sz w:val="18"/>
                <w:szCs w:val="18"/>
              </w:rPr>
              <w:t>大语言模型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1B756" w14:textId="77777777" w:rsidR="0046788D" w:rsidRDefault="00000000">
            <w:pPr>
              <w:spacing w:line="280" w:lineRule="auto"/>
              <w:rPr>
                <w:rFonts w:hint="eastAsia"/>
              </w:rPr>
            </w:pPr>
            <w:r>
              <w:rPr>
                <w:sz w:val="18"/>
                <w:szCs w:val="18"/>
              </w:rPr>
              <w:t>llm_rule_explainer</w:t>
            </w:r>
          </w:p>
        </w:tc>
      </w:tr>
      <w:tr w:rsidR="0046788D" w14:paraId="6F19B7B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6E9BD" w14:textId="77777777" w:rsidR="0046788D" w:rsidRDefault="00000000">
            <w:pPr>
              <w:spacing w:line="280" w:lineRule="auto"/>
              <w:rPr>
                <w:rFonts w:hint="eastAsia"/>
              </w:rPr>
            </w:pPr>
            <w:r>
              <w:rPr>
                <w:sz w:val="18"/>
                <w:szCs w:val="18"/>
              </w:rPr>
              <w:t>M10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1DFA9" w14:textId="77777777" w:rsidR="0046788D" w:rsidRDefault="00000000">
            <w:pPr>
              <w:spacing w:line="280" w:lineRule="auto"/>
              <w:rPr>
                <w:rFonts w:hint="eastAsia"/>
              </w:rPr>
            </w:pPr>
            <w:r>
              <w:rPr>
                <w:sz w:val="18"/>
                <w:szCs w:val="18"/>
              </w:rPr>
              <w:t>RAG 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E34BB" w14:textId="77777777" w:rsidR="0046788D" w:rsidRDefault="00000000">
            <w:pPr>
              <w:spacing w:line="280" w:lineRule="auto"/>
              <w:rPr>
                <w:rFonts w:hint="eastAsia"/>
              </w:rPr>
            </w:pPr>
            <w:r>
              <w:rPr>
                <w:sz w:val="18"/>
                <w:szCs w:val="18"/>
              </w:rPr>
              <w:t>synapse_rag_retriever</w:t>
            </w:r>
          </w:p>
        </w:tc>
      </w:tr>
      <w:tr w:rsidR="0046788D" w14:paraId="6100C4D4"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A9896C" w14:textId="77777777" w:rsidR="0046788D" w:rsidRDefault="00000000">
            <w:pPr>
              <w:spacing w:line="280" w:lineRule="auto"/>
              <w:rPr>
                <w:rFonts w:hint="eastAsia"/>
              </w:rPr>
            </w:pPr>
            <w:r>
              <w:rPr>
                <w:sz w:val="18"/>
                <w:szCs w:val="18"/>
              </w:rPr>
              <w:t>M11</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B09D904" w14:textId="77777777" w:rsidR="0046788D" w:rsidRDefault="00000000">
            <w:pPr>
              <w:spacing w:line="280" w:lineRule="auto"/>
              <w:rPr>
                <w:rFonts w:hint="eastAsia"/>
              </w:rPr>
            </w:pPr>
            <w:r>
              <w:rPr>
                <w:sz w:val="18"/>
                <w:szCs w:val="18"/>
              </w:rPr>
              <w:t>智能体模型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72DB2" w14:textId="77777777" w:rsidR="0046788D" w:rsidRDefault="00000000">
            <w:pPr>
              <w:spacing w:line="280" w:lineRule="auto"/>
              <w:rPr>
                <w:rFonts w:hint="eastAsia"/>
              </w:rPr>
            </w:pPr>
            <w:r>
              <w:rPr>
                <w:sz w:val="18"/>
                <w:szCs w:val="18"/>
              </w:rPr>
              <w:t>decision_planning_core</w:t>
            </w:r>
          </w:p>
        </w:tc>
      </w:tr>
      <w:tr w:rsidR="0046788D" w14:paraId="3CEF0E86"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BD792" w14:textId="77777777" w:rsidR="0046788D" w:rsidRDefault="00000000">
            <w:pPr>
              <w:spacing w:line="280" w:lineRule="auto"/>
              <w:rPr>
                <w:rFonts w:hint="eastAsia"/>
              </w:rPr>
            </w:pPr>
            <w:r>
              <w:rPr>
                <w:sz w:val="18"/>
                <w:szCs w:val="18"/>
              </w:rPr>
              <w:t>M12</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DA0516" w14:textId="77777777" w:rsidR="0046788D" w:rsidRDefault="00000000">
            <w:pPr>
              <w:spacing w:line="280" w:lineRule="auto"/>
              <w:rPr>
                <w:rFonts w:hint="eastAsia"/>
              </w:rPr>
            </w:pPr>
            <w:r>
              <w:rPr>
                <w:sz w:val="18"/>
                <w:szCs w:val="18"/>
              </w:rPr>
              <w:t>联邦学习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01D903" w14:textId="77777777" w:rsidR="0046788D" w:rsidRDefault="00000000">
            <w:pPr>
              <w:spacing w:line="280" w:lineRule="auto"/>
              <w:rPr>
                <w:rFonts w:hint="eastAsia"/>
              </w:rPr>
            </w:pPr>
            <w:r>
              <w:rPr>
                <w:sz w:val="18"/>
                <w:szCs w:val="18"/>
              </w:rPr>
              <w:t>federated_fedavg_aggregator</w:t>
            </w:r>
          </w:p>
        </w:tc>
      </w:tr>
      <w:tr w:rsidR="0046788D" w14:paraId="663BDF6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0CFAA1" w14:textId="77777777" w:rsidR="0046788D" w:rsidRDefault="00000000">
            <w:pPr>
              <w:spacing w:line="280" w:lineRule="auto"/>
              <w:rPr>
                <w:rFonts w:hint="eastAsia"/>
              </w:rPr>
            </w:pPr>
            <w:r>
              <w:rPr>
                <w:sz w:val="18"/>
                <w:szCs w:val="18"/>
              </w:rPr>
              <w:t>M13</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F7C510" w14:textId="77777777" w:rsidR="0046788D" w:rsidRDefault="00000000">
            <w:pPr>
              <w:spacing w:line="280" w:lineRule="auto"/>
              <w:rPr>
                <w:rFonts w:hint="eastAsia"/>
              </w:rPr>
            </w:pPr>
            <w:r>
              <w:rPr>
                <w:sz w:val="18"/>
                <w:szCs w:val="18"/>
              </w:rPr>
              <w:t>强化学习</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24FB0BC" w14:textId="77777777" w:rsidR="0046788D" w:rsidRDefault="00000000">
            <w:pPr>
              <w:spacing w:line="280" w:lineRule="auto"/>
              <w:rPr>
                <w:rFonts w:hint="eastAsia"/>
              </w:rPr>
            </w:pPr>
            <w:r>
              <w:rPr>
                <w:sz w:val="18"/>
                <w:szCs w:val="18"/>
              </w:rPr>
              <w:t>marl_ppo_task_scheduler 及 ONNX 版</w:t>
            </w:r>
          </w:p>
        </w:tc>
      </w:tr>
      <w:tr w:rsidR="0046788D" w14:paraId="7CD16D77"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F77593" w14:textId="77777777" w:rsidR="0046788D" w:rsidRDefault="00000000">
            <w:pPr>
              <w:spacing w:line="280" w:lineRule="auto"/>
              <w:rPr>
                <w:rFonts w:hint="eastAsia"/>
              </w:rPr>
            </w:pPr>
            <w:r>
              <w:rPr>
                <w:sz w:val="18"/>
                <w:szCs w:val="18"/>
              </w:rPr>
              <w:t>M14</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66507C" w14:textId="77777777" w:rsidR="0046788D" w:rsidRDefault="00000000">
            <w:pPr>
              <w:spacing w:line="280" w:lineRule="auto"/>
              <w:rPr>
                <w:rFonts w:hint="eastAsia"/>
              </w:rPr>
            </w:pPr>
            <w:r>
              <w:rPr>
                <w:sz w:val="18"/>
                <w:szCs w:val="18"/>
              </w:rPr>
              <w:t>可解释 AI</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2A74D8" w14:textId="77777777" w:rsidR="0046788D" w:rsidRDefault="00000000">
            <w:pPr>
              <w:spacing w:line="280" w:lineRule="auto"/>
              <w:rPr>
                <w:rFonts w:hint="eastAsia"/>
              </w:rPr>
            </w:pPr>
            <w:r>
              <w:rPr>
                <w:sz w:val="18"/>
                <w:szCs w:val="18"/>
              </w:rPr>
              <w:t>edl_evidential_verifier 及 ONNX 版</w:t>
            </w:r>
          </w:p>
        </w:tc>
      </w:tr>
      <w:tr w:rsidR="0046788D" w14:paraId="38EB85B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6156C2" w14:textId="77777777" w:rsidR="0046788D" w:rsidRDefault="00000000">
            <w:pPr>
              <w:spacing w:line="280" w:lineRule="auto"/>
              <w:rPr>
                <w:rFonts w:hint="eastAsia"/>
              </w:rPr>
            </w:pPr>
            <w:r>
              <w:rPr>
                <w:sz w:val="18"/>
                <w:szCs w:val="18"/>
              </w:rPr>
              <w:t>M15</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4A12EF" w14:textId="77777777" w:rsidR="0046788D" w:rsidRDefault="00000000">
            <w:pPr>
              <w:spacing w:line="280" w:lineRule="auto"/>
              <w:rPr>
                <w:rFonts w:hint="eastAsia"/>
              </w:rPr>
            </w:pPr>
            <w:r>
              <w:rPr>
                <w:sz w:val="18"/>
                <w:szCs w:val="18"/>
              </w:rPr>
              <w:t>多模态融合</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2C55F73" w14:textId="77777777" w:rsidR="0046788D" w:rsidRDefault="00000000">
            <w:pPr>
              <w:spacing w:line="280" w:lineRule="auto"/>
              <w:rPr>
                <w:rFonts w:hint="eastAsia"/>
              </w:rPr>
            </w:pPr>
            <w:r>
              <w:rPr>
                <w:sz w:val="18"/>
                <w:szCs w:val="18"/>
              </w:rPr>
              <w:t>multimodal_mamba_fusion 及 ONNX 版</w:t>
            </w:r>
          </w:p>
        </w:tc>
      </w:tr>
      <w:tr w:rsidR="0046788D" w14:paraId="0F7F78B5"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E7657A9" w14:textId="77777777" w:rsidR="0046788D" w:rsidRDefault="00000000">
            <w:pPr>
              <w:spacing w:line="280" w:lineRule="auto"/>
              <w:rPr>
                <w:rFonts w:hint="eastAsia"/>
              </w:rPr>
            </w:pPr>
            <w:r>
              <w:rPr>
                <w:sz w:val="18"/>
                <w:szCs w:val="18"/>
              </w:rPr>
              <w:t>M16</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DCA7B" w14:textId="77777777" w:rsidR="0046788D" w:rsidRDefault="00000000">
            <w:pPr>
              <w:spacing w:line="280" w:lineRule="auto"/>
              <w:rPr>
                <w:rFonts w:hint="eastAsia"/>
              </w:rPr>
            </w:pPr>
            <w:r>
              <w:rPr>
                <w:sz w:val="18"/>
                <w:szCs w:val="18"/>
              </w:rPr>
              <w:t>时序序列预测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1DB396" w14:textId="77777777" w:rsidR="0046788D" w:rsidRDefault="00000000">
            <w:pPr>
              <w:spacing w:line="280" w:lineRule="auto"/>
              <w:rPr>
                <w:rFonts w:hint="eastAsia"/>
              </w:rPr>
            </w:pPr>
            <w:r>
              <w:rPr>
                <w:sz w:val="18"/>
                <w:szCs w:val="18"/>
              </w:rPr>
              <w:t>target_trend_predictor_onnx</w:t>
            </w:r>
          </w:p>
        </w:tc>
      </w:tr>
      <w:tr w:rsidR="0046788D" w14:paraId="3BC32AF1"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466AEF" w14:textId="77777777" w:rsidR="0046788D" w:rsidRDefault="00000000">
            <w:pPr>
              <w:spacing w:line="280" w:lineRule="auto"/>
              <w:rPr>
                <w:rFonts w:hint="eastAsia"/>
              </w:rPr>
            </w:pPr>
            <w:r>
              <w:rPr>
                <w:sz w:val="18"/>
                <w:szCs w:val="18"/>
              </w:rPr>
              <w:t>M17</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8108A0" w14:textId="77777777" w:rsidR="0046788D" w:rsidRDefault="00000000">
            <w:pPr>
              <w:spacing w:line="280" w:lineRule="auto"/>
              <w:rPr>
                <w:rFonts w:hint="eastAsia"/>
              </w:rPr>
            </w:pPr>
            <w:r>
              <w:rPr>
                <w:sz w:val="18"/>
                <w:szCs w:val="18"/>
              </w:rPr>
              <w:t>实时目标检测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4A5A2" w14:textId="77777777" w:rsidR="0046788D" w:rsidRDefault="00000000">
            <w:pPr>
              <w:spacing w:line="280" w:lineRule="auto"/>
              <w:rPr>
                <w:rFonts w:hint="eastAsia"/>
              </w:rPr>
            </w:pPr>
            <w:r>
              <w:rPr>
                <w:sz w:val="18"/>
                <w:szCs w:val="18"/>
              </w:rPr>
              <w:t>battlefield_rtdetr_detector</w:t>
            </w:r>
          </w:p>
        </w:tc>
      </w:tr>
      <w:tr w:rsidR="0046788D" w14:paraId="470F7A8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533964" w14:textId="77777777" w:rsidR="0046788D" w:rsidRDefault="00000000">
            <w:pPr>
              <w:spacing w:line="280" w:lineRule="auto"/>
              <w:rPr>
                <w:rFonts w:hint="eastAsia"/>
              </w:rPr>
            </w:pPr>
            <w:r>
              <w:rPr>
                <w:sz w:val="18"/>
                <w:szCs w:val="18"/>
              </w:rPr>
              <w:t>M18</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CD8301" w14:textId="77777777" w:rsidR="0046788D" w:rsidRDefault="00000000">
            <w:pPr>
              <w:spacing w:line="280" w:lineRule="auto"/>
              <w:rPr>
                <w:rFonts w:hint="eastAsia"/>
              </w:rPr>
            </w:pPr>
            <w:r>
              <w:rPr>
                <w:sz w:val="18"/>
                <w:szCs w:val="18"/>
              </w:rPr>
              <w:t>差分/变化检测</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277064" w14:textId="77777777" w:rsidR="0046788D" w:rsidRDefault="00000000">
            <w:pPr>
              <w:spacing w:line="280" w:lineRule="auto"/>
              <w:rPr>
                <w:rFonts w:hint="eastAsia"/>
              </w:rPr>
            </w:pPr>
            <w:r>
              <w:rPr>
                <w:sz w:val="18"/>
                <w:szCs w:val="18"/>
              </w:rPr>
              <w:t>siamese_mask2former_damage；xbd_damage_assessor</w:t>
            </w:r>
          </w:p>
        </w:tc>
      </w:tr>
      <w:tr w:rsidR="0046788D" w14:paraId="4279BE9C"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DD6557" w14:textId="77777777" w:rsidR="0046788D" w:rsidRDefault="00000000">
            <w:pPr>
              <w:spacing w:line="280" w:lineRule="auto"/>
              <w:rPr>
                <w:rFonts w:hint="eastAsia"/>
              </w:rPr>
            </w:pPr>
            <w:r>
              <w:rPr>
                <w:sz w:val="18"/>
                <w:szCs w:val="18"/>
              </w:rPr>
              <w:t>M19</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858695" w14:textId="77777777" w:rsidR="0046788D" w:rsidRDefault="00000000">
            <w:pPr>
              <w:spacing w:line="280" w:lineRule="auto"/>
              <w:rPr>
                <w:rFonts w:hint="eastAsia"/>
              </w:rPr>
            </w:pPr>
            <w:r>
              <w:rPr>
                <w:sz w:val="18"/>
                <w:szCs w:val="18"/>
              </w:rPr>
              <w:t>多目标跟踪定位</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88E302" w14:textId="77777777" w:rsidR="0046788D" w:rsidRDefault="00000000">
            <w:pPr>
              <w:spacing w:line="280" w:lineRule="auto"/>
              <w:rPr>
                <w:rFonts w:hint="eastAsia"/>
              </w:rPr>
            </w:pPr>
            <w:r>
              <w:rPr>
                <w:sz w:val="18"/>
                <w:szCs w:val="18"/>
              </w:rPr>
              <w:t>motr_neural_kalman_tracker</w:t>
            </w:r>
          </w:p>
        </w:tc>
      </w:tr>
      <w:tr w:rsidR="0046788D" w14:paraId="51B64ACE" w14:textId="77777777">
        <w:tblPrEx>
          <w:tblCellMar>
            <w:top w:w="0" w:type="dxa"/>
            <w:bottom w:w="0" w:type="dxa"/>
          </w:tblCellMar>
        </w:tblPrEx>
        <w:tc>
          <w:tcPr>
            <w:tcW w:w="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923C50" w14:textId="77777777" w:rsidR="0046788D" w:rsidRDefault="00000000">
            <w:pPr>
              <w:spacing w:line="280" w:lineRule="auto"/>
              <w:rPr>
                <w:rFonts w:hint="eastAsia"/>
              </w:rPr>
            </w:pPr>
            <w:r>
              <w:rPr>
                <w:sz w:val="18"/>
                <w:szCs w:val="18"/>
              </w:rPr>
              <w:t>M20</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0BA81" w14:textId="77777777" w:rsidR="0046788D" w:rsidRDefault="00000000">
            <w:pPr>
              <w:spacing w:line="280" w:lineRule="auto"/>
              <w:rPr>
                <w:rFonts w:hint="eastAsia"/>
              </w:rPr>
            </w:pPr>
            <w:r>
              <w:rPr>
                <w:sz w:val="18"/>
                <w:szCs w:val="18"/>
              </w:rPr>
              <w:t>图神经网络</w:t>
            </w:r>
          </w:p>
        </w:tc>
        <w:tc>
          <w:tcPr>
            <w:tcW w:w="60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9FC0D9" w14:textId="77777777" w:rsidR="0046788D" w:rsidRDefault="00000000">
            <w:pPr>
              <w:spacing w:line="280" w:lineRule="auto"/>
              <w:rPr>
                <w:rFonts w:hint="eastAsia"/>
              </w:rPr>
            </w:pPr>
            <w:r>
              <w:rPr>
                <w:sz w:val="18"/>
                <w:szCs w:val="18"/>
              </w:rPr>
              <w:t>graph_relation_reasoner 及 ONNX 版</w:t>
            </w:r>
          </w:p>
        </w:tc>
      </w:tr>
    </w:tbl>
    <w:p w14:paraId="596091FB" w14:textId="77777777" w:rsidR="0046788D" w:rsidRDefault="00000000">
      <w:pPr>
        <w:pStyle w:val="3"/>
        <w:spacing w:before="200" w:after="160" w:line="360" w:lineRule="auto"/>
        <w:rPr>
          <w:rFonts w:hint="eastAsia"/>
        </w:rPr>
      </w:pPr>
      <w:r>
        <w:rPr>
          <w:color w:val="000000"/>
        </w:rPr>
        <w:t>1.3.3 建设边界</w:t>
      </w:r>
    </w:p>
    <w:p w14:paraId="68CD3F85" w14:textId="77777777" w:rsidR="0046788D" w:rsidRDefault="00000000">
      <w:pPr>
        <w:spacing w:after="180" w:line="360" w:lineRule="auto"/>
        <w:ind w:firstLine="480"/>
        <w:jc w:val="both"/>
        <w:rPr>
          <w:rFonts w:hint="eastAsia"/>
        </w:rPr>
      </w:pPr>
      <w:r>
        <w:t>本报告重点说明算法模型库及其运行支撑能力，不将统一训练平台、完整的 Commander 工作流调度、分布式 Agent 注册发现中心、共享任务与结果空间、分布式锁、跨节点检查点恢复以及仿真展示前端作为本期算法库的直接实现范围。上述能力可在后续系统集成阶段以算法库提供的标准算法卡、能力查询、运行接口和审计结果为基础进行对接。</w:t>
      </w:r>
    </w:p>
    <w:p w14:paraId="250ABC64" w14:textId="77777777" w:rsidR="0046788D" w:rsidRDefault="00000000">
      <w:pPr>
        <w:spacing w:after="180" w:line="360" w:lineRule="auto"/>
        <w:ind w:firstLine="480"/>
        <w:jc w:val="both"/>
        <w:rPr>
          <w:rFonts w:hint="eastAsia"/>
        </w:rPr>
      </w:pPr>
      <w:r>
        <w:t>对于 KC-23“攻击目标/威胁”等涉及外部执行系统的功能，本算法库的职责是提供目标信息、方案建议、规则校验、执行控制参数和结果评价依据，不直接实施外部装备控制或实际攻击行为。相关接口仅作为与受控外部系统的任务移交边界。</w:t>
      </w:r>
    </w:p>
    <w:p w14:paraId="27EA1176" w14:textId="77777777" w:rsidR="0046788D" w:rsidRDefault="00000000">
      <w:pPr>
        <w:pStyle w:val="2"/>
        <w:spacing w:line="360" w:lineRule="auto"/>
        <w:rPr>
          <w:rFonts w:hint="eastAsia"/>
        </w:rPr>
      </w:pPr>
      <w:r>
        <w:rPr>
          <w:color w:val="000000"/>
        </w:rPr>
        <w:lastRenderedPageBreak/>
        <w:t>1.4 术语、缩略语与引用标准</w:t>
      </w:r>
    </w:p>
    <w:p w14:paraId="59AC9A22" w14:textId="77777777" w:rsidR="0046788D" w:rsidRDefault="00000000">
      <w:pPr>
        <w:pStyle w:val="3"/>
        <w:spacing w:before="200" w:after="160" w:line="360" w:lineRule="auto"/>
        <w:rPr>
          <w:rFonts w:hint="eastAsia"/>
        </w:rPr>
      </w:pPr>
      <w:r>
        <w:rPr>
          <w:color w:val="000000"/>
        </w:rPr>
        <w:t>1.4.1 术语与缩略语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6788D" w14:paraId="06FDE585"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DA1E204" w14:textId="77777777" w:rsidR="0046788D" w:rsidRDefault="00000000">
            <w:pPr>
              <w:spacing w:line="280" w:lineRule="auto"/>
              <w:jc w:val="center"/>
              <w:rPr>
                <w:rFonts w:hint="eastAsia"/>
              </w:rPr>
            </w:pPr>
            <w:r>
              <w:rPr>
                <w:b/>
                <w:bCs/>
                <w:sz w:val="18"/>
                <w:szCs w:val="18"/>
              </w:rPr>
              <w:t>术语/缩略语</w:t>
            </w:r>
          </w:p>
        </w:tc>
        <w:tc>
          <w:tcPr>
            <w:tcW w:w="65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68A139" w14:textId="77777777" w:rsidR="0046788D" w:rsidRDefault="00000000">
            <w:pPr>
              <w:spacing w:line="280" w:lineRule="auto"/>
              <w:jc w:val="center"/>
              <w:rPr>
                <w:rFonts w:hint="eastAsia"/>
              </w:rPr>
            </w:pPr>
            <w:r>
              <w:rPr>
                <w:b/>
                <w:bCs/>
                <w:sz w:val="18"/>
                <w:szCs w:val="18"/>
              </w:rPr>
              <w:t>定义</w:t>
            </w:r>
          </w:p>
        </w:tc>
      </w:tr>
      <w:tr w:rsidR="0046788D" w14:paraId="76889E1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5AE2AD" w14:textId="77777777" w:rsidR="0046788D" w:rsidRDefault="00000000">
            <w:pPr>
              <w:spacing w:line="280" w:lineRule="auto"/>
              <w:rPr>
                <w:rFonts w:hint="eastAsia"/>
              </w:rPr>
            </w:pPr>
            <w:r>
              <w:rPr>
                <w:sz w:val="18"/>
                <w:szCs w:val="18"/>
              </w:rPr>
              <w:t>算法包</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6EC01" w14:textId="77777777" w:rsidR="0046788D" w:rsidRDefault="00000000">
            <w:pPr>
              <w:spacing w:line="280" w:lineRule="auto"/>
              <w:rPr>
                <w:rFonts w:hint="eastAsia"/>
              </w:rPr>
            </w:pPr>
            <w:r>
              <w:rPr>
                <w:sz w:val="18"/>
                <w:szCs w:val="18"/>
              </w:rPr>
              <w:t>可独立接入算法库的交付单元，通常包含算法卡、输入输出 Schema、模型文件或服务入口、配置文件与测试样例。</w:t>
            </w:r>
          </w:p>
        </w:tc>
      </w:tr>
      <w:tr w:rsidR="0046788D" w14:paraId="5AE7972D"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255C8C" w14:textId="77777777" w:rsidR="0046788D" w:rsidRDefault="00000000">
            <w:pPr>
              <w:spacing w:line="280" w:lineRule="auto"/>
              <w:rPr>
                <w:rFonts w:hint="eastAsia"/>
              </w:rPr>
            </w:pPr>
            <w:r>
              <w:rPr>
                <w:sz w:val="18"/>
                <w:szCs w:val="18"/>
              </w:rPr>
              <w:t>算法卡（Algorithm Card）</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5C6DA8" w14:textId="77777777" w:rsidR="0046788D" w:rsidRDefault="00000000">
            <w:pPr>
              <w:spacing w:line="280" w:lineRule="auto"/>
              <w:rPr>
                <w:rFonts w:hint="eastAsia"/>
              </w:rPr>
            </w:pPr>
            <w:r>
              <w:rPr>
                <w:sz w:val="18"/>
                <w:szCs w:val="18"/>
              </w:rPr>
              <w:t>描述算法身份、版本、能力、功能映射、运行方式、性能、资源和安全约束的标准化元数据文件。</w:t>
            </w:r>
          </w:p>
        </w:tc>
      </w:tr>
      <w:tr w:rsidR="0046788D" w14:paraId="4BD23B6F"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9F8EB1" w14:textId="77777777" w:rsidR="0046788D" w:rsidRDefault="00000000">
            <w:pPr>
              <w:spacing w:line="280" w:lineRule="auto"/>
              <w:rPr>
                <w:rFonts w:hint="eastAsia"/>
              </w:rPr>
            </w:pPr>
            <w:r>
              <w:rPr>
                <w:sz w:val="18"/>
                <w:szCs w:val="18"/>
              </w:rPr>
              <w:t>Params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31BAA5" w14:textId="77777777" w:rsidR="0046788D" w:rsidRDefault="00000000">
            <w:pPr>
              <w:spacing w:line="280" w:lineRule="auto"/>
              <w:rPr>
                <w:rFonts w:hint="eastAsia"/>
              </w:rPr>
            </w:pPr>
            <w:r>
              <w:rPr>
                <w:sz w:val="18"/>
                <w:szCs w:val="18"/>
              </w:rPr>
              <w:t>模型可训练参数量，用于表征模型规模、存储占用和潜在计算需求。</w:t>
            </w:r>
          </w:p>
        </w:tc>
      </w:tr>
      <w:tr w:rsidR="0046788D" w14:paraId="23E00C61"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F016A" w14:textId="77777777" w:rsidR="0046788D" w:rsidRDefault="00000000">
            <w:pPr>
              <w:spacing w:line="280" w:lineRule="auto"/>
              <w:rPr>
                <w:rFonts w:hint="eastAsia"/>
              </w:rPr>
            </w:pPr>
            <w:r>
              <w:rPr>
                <w:sz w:val="18"/>
                <w:szCs w:val="18"/>
              </w:rPr>
              <w:t>FLOPs</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263586" w14:textId="77777777" w:rsidR="0046788D" w:rsidRDefault="00000000">
            <w:pPr>
              <w:spacing w:line="280" w:lineRule="auto"/>
              <w:rPr>
                <w:rFonts w:hint="eastAsia"/>
              </w:rPr>
            </w:pPr>
            <w:r>
              <w:rPr>
                <w:sz w:val="18"/>
                <w:szCs w:val="18"/>
              </w:rPr>
              <w:t>浮点运算次数，用于衡量模型在给定输入形状下的理论计算量。</w:t>
            </w:r>
          </w:p>
        </w:tc>
      </w:tr>
      <w:tr w:rsidR="0046788D" w14:paraId="0A7E221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7AFA4" w14:textId="77777777" w:rsidR="0046788D" w:rsidRDefault="00000000">
            <w:pPr>
              <w:spacing w:line="280" w:lineRule="auto"/>
              <w:rPr>
                <w:rFonts w:hint="eastAsia"/>
              </w:rPr>
            </w:pPr>
            <w:r>
              <w:rPr>
                <w:sz w:val="18"/>
                <w:szCs w:val="18"/>
              </w:rPr>
              <w:t>ONNX</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2A0E95" w14:textId="77777777" w:rsidR="0046788D" w:rsidRDefault="00000000">
            <w:pPr>
              <w:spacing w:line="280" w:lineRule="auto"/>
              <w:rPr>
                <w:rFonts w:hint="eastAsia"/>
              </w:rPr>
            </w:pPr>
            <w:r>
              <w:rPr>
                <w:sz w:val="18"/>
                <w:szCs w:val="18"/>
              </w:rPr>
              <w:t>开放神经网络交换格式，用于将模型以跨框架方式部署在节点侧推理运行环境。</w:t>
            </w:r>
          </w:p>
        </w:tc>
      </w:tr>
      <w:tr w:rsidR="0046788D" w14:paraId="0268B3CC"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EF0D39" w14:textId="77777777" w:rsidR="0046788D" w:rsidRDefault="00000000">
            <w:pPr>
              <w:spacing w:line="280" w:lineRule="auto"/>
              <w:rPr>
                <w:rFonts w:hint="eastAsia"/>
              </w:rPr>
            </w:pPr>
            <w:r>
              <w:rPr>
                <w:sz w:val="18"/>
                <w:szCs w:val="18"/>
              </w:rPr>
              <w:t>Python HTTP Service</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DB0C04" w14:textId="77777777" w:rsidR="0046788D" w:rsidRDefault="00000000">
            <w:pPr>
              <w:spacing w:line="280" w:lineRule="auto"/>
              <w:rPr>
                <w:rFonts w:hint="eastAsia"/>
              </w:rPr>
            </w:pPr>
            <w:r>
              <w:rPr>
                <w:sz w:val="18"/>
                <w:szCs w:val="18"/>
              </w:rPr>
              <w:t>以 Python 服务形式封装算法，通过 HTTP 接口提供健康检查、元数据查询和推理能力。</w:t>
            </w:r>
          </w:p>
        </w:tc>
      </w:tr>
      <w:tr w:rsidR="0046788D" w14:paraId="6895FCA4"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5C65162" w14:textId="77777777" w:rsidR="0046788D" w:rsidRDefault="00000000">
            <w:pPr>
              <w:spacing w:line="280" w:lineRule="auto"/>
              <w:rPr>
                <w:rFonts w:hint="eastAsia"/>
              </w:rPr>
            </w:pPr>
            <w:r>
              <w:rPr>
                <w:sz w:val="18"/>
                <w:szCs w:val="18"/>
              </w:rPr>
              <w:t>Runner</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2CDFE4" w14:textId="77777777" w:rsidR="0046788D" w:rsidRDefault="00000000">
            <w:pPr>
              <w:spacing w:line="280" w:lineRule="auto"/>
              <w:rPr>
                <w:rFonts w:hint="eastAsia"/>
              </w:rPr>
            </w:pPr>
            <w:r>
              <w:rPr>
                <w:sz w:val="18"/>
                <w:szCs w:val="18"/>
              </w:rPr>
              <w:t>屏蔽不同算法后端差异的运行执行器；本算法库包括 ONNX Runner 和 Python HTTP Runner。</w:t>
            </w:r>
          </w:p>
        </w:tc>
      </w:tr>
      <w:tr w:rsidR="0046788D" w14:paraId="4595BF69"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0A13D4" w14:textId="77777777" w:rsidR="0046788D" w:rsidRDefault="00000000">
            <w:pPr>
              <w:spacing w:line="280" w:lineRule="auto"/>
              <w:rPr>
                <w:rFonts w:hint="eastAsia"/>
              </w:rPr>
            </w:pPr>
            <w:r>
              <w:rPr>
                <w:sz w:val="18"/>
                <w:szCs w:val="18"/>
              </w:rPr>
              <w:t>OODA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6A791EB" w14:textId="77777777" w:rsidR="0046788D" w:rsidRDefault="00000000">
            <w:pPr>
              <w:spacing w:line="280" w:lineRule="auto"/>
              <w:rPr>
                <w:rFonts w:hint="eastAsia"/>
              </w:rPr>
            </w:pPr>
            <w:r>
              <w:rPr>
                <w:sz w:val="18"/>
                <w:szCs w:val="18"/>
              </w:rPr>
              <w:t>观察（Observe）、判断（Orient）、决策（Decide）、行动（Act）循环。</w:t>
            </w:r>
          </w:p>
        </w:tc>
      </w:tr>
      <w:tr w:rsidR="0046788D" w14:paraId="31FB25E6"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CDCED39" w14:textId="77777777" w:rsidR="0046788D" w:rsidRDefault="00000000">
            <w:pPr>
              <w:spacing w:line="280" w:lineRule="auto"/>
              <w:rPr>
                <w:rFonts w:hint="eastAsia"/>
              </w:rPr>
            </w:pPr>
            <w:r>
              <w:rPr>
                <w:sz w:val="18"/>
                <w:szCs w:val="18"/>
              </w:rPr>
              <w:t>F2T2EA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856185" w14:textId="77777777" w:rsidR="0046788D" w:rsidRDefault="00000000">
            <w:pPr>
              <w:spacing w:line="280" w:lineRule="auto"/>
              <w:rPr>
                <w:rFonts w:hint="eastAsia"/>
              </w:rPr>
            </w:pPr>
            <w:r>
              <w:rPr>
                <w:sz w:val="18"/>
                <w:szCs w:val="18"/>
              </w:rPr>
              <w:t>发现（Find）、定位（Fix）、跟踪（Track）、目标选择（Target）、行动（Engage）、评估（Assess）流程。</w:t>
            </w:r>
          </w:p>
        </w:tc>
      </w:tr>
      <w:tr w:rsidR="0046788D" w14:paraId="2D587DFE"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9C8B1" w14:textId="77777777" w:rsidR="0046788D" w:rsidRDefault="00000000">
            <w:pPr>
              <w:spacing w:line="280" w:lineRule="auto"/>
              <w:rPr>
                <w:rFonts w:hint="eastAsia"/>
              </w:rPr>
            </w:pPr>
            <w:r>
              <w:rPr>
                <w:sz w:val="18"/>
                <w:szCs w:val="18"/>
              </w:rPr>
              <w:t>RAG</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5C4E380" w14:textId="77777777" w:rsidR="0046788D" w:rsidRDefault="00000000">
            <w:pPr>
              <w:spacing w:line="280" w:lineRule="auto"/>
              <w:rPr>
                <w:rFonts w:hint="eastAsia"/>
              </w:rPr>
            </w:pPr>
            <w:r>
              <w:rPr>
                <w:sz w:val="18"/>
                <w:szCs w:val="18"/>
              </w:rPr>
              <w:t>检索增强生成，通过检索知识库或文档为生成/推理过程提供证据与上下文。</w:t>
            </w:r>
          </w:p>
        </w:tc>
      </w:tr>
      <w:tr w:rsidR="0046788D" w14:paraId="29BB0CA7"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E6409B" w14:textId="77777777" w:rsidR="0046788D" w:rsidRDefault="00000000">
            <w:pPr>
              <w:spacing w:line="280" w:lineRule="auto"/>
              <w:rPr>
                <w:rFonts w:hint="eastAsia"/>
              </w:rPr>
            </w:pPr>
            <w:r>
              <w:rPr>
                <w:sz w:val="18"/>
                <w:szCs w:val="18"/>
              </w:rPr>
              <w:t>EDL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95127" w14:textId="77777777" w:rsidR="0046788D" w:rsidRDefault="00000000">
            <w:pPr>
              <w:spacing w:line="280" w:lineRule="auto"/>
              <w:rPr>
                <w:rFonts w:hint="eastAsia"/>
              </w:rPr>
            </w:pPr>
            <w:r>
              <w:rPr>
                <w:sz w:val="18"/>
                <w:szCs w:val="18"/>
              </w:rPr>
              <w:t>证据深度学习，用于表达预测证据、不确定性和可信度，辅助人工复核。</w:t>
            </w:r>
          </w:p>
        </w:tc>
      </w:tr>
      <w:tr w:rsidR="0046788D" w14:paraId="55ABA4F6"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E12116" w14:textId="77777777" w:rsidR="0046788D" w:rsidRDefault="00000000">
            <w:pPr>
              <w:spacing w:line="280" w:lineRule="auto"/>
              <w:rPr>
                <w:rFonts w:hint="eastAsia"/>
              </w:rPr>
            </w:pPr>
            <w:r>
              <w:rPr>
                <w:sz w:val="18"/>
                <w:szCs w:val="18"/>
              </w:rPr>
              <w:t>MARL</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BF083B" w14:textId="77777777" w:rsidR="0046788D" w:rsidRDefault="00000000">
            <w:pPr>
              <w:spacing w:line="280" w:lineRule="auto"/>
              <w:rPr>
                <w:rFonts w:hint="eastAsia"/>
              </w:rPr>
            </w:pPr>
            <w:r>
              <w:rPr>
                <w:sz w:val="18"/>
                <w:szCs w:val="18"/>
              </w:rPr>
              <w:t>多智能体强化学习，用于多主体任务分配、协同调度和动态策略优化。</w:t>
            </w:r>
          </w:p>
        </w:tc>
      </w:tr>
      <w:tr w:rsidR="0046788D" w14:paraId="3178C99A"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E44FED" w14:textId="77777777" w:rsidR="0046788D" w:rsidRDefault="00000000">
            <w:pPr>
              <w:spacing w:line="280" w:lineRule="auto"/>
              <w:rPr>
                <w:rFonts w:hint="eastAsia"/>
              </w:rPr>
            </w:pPr>
            <w:r>
              <w:rPr>
                <w:sz w:val="18"/>
                <w:szCs w:val="18"/>
              </w:rPr>
              <w:t>A2A</w:t>
            </w:r>
          </w:p>
        </w:tc>
        <w:tc>
          <w:tcPr>
            <w:tcW w:w="65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DB19C7" w14:textId="77777777" w:rsidR="0046788D" w:rsidRDefault="00000000">
            <w:pPr>
              <w:spacing w:line="280" w:lineRule="auto"/>
              <w:rPr>
                <w:rFonts w:hint="eastAsia"/>
              </w:rPr>
            </w:pPr>
            <w:r>
              <w:rPr>
                <w:sz w:val="18"/>
                <w:szCs w:val="18"/>
              </w:rPr>
              <w:t>智能体间通信与协作接口模式，用于 Agent 能力发布、任务请求和结果返回。</w:t>
            </w:r>
          </w:p>
        </w:tc>
      </w:tr>
    </w:tbl>
    <w:p w14:paraId="01DAD86A" w14:textId="77777777" w:rsidR="0046788D" w:rsidRDefault="00000000">
      <w:pPr>
        <w:pStyle w:val="3"/>
        <w:spacing w:before="200" w:after="160" w:line="360" w:lineRule="auto"/>
        <w:rPr>
          <w:rFonts w:hint="eastAsia"/>
        </w:rPr>
      </w:pPr>
      <w:r>
        <w:rPr>
          <w:color w:val="000000"/>
        </w:rPr>
        <w:t>1.4.2 引用依据</w:t>
      </w:r>
    </w:p>
    <w:p w14:paraId="43AD0837" w14:textId="77777777" w:rsidR="0046788D" w:rsidRDefault="00000000">
      <w:pPr>
        <w:spacing w:after="180" w:line="360" w:lineRule="auto"/>
        <w:ind w:firstLine="480"/>
        <w:jc w:val="both"/>
        <w:rPr>
          <w:rFonts w:hint="eastAsia"/>
        </w:rPr>
      </w:pPr>
      <w:r>
        <w:t>本报告主要依据《应用功能智能化总体方案（V1.1）》、本期二十类算法清单、Algorithmrepo 算法库代码、算法卡定义、功能点目录及算法服务实现编制。算法功能映射采用仓库配置中的 KC-01 至 KC-28 标准功能点标识，并结合 OODA 和 F2T2EA 阶段进行表达。</w:t>
      </w:r>
    </w:p>
    <w:p w14:paraId="6020F82D" w14:textId="77777777" w:rsidR="0046788D" w:rsidRDefault="00000000">
      <w:pPr>
        <w:spacing w:before="400"/>
        <w:jc w:val="center"/>
        <w:rPr>
          <w:rFonts w:hint="eastAsia"/>
        </w:rPr>
      </w:pPr>
      <w:r>
        <w:rPr>
          <w:color w:val="666666"/>
          <w:sz w:val="18"/>
          <w:szCs w:val="18"/>
        </w:rPr>
        <w:t>—— 第一章结束 ——</w:t>
      </w:r>
    </w:p>
    <w:p w14:paraId="6BDDD127" w14:textId="77777777" w:rsidR="0046788D" w:rsidRDefault="00000000">
      <w:pPr>
        <w:pStyle w:val="1"/>
        <w:pageBreakBefore/>
        <w:spacing w:line="360" w:lineRule="auto"/>
        <w:rPr>
          <w:rFonts w:hint="eastAsia"/>
        </w:rPr>
      </w:pPr>
      <w:r>
        <w:lastRenderedPageBreak/>
        <w:t>第2章 算法库总体架构</w:t>
      </w:r>
    </w:p>
    <w:p w14:paraId="37ADBA35" w14:textId="77777777" w:rsidR="0046788D" w:rsidRDefault="00000000">
      <w:pPr>
        <w:spacing w:after="180" w:line="360" w:lineRule="auto"/>
        <w:ind w:firstLine="480"/>
        <w:jc w:val="both"/>
        <w:rPr>
          <w:rFonts w:hint="eastAsia"/>
        </w:rPr>
      </w:pPr>
      <w:r>
        <w:t>智能算法模型库是应用功能智能化系统的算法能力底座，面向二十类算法模型提供从资产接入、标准化描述、注册校验、版本与部署管理，到模型加载、统一执行、结果校验、运行审计和对外服务的全生命周期支撑。总体架构遵循“算法资产标准化、管理能力集中化、推理执行节点化、调用接口统一化”的设计思路，在保持不同模型技术路线独立演进的同时，向上层 Agent、任务工作流和仿真验证环境提供一致的能力发现与调用方式。</w:t>
      </w:r>
    </w:p>
    <w:p w14:paraId="1ECD529B" w14:textId="77777777" w:rsidR="0046788D" w:rsidRDefault="00000000">
      <w:pPr>
        <w:spacing w:after="180" w:line="360" w:lineRule="auto"/>
        <w:ind w:firstLine="480"/>
        <w:jc w:val="both"/>
        <w:rPr>
          <w:rFonts w:hint="eastAsia"/>
        </w:rPr>
      </w:pPr>
      <w:r>
        <w:t>结合本期 Algorithmrepo 的实现，算法库采用 C++ 核心运行时与 Python 算法服务协同的混合架构。C++ 核心负责算法卡解析、注册表管理、Schema 校验、运行协调、ONNX 本地推理、Python 服务连接池、模型缓存、文件分发与 HTTP API；Python 服务侧承载依赖深度学习框架、知识库、大语言模型或复杂业务逻辑的算法。两类后端通过统一的请求、结果和错误处理模型进行衔接。</w:t>
      </w:r>
    </w:p>
    <w:p w14:paraId="45E6C57F" w14:textId="77777777" w:rsidR="0046788D" w:rsidRDefault="00000000">
      <w:pPr>
        <w:pStyle w:val="2"/>
        <w:spacing w:line="360" w:lineRule="auto"/>
        <w:rPr>
          <w:rFonts w:hint="eastAsia"/>
        </w:rPr>
      </w:pPr>
      <w:r>
        <w:t>2.1 设计原则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6926"/>
      </w:tblGrid>
      <w:tr w:rsidR="0046788D" w14:paraId="357C2FA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1337406" w14:textId="77777777" w:rsidR="0046788D" w:rsidRDefault="00000000">
            <w:pPr>
              <w:spacing w:line="280" w:lineRule="auto"/>
              <w:jc w:val="center"/>
              <w:rPr>
                <w:rFonts w:hint="eastAsia"/>
              </w:rPr>
            </w:pPr>
            <w:r>
              <w:rPr>
                <w:b/>
                <w:bCs/>
                <w:sz w:val="18"/>
                <w:szCs w:val="18"/>
              </w:rPr>
              <w:t>设计原则</w:t>
            </w:r>
          </w:p>
        </w:tc>
        <w:tc>
          <w:tcPr>
            <w:tcW w:w="69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DF6F0AE" w14:textId="77777777" w:rsidR="0046788D" w:rsidRDefault="00000000">
            <w:pPr>
              <w:spacing w:line="280" w:lineRule="auto"/>
              <w:jc w:val="center"/>
              <w:rPr>
                <w:rFonts w:hint="eastAsia"/>
              </w:rPr>
            </w:pPr>
            <w:r>
              <w:rPr>
                <w:b/>
                <w:bCs/>
                <w:sz w:val="18"/>
                <w:szCs w:val="18"/>
              </w:rPr>
              <w:t>说明</w:t>
            </w:r>
          </w:p>
        </w:tc>
      </w:tr>
      <w:tr w:rsidR="0046788D" w14:paraId="0637112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3C2D65" w14:textId="77777777" w:rsidR="0046788D" w:rsidRDefault="00000000">
            <w:pPr>
              <w:spacing w:line="280" w:lineRule="auto"/>
              <w:rPr>
                <w:rFonts w:hint="eastAsia"/>
              </w:rPr>
            </w:pPr>
            <w:r>
              <w:rPr>
                <w:sz w:val="18"/>
                <w:szCs w:val="18"/>
              </w:rPr>
              <w:t>标准化描述</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7A669D6" w14:textId="77777777" w:rsidR="0046788D" w:rsidRDefault="00000000">
            <w:pPr>
              <w:spacing w:line="280" w:lineRule="auto"/>
              <w:rPr>
                <w:rFonts w:hint="eastAsia"/>
              </w:rPr>
            </w:pPr>
            <w:r>
              <w:rPr>
                <w:sz w:val="18"/>
                <w:szCs w:val="18"/>
              </w:rPr>
              <w:t>以算法卡为统一元数据载体，固化算法身份、版本、能力、功能映射、输入输出、运行方式、性能、资源和安全约束。</w:t>
            </w:r>
          </w:p>
        </w:tc>
      </w:tr>
      <w:tr w:rsidR="0046788D" w14:paraId="3B66782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99AF4C5" w14:textId="77777777" w:rsidR="0046788D" w:rsidRDefault="00000000">
            <w:pPr>
              <w:spacing w:line="280" w:lineRule="auto"/>
              <w:rPr>
                <w:rFonts w:hint="eastAsia"/>
              </w:rPr>
            </w:pPr>
            <w:r>
              <w:rPr>
                <w:sz w:val="18"/>
                <w:szCs w:val="18"/>
              </w:rPr>
              <w:t>插件化接入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CE1FD" w14:textId="77777777" w:rsidR="0046788D" w:rsidRDefault="00000000">
            <w:pPr>
              <w:spacing w:line="280" w:lineRule="auto"/>
              <w:rPr>
                <w:rFonts w:hint="eastAsia"/>
              </w:rPr>
            </w:pPr>
            <w:r>
              <w:rPr>
                <w:sz w:val="18"/>
                <w:szCs w:val="18"/>
              </w:rPr>
              <w:t>具体业务算法以独立算法包接入，核心运行时不耦合检测、跟踪、规划等具体实现，支持新增模型和版本独立演进。</w:t>
            </w:r>
          </w:p>
        </w:tc>
      </w:tr>
      <w:tr w:rsidR="0046788D" w14:paraId="36BBB808"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1B864B" w14:textId="77777777" w:rsidR="0046788D" w:rsidRDefault="00000000">
            <w:pPr>
              <w:spacing w:line="280" w:lineRule="auto"/>
              <w:rPr>
                <w:rFonts w:hint="eastAsia"/>
              </w:rPr>
            </w:pPr>
            <w:r>
              <w:rPr>
                <w:sz w:val="18"/>
                <w:szCs w:val="18"/>
              </w:rPr>
              <w:t>多后端统一</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FBD232" w14:textId="77777777" w:rsidR="0046788D" w:rsidRDefault="00000000">
            <w:pPr>
              <w:spacing w:line="280" w:lineRule="auto"/>
              <w:rPr>
                <w:rFonts w:hint="eastAsia"/>
              </w:rPr>
            </w:pPr>
            <w:r>
              <w:rPr>
                <w:sz w:val="18"/>
                <w:szCs w:val="18"/>
              </w:rPr>
              <w:t>对 ONNX 本地模型与 Python HTTP 服务建立统一 Runner 抽象，调用方无需感知具体模型框架和部署差异。</w:t>
            </w:r>
          </w:p>
        </w:tc>
      </w:tr>
      <w:tr w:rsidR="0046788D" w14:paraId="4925B320"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8FEC16" w14:textId="77777777" w:rsidR="0046788D" w:rsidRDefault="00000000">
            <w:pPr>
              <w:spacing w:line="280" w:lineRule="auto"/>
              <w:rPr>
                <w:rFonts w:hint="eastAsia"/>
              </w:rPr>
            </w:pPr>
            <w:r>
              <w:rPr>
                <w:sz w:val="18"/>
                <w:szCs w:val="18"/>
              </w:rPr>
              <w:t>节点侧优先</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60F862" w14:textId="77777777" w:rsidR="0046788D" w:rsidRDefault="00000000">
            <w:pPr>
              <w:spacing w:line="280" w:lineRule="auto"/>
              <w:rPr>
                <w:rFonts w:hint="eastAsia"/>
              </w:rPr>
            </w:pPr>
            <w:r>
              <w:rPr>
                <w:sz w:val="18"/>
                <w:szCs w:val="18"/>
              </w:rPr>
              <w:t>模型推理与算法计算优先在 Agent 或目标节点完成，中心侧主要承担算法资产管理、模型分发和受控服务支撑。</w:t>
            </w:r>
          </w:p>
        </w:tc>
      </w:tr>
      <w:tr w:rsidR="0046788D" w14:paraId="10869AAA"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559F34" w14:textId="77777777" w:rsidR="0046788D" w:rsidRDefault="00000000">
            <w:pPr>
              <w:spacing w:line="280" w:lineRule="auto"/>
              <w:rPr>
                <w:rFonts w:hint="eastAsia"/>
              </w:rPr>
            </w:pPr>
            <w:r>
              <w:rPr>
                <w:sz w:val="18"/>
                <w:szCs w:val="18"/>
              </w:rPr>
              <w:t>资源感知</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DC959CB" w14:textId="77777777" w:rsidR="0046788D" w:rsidRDefault="00000000">
            <w:pPr>
              <w:spacing w:line="280" w:lineRule="auto"/>
              <w:rPr>
                <w:rFonts w:hint="eastAsia"/>
              </w:rPr>
            </w:pPr>
            <w:r>
              <w:rPr>
                <w:sz w:val="18"/>
                <w:szCs w:val="18"/>
              </w:rPr>
              <w:t>将 CPU、GPU、显存、内存、磁盘、模型大小、Params、FLOPs 和时延等纳入资源画像，为后续模型选择和节点部署提供依据。</w:t>
            </w:r>
          </w:p>
        </w:tc>
      </w:tr>
      <w:tr w:rsidR="0046788D" w14:paraId="4681C0BC"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E81E0A" w14:textId="77777777" w:rsidR="0046788D" w:rsidRDefault="00000000">
            <w:pPr>
              <w:spacing w:line="280" w:lineRule="auto"/>
              <w:rPr>
                <w:rFonts w:hint="eastAsia"/>
              </w:rPr>
            </w:pPr>
            <w:r>
              <w:rPr>
                <w:sz w:val="18"/>
                <w:szCs w:val="18"/>
              </w:rPr>
              <w:t>可验证可追溯</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D51489" w14:textId="77777777" w:rsidR="0046788D" w:rsidRDefault="00000000">
            <w:pPr>
              <w:spacing w:line="280" w:lineRule="auto"/>
              <w:rPr>
                <w:rFonts w:hint="eastAsia"/>
              </w:rPr>
            </w:pPr>
            <w:r>
              <w:rPr>
                <w:sz w:val="18"/>
                <w:szCs w:val="18"/>
              </w:rPr>
              <w:t>算法接入、输入输出、服务健康、金样例和每次执行均可校验、记录和追溯。</w:t>
            </w:r>
          </w:p>
        </w:tc>
      </w:tr>
      <w:tr w:rsidR="0046788D" w14:paraId="7994C11F"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CBB486" w14:textId="77777777" w:rsidR="0046788D" w:rsidRDefault="00000000">
            <w:pPr>
              <w:spacing w:line="280" w:lineRule="auto"/>
              <w:rPr>
                <w:rFonts w:hint="eastAsia"/>
              </w:rPr>
            </w:pPr>
            <w:r>
              <w:rPr>
                <w:sz w:val="18"/>
                <w:szCs w:val="18"/>
              </w:rPr>
              <w:t>安全可控</w:t>
            </w:r>
          </w:p>
        </w:tc>
        <w:tc>
          <w:tcPr>
            <w:tcW w:w="69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D97CC7" w14:textId="77777777" w:rsidR="0046788D" w:rsidRDefault="00000000">
            <w:pPr>
              <w:spacing w:line="280" w:lineRule="auto"/>
              <w:rPr>
                <w:rFonts w:hint="eastAsia"/>
              </w:rPr>
            </w:pPr>
            <w:r>
              <w:rPr>
                <w:sz w:val="18"/>
                <w:szCs w:val="18"/>
              </w:rPr>
              <w:t>通过算法状态门控、输入边界限制、文件路径校验、风险等级和人工复核标记约束算法使用边界。</w:t>
            </w:r>
          </w:p>
        </w:tc>
      </w:tr>
    </w:tbl>
    <w:p w14:paraId="5AC1B294" w14:textId="77777777" w:rsidR="0046788D" w:rsidRDefault="00000000">
      <w:pPr>
        <w:pStyle w:val="2"/>
        <w:spacing w:line="360" w:lineRule="auto"/>
        <w:rPr>
          <w:rFonts w:hint="eastAsia"/>
        </w:rPr>
      </w:pPr>
      <w:r>
        <w:t>2.2 总体逻辑架构</w:t>
      </w:r>
    </w:p>
    <w:p w14:paraId="53ECBC65" w14:textId="77777777" w:rsidR="0046788D" w:rsidRDefault="00000000">
      <w:pPr>
        <w:spacing w:after="120" w:line="280" w:lineRule="auto"/>
        <w:jc w:val="center"/>
        <w:rPr>
          <w:rFonts w:hint="eastAsia"/>
        </w:rPr>
      </w:pPr>
      <w:r>
        <w:rPr>
          <w:noProof/>
        </w:rPr>
        <w:lastRenderedPageBreak/>
        <w:drawing>
          <wp:inline distT="0" distB="0" distL="0" distR="0" wp14:anchorId="0DD3590F" wp14:editId="000C587D">
            <wp:extent cx="5500000" cy="4876667"/>
            <wp:effectExtent l="0" t="0" r="0" b="0"/>
            <wp:docPr id="100" name="Figure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png"/>
                    <pic:cNvPicPr/>
                  </pic:nvPicPr>
                  <pic:blipFill>
                    <a:blip r:embed="rId8"/>
                    <a:stretch>
                      <a:fillRect/>
                    </a:stretch>
                  </pic:blipFill>
                  <pic:spPr>
                    <a:xfrm>
                      <a:off x="0" y="0"/>
                      <a:ext cx="5500000" cy="4876667"/>
                    </a:xfrm>
                    <a:prstGeom prst="rect">
                      <a:avLst/>
                    </a:prstGeom>
                  </pic:spPr>
                </pic:pic>
              </a:graphicData>
            </a:graphic>
          </wp:inline>
        </w:drawing>
      </w:r>
    </w:p>
    <w:p w14:paraId="3C04465C" w14:textId="77777777" w:rsidR="0046788D" w:rsidRDefault="00000000">
      <w:pPr>
        <w:spacing w:after="120" w:line="280" w:lineRule="auto"/>
        <w:jc w:val="center"/>
        <w:rPr>
          <w:rFonts w:hint="eastAsia"/>
        </w:rPr>
      </w:pPr>
      <w:r>
        <w:rPr>
          <w:rFonts w:eastAsia="Arial"/>
          <w:sz w:val="20"/>
          <w:szCs w:val="20"/>
        </w:rPr>
        <w:t>图 2-1  算法库五层总体架构</w:t>
      </w:r>
    </w:p>
    <w:p w14:paraId="0B0BFED5" w14:textId="77777777" w:rsidR="0046788D" w:rsidRDefault="00000000">
      <w:pPr>
        <w:spacing w:after="180" w:line="360" w:lineRule="auto"/>
        <w:ind w:firstLine="480"/>
        <w:jc w:val="both"/>
        <w:rPr>
          <w:rFonts w:hint="eastAsia"/>
        </w:rPr>
      </w:pPr>
      <w:r>
        <w:t>算法库总体逻辑架构由算法资产层、算法管理层、统一运行层、服务接入层和节点执行层组成。各层之间通过算法卡、标准请求/结果模型、部署记录和资源画像进行关联，形成“算法包—注册表—运行协调器—Runner—节点模型实例”的完整链路。</w:t>
      </w:r>
    </w:p>
    <w:p w14:paraId="663BE8D3" w14:textId="77777777" w:rsidR="0046788D" w:rsidRDefault="00000000">
      <w:pPr>
        <w:spacing w:before="120" w:after="100"/>
        <w:jc w:val="center"/>
        <w:rPr>
          <w:rFonts w:hint="eastAsia"/>
        </w:rPr>
      </w:pPr>
      <w:r>
        <w:rPr>
          <w:b/>
          <w:bCs/>
          <w:sz w:val="20"/>
          <w:szCs w:val="20"/>
        </w:rPr>
        <w:t>图2-1  智能算法模型库总体逻辑架构（文本表示）</w:t>
      </w:r>
    </w:p>
    <w:p w14:paraId="235FD061" w14:textId="77777777" w:rsidR="0046788D" w:rsidRDefault="00000000">
      <w:pPr>
        <w:spacing w:before="80" w:after="180"/>
        <w:rPr>
          <w:rFonts w:hint="eastAsia"/>
        </w:rPr>
      </w:pPr>
      <w:r>
        <w:rPr>
          <w:rFonts w:ascii="Courier New" w:eastAsia="Courier New" w:hAnsi="Courier New" w:cs="Courier New"/>
          <w:sz w:val="16"/>
          <w:szCs w:val="16"/>
        </w:rPr>
        <w:t>┌─────────────────────────────────────────────────────────────────────┐ │ 上层调用方：Agent、任务工作流、仿真工具、运维终端、外部受控系统接口 │ └───────────────────────────────┬─────────────────────────────────────┘                                 │ 统一 HTTP / CLI / A2A 调用 ┌───────────────────────────────▼─────────────────────────────────────┐ │ 服务接入层：HTTP Server、算法查询、注册管理、加载卸载、运行、健康检查 │ ├───────────────────────────────┬─────────────────────────────────────┤ │ 算法管理层：AlgorithmRegistry │ 生命周期、版本、部署记录、多维检索   │ ├───────────────────────────────┼─────────────────────────────────────┤ │ 统一运行层：ExecutionCoordinator、ModelLoader、RunnerCache、Factory │ ├───────────────────────────────┴─────────────────────────────────────┤ │ Runner 层：OnnxRunner（本地 Session）│ PythonHttpRunnerPool（服务池） │ ├─────────────────────────────────────────────────────────────────────┤ │ 算法资产层：算法卡、Schema、模型、配置、金样例、训练/参考数据         │ ├─────────────────────────────────────────────────────────────────────┤ │ 节点执行层：CPU/GPU/内存/显存/存储/网络 + 本地模型缓存 + 算法服务      │ └─────────────────────────────────────────────────────────────────────┘</w:t>
      </w:r>
    </w:p>
    <w:p w14:paraId="2DC9D808" w14:textId="77777777" w:rsidR="0046788D" w:rsidRDefault="00000000">
      <w:pPr>
        <w:spacing w:after="180" w:line="360" w:lineRule="auto"/>
        <w:ind w:firstLine="480"/>
        <w:jc w:val="both"/>
        <w:rPr>
          <w:rFonts w:hint="eastAsia"/>
        </w:rPr>
      </w:pPr>
      <w:r>
        <w:lastRenderedPageBreak/>
        <w:t>算法资产层负责保存可交付的算法包。每个算法包至少包含算法卡、输入输出 Schema，并可按后端类型包含 ONNX 模型、预处理/后处理配置、张量契约，或 Python 服务入口、运行依赖和服务契约；同时通过 Golden Case 保存可复现的输入输出样例。</w:t>
      </w:r>
    </w:p>
    <w:p w14:paraId="337166A0" w14:textId="77777777" w:rsidR="0046788D" w:rsidRDefault="00000000">
      <w:pPr>
        <w:spacing w:after="180" w:line="360" w:lineRule="auto"/>
        <w:ind w:firstLine="480"/>
        <w:jc w:val="both"/>
        <w:rPr>
          <w:rFonts w:hint="eastAsia"/>
        </w:rPr>
      </w:pPr>
      <w:r>
        <w:t>算法管理层以注册表为核心。注册表以“算法编号、版本、后端类型”三元组唯一定位算法，维护算法卡、包路径、Schema 摘要、状态和部署实例。查询接口支持按任务族、能力标签、功能点、节点、后端、CPU、内存和显存约束筛选候选算法，能够为 Agent 的能力发现和模型选择提供基础数据。</w:t>
      </w:r>
    </w:p>
    <w:p w14:paraId="207AD90D" w14:textId="77777777" w:rsidR="0046788D" w:rsidRDefault="00000000">
      <w:pPr>
        <w:spacing w:after="180" w:line="360" w:lineRule="auto"/>
        <w:ind w:firstLine="480"/>
        <w:jc w:val="both"/>
        <w:rPr>
          <w:rFonts w:hint="eastAsia"/>
        </w:rPr>
      </w:pPr>
      <w:r>
        <w:t>统一运行层承担算法调用编排职责。执行协调器在运行时补齐请求标识，查询并检查算法状态，解析功能点映射，校验输入数据，获取或加载相应 Runner，完成推理调用，校验输出并写入审计日志。模型加载器和运行缓存负责预热、缓存复用、部署状态回写及卸载释放。</w:t>
      </w:r>
    </w:p>
    <w:p w14:paraId="23E581CB" w14:textId="77777777" w:rsidR="0046788D" w:rsidRDefault="00000000">
      <w:pPr>
        <w:pStyle w:val="2"/>
        <w:spacing w:line="360" w:lineRule="auto"/>
        <w:rPr>
          <w:rFonts w:hint="eastAsia"/>
        </w:rPr>
      </w:pPr>
      <w:r>
        <w:t>2.3 核心组件与职责边界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700"/>
        <w:gridCol w:w="6326"/>
      </w:tblGrid>
      <w:tr w:rsidR="0046788D" w14:paraId="632D0D7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6B119D2" w14:textId="77777777" w:rsidR="0046788D" w:rsidRDefault="00000000">
            <w:pPr>
              <w:spacing w:line="280" w:lineRule="auto"/>
              <w:jc w:val="center"/>
              <w:rPr>
                <w:rFonts w:hint="eastAsia"/>
              </w:rPr>
            </w:pPr>
            <w:r>
              <w:rPr>
                <w:b/>
                <w:bCs/>
                <w:sz w:val="18"/>
                <w:szCs w:val="18"/>
              </w:rPr>
              <w:t>核心组件</w:t>
            </w:r>
          </w:p>
        </w:tc>
        <w:tc>
          <w:tcPr>
            <w:tcW w:w="63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338554C" w14:textId="77777777" w:rsidR="0046788D" w:rsidRDefault="00000000">
            <w:pPr>
              <w:spacing w:line="280" w:lineRule="auto"/>
              <w:jc w:val="center"/>
              <w:rPr>
                <w:rFonts w:hint="eastAsia"/>
              </w:rPr>
            </w:pPr>
            <w:r>
              <w:rPr>
                <w:b/>
                <w:bCs/>
                <w:sz w:val="18"/>
                <w:szCs w:val="18"/>
              </w:rPr>
              <w:t>职责边界</w:t>
            </w:r>
          </w:p>
        </w:tc>
      </w:tr>
      <w:tr w:rsidR="0046788D" w14:paraId="15F68DD2"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6970CE" w14:textId="77777777" w:rsidR="0046788D" w:rsidRDefault="00000000">
            <w:pPr>
              <w:spacing w:line="280" w:lineRule="auto"/>
              <w:rPr>
                <w:rFonts w:hint="eastAsia"/>
              </w:rPr>
            </w:pPr>
            <w:r>
              <w:rPr>
                <w:sz w:val="18"/>
                <w:szCs w:val="18"/>
              </w:rPr>
              <w:t>算法包（Algorithm Package）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21976FD" w14:textId="77777777" w:rsidR="0046788D" w:rsidRDefault="00000000">
            <w:pPr>
              <w:spacing w:line="280" w:lineRule="auto"/>
              <w:rPr>
                <w:rFonts w:hint="eastAsia"/>
              </w:rPr>
            </w:pPr>
            <w:r>
              <w:rPr>
                <w:sz w:val="18"/>
                <w:szCs w:val="18"/>
              </w:rPr>
              <w:t>提供模型、算法卡、Schema、运行配置、服务入口及测试资产；是算法接入和分发的最小交付单元。</w:t>
            </w:r>
          </w:p>
        </w:tc>
      </w:tr>
      <w:tr w:rsidR="0046788D" w14:paraId="56510E6A"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AB76D3" w14:textId="77777777" w:rsidR="0046788D" w:rsidRDefault="00000000">
            <w:pPr>
              <w:spacing w:line="280" w:lineRule="auto"/>
              <w:rPr>
                <w:rFonts w:hint="eastAsia"/>
              </w:rPr>
            </w:pPr>
            <w:r>
              <w:rPr>
                <w:sz w:val="18"/>
                <w:szCs w:val="18"/>
              </w:rPr>
              <w:t>算法卡（Algorithm Card）</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A45B6" w14:textId="77777777" w:rsidR="0046788D" w:rsidRDefault="00000000">
            <w:pPr>
              <w:spacing w:line="280" w:lineRule="auto"/>
              <w:rPr>
                <w:rFonts w:hint="eastAsia"/>
              </w:rPr>
            </w:pPr>
            <w:r>
              <w:rPr>
                <w:sz w:val="18"/>
                <w:szCs w:val="18"/>
              </w:rPr>
              <w:t>定义算法唯一标识、能力标签、功能点映射、运行后端、资源约束、性能指标、模型画像和安全属性。</w:t>
            </w:r>
          </w:p>
        </w:tc>
      </w:tr>
      <w:tr w:rsidR="0046788D" w14:paraId="5CF7A34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A2D44B" w14:textId="77777777" w:rsidR="0046788D" w:rsidRDefault="00000000">
            <w:pPr>
              <w:spacing w:line="280" w:lineRule="auto"/>
              <w:rPr>
                <w:rFonts w:hint="eastAsia"/>
              </w:rPr>
            </w:pPr>
            <w:r>
              <w:rPr>
                <w:sz w:val="18"/>
                <w:szCs w:val="18"/>
              </w:rPr>
              <w:t>算法注册中心（AlgorithmRegistry）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B745A5" w14:textId="77777777" w:rsidR="0046788D" w:rsidRDefault="00000000">
            <w:pPr>
              <w:spacing w:line="280" w:lineRule="auto"/>
              <w:rPr>
                <w:rFonts w:hint="eastAsia"/>
              </w:rPr>
            </w:pPr>
            <w:r>
              <w:rPr>
                <w:sz w:val="18"/>
                <w:szCs w:val="18"/>
              </w:rPr>
              <w:t>提供注册、校验、激活、禁用、删除、查询、输入输出校验和部署记录管理。</w:t>
            </w:r>
          </w:p>
        </w:tc>
      </w:tr>
      <w:tr w:rsidR="0046788D" w14:paraId="0EA16F74"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33FE0EB" w14:textId="77777777" w:rsidR="0046788D" w:rsidRDefault="00000000">
            <w:pPr>
              <w:spacing w:line="280" w:lineRule="auto"/>
              <w:rPr>
                <w:rFonts w:hint="eastAsia"/>
              </w:rPr>
            </w:pPr>
            <w:r>
              <w:rPr>
                <w:sz w:val="18"/>
                <w:szCs w:val="18"/>
              </w:rPr>
              <w:t>算法包校验器（AlgorithmCardValidator）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A45017" w14:textId="77777777" w:rsidR="0046788D" w:rsidRDefault="00000000">
            <w:pPr>
              <w:spacing w:line="280" w:lineRule="auto"/>
              <w:rPr>
                <w:rFonts w:hint="eastAsia"/>
              </w:rPr>
            </w:pPr>
            <w:r>
              <w:rPr>
                <w:sz w:val="18"/>
                <w:szCs w:val="18"/>
              </w:rPr>
              <w:t>校验算法包目录、算法卡字段及引用文件，提取输入输出 Schema 摘要，形成可注册的算法包对象。</w:t>
            </w:r>
          </w:p>
        </w:tc>
      </w:tr>
      <w:tr w:rsidR="0046788D" w14:paraId="542D9CB0"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3D7A99" w14:textId="77777777" w:rsidR="0046788D" w:rsidRDefault="00000000">
            <w:pPr>
              <w:spacing w:line="280" w:lineRule="auto"/>
              <w:rPr>
                <w:rFonts w:hint="eastAsia"/>
              </w:rPr>
            </w:pPr>
            <w:r>
              <w:rPr>
                <w:sz w:val="18"/>
                <w:szCs w:val="18"/>
              </w:rPr>
              <w:t>运行协调器（ExecutionCoordinator）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52808" w14:textId="77777777" w:rsidR="0046788D" w:rsidRDefault="00000000">
            <w:pPr>
              <w:spacing w:line="280" w:lineRule="auto"/>
              <w:rPr>
                <w:rFonts w:hint="eastAsia"/>
              </w:rPr>
            </w:pPr>
            <w:r>
              <w:rPr>
                <w:sz w:val="18"/>
                <w:szCs w:val="18"/>
              </w:rPr>
              <w:t>串联请求封装、状态检查、功能点解析、Schema 校验、Runner 调用、输出校验和执行审计。</w:t>
            </w:r>
          </w:p>
        </w:tc>
      </w:tr>
      <w:tr w:rsidR="0046788D" w14:paraId="7092FAB6"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4E0E76C" w14:textId="77777777" w:rsidR="0046788D" w:rsidRDefault="00000000">
            <w:pPr>
              <w:spacing w:line="280" w:lineRule="auto"/>
              <w:rPr>
                <w:rFonts w:hint="eastAsia"/>
              </w:rPr>
            </w:pPr>
            <w:r>
              <w:rPr>
                <w:sz w:val="18"/>
                <w:szCs w:val="18"/>
              </w:rPr>
              <w:t>运行工厂（RuntimeFactory）</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1B121E" w14:textId="77777777" w:rsidR="0046788D" w:rsidRDefault="00000000">
            <w:pPr>
              <w:spacing w:line="280" w:lineRule="auto"/>
              <w:rPr>
                <w:rFonts w:hint="eastAsia"/>
              </w:rPr>
            </w:pPr>
            <w:r>
              <w:rPr>
                <w:sz w:val="18"/>
                <w:szCs w:val="18"/>
              </w:rPr>
              <w:t>按后端类型创建运行执行器；ONNX 对应本地 Runner，Python 服务对应带并发控制的连接池 Runner。</w:t>
            </w:r>
          </w:p>
        </w:tc>
      </w:tr>
      <w:tr w:rsidR="0046788D" w14:paraId="15A3DBF1"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A91506" w14:textId="77777777" w:rsidR="0046788D" w:rsidRDefault="00000000">
            <w:pPr>
              <w:spacing w:line="280" w:lineRule="auto"/>
              <w:rPr>
                <w:rFonts w:hint="eastAsia"/>
              </w:rPr>
            </w:pPr>
            <w:r>
              <w:rPr>
                <w:sz w:val="18"/>
                <w:szCs w:val="18"/>
              </w:rPr>
              <w:t>模型加载器（ModelLoader）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E98593A" w14:textId="77777777" w:rsidR="0046788D" w:rsidRDefault="00000000">
            <w:pPr>
              <w:spacing w:line="280" w:lineRule="auto"/>
              <w:rPr>
                <w:rFonts w:hint="eastAsia"/>
              </w:rPr>
            </w:pPr>
            <w:r>
              <w:rPr>
                <w:sz w:val="18"/>
                <w:szCs w:val="18"/>
              </w:rPr>
              <w:t>执行显式预加载、卸载和健康检查；支持本地加载及 http_pull 模型文件拉取，并回写部署状态。</w:t>
            </w:r>
          </w:p>
        </w:tc>
      </w:tr>
      <w:tr w:rsidR="0046788D" w14:paraId="138D0868"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9662C" w14:textId="77777777" w:rsidR="0046788D" w:rsidRDefault="00000000">
            <w:pPr>
              <w:spacing w:line="280" w:lineRule="auto"/>
              <w:rPr>
                <w:rFonts w:hint="eastAsia"/>
              </w:rPr>
            </w:pPr>
            <w:r>
              <w:rPr>
                <w:sz w:val="18"/>
                <w:szCs w:val="18"/>
              </w:rPr>
              <w:t>运行缓存（RuntimeRunnerCache）</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11739D" w14:textId="77777777" w:rsidR="0046788D" w:rsidRDefault="00000000">
            <w:pPr>
              <w:spacing w:line="280" w:lineRule="auto"/>
              <w:rPr>
                <w:rFonts w:hint="eastAsia"/>
              </w:rPr>
            </w:pPr>
            <w:r>
              <w:rPr>
                <w:sz w:val="18"/>
                <w:szCs w:val="18"/>
              </w:rPr>
              <w:t>以算法版本和部署实例为粒度缓存 ONNX Session 或 Python 服务连接池，降低重复初始化开销。</w:t>
            </w:r>
          </w:p>
        </w:tc>
      </w:tr>
      <w:tr w:rsidR="0046788D" w14:paraId="73826DCF"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88445E" w14:textId="77777777" w:rsidR="0046788D" w:rsidRDefault="00000000">
            <w:pPr>
              <w:spacing w:line="280" w:lineRule="auto"/>
              <w:rPr>
                <w:rFonts w:hint="eastAsia"/>
              </w:rPr>
            </w:pPr>
            <w:r>
              <w:rPr>
                <w:sz w:val="18"/>
                <w:szCs w:val="18"/>
              </w:rPr>
              <w:t>HTTP Server</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B381AC" w14:textId="77777777" w:rsidR="0046788D" w:rsidRDefault="00000000">
            <w:pPr>
              <w:spacing w:line="280" w:lineRule="auto"/>
              <w:rPr>
                <w:rFonts w:hint="eastAsia"/>
              </w:rPr>
            </w:pPr>
            <w:r>
              <w:rPr>
                <w:sz w:val="18"/>
                <w:szCs w:val="18"/>
              </w:rPr>
              <w:t>提供算法管理、查询、文件服务、模型加载、运行和健康检查等常驻 HTTP 入口。</w:t>
            </w:r>
          </w:p>
        </w:tc>
      </w:tr>
      <w:tr w:rsidR="0046788D" w14:paraId="0E598C33" w14:textId="77777777">
        <w:tblPrEx>
          <w:tblCellMar>
            <w:top w:w="0" w:type="dxa"/>
            <w:bottom w:w="0" w:type="dxa"/>
          </w:tblCellMar>
        </w:tblPrEx>
        <w:tc>
          <w:tcPr>
            <w:tcW w:w="2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DBBA598" w14:textId="77777777" w:rsidR="0046788D" w:rsidRDefault="00000000">
            <w:pPr>
              <w:spacing w:line="280" w:lineRule="auto"/>
              <w:rPr>
                <w:rFonts w:hint="eastAsia"/>
              </w:rPr>
            </w:pPr>
            <w:r>
              <w:rPr>
                <w:sz w:val="18"/>
                <w:szCs w:val="18"/>
              </w:rPr>
              <w:t>节点侧运行环境</w:t>
            </w:r>
          </w:p>
        </w:tc>
        <w:tc>
          <w:tcPr>
            <w:tcW w:w="63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CC9AC0" w14:textId="77777777" w:rsidR="0046788D" w:rsidRDefault="00000000">
            <w:pPr>
              <w:spacing w:line="280" w:lineRule="auto"/>
              <w:rPr>
                <w:rFonts w:hint="eastAsia"/>
              </w:rPr>
            </w:pPr>
            <w:r>
              <w:rPr>
                <w:sz w:val="18"/>
                <w:szCs w:val="18"/>
              </w:rPr>
              <w:t>承载本地 ONNX Session、Python 算法服务、模型文件缓存和 CPU/GPU 等算力资源。</w:t>
            </w:r>
          </w:p>
        </w:tc>
      </w:tr>
    </w:tbl>
    <w:p w14:paraId="1C6428D7" w14:textId="77777777" w:rsidR="0046788D" w:rsidRDefault="00000000">
      <w:pPr>
        <w:spacing w:after="180" w:line="360" w:lineRule="auto"/>
        <w:ind w:firstLine="480"/>
        <w:jc w:val="both"/>
        <w:rPr>
          <w:rFonts w:hint="eastAsia"/>
        </w:rPr>
      </w:pPr>
      <w:r>
        <w:t>上述组件遵循职责分离原则：算法注册中心不直接参与模型计算，Runner 不负责算法生</w:t>
        <w:lastRenderedPageBreak/>
        <w:t>命周期管理，模型加载器不负责业务算法选择，执行协调器不持有具体模型实现。该设计使算法资产管理、模型运行和服务接入可独立演进，并为后续接入 Agent 注册发现、工作流调度和共享结果空间预留边界。</w:t>
      </w:r>
    </w:p>
    <w:p w14:paraId="497F8F4E" w14:textId="77777777" w:rsidR="0046788D" w:rsidRDefault="00000000">
      <w:pPr>
        <w:pStyle w:val="2"/>
        <w:spacing w:line="360" w:lineRule="auto"/>
        <w:rPr>
          <w:rFonts w:hint="eastAsia"/>
        </w:rPr>
      </w:pPr>
      <w:r>
        <w:t>2.4 算法包标准结构与元数据关系</w:t>
      </w:r>
    </w:p>
    <w:p w14:paraId="3DA97CF3" w14:textId="77777777" w:rsidR="0046788D" w:rsidRDefault="00000000">
      <w:pPr>
        <w:spacing w:after="180" w:line="360" w:lineRule="auto"/>
        <w:ind w:firstLine="480"/>
        <w:jc w:val="both"/>
        <w:rPr>
          <w:rFonts w:hint="eastAsia"/>
        </w:rPr>
      </w:pPr>
      <w:r>
        <w:t>算法包是算法库的标准交付单元。为兼容不同技术路线，算法包采用“必备描述文件 + 可选运行资产”的组织方式。算法卡及 Schema 是所有算法包的共同约束；ONNX 后端通常增加模型文件、预处理/后处理和张量契约；Python 服务后端通常增加服务地址、健康检查地址、服务元数据和依赖说明。</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600"/>
        <w:gridCol w:w="1600"/>
        <w:gridCol w:w="4826"/>
      </w:tblGrid>
      <w:tr w:rsidR="0046788D" w14:paraId="094E1555"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2B5969" w14:textId="77777777" w:rsidR="0046788D" w:rsidRDefault="00000000">
            <w:pPr>
              <w:spacing w:line="280" w:lineRule="auto"/>
              <w:jc w:val="center"/>
              <w:rPr>
                <w:rFonts w:hint="eastAsia"/>
              </w:rPr>
            </w:pPr>
            <w:r>
              <w:rPr>
                <w:b/>
                <w:bCs/>
                <w:sz w:val="18"/>
                <w:szCs w:val="18"/>
              </w:rPr>
              <w:t>组成项</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C11D088" w14:textId="77777777" w:rsidR="0046788D" w:rsidRDefault="00000000">
            <w:pPr>
              <w:spacing w:line="280" w:lineRule="auto"/>
              <w:jc w:val="center"/>
              <w:rPr>
                <w:rFonts w:hint="eastAsia"/>
              </w:rPr>
            </w:pPr>
            <w:r>
              <w:rPr>
                <w:b/>
                <w:bCs/>
                <w:sz w:val="18"/>
                <w:szCs w:val="18"/>
              </w:rPr>
              <w:t>适用性</w:t>
            </w:r>
          </w:p>
        </w:tc>
        <w:tc>
          <w:tcPr>
            <w:tcW w:w="4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3279E4DF" w14:textId="77777777" w:rsidR="0046788D" w:rsidRDefault="00000000">
            <w:pPr>
              <w:spacing w:line="280" w:lineRule="auto"/>
              <w:jc w:val="center"/>
              <w:rPr>
                <w:rFonts w:hint="eastAsia"/>
              </w:rPr>
            </w:pPr>
            <w:r>
              <w:rPr>
                <w:b/>
                <w:bCs/>
                <w:sz w:val="18"/>
                <w:szCs w:val="18"/>
              </w:rPr>
              <w:t>作用</w:t>
            </w:r>
          </w:p>
        </w:tc>
      </w:tr>
      <w:tr w:rsidR="0046788D" w14:paraId="65CEC454"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951AF3" w14:textId="77777777" w:rsidR="0046788D" w:rsidRDefault="00000000">
            <w:pPr>
              <w:spacing w:line="280" w:lineRule="auto"/>
              <w:rPr>
                <w:rFonts w:hint="eastAsia"/>
              </w:rPr>
            </w:pPr>
            <w:r>
              <w:rPr>
                <w:sz w:val="18"/>
                <w:szCs w:val="18"/>
              </w:rPr>
              <w:t>algorithm_card.yaml</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A37912D"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C94E55" w14:textId="77777777" w:rsidR="0046788D" w:rsidRDefault="00000000">
            <w:pPr>
              <w:spacing w:line="280" w:lineRule="auto"/>
              <w:rPr>
                <w:rFonts w:hint="eastAsia"/>
              </w:rPr>
            </w:pPr>
            <w:r>
              <w:rPr>
                <w:sz w:val="18"/>
                <w:szCs w:val="18"/>
              </w:rPr>
              <w:t>算法身份、版本、能力、功能点映射、后端、性能、资源、安全等元数据。</w:t>
            </w:r>
          </w:p>
        </w:tc>
      </w:tr>
      <w:tr w:rsidR="0046788D" w14:paraId="3DDC2507"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4EC639" w14:textId="77777777" w:rsidR="0046788D" w:rsidRDefault="00000000">
            <w:pPr>
              <w:spacing w:line="280" w:lineRule="auto"/>
              <w:rPr>
                <w:rFonts w:hint="eastAsia"/>
              </w:rPr>
            </w:pPr>
            <w:r>
              <w:rPr>
                <w:sz w:val="18"/>
                <w:szCs w:val="18"/>
              </w:rPr>
              <w:t>input.schema.json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174E4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622BDE7" w14:textId="77777777" w:rsidR="0046788D" w:rsidRDefault="00000000">
            <w:pPr>
              <w:spacing w:line="280" w:lineRule="auto"/>
              <w:rPr>
                <w:rFonts w:hint="eastAsia"/>
              </w:rPr>
            </w:pPr>
            <w:r>
              <w:rPr>
                <w:sz w:val="18"/>
                <w:szCs w:val="18"/>
              </w:rPr>
              <w:t>定义调用请求 inputs 的数据结构与字段边界。</w:t>
            </w:r>
          </w:p>
        </w:tc>
      </w:tr>
      <w:tr w:rsidR="0046788D" w14:paraId="55490F1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855CC7" w14:textId="77777777" w:rsidR="0046788D" w:rsidRDefault="00000000">
            <w:pPr>
              <w:spacing w:line="280" w:lineRule="auto"/>
              <w:rPr>
                <w:rFonts w:hint="eastAsia"/>
              </w:rPr>
            </w:pPr>
            <w:r>
              <w:rPr>
                <w:sz w:val="18"/>
                <w:szCs w:val="18"/>
              </w:rPr>
              <w:t>output.schema.json</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44512F7" w14:textId="77777777" w:rsidR="0046788D" w:rsidRDefault="00000000">
            <w:pPr>
              <w:spacing w:line="280" w:lineRule="auto"/>
              <w:rPr>
                <w:rFonts w:hint="eastAsia"/>
              </w:rPr>
            </w:pPr>
            <w:r>
              <w:rPr>
                <w:sz w:val="18"/>
                <w:szCs w:val="18"/>
              </w:rPr>
              <w:t>必备</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F54AF2" w14:textId="77777777" w:rsidR="0046788D" w:rsidRDefault="00000000">
            <w:pPr>
              <w:spacing w:line="280" w:lineRule="auto"/>
              <w:rPr>
                <w:rFonts w:hint="eastAsia"/>
              </w:rPr>
            </w:pPr>
            <w:r>
              <w:rPr>
                <w:sz w:val="18"/>
                <w:szCs w:val="18"/>
              </w:rPr>
              <w:t>定义算法 outputs 的数据结构与字段边界。</w:t>
            </w:r>
          </w:p>
        </w:tc>
      </w:tr>
      <w:tr w:rsidR="0046788D" w14:paraId="5F45F8A6"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D5A645" w14:textId="77777777" w:rsidR="0046788D" w:rsidRDefault="00000000">
            <w:pPr>
              <w:spacing w:line="280" w:lineRule="auto"/>
              <w:rPr>
                <w:rFonts w:hint="eastAsia"/>
              </w:rPr>
            </w:pPr>
            <w:r>
              <w:rPr>
                <w:sz w:val="18"/>
                <w:szCs w:val="18"/>
              </w:rPr>
              <w:t>model.onnx / 模型权重</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58A3FF"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983C17" w14:textId="77777777" w:rsidR="0046788D" w:rsidRDefault="00000000">
            <w:pPr>
              <w:spacing w:line="280" w:lineRule="auto"/>
              <w:rPr>
                <w:rFonts w:hint="eastAsia"/>
              </w:rPr>
            </w:pPr>
            <w:r>
              <w:rPr>
                <w:sz w:val="18"/>
                <w:szCs w:val="18"/>
              </w:rPr>
              <w:t>ONNX 本地推理模型或 Python 服务依赖的模型资产。</w:t>
            </w:r>
          </w:p>
        </w:tc>
      </w:tr>
      <w:tr w:rsidR="0046788D" w14:paraId="0507FF2D"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60DE49" w14:textId="77777777" w:rsidR="0046788D" w:rsidRDefault="00000000">
            <w:pPr>
              <w:spacing w:line="280" w:lineRule="auto"/>
              <w:rPr>
                <w:rFonts w:hint="eastAsia"/>
              </w:rPr>
            </w:pPr>
            <w:r>
              <w:rPr>
                <w:sz w:val="18"/>
                <w:szCs w:val="18"/>
              </w:rPr>
              <w:t>preprocess / postprocess 配置</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13C522A" w14:textId="77777777" w:rsidR="0046788D" w:rsidRDefault="00000000">
            <w:pPr>
              <w:spacing w:line="280" w:lineRule="auto"/>
              <w:rPr>
                <w:rFonts w:hint="eastAsia"/>
              </w:rPr>
            </w:pPr>
            <w:r>
              <w:rPr>
                <w:sz w:val="18"/>
                <w:szCs w:val="18"/>
              </w:rPr>
              <w:t>按需</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28DF36" w14:textId="77777777" w:rsidR="0046788D" w:rsidRDefault="00000000">
            <w:pPr>
              <w:spacing w:line="280" w:lineRule="auto"/>
              <w:rPr>
                <w:rFonts w:hint="eastAsia"/>
              </w:rPr>
            </w:pPr>
            <w:r>
              <w:rPr>
                <w:sz w:val="18"/>
                <w:szCs w:val="18"/>
              </w:rPr>
              <w:t>定义结构化输入与模型张量、原始输出与结构化结果之间的转换。</w:t>
            </w:r>
          </w:p>
        </w:tc>
      </w:tr>
      <w:tr w:rsidR="0046788D" w14:paraId="6426430F"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D50BAF" w14:textId="77777777" w:rsidR="0046788D" w:rsidRDefault="00000000">
            <w:pPr>
              <w:spacing w:line="280" w:lineRule="auto"/>
              <w:rPr>
                <w:rFonts w:hint="eastAsia"/>
              </w:rPr>
            </w:pPr>
            <w:r>
              <w:rPr>
                <w:sz w:val="18"/>
                <w:szCs w:val="18"/>
              </w:rPr>
              <w:t>tensor_contract</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E2E0419" w14:textId="77777777" w:rsidR="0046788D" w:rsidRDefault="00000000">
            <w:pPr>
              <w:spacing w:line="280" w:lineRule="auto"/>
              <w:rPr>
                <w:rFonts w:hint="eastAsia"/>
              </w:rPr>
            </w:pPr>
            <w:r>
              <w:rPr>
                <w:sz w:val="18"/>
                <w:szCs w:val="18"/>
              </w:rPr>
              <w:t>ONNX 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6036E1" w14:textId="77777777" w:rsidR="0046788D" w:rsidRDefault="00000000">
            <w:pPr>
              <w:spacing w:line="280" w:lineRule="auto"/>
              <w:rPr>
                <w:rFonts w:hint="eastAsia"/>
              </w:rPr>
            </w:pPr>
            <w:r>
              <w:rPr>
                <w:sz w:val="18"/>
                <w:szCs w:val="18"/>
              </w:rPr>
              <w:t>声明真实输入输出张量名称、数据类型、形状等契约。</w:t>
            </w:r>
          </w:p>
        </w:tc>
      </w:tr>
      <w:tr w:rsidR="0046788D" w14:paraId="1BCCBEAC"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AE770E4" w14:textId="77777777" w:rsidR="0046788D" w:rsidRDefault="00000000">
            <w:pPr>
              <w:spacing w:line="280" w:lineRule="auto"/>
              <w:rPr>
                <w:rFonts w:hint="eastAsia"/>
              </w:rPr>
            </w:pPr>
            <w:r>
              <w:rPr>
                <w:sz w:val="18"/>
                <w:szCs w:val="18"/>
              </w:rPr>
              <w:t>服务入口与服务契约</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E29786" w14:textId="77777777" w:rsidR="0046788D" w:rsidRDefault="00000000">
            <w:pPr>
              <w:spacing w:line="280" w:lineRule="auto"/>
              <w:rPr>
                <w:rFonts w:hint="eastAsia"/>
              </w:rPr>
            </w:pPr>
            <w:r>
              <w:rPr>
                <w:sz w:val="18"/>
                <w:szCs w:val="18"/>
              </w:rPr>
              <w:t>Python 服务</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DBA81B" w14:textId="77777777" w:rsidR="0046788D" w:rsidRDefault="00000000">
            <w:pPr>
              <w:spacing w:line="280" w:lineRule="auto"/>
              <w:rPr>
                <w:rFonts w:hint="eastAsia"/>
              </w:rPr>
            </w:pPr>
            <w:r>
              <w:rPr>
                <w:sz w:val="18"/>
                <w:szCs w:val="18"/>
              </w:rPr>
              <w:t>提供 /health、/metadata、/predict 等服务能力与部署说明。</w:t>
            </w:r>
          </w:p>
        </w:tc>
      </w:tr>
      <w:tr w:rsidR="0046788D" w14:paraId="2210A0F0" w14:textId="77777777">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BB7C11" w14:textId="77777777" w:rsidR="0046788D" w:rsidRDefault="00000000">
            <w:pPr>
              <w:spacing w:line="280" w:lineRule="auto"/>
              <w:rPr>
                <w:rFonts w:hint="eastAsia"/>
              </w:rPr>
            </w:pPr>
            <w:r>
              <w:rPr>
                <w:sz w:val="18"/>
                <w:szCs w:val="18"/>
              </w:rPr>
              <w:t>golden_cases</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B9358C3" w14:textId="77777777" w:rsidR="0046788D" w:rsidRDefault="00000000">
            <w:pPr>
              <w:spacing w:line="280" w:lineRule="auto"/>
              <w:rPr>
                <w:rFonts w:hint="eastAsia"/>
              </w:rPr>
            </w:pPr>
            <w:r>
              <w:rPr>
                <w:sz w:val="18"/>
                <w:szCs w:val="18"/>
              </w:rPr>
              <w:t>推荐</w:t>
            </w:r>
          </w:p>
        </w:tc>
        <w:tc>
          <w:tcPr>
            <w:tcW w:w="4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120B6" w14:textId="77777777" w:rsidR="0046788D" w:rsidRDefault="00000000">
            <w:pPr>
              <w:spacing w:line="280" w:lineRule="auto"/>
              <w:rPr>
                <w:rFonts w:hint="eastAsia"/>
              </w:rPr>
            </w:pPr>
            <w:r>
              <w:rPr>
                <w:sz w:val="18"/>
                <w:szCs w:val="18"/>
              </w:rPr>
              <w:t>保存典型输入和预期输出，用于接入验证和回归测试。</w:t>
            </w:r>
          </w:p>
        </w:tc>
      </w:tr>
    </w:tbl>
    <w:p w14:paraId="72FAE137" w14:textId="77777777" w:rsidR="0046788D" w:rsidRDefault="00000000">
      <w:pPr>
        <w:spacing w:after="180" w:line="360" w:lineRule="auto"/>
        <w:ind w:firstLine="480"/>
        <w:jc w:val="both"/>
        <w:rPr>
          <w:rFonts w:hint="eastAsia"/>
        </w:rPr>
      </w:pPr>
      <w:r>
        <w:t>算法卡中的 machine_spec 用于描述输入输出 Schema、运行后端、模型 URI 或服务端点、超时、预处理、后处理和张量契约；performance 用于记录时延和效果指标；resource_requirements 用于表达 CPU、内存、GPU、显存和磁盘需求；model_profile 用于记录 Params、FLOPs、模型大小、精度及对应输入形状。通过上述字段，算法管理、节点部署和模型选择可使用同一份元数据。</w:t>
      </w:r>
    </w:p>
    <w:p w14:paraId="1D9EE681" w14:textId="77777777" w:rsidR="0046788D" w:rsidRDefault="00000000">
      <w:pPr>
        <w:pStyle w:val="2"/>
        <w:spacing w:line="360" w:lineRule="auto"/>
        <w:rPr>
          <w:rFonts w:hint="eastAsia"/>
        </w:rPr>
      </w:pPr>
      <w:r>
        <w:t>2.5 算法生命周期与管理机制</w:t>
      </w:r>
    </w:p>
    <w:p w14:paraId="73FDAF83" w14:textId="77777777" w:rsidR="0046788D" w:rsidRDefault="00000000">
      <w:pPr>
        <w:spacing w:after="120" w:line="280" w:lineRule="auto"/>
        <w:jc w:val="center"/>
        <w:rPr>
          <w:rFonts w:hint="eastAsia"/>
        </w:rPr>
      </w:pPr>
      <w:r>
        <w:rPr>
          <w:noProof/>
        </w:rPr>
        <w:lastRenderedPageBreak/>
        <w:drawing>
          <wp:inline distT="0" distB="0" distL="0" distR="0" wp14:anchorId="74AB6430" wp14:editId="6E2F68CB">
            <wp:extent cx="5500000" cy="2406250"/>
            <wp:effectExtent l="0" t="0" r="0" b="0"/>
            <wp:docPr id="101" name="Figure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image.png"/>
                    <pic:cNvPicPr/>
                  </pic:nvPicPr>
                  <pic:blipFill>
                    <a:blip r:embed="rId9"/>
                    <a:stretch>
                      <a:fillRect/>
                    </a:stretch>
                  </pic:blipFill>
                  <pic:spPr>
                    <a:xfrm>
                      <a:off x="0" y="0"/>
                      <a:ext cx="5500000" cy="2406250"/>
                    </a:xfrm>
                    <a:prstGeom prst="rect">
                      <a:avLst/>
                    </a:prstGeom>
                  </pic:spPr>
                </pic:pic>
              </a:graphicData>
            </a:graphic>
          </wp:inline>
        </w:drawing>
      </w:r>
    </w:p>
    <w:p w14:paraId="66432DD2" w14:textId="77777777" w:rsidR="0046788D" w:rsidRDefault="00000000">
      <w:pPr>
        <w:spacing w:after="120" w:line="280" w:lineRule="auto"/>
        <w:jc w:val="center"/>
        <w:rPr>
          <w:rFonts w:hint="eastAsia"/>
        </w:rPr>
      </w:pPr>
      <w:r>
        <w:rPr>
          <w:rFonts w:eastAsia="Arial"/>
          <w:sz w:val="20"/>
          <w:szCs w:val="20"/>
        </w:rPr>
        <w:t>图 2-2  算法生命周期状态流转</w:t>
      </w:r>
    </w:p>
    <w:p w14:paraId="3A41CD99" w14:textId="77777777" w:rsidR="0046788D" w:rsidRDefault="00000000">
      <w:pPr>
        <w:spacing w:after="180" w:line="360" w:lineRule="auto"/>
        <w:ind w:firstLine="480"/>
        <w:jc w:val="both"/>
        <w:rPr>
          <w:rFonts w:hint="eastAsia"/>
        </w:rPr>
      </w:pPr>
      <w:r>
        <w:t>算法库对算法采用“注册—校验—激活—部署/加载—调用—更新—禁用/删除”的生命周期管理机制。算法首次注册后处于可校验状态，完成结构、依赖、Schema、模型包或服务健康检查后方可激活；仅处于 active 状态的算法允许被统一运行接口调用。禁用和删除操作可阻止后续调用，并触发对应缓存失效。</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4426"/>
        <w:gridCol w:w="2900"/>
      </w:tblGrid>
      <w:tr w:rsidR="0046788D" w14:paraId="116E496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79272D" w14:textId="77777777" w:rsidR="0046788D" w:rsidRDefault="00000000">
            <w:pPr>
              <w:spacing w:line="280" w:lineRule="auto"/>
              <w:jc w:val="center"/>
              <w:rPr>
                <w:rFonts w:hint="eastAsia"/>
              </w:rPr>
            </w:pPr>
            <w:r>
              <w:rPr>
                <w:b/>
                <w:bCs/>
                <w:sz w:val="18"/>
                <w:szCs w:val="18"/>
              </w:rPr>
              <w:t>阶段</w:t>
            </w:r>
          </w:p>
        </w:tc>
        <w:tc>
          <w:tcPr>
            <w:tcW w:w="44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08C7E" w14:textId="77777777" w:rsidR="0046788D" w:rsidRDefault="00000000">
            <w:pPr>
              <w:spacing w:line="280" w:lineRule="auto"/>
              <w:jc w:val="center"/>
              <w:rPr>
                <w:rFonts w:hint="eastAsia"/>
              </w:rPr>
            </w:pPr>
            <w:r>
              <w:rPr>
                <w:b/>
                <w:bCs/>
                <w:sz w:val="18"/>
                <w:szCs w:val="18"/>
              </w:rPr>
              <w:t>主要处理</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C7A7884" w14:textId="77777777" w:rsidR="0046788D" w:rsidRDefault="00000000">
            <w:pPr>
              <w:spacing w:line="280" w:lineRule="auto"/>
              <w:jc w:val="center"/>
              <w:rPr>
                <w:rFonts w:hint="eastAsia"/>
              </w:rPr>
            </w:pPr>
            <w:r>
              <w:rPr>
                <w:b/>
                <w:bCs/>
                <w:sz w:val="18"/>
                <w:szCs w:val="18"/>
              </w:rPr>
              <w:t>输出或状态</w:t>
            </w:r>
          </w:p>
        </w:tc>
      </w:tr>
      <w:tr w:rsidR="0046788D" w14:paraId="3E21272E"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F01D784" w14:textId="77777777" w:rsidR="0046788D" w:rsidRDefault="00000000">
            <w:pPr>
              <w:spacing w:line="280" w:lineRule="auto"/>
              <w:rPr>
                <w:rFonts w:hint="eastAsia"/>
              </w:rPr>
            </w:pPr>
            <w:r>
              <w:rPr>
                <w:sz w:val="18"/>
                <w:szCs w:val="18"/>
              </w:rPr>
              <w:t>注册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B5D585" w14:textId="77777777" w:rsidR="0046788D" w:rsidRDefault="00000000">
            <w:pPr>
              <w:spacing w:line="280" w:lineRule="auto"/>
              <w:rPr>
                <w:rFonts w:hint="eastAsia"/>
              </w:rPr>
            </w:pPr>
            <w:r>
              <w:rPr>
                <w:sz w:val="18"/>
                <w:szCs w:val="18"/>
              </w:rPr>
              <w:t>接收算法包或算法卡路径，解析元数据并创建注册表条目。</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ECD1EBE" w14:textId="77777777" w:rsidR="0046788D" w:rsidRDefault="00000000">
            <w:pPr>
              <w:spacing w:line="280" w:lineRule="auto"/>
              <w:rPr>
                <w:rFonts w:hint="eastAsia"/>
              </w:rPr>
            </w:pPr>
            <w:r>
              <w:rPr>
                <w:sz w:val="18"/>
                <w:szCs w:val="18"/>
              </w:rPr>
              <w:t>算法状态进入 validated 或待校验状态。</w:t>
            </w:r>
          </w:p>
        </w:tc>
      </w:tr>
      <w:tr w:rsidR="0046788D" w14:paraId="5D2E1B0A"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8E67B" w14:textId="77777777" w:rsidR="0046788D" w:rsidRDefault="00000000">
            <w:pPr>
              <w:spacing w:line="280" w:lineRule="auto"/>
              <w:rPr>
                <w:rFonts w:hint="eastAsia"/>
              </w:rPr>
            </w:pPr>
            <w:r>
              <w:rPr>
                <w:sz w:val="18"/>
                <w:szCs w:val="18"/>
              </w:rPr>
              <w:t>校验</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DEBD33" w14:textId="77777777" w:rsidR="0046788D" w:rsidRDefault="00000000">
            <w:pPr>
              <w:spacing w:line="280" w:lineRule="auto"/>
              <w:rPr>
                <w:rFonts w:hint="eastAsia"/>
              </w:rPr>
            </w:pPr>
            <w:r>
              <w:rPr>
                <w:sz w:val="18"/>
                <w:szCs w:val="18"/>
              </w:rPr>
              <w:t>检查算法卡字段、引用文件、输入输出 Schema、ONNX 包或 Python 服务。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0D1011" w14:textId="77777777" w:rsidR="0046788D" w:rsidRDefault="00000000">
            <w:pPr>
              <w:spacing w:line="280" w:lineRule="auto"/>
              <w:rPr>
                <w:rFonts w:hint="eastAsia"/>
              </w:rPr>
            </w:pPr>
            <w:r>
              <w:rPr>
                <w:sz w:val="18"/>
                <w:szCs w:val="18"/>
              </w:rPr>
              <w:t>形成可验证的算法包与 Schema 摘要。</w:t>
            </w:r>
          </w:p>
        </w:tc>
      </w:tr>
      <w:tr w:rsidR="0046788D" w14:paraId="1B1B272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D037AF" w14:textId="77777777" w:rsidR="0046788D" w:rsidRDefault="00000000">
            <w:pPr>
              <w:spacing w:line="280" w:lineRule="auto"/>
              <w:rPr>
                <w:rFonts w:hint="eastAsia"/>
              </w:rPr>
            </w:pPr>
            <w:r>
              <w:rPr>
                <w:sz w:val="18"/>
                <w:szCs w:val="18"/>
              </w:rPr>
              <w:t>激活</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F50160" w14:textId="77777777" w:rsidR="0046788D" w:rsidRDefault="00000000">
            <w:pPr>
              <w:spacing w:line="280" w:lineRule="auto"/>
              <w:rPr>
                <w:rFonts w:hint="eastAsia"/>
              </w:rPr>
            </w:pPr>
            <w:r>
              <w:rPr>
                <w:sz w:val="18"/>
                <w:szCs w:val="18"/>
              </w:rPr>
              <w:t>通过状态机将通过校验的算法置为 active。</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442A0AE" w14:textId="77777777" w:rsidR="0046788D" w:rsidRDefault="00000000">
            <w:pPr>
              <w:spacing w:line="280" w:lineRule="auto"/>
              <w:rPr>
                <w:rFonts w:hint="eastAsia"/>
              </w:rPr>
            </w:pPr>
            <w:r>
              <w:rPr>
                <w:sz w:val="18"/>
                <w:szCs w:val="18"/>
              </w:rPr>
              <w:t>算法可被查询、加载和调用。</w:t>
            </w:r>
          </w:p>
        </w:tc>
      </w:tr>
      <w:tr w:rsidR="0046788D" w14:paraId="0671D5A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B8D063" w14:textId="77777777" w:rsidR="0046788D" w:rsidRDefault="00000000">
            <w:pPr>
              <w:spacing w:line="280" w:lineRule="auto"/>
              <w:rPr>
                <w:rFonts w:hint="eastAsia"/>
              </w:rPr>
            </w:pPr>
            <w:r>
              <w:rPr>
                <w:sz w:val="18"/>
                <w:szCs w:val="18"/>
              </w:rPr>
              <w:t>部署</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1F5707" w14:textId="77777777" w:rsidR="0046788D" w:rsidRDefault="00000000">
            <w:pPr>
              <w:spacing w:line="280" w:lineRule="auto"/>
              <w:rPr>
                <w:rFonts w:hint="eastAsia"/>
              </w:rPr>
            </w:pPr>
            <w:r>
              <w:rPr>
                <w:sz w:val="18"/>
                <w:szCs w:val="18"/>
              </w:rPr>
              <w:t>为算法增加节点、端点、本地路径和部署状态等实例记录。</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5AAB7E" w14:textId="77777777" w:rsidR="0046788D" w:rsidRDefault="00000000">
            <w:pPr>
              <w:spacing w:line="280" w:lineRule="auto"/>
              <w:rPr>
                <w:rFonts w:hint="eastAsia"/>
              </w:rPr>
            </w:pPr>
            <w:r>
              <w:rPr>
                <w:sz w:val="18"/>
                <w:szCs w:val="18"/>
              </w:rPr>
              <w:t>形成节点侧可用性视图。</w:t>
            </w:r>
          </w:p>
        </w:tc>
      </w:tr>
      <w:tr w:rsidR="0046788D" w14:paraId="56E56D85"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1ED33E" w14:textId="77777777" w:rsidR="0046788D" w:rsidRDefault="00000000">
            <w:pPr>
              <w:spacing w:line="280" w:lineRule="auto"/>
              <w:rPr>
                <w:rFonts w:hint="eastAsia"/>
              </w:rPr>
            </w:pPr>
            <w:r>
              <w:rPr>
                <w:sz w:val="18"/>
                <w:szCs w:val="18"/>
              </w:rPr>
              <w:t>加载</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9ACE5C" w14:textId="77777777" w:rsidR="0046788D" w:rsidRDefault="00000000">
            <w:pPr>
              <w:spacing w:line="280" w:lineRule="auto"/>
              <w:rPr>
                <w:rFonts w:hint="eastAsia"/>
              </w:rPr>
            </w:pPr>
            <w:r>
              <w:rPr>
                <w:sz w:val="18"/>
                <w:szCs w:val="18"/>
              </w:rPr>
              <w:t>在指定节点创建 ONNX Session 或 Python 服务连接池，并执行健康检查。</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AEB7B49" w14:textId="77777777" w:rsidR="0046788D" w:rsidRDefault="00000000">
            <w:pPr>
              <w:spacing w:line="280" w:lineRule="auto"/>
              <w:rPr>
                <w:rFonts w:hint="eastAsia"/>
              </w:rPr>
            </w:pPr>
            <w:r>
              <w:rPr>
                <w:sz w:val="18"/>
                <w:szCs w:val="18"/>
              </w:rPr>
              <w:t>部署状态更新为 ready；重复加载可返回 already_loaded。</w:t>
            </w:r>
          </w:p>
        </w:tc>
      </w:tr>
      <w:tr w:rsidR="0046788D" w14:paraId="47BB7A81"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A76487" w14:textId="77777777" w:rsidR="0046788D" w:rsidRDefault="00000000">
            <w:pPr>
              <w:spacing w:line="280" w:lineRule="auto"/>
              <w:rPr>
                <w:rFonts w:hint="eastAsia"/>
              </w:rPr>
            </w:pPr>
            <w:r>
              <w:rPr>
                <w:sz w:val="18"/>
                <w:szCs w:val="18"/>
              </w:rPr>
              <w:t>调用</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86762" w14:textId="77777777" w:rsidR="0046788D" w:rsidRDefault="00000000">
            <w:pPr>
              <w:spacing w:line="280" w:lineRule="auto"/>
              <w:rPr>
                <w:rFonts w:hint="eastAsia"/>
              </w:rPr>
            </w:pPr>
            <w:r>
              <w:rPr>
                <w:sz w:val="18"/>
                <w:szCs w:val="18"/>
              </w:rPr>
              <w:t>执行协调器完成输入校验、Runner 调用、输出校验和审计。</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32FA5D" w14:textId="77777777" w:rsidR="0046788D" w:rsidRDefault="00000000">
            <w:pPr>
              <w:spacing w:line="280" w:lineRule="auto"/>
              <w:rPr>
                <w:rFonts w:hint="eastAsia"/>
              </w:rPr>
            </w:pPr>
            <w:r>
              <w:rPr>
                <w:sz w:val="18"/>
                <w:szCs w:val="18"/>
              </w:rPr>
              <w:t>返回统一 AlgorithmResult。</w:t>
            </w:r>
          </w:p>
        </w:tc>
      </w:tr>
      <w:tr w:rsidR="0046788D" w14:paraId="7E6AC318"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5793F5" w14:textId="77777777" w:rsidR="0046788D" w:rsidRDefault="00000000">
            <w:pPr>
              <w:spacing w:line="280" w:lineRule="auto"/>
              <w:rPr>
                <w:rFonts w:hint="eastAsia"/>
              </w:rPr>
            </w:pPr>
            <w:r>
              <w:rPr>
                <w:sz w:val="18"/>
                <w:szCs w:val="18"/>
              </w:rPr>
              <w:t>更新/禁用/删除</w:t>
            </w:r>
          </w:p>
        </w:tc>
        <w:tc>
          <w:tcPr>
            <w:tcW w:w="44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09D4" w14:textId="77777777" w:rsidR="0046788D" w:rsidRDefault="00000000">
            <w:pPr>
              <w:spacing w:line="280" w:lineRule="auto"/>
              <w:rPr>
                <w:rFonts w:hint="eastAsia"/>
              </w:rPr>
            </w:pPr>
            <w:r>
              <w:rPr>
                <w:sz w:val="18"/>
                <w:szCs w:val="18"/>
              </w:rPr>
              <w:t>通过版本并存、状态切换和缓存失效处理版本迭代或退出。</w:t>
            </w:r>
          </w:p>
        </w:tc>
        <w:tc>
          <w:tcPr>
            <w:tcW w:w="29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189CC2D" w14:textId="77777777" w:rsidR="0046788D" w:rsidRDefault="00000000">
            <w:pPr>
              <w:spacing w:line="280" w:lineRule="auto"/>
              <w:rPr>
                <w:rFonts w:hint="eastAsia"/>
              </w:rPr>
            </w:pPr>
            <w:r>
              <w:rPr>
                <w:sz w:val="18"/>
                <w:szCs w:val="18"/>
              </w:rPr>
              <w:t>避免不可用模型继续被调用。</w:t>
            </w:r>
          </w:p>
        </w:tc>
      </w:tr>
    </w:tbl>
    <w:p w14:paraId="60CB78D6" w14:textId="77777777" w:rsidR="0046788D" w:rsidRDefault="00000000">
      <w:pPr>
        <w:spacing w:after="180" w:line="360" w:lineRule="auto"/>
        <w:ind w:firstLine="480"/>
        <w:jc w:val="both"/>
        <w:rPr>
          <w:rFonts w:hint="eastAsia"/>
        </w:rPr>
      </w:pPr>
      <w:r>
        <w:t>部署实例用于记录同一算法在不同节点上的实际部署情况，包括 deploy_id、node_id、endpoint、部署状态、模型本地路径和时间戳。模型加载完成后，系统可将部署状态回写为 ready；卸载后回写为 unloaded。该机制为后续按照节点、资源和部署可用性选择算法提供了基础。</w:t>
      </w:r>
    </w:p>
    <w:p w14:paraId="78E7932A" w14:textId="77777777" w:rsidR="0046788D" w:rsidRDefault="00000000">
      <w:pPr>
        <w:pStyle w:val="2"/>
        <w:spacing w:line="360" w:lineRule="auto"/>
        <w:rPr>
          <w:rFonts w:hint="eastAsia"/>
        </w:rPr>
      </w:pPr>
      <w:r>
        <w:t>2.6 统一运行架构</w:t>
      </w:r>
    </w:p>
    <w:p w14:paraId="6705A1E6" w14:textId="77777777" w:rsidR="0046788D" w:rsidRDefault="00000000">
      <w:pPr>
        <w:pStyle w:val="3"/>
        <w:spacing w:after="160" w:line="360" w:lineRule="auto"/>
        <w:rPr>
          <w:rFonts w:hint="eastAsia"/>
        </w:rPr>
      </w:pPr>
      <w:r>
        <w:lastRenderedPageBreak/>
        <w:t>2.6.1 统一请求、执行与结果链路</w:t>
      </w:r>
    </w:p>
    <w:p w14:paraId="5E20E745" w14:textId="77777777" w:rsidR="0046788D" w:rsidRDefault="00000000">
      <w:pPr>
        <w:spacing w:after="180" w:line="360" w:lineRule="auto"/>
        <w:ind w:firstLine="480"/>
        <w:jc w:val="both"/>
        <w:rPr>
          <w:rFonts w:hint="eastAsia"/>
        </w:rPr>
      </w:pPr>
      <w:r>
        <w:t>算法调用采用统一运行链路，以降低上层调用方对模型框架、推理方式和服务地址的感知。标准请求至少包含 request_id、trace_id、algorithm_id、version、backend_type、inputs 和 params；可选携带 function_context 和 deploy_id，用于关联杀伤链功能点、工作流实例及指定节点部署实例。标准结果包含执行成功标记、输出、错误信息、耗时、资源使用和功能执行信息。</w:t>
      </w:r>
    </w:p>
    <w:p w14:paraId="2F551F6E" w14:textId="77777777" w:rsidR="0046788D" w:rsidRDefault="00000000">
      <w:pPr>
        <w:spacing w:before="120" w:after="100"/>
        <w:jc w:val="center"/>
        <w:rPr>
          <w:rFonts w:hint="eastAsia"/>
        </w:rPr>
      </w:pPr>
      <w:r>
        <w:rPr>
          <w:b/>
          <w:bCs/>
          <w:sz w:val="20"/>
          <w:szCs w:val="20"/>
        </w:rPr>
        <w:t>图2-2  统一算法调用流程（文本表示）</w:t>
      </w:r>
    </w:p>
    <w:p w14:paraId="6FA37EDF" w14:textId="77777777" w:rsidR="0046788D" w:rsidRDefault="00000000">
      <w:pPr>
        <w:spacing w:before="80" w:after="180"/>
        <w:rPr>
          <w:rFonts w:hint="eastAsia"/>
        </w:rPr>
      </w:pPr>
      <w:r>
        <w:rPr>
          <w:rFonts w:ascii="Courier New" w:eastAsia="Courier New" w:hAnsi="Courier New" w:cs="Courier New"/>
          <w:sz w:val="17"/>
          <w:szCs w:val="17"/>
        </w:rPr>
        <w:t>调用请求   → 补齐 request_id / trace_id   → 按 algorithm_id + version + backend_type 查询注册表   → 检查算法 active 状态并解析功能点映射   → 输入 Schema 校验   → 从 RunnerCache 获取或通过 RuntimeFactory 创建 Runner   → ONNX 本地推理 或 Python HTTP 服务调用   → 输出 Schema 校验与结果信封归一化   → 写入执行审计日志并返回统一结果</w:t>
      </w:r>
    </w:p>
    <w:p w14:paraId="6E472EE4" w14:textId="77777777" w:rsidR="0046788D" w:rsidRDefault="00000000">
      <w:pPr>
        <w:spacing w:after="180" w:line="360" w:lineRule="auto"/>
        <w:ind w:firstLine="480"/>
        <w:jc w:val="both"/>
        <w:rPr>
          <w:rFonts w:hint="eastAsia"/>
        </w:rPr>
      </w:pPr>
      <w:r>
        <w:t>执行协调器会根据请求中的 function_context 或算法卡默认的 operational_functions 解析功能点映射，并将功能点、角色、覆盖级别和执行状态填入结果。对于标记为外部移交的功能，可将结果标识为 handoff_ready，表明算法库已完成信息准备与受控交接，而不直接实施外部执行。</w:t>
      </w:r>
    </w:p>
    <w:p w14:paraId="3BDEC0A9" w14:textId="77777777" w:rsidR="0046788D" w:rsidRDefault="00000000">
      <w:pPr>
        <w:pStyle w:val="3"/>
        <w:spacing w:after="160" w:line="360" w:lineRule="auto"/>
        <w:rPr>
          <w:rFonts w:hint="eastAsia"/>
        </w:rPr>
      </w:pPr>
      <w:r>
        <w:t>2.6.2 双后端运行机制</w:t>
      </w:r>
    </w:p>
    <w:p w14:paraId="6B91F985" w14:textId="77777777" w:rsidR="0046788D" w:rsidRDefault="00000000">
      <w:pPr>
        <w:spacing w:after="120" w:line="280" w:lineRule="auto"/>
        <w:jc w:val="center"/>
        <w:rPr>
          <w:rFonts w:hint="eastAsia"/>
        </w:rPr>
      </w:pPr>
      <w:r>
        <w:rPr>
          <w:noProof/>
        </w:rPr>
        <w:drawing>
          <wp:inline distT="0" distB="0" distL="0" distR="0" wp14:anchorId="2BD415D4" wp14:editId="02563704">
            <wp:extent cx="5500000" cy="2578125"/>
            <wp:effectExtent l="0" t="0" r="0" b="0"/>
            <wp:docPr id="102" name="Figure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png"/>
                    <pic:cNvPicPr/>
                  </pic:nvPicPr>
                  <pic:blipFill>
                    <a:blip r:embed="rId10"/>
                    <a:stretch>
                      <a:fillRect/>
                    </a:stretch>
                  </pic:blipFill>
                  <pic:spPr>
                    <a:xfrm>
                      <a:off x="0" y="0"/>
                      <a:ext cx="5500000" cy="2578125"/>
                    </a:xfrm>
                    <a:prstGeom prst="rect">
                      <a:avLst/>
                    </a:prstGeom>
                  </pic:spPr>
                </pic:pic>
              </a:graphicData>
            </a:graphic>
          </wp:inline>
        </w:drawing>
      </w:r>
    </w:p>
    <w:p w14:paraId="5A1E5342" w14:textId="77777777" w:rsidR="0046788D" w:rsidRDefault="00000000">
      <w:pPr>
        <w:spacing w:after="120" w:line="280" w:lineRule="auto"/>
        <w:jc w:val="center"/>
        <w:rPr>
          <w:rFonts w:hint="eastAsia"/>
        </w:rPr>
      </w:pPr>
      <w:r>
        <w:rPr>
          <w:rFonts w:eastAsia="Arial"/>
          <w:sz w:val="20"/>
          <w:szCs w:val="20"/>
        </w:rPr>
        <w:t>图 2-3  双后端运行机制对比</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650"/>
        <w:gridCol w:w="2100"/>
        <w:gridCol w:w="2800"/>
        <w:gridCol w:w="2476"/>
      </w:tblGrid>
      <w:tr w:rsidR="0046788D" w14:paraId="348CBB2D" w14:textId="77777777">
        <w:tblPrEx>
          <w:tblCellMar>
            <w:top w:w="0" w:type="dxa"/>
            <w:bottom w:w="0" w:type="dxa"/>
          </w:tblCellMar>
        </w:tblPrEx>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86CF333" w14:textId="77777777" w:rsidR="0046788D" w:rsidRDefault="00000000">
            <w:pPr>
              <w:spacing w:line="280" w:lineRule="auto"/>
              <w:jc w:val="center"/>
              <w:rPr>
                <w:rFonts w:hint="eastAsia"/>
              </w:rPr>
            </w:pPr>
            <w:r>
              <w:rPr>
                <w:b/>
                <w:bCs/>
                <w:sz w:val="18"/>
                <w:szCs w:val="18"/>
              </w:rPr>
              <w:t>后端类型</w:t>
            </w:r>
          </w:p>
        </w:tc>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6BADEC4" w14:textId="77777777" w:rsidR="0046788D" w:rsidRDefault="00000000">
            <w:pPr>
              <w:spacing w:line="280" w:lineRule="auto"/>
              <w:jc w:val="center"/>
              <w:rPr>
                <w:rFonts w:hint="eastAsia"/>
              </w:rPr>
            </w:pPr>
            <w:r>
              <w:rPr>
                <w:b/>
                <w:bCs/>
                <w:sz w:val="18"/>
                <w:szCs w:val="18"/>
              </w:rPr>
              <w:t>运行组件</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A00ECFB" w14:textId="77777777" w:rsidR="0046788D" w:rsidRDefault="00000000">
            <w:pPr>
              <w:spacing w:line="280" w:lineRule="auto"/>
              <w:jc w:val="center"/>
              <w:rPr>
                <w:rFonts w:hint="eastAsia"/>
              </w:rPr>
            </w:pPr>
            <w:r>
              <w:rPr>
                <w:b/>
                <w:bCs/>
                <w:sz w:val="18"/>
                <w:szCs w:val="18"/>
              </w:rPr>
              <w:t>执行方式</w:t>
            </w:r>
          </w:p>
        </w:tc>
        <w:tc>
          <w:tcPr>
            <w:tcW w:w="24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090229E" w14:textId="77777777" w:rsidR="0046788D" w:rsidRDefault="00000000">
            <w:pPr>
              <w:spacing w:line="280" w:lineRule="auto"/>
              <w:jc w:val="center"/>
              <w:rPr>
                <w:rFonts w:hint="eastAsia"/>
              </w:rPr>
            </w:pPr>
            <w:r>
              <w:rPr>
                <w:b/>
                <w:bCs/>
                <w:sz w:val="18"/>
                <w:szCs w:val="18"/>
              </w:rPr>
              <w:t>适用特点</w:t>
            </w:r>
          </w:p>
        </w:tc>
      </w:tr>
      <w:tr w:rsidR="0046788D" w14:paraId="1CFC992C" w14:textId="77777777">
        <w:tblPrEx>
          <w:tblCellMar>
            <w:top w:w="0" w:type="dxa"/>
            <w:bottom w:w="0" w:type="dxa"/>
          </w:tblCellMar>
        </w:tblPrEx>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5F57489" w14:textId="77777777" w:rsidR="0046788D" w:rsidRDefault="00000000">
            <w:pPr>
              <w:spacing w:line="280" w:lineRule="auto"/>
              <w:rPr>
                <w:rFonts w:hint="eastAsia"/>
              </w:rPr>
            </w:pPr>
            <w:r>
              <w:rPr>
                <w:sz w:val="18"/>
                <w:szCs w:val="18"/>
              </w:rPr>
              <w:t>ONNX 本地推理</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459D1" w14:textId="77777777" w:rsidR="0046788D" w:rsidRDefault="00000000">
            <w:pPr>
              <w:spacing w:line="280" w:lineRule="auto"/>
              <w:rPr>
                <w:rFonts w:hint="eastAsia"/>
              </w:rPr>
            </w:pPr>
            <w:r>
              <w:rPr>
                <w:sz w:val="18"/>
                <w:szCs w:val="18"/>
              </w:rPr>
              <w:t>OnnxRunner</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765EEF" w14:textId="77777777" w:rsidR="0046788D" w:rsidRDefault="00000000">
            <w:pPr>
              <w:spacing w:line="280" w:lineRule="auto"/>
              <w:rPr>
                <w:rFonts w:hint="eastAsia"/>
              </w:rPr>
            </w:pPr>
            <w:r>
              <w:rPr>
                <w:sz w:val="18"/>
                <w:szCs w:val="18"/>
              </w:rPr>
              <w:t>加载模型、预处理配置、后处理配置和张量契约，在节点本地创建推理 Session。</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24DB44" w14:textId="77777777" w:rsidR="0046788D" w:rsidRDefault="00000000">
            <w:pPr>
              <w:spacing w:line="280" w:lineRule="auto"/>
              <w:rPr>
                <w:rFonts w:hint="eastAsia"/>
              </w:rPr>
            </w:pPr>
            <w:r>
              <w:rPr>
                <w:sz w:val="18"/>
                <w:szCs w:val="18"/>
              </w:rPr>
              <w:t>低时延、弱网络依赖、适合边缘节点；模型需完成 ONNX 适配。</w:t>
            </w:r>
          </w:p>
        </w:tc>
      </w:tr>
      <w:tr w:rsidR="0046788D" w14:paraId="7172E027" w14:textId="77777777">
        <w:tblPrEx>
          <w:tblCellMar>
            <w:top w:w="0" w:type="dxa"/>
            <w:bottom w:w="0" w:type="dxa"/>
          </w:tblCellMar>
        </w:tblPrEx>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8CDBD1" w14:textId="77777777" w:rsidR="0046788D" w:rsidRDefault="00000000">
            <w:pPr>
              <w:spacing w:line="280" w:lineRule="auto"/>
              <w:rPr>
                <w:rFonts w:hint="eastAsia"/>
              </w:rPr>
            </w:pPr>
            <w:r>
              <w:rPr>
                <w:sz w:val="18"/>
                <w:szCs w:val="18"/>
              </w:rPr>
              <w:t>Python HTTP 服务</w:t>
            </w:r>
          </w:p>
        </w:tc>
        <w:tc>
          <w:tcPr>
            <w:tcW w:w="21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3D9A88F" w14:textId="77777777" w:rsidR="0046788D" w:rsidRDefault="00000000">
            <w:pPr>
              <w:spacing w:line="280" w:lineRule="auto"/>
              <w:rPr>
                <w:rFonts w:hint="eastAsia"/>
              </w:rPr>
            </w:pPr>
            <w:r>
              <w:rPr>
                <w:sz w:val="18"/>
                <w:szCs w:val="18"/>
              </w:rPr>
              <w:t>PythonHttpRunnerPool</w:t>
            </w:r>
          </w:p>
        </w:tc>
        <w:tc>
          <w:tcPr>
            <w:tcW w:w="2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024424D" w14:textId="77777777" w:rsidR="0046788D" w:rsidRDefault="00000000">
            <w:pPr>
              <w:spacing w:line="280" w:lineRule="auto"/>
              <w:rPr>
                <w:rFonts w:hint="eastAsia"/>
              </w:rPr>
            </w:pPr>
            <w:r>
              <w:rPr>
                <w:sz w:val="18"/>
                <w:szCs w:val="18"/>
              </w:rPr>
              <w:t>通过 HTTP 调用 Python 算法服务；连接池负责 Runner 借用、</w:t>
              <w:lastRenderedPageBreak/>
              <w:t>归还和超时控制。</w:t>
            </w:r>
          </w:p>
        </w:tc>
        <w:tc>
          <w:tcPr>
            <w:tcW w:w="24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106155" w14:textId="77777777" w:rsidR="0046788D" w:rsidRDefault="00000000">
            <w:pPr>
              <w:spacing w:line="280" w:lineRule="auto"/>
              <w:rPr>
                <w:rFonts w:hint="eastAsia"/>
              </w:rPr>
            </w:pPr>
            <w:r>
              <w:rPr>
                <w:sz w:val="18"/>
                <w:szCs w:val="18"/>
              </w:rPr>
              <w:lastRenderedPageBreak/>
              <w:t xml:space="preserve">便于承载复杂依赖、深度学习框架、RAG、LLM 和既有 </w:t>
              <w:lastRenderedPageBreak/>
              <w:t>Python 算法；依赖服务健康与网络可达性。</w:t>
            </w:r>
          </w:p>
        </w:tc>
      </w:tr>
    </w:tbl>
    <w:p w14:paraId="5F0E360C" w14:textId="77777777" w:rsidR="0046788D" w:rsidRDefault="00000000">
      <w:pPr>
        <w:spacing w:after="180" w:line="360" w:lineRule="auto"/>
        <w:ind w:firstLine="480"/>
        <w:jc w:val="both"/>
        <w:rPr>
          <w:rFonts w:hint="eastAsia"/>
        </w:rPr>
      </w:pPr>
      <w:r>
        <w:lastRenderedPageBreak/>
        <w:t>运行工厂根据 backend_type 创建相应 Runner。ONNX 后端通常以“一个算法版本加一个部署实例对应一个本地 Runner”的方式缓存；Python HTTP 服务后端以“一个算法版本加一个部署实例对应一个连接池”的方式缓存，默认连接池容量为 4，可在模型加载时按服务并发能力调整。</w:t>
      </w:r>
    </w:p>
    <w:p w14:paraId="3F3C4A31" w14:textId="77777777" w:rsidR="0046788D" w:rsidRDefault="00000000">
      <w:pPr>
        <w:pStyle w:val="2"/>
        <w:spacing w:line="360" w:lineRule="auto"/>
        <w:rPr>
          <w:rFonts w:hint="eastAsia"/>
        </w:rPr>
      </w:pPr>
      <w:r>
        <w:t>2.7 节点侧加载、缓存与模型分发</w:t>
      </w:r>
    </w:p>
    <w:p w14:paraId="06F71FDB" w14:textId="77777777" w:rsidR="0046788D" w:rsidRDefault="00000000">
      <w:pPr>
        <w:spacing w:after="180" w:line="360" w:lineRule="auto"/>
        <w:ind w:firstLine="480"/>
        <w:jc w:val="both"/>
        <w:rPr>
          <w:rFonts w:hint="eastAsia"/>
        </w:rPr>
      </w:pPr>
      <w:r>
        <w:t>节点侧模型加载用于将可用算法预热至 CPU 内存或 GPU 显存，减少任务到达后的冷启动开销。ModelLoader 根据算法标识、版本、后端和可选部署实例定位注册表条目，检查算法是否已激活，并通过 RuntimeRunnerCache 判断是否已加载。若缓存命中，则直接返回 already_loaded；若未命中，则创建 Runner、完成模型或服务加载并执行健康检查。</w:t>
      </w:r>
    </w:p>
    <w:p w14:paraId="518DD72B" w14:textId="77777777" w:rsidR="0046788D" w:rsidRDefault="00000000">
      <w:pPr>
        <w:spacing w:after="180" w:line="360" w:lineRule="auto"/>
        <w:ind w:firstLine="480"/>
        <w:jc w:val="both"/>
        <w:rPr>
          <w:rFonts w:hint="eastAsia"/>
        </w:rPr>
      </w:pPr>
      <w:r>
        <w:t>对于 ONNX 模型和相关配置文件，模型加载支持本地已有文件和 http_pull 两种模式。在 http_pull 模式下，目标节点可从中心算法库的文件服务接口拉取模型包所需文件，并将实际本地模型路径回写至部署记录。文件服务对相对路径进行目录穿越防护和规范化路径校验，确保仅能访问算法包根目录下的合法文件。</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6826"/>
      </w:tblGrid>
      <w:tr w:rsidR="0046788D" w14:paraId="17DB74B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98478D1" w14:textId="77777777" w:rsidR="0046788D" w:rsidRDefault="00000000">
            <w:pPr>
              <w:spacing w:line="280" w:lineRule="auto"/>
              <w:jc w:val="center"/>
              <w:rPr>
                <w:rFonts w:hint="eastAsia"/>
              </w:rPr>
            </w:pPr>
            <w:r>
              <w:rPr>
                <w:b/>
                <w:bCs/>
                <w:sz w:val="18"/>
                <w:szCs w:val="18"/>
              </w:rPr>
              <w:t>机制</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A1BCEDA" w14:textId="77777777" w:rsidR="0046788D" w:rsidRDefault="00000000">
            <w:pPr>
              <w:spacing w:line="280" w:lineRule="auto"/>
              <w:jc w:val="center"/>
              <w:rPr>
                <w:rFonts w:hint="eastAsia"/>
              </w:rPr>
            </w:pPr>
            <w:r>
              <w:rPr>
                <w:b/>
                <w:bCs/>
                <w:sz w:val="18"/>
                <w:szCs w:val="18"/>
              </w:rPr>
              <w:t>说明</w:t>
            </w:r>
          </w:p>
        </w:tc>
      </w:tr>
      <w:tr w:rsidR="0046788D" w14:paraId="68CC541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1A2DBB" w14:textId="77777777" w:rsidR="0046788D" w:rsidRDefault="00000000">
            <w:pPr>
              <w:spacing w:line="280" w:lineRule="auto"/>
              <w:rPr>
                <w:rFonts w:hint="eastAsia"/>
              </w:rPr>
            </w:pPr>
            <w:r>
              <w:rPr>
                <w:sz w:val="18"/>
                <w:szCs w:val="18"/>
              </w:rPr>
              <w:t>缓存粒度</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C594C2D" w14:textId="77777777" w:rsidR="0046788D" w:rsidRDefault="00000000">
            <w:pPr>
              <w:spacing w:line="280" w:lineRule="auto"/>
              <w:rPr>
                <w:rFonts w:hint="eastAsia"/>
              </w:rPr>
            </w:pPr>
            <w:r>
              <w:rPr>
                <w:sz w:val="18"/>
                <w:szCs w:val="18"/>
              </w:rPr>
              <w:t>以 AlgorithmKey 与 deploy_id 组成的缓存键区分算法版本、后端和部署实例。</w:t>
            </w:r>
          </w:p>
        </w:tc>
      </w:tr>
      <w:tr w:rsidR="0046788D" w14:paraId="2B7D36E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1C37005" w14:textId="77777777" w:rsidR="0046788D" w:rsidRDefault="00000000">
            <w:pPr>
              <w:spacing w:line="280" w:lineRule="auto"/>
              <w:rPr>
                <w:rFonts w:hint="eastAsia"/>
              </w:rPr>
            </w:pPr>
            <w:r>
              <w:rPr>
                <w:sz w:val="18"/>
                <w:szCs w:val="18"/>
              </w:rPr>
              <w:t>ONNX 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1AD2BFC" w14:textId="77777777" w:rsidR="0046788D" w:rsidRDefault="00000000">
            <w:pPr>
              <w:spacing w:line="280" w:lineRule="auto"/>
              <w:rPr>
                <w:rFonts w:hint="eastAsia"/>
              </w:rPr>
            </w:pPr>
            <w:r>
              <w:rPr>
                <w:sz w:val="18"/>
                <w:szCs w:val="18"/>
              </w:rPr>
              <w:t>缓存 OnnxRunner；模型指纹发生变化时自动失效并重新创建。</w:t>
            </w:r>
          </w:p>
        </w:tc>
      </w:tr>
      <w:tr w:rsidR="0046788D" w14:paraId="3E13DF3E"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DB0B414" w14:textId="77777777" w:rsidR="0046788D" w:rsidRDefault="00000000">
            <w:pPr>
              <w:spacing w:line="280" w:lineRule="auto"/>
              <w:rPr>
                <w:rFonts w:hint="eastAsia"/>
              </w:rPr>
            </w:pPr>
            <w:r>
              <w:rPr>
                <w:sz w:val="18"/>
                <w:szCs w:val="18"/>
              </w:rPr>
              <w:t>Python 服务缓存</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953E1" w14:textId="77777777" w:rsidR="0046788D" w:rsidRDefault="00000000">
            <w:pPr>
              <w:spacing w:line="280" w:lineRule="auto"/>
              <w:rPr>
                <w:rFonts w:hint="eastAsia"/>
              </w:rPr>
            </w:pPr>
            <w:r>
              <w:rPr>
                <w:sz w:val="18"/>
                <w:szCs w:val="18"/>
              </w:rPr>
              <w:t>缓存 PythonHttpRunnerPool；池内控制并发访问，避免单个 Python 进程被过量请求压垮。</w:t>
            </w:r>
          </w:p>
        </w:tc>
      </w:tr>
      <w:tr w:rsidR="0046788D" w14:paraId="1AD7890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B6814C8" w14:textId="77777777" w:rsidR="0046788D" w:rsidRDefault="00000000">
            <w:pPr>
              <w:spacing w:line="280" w:lineRule="auto"/>
              <w:rPr>
                <w:rFonts w:hint="eastAsia"/>
              </w:rPr>
            </w:pPr>
            <w:r>
              <w:rPr>
                <w:sz w:val="18"/>
                <w:szCs w:val="18"/>
              </w:rPr>
              <w:t>显式卸载</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F20C89" w14:textId="77777777" w:rsidR="0046788D" w:rsidRDefault="00000000">
            <w:pPr>
              <w:spacing w:line="280" w:lineRule="auto"/>
              <w:rPr>
                <w:rFonts w:hint="eastAsia"/>
              </w:rPr>
            </w:pPr>
            <w:r>
              <w:rPr>
                <w:sz w:val="18"/>
                <w:szCs w:val="18"/>
              </w:rPr>
              <w:t>调用卸载接口释放模型 Session、连接池及相关资源，并更新部署状态。</w:t>
            </w:r>
          </w:p>
        </w:tc>
      </w:tr>
      <w:tr w:rsidR="0046788D" w14:paraId="7848599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9AFF622" w14:textId="77777777" w:rsidR="0046788D" w:rsidRDefault="00000000">
            <w:pPr>
              <w:spacing w:line="280" w:lineRule="auto"/>
              <w:rPr>
                <w:rFonts w:hint="eastAsia"/>
              </w:rPr>
            </w:pPr>
            <w:r>
              <w:rPr>
                <w:sz w:val="18"/>
                <w:szCs w:val="18"/>
              </w:rPr>
              <w:t>全局失效</w:t>
            </w:r>
          </w:p>
        </w:tc>
        <w:tc>
          <w:tcPr>
            <w:tcW w:w="68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E82501D" w14:textId="77777777" w:rsidR="0046788D" w:rsidRDefault="00000000">
            <w:pPr>
              <w:spacing w:line="280" w:lineRule="auto"/>
              <w:rPr>
                <w:rFonts w:hint="eastAsia"/>
              </w:rPr>
            </w:pPr>
            <w:r>
              <w:rPr>
                <w:sz w:val="18"/>
                <w:szCs w:val="18"/>
              </w:rPr>
              <w:t>算法更新、禁用、删除或注册表重载时清理相应缓存，避免旧版本持续服务。</w:t>
            </w:r>
          </w:p>
        </w:tc>
      </w:tr>
    </w:tbl>
    <w:p w14:paraId="0AA24676" w14:textId="77777777" w:rsidR="0046788D" w:rsidRDefault="00000000">
      <w:pPr>
        <w:pStyle w:val="2"/>
        <w:spacing w:line="360" w:lineRule="auto"/>
        <w:rPr>
          <w:rFonts w:hint="eastAsia"/>
        </w:rPr>
      </w:pPr>
      <w:r>
        <w:t>2.8 服务接入与接口层架构</w:t>
      </w:r>
    </w:p>
    <w:p w14:paraId="0E75C45C" w14:textId="77777777" w:rsidR="0046788D" w:rsidRDefault="00000000">
      <w:pPr>
        <w:spacing w:after="180" w:line="360" w:lineRule="auto"/>
        <w:ind w:firstLine="480"/>
        <w:jc w:val="both"/>
        <w:rPr>
          <w:rFonts w:hint="eastAsia"/>
        </w:rPr>
      </w:pPr>
      <w:r>
        <w:t>算法库 HTTP Server 作为常驻服务入口，默认监听本地地址，可通过配置指定注册表路径、审计日志路径和功能点目录。服务层复用注册表、运行缓存和执行协调器，对外提供算法注册、生命周期管理、查询、部署记录维护、模型加载卸载、统一运行、模型文件下载和健康检查等能力。</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480"/>
        <w:gridCol w:w="1468"/>
        <w:gridCol w:w="4078"/>
      </w:tblGrid>
      <w:tr w:rsidR="0046788D" w14:paraId="27D03381"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6FAA655" w14:textId="77777777" w:rsidR="0046788D" w:rsidRDefault="00000000">
            <w:pPr>
              <w:spacing w:line="280" w:lineRule="auto"/>
              <w:jc w:val="center"/>
              <w:rPr>
                <w:rFonts w:hint="eastAsia"/>
              </w:rPr>
            </w:pPr>
            <w:r>
              <w:rPr>
                <w:b/>
                <w:bCs/>
                <w:sz w:val="18"/>
                <w:szCs w:val="18"/>
              </w:rPr>
              <w:t>接口类别</w:t>
            </w:r>
          </w:p>
        </w:tc>
        <w:tc>
          <w:tcPr>
            <w:tcW w:w="165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8CBEB76" w14:textId="77777777" w:rsidR="0046788D" w:rsidRDefault="00000000">
            <w:pPr>
              <w:spacing w:line="280" w:lineRule="auto"/>
              <w:jc w:val="center"/>
              <w:rPr>
                <w:rFonts w:hint="eastAsia"/>
              </w:rPr>
            </w:pPr>
            <w:r>
              <w:rPr>
                <w:b/>
                <w:bCs/>
                <w:sz w:val="18"/>
                <w:szCs w:val="18"/>
              </w:rPr>
              <w:t>方法</w:t>
            </w:r>
          </w:p>
        </w:tc>
        <w:tc>
          <w:tcPr>
            <w:tcW w:w="487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214ECE0" w14:textId="77777777" w:rsidR="0046788D" w:rsidRDefault="00000000">
            <w:pPr>
              <w:spacing w:line="280" w:lineRule="auto"/>
              <w:jc w:val="center"/>
              <w:rPr>
                <w:rFonts w:hint="eastAsia"/>
              </w:rPr>
            </w:pPr>
            <w:r>
              <w:rPr>
                <w:b/>
                <w:bCs/>
                <w:sz w:val="18"/>
                <w:szCs w:val="18"/>
              </w:rPr>
              <w:t>主要作用</w:t>
            </w:r>
          </w:p>
        </w:tc>
      </w:tr>
      <w:tr w:rsidR="0046788D" w14:paraId="4DC77C0F"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54A584" w14:textId="77777777" w:rsidR="0046788D" w:rsidRDefault="00000000">
            <w:pPr>
              <w:spacing w:line="280" w:lineRule="auto"/>
              <w:rPr>
                <w:rFonts w:hint="eastAsia"/>
              </w:rPr>
            </w:pPr>
            <w:r>
              <w:rPr>
                <w:sz w:val="18"/>
                <w:szCs w:val="18"/>
              </w:rPr>
              <w:t>/health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5EA7FF"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5FC2F8" w14:textId="77777777" w:rsidR="0046788D" w:rsidRDefault="00000000">
            <w:pPr>
              <w:spacing w:line="280" w:lineRule="auto"/>
              <w:rPr>
                <w:rFonts w:hint="eastAsia"/>
              </w:rPr>
            </w:pPr>
            <w:r>
              <w:rPr>
                <w:sz w:val="18"/>
                <w:szCs w:val="18"/>
              </w:rPr>
              <w:t>返回服务就绪状态、注册表路径、审计日志路</w:t>
              <w:lastRenderedPageBreak/>
              <w:t>径、功能点目录和 Runner 缓存规模。</w:t>
            </w:r>
          </w:p>
        </w:tc>
      </w:tr>
      <w:tr w:rsidR="0046788D" w14:paraId="5B883F98"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EF2EBA" w14:textId="77777777" w:rsidR="0046788D" w:rsidRDefault="00000000">
            <w:pPr>
              <w:spacing w:line="280" w:lineRule="auto"/>
              <w:rPr>
                <w:rFonts w:hint="eastAsia"/>
              </w:rPr>
            </w:pPr>
            <w:r>
              <w:rPr>
                <w:sz w:val="18"/>
                <w:szCs w:val="18"/>
              </w:rPr>
              <w:lastRenderedPageBreak/>
              <w:t>/algorithms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E08943"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2FE9432" w14:textId="77777777" w:rsidR="0046788D" w:rsidRDefault="00000000">
            <w:pPr>
              <w:spacing w:line="280" w:lineRule="auto"/>
              <w:rPr>
                <w:rFonts w:hint="eastAsia"/>
              </w:rPr>
            </w:pPr>
            <w:r>
              <w:rPr>
                <w:sz w:val="18"/>
                <w:szCs w:val="18"/>
              </w:rPr>
              <w:t>按任务族、后端、能力、功能点、节点、CPU、内存和显存约束查询算法。</w:t>
            </w:r>
          </w:p>
        </w:tc>
      </w:tr>
      <w:tr w:rsidR="0046788D" w14:paraId="02C72ECB"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FC869C" w14:textId="77777777" w:rsidR="0046788D" w:rsidRDefault="00000000">
            <w:pPr>
              <w:spacing w:line="280" w:lineRule="auto"/>
              <w:rPr>
                <w:rFonts w:hint="eastAsia"/>
              </w:rPr>
            </w:pPr>
            <w:r>
              <w:rPr>
                <w:sz w:val="18"/>
                <w:szCs w:val="18"/>
              </w:rPr>
              <w:t>/algorithms/register</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C4C0BA"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225FEF" w14:textId="77777777" w:rsidR="0046788D" w:rsidRDefault="00000000">
            <w:pPr>
              <w:spacing w:line="280" w:lineRule="auto"/>
              <w:rPr>
                <w:rFonts w:hint="eastAsia"/>
              </w:rPr>
            </w:pPr>
            <w:r>
              <w:rPr>
                <w:sz w:val="18"/>
                <w:szCs w:val="18"/>
              </w:rPr>
              <w:t>注册算法包或算法卡路径。</w:t>
            </w:r>
          </w:p>
        </w:tc>
      </w:tr>
      <w:tr w:rsidR="0046788D" w14:paraId="696F1377"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5AC27E" w14:textId="77777777" w:rsidR="0046788D" w:rsidRDefault="00000000">
            <w:pPr>
              <w:spacing w:line="280" w:lineRule="auto"/>
              <w:rPr>
                <w:rFonts w:hint="eastAsia"/>
              </w:rPr>
            </w:pPr>
            <w:r>
              <w:rPr>
                <w:sz w:val="18"/>
                <w:szCs w:val="18"/>
              </w:rPr>
              <w:t>/algorithms/{id}/{version}/{backend}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AE41DB6" w14:textId="77777777" w:rsidR="0046788D" w:rsidRDefault="00000000">
            <w:pPr>
              <w:spacing w:line="280" w:lineRule="auto"/>
              <w:rPr>
                <w:rFonts w:hint="eastAsia"/>
              </w:rPr>
            </w:pPr>
            <w:r>
              <w:rPr>
                <w:sz w:val="18"/>
                <w:szCs w:val="18"/>
              </w:rPr>
              <w:t>GET / DELETE</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54B9F7" w14:textId="77777777" w:rsidR="0046788D" w:rsidRDefault="00000000">
            <w:pPr>
              <w:spacing w:line="280" w:lineRule="auto"/>
              <w:rPr>
                <w:rFonts w:hint="eastAsia"/>
              </w:rPr>
            </w:pPr>
            <w:r>
              <w:rPr>
                <w:sz w:val="18"/>
                <w:szCs w:val="18"/>
              </w:rPr>
              <w:t>查询算法详情或删除算法条目。</w:t>
            </w:r>
          </w:p>
        </w:tc>
      </w:tr>
      <w:tr w:rsidR="0046788D" w14:paraId="7F454E51"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ABB28" w14:textId="77777777" w:rsidR="0046788D" w:rsidRDefault="00000000">
            <w:pPr>
              <w:spacing w:line="280" w:lineRule="auto"/>
              <w:rPr>
                <w:rFonts w:hint="eastAsia"/>
              </w:rPr>
            </w:pPr>
            <w:r>
              <w:rPr>
                <w:sz w:val="18"/>
                <w:szCs w:val="18"/>
              </w:rPr>
              <w:t>/activate、/validate、/disable</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FAE231"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C46AE2" w14:textId="77777777" w:rsidR="0046788D" w:rsidRDefault="00000000">
            <w:pPr>
              <w:spacing w:line="280" w:lineRule="auto"/>
              <w:rPr>
                <w:rFonts w:hint="eastAsia"/>
              </w:rPr>
            </w:pPr>
            <w:r>
              <w:rPr>
                <w:sz w:val="18"/>
                <w:szCs w:val="18"/>
              </w:rPr>
              <w:t>执行算法校验、激活或禁用等生命周期操作。</w:t>
            </w:r>
          </w:p>
        </w:tc>
      </w:tr>
      <w:tr w:rsidR="0046788D" w14:paraId="2D40221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0DA8120" w14:textId="77777777" w:rsidR="0046788D" w:rsidRDefault="00000000">
            <w:pPr>
              <w:spacing w:line="280" w:lineRule="auto"/>
              <w:rPr>
                <w:rFonts w:hint="eastAsia"/>
              </w:rPr>
            </w:pPr>
            <w:r>
              <w:rPr>
                <w:sz w:val="18"/>
                <w:szCs w:val="18"/>
              </w:rPr>
              <w:t>/deployments</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9985A4D" w14:textId="77777777" w:rsidR="0046788D" w:rsidRDefault="00000000">
            <w:pPr>
              <w:spacing w:line="280" w:lineRule="auto"/>
              <w:rPr>
                <w:rFonts w:hint="eastAsia"/>
              </w:rPr>
            </w:pPr>
            <w:r>
              <w:rPr>
                <w:sz w:val="18"/>
                <w:szCs w:val="18"/>
              </w:rPr>
              <w:t>POST / PATCH</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4CD2638" w14:textId="77777777" w:rsidR="0046788D" w:rsidRDefault="00000000">
            <w:pPr>
              <w:spacing w:line="280" w:lineRule="auto"/>
              <w:rPr>
                <w:rFonts w:hint="eastAsia"/>
              </w:rPr>
            </w:pPr>
            <w:r>
              <w:rPr>
                <w:sz w:val="18"/>
                <w:szCs w:val="18"/>
              </w:rPr>
              <w:t>维护算法在节点侧的部署实例与部署状态。</w:t>
            </w:r>
          </w:p>
        </w:tc>
      </w:tr>
      <w:tr w:rsidR="0046788D" w14:paraId="6B5AD1D0"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6792FC" w14:textId="77777777" w:rsidR="0046788D" w:rsidRDefault="00000000">
            <w:pPr>
              <w:spacing w:line="280" w:lineRule="auto"/>
              <w:rPr>
                <w:rFonts w:hint="eastAsia"/>
              </w:rPr>
            </w:pPr>
            <w:r>
              <w:rPr>
                <w:sz w:val="18"/>
                <w:szCs w:val="18"/>
              </w:rPr>
              <w:t>/load、/unload</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07E98D9"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AABBA" w14:textId="77777777" w:rsidR="0046788D" w:rsidRDefault="00000000">
            <w:pPr>
              <w:spacing w:line="280" w:lineRule="auto"/>
              <w:rPr>
                <w:rFonts w:hint="eastAsia"/>
              </w:rPr>
            </w:pPr>
            <w:r>
              <w:rPr>
                <w:sz w:val="18"/>
                <w:szCs w:val="18"/>
              </w:rPr>
              <w:t>执行模型预加载、卸载、健康检查和部署状态回写。</w:t>
            </w:r>
          </w:p>
        </w:tc>
      </w:tr>
      <w:tr w:rsidR="0046788D" w14:paraId="017406BC"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301133" w14:textId="77777777" w:rsidR="0046788D" w:rsidRDefault="00000000">
            <w:pPr>
              <w:spacing w:line="280" w:lineRule="auto"/>
              <w:rPr>
                <w:rFonts w:hint="eastAsia"/>
              </w:rPr>
            </w:pPr>
            <w:r>
              <w:rPr>
                <w:sz w:val="18"/>
                <w:szCs w:val="18"/>
              </w:rPr>
              <w:t>/run</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D109616" w14:textId="77777777" w:rsidR="0046788D" w:rsidRDefault="00000000">
            <w:pPr>
              <w:spacing w:line="280" w:lineRule="auto"/>
              <w:rPr>
                <w:rFonts w:hint="eastAsia"/>
              </w:rPr>
            </w:pPr>
            <w:r>
              <w:rPr>
                <w:sz w:val="18"/>
                <w:szCs w:val="18"/>
              </w:rPr>
              <w:t>POST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05AAB8D" w14:textId="77777777" w:rsidR="0046788D" w:rsidRDefault="00000000">
            <w:pPr>
              <w:spacing w:line="280" w:lineRule="auto"/>
              <w:rPr>
                <w:rFonts w:hint="eastAsia"/>
              </w:rPr>
            </w:pPr>
            <w:r>
              <w:rPr>
                <w:sz w:val="18"/>
                <w:szCs w:val="18"/>
              </w:rPr>
              <w:t>通过统一执行协调器调用指定算法。</w:t>
            </w:r>
          </w:p>
        </w:tc>
      </w:tr>
      <w:tr w:rsidR="0046788D" w14:paraId="2438C4C6" w14:textId="77777777">
        <w:tblPrEx>
          <w:tblCellMar>
            <w:top w:w="0" w:type="dxa"/>
            <w:bottom w:w="0" w:type="dxa"/>
          </w:tblCellMar>
        </w:tblPrEx>
        <w:tc>
          <w:tcPr>
            <w:tcW w:w="25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B330AD9" w14:textId="77777777" w:rsidR="0046788D" w:rsidRDefault="00000000">
            <w:pPr>
              <w:spacing w:line="280" w:lineRule="auto"/>
              <w:rPr>
                <w:rFonts w:hint="eastAsia"/>
              </w:rPr>
            </w:pPr>
            <w:r>
              <w:rPr>
                <w:sz w:val="18"/>
                <w:szCs w:val="18"/>
              </w:rPr>
              <w:t>/files/{relative_path}</w:t>
            </w:r>
          </w:p>
        </w:tc>
        <w:tc>
          <w:tcPr>
            <w:tcW w:w="165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341BA5" w14:textId="77777777" w:rsidR="0046788D" w:rsidRDefault="00000000">
            <w:pPr>
              <w:spacing w:line="280" w:lineRule="auto"/>
              <w:rPr>
                <w:rFonts w:hint="eastAsia"/>
              </w:rPr>
            </w:pPr>
            <w:r>
              <w:rPr>
                <w:sz w:val="18"/>
                <w:szCs w:val="18"/>
              </w:rPr>
              <w:t>GET</w:t>
            </w:r>
          </w:p>
        </w:tc>
        <w:tc>
          <w:tcPr>
            <w:tcW w:w="487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A15750F" w14:textId="77777777" w:rsidR="0046788D" w:rsidRDefault="00000000">
            <w:pPr>
              <w:spacing w:line="280" w:lineRule="auto"/>
              <w:rPr>
                <w:rFonts w:hint="eastAsia"/>
              </w:rPr>
            </w:pPr>
            <w:r>
              <w:rPr>
                <w:sz w:val="18"/>
                <w:szCs w:val="18"/>
              </w:rPr>
              <w:t>在 http_pull 场景下向受控远端节点提供算法包文件下载。</w:t>
            </w:r>
          </w:p>
        </w:tc>
      </w:tr>
    </w:tbl>
    <w:p w14:paraId="30E1B161" w14:textId="77777777" w:rsidR="0046788D" w:rsidRDefault="00000000">
      <w:pPr>
        <w:spacing w:after="180" w:line="360" w:lineRule="auto"/>
        <w:ind w:firstLine="480"/>
        <w:jc w:val="both"/>
        <w:rPr>
          <w:rFonts w:hint="eastAsia"/>
        </w:rPr>
      </w:pPr>
      <w:r>
        <w:t>接口层采用 JSON 数据格式和统一错误响应语义。对于算法查询，服务返回面向 Agent 的精简视图，其中包含算法摘要、适用条件、性能、Schema 摘要和可用端点；对于运行调用，服务返回标准结果信封；对于模型文件服务，采用二进制传输并限制访问范围。详细接口字段和请求响应样例将在第9章中展开。</w:t>
      </w:r>
    </w:p>
    <w:p w14:paraId="5D5E9AB9" w14:textId="77777777" w:rsidR="0046788D" w:rsidRDefault="00000000">
      <w:pPr>
        <w:pStyle w:val="2"/>
        <w:spacing w:line="360" w:lineRule="auto"/>
        <w:rPr>
          <w:rFonts w:hint="eastAsia"/>
        </w:rPr>
      </w:pPr>
      <w:r>
        <w:t>2.9 部署形态与外部协同关系</w:t>
      </w:r>
    </w:p>
    <w:p w14:paraId="116285CC" w14:textId="77777777" w:rsidR="0046788D" w:rsidRDefault="00000000">
      <w:pPr>
        <w:spacing w:after="180" w:line="360" w:lineRule="auto"/>
        <w:ind w:firstLine="480"/>
        <w:jc w:val="both"/>
        <w:rPr>
          <w:rFonts w:hint="eastAsia"/>
        </w:rPr>
      </w:pPr>
      <w:r>
        <w:t>算法库采用“中心算法管理 + 节点侧执行”的部署形态。中心节点可部署算法注册表、HTTP 服务、算法包存储、审计日志和资源较高的大模型/知识服务；边缘节点根据设备传感器、CPU/GPU、内存、显存、存储和网络条件预加载或按需拉取可执行模型。模型推理优先在数据产生或任务执行节点完成，降低原始图像、视频和高维数据跨网络传输造成的时延与带宽压力。</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400"/>
        <w:gridCol w:w="6626"/>
      </w:tblGrid>
      <w:tr w:rsidR="0046788D" w14:paraId="7EEA56DC"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B3ADBE" w14:textId="77777777" w:rsidR="0046788D" w:rsidRDefault="00000000">
            <w:pPr>
              <w:spacing w:line="280" w:lineRule="auto"/>
              <w:jc w:val="center"/>
              <w:rPr>
                <w:rFonts w:hint="eastAsia"/>
              </w:rPr>
            </w:pPr>
            <w:r>
              <w:rPr>
                <w:b/>
                <w:bCs/>
                <w:sz w:val="18"/>
                <w:szCs w:val="18"/>
              </w:rPr>
              <w:t>部署或协同对象</w:t>
            </w:r>
          </w:p>
        </w:tc>
        <w:tc>
          <w:tcPr>
            <w:tcW w:w="6626"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1D0235" w14:textId="77777777" w:rsidR="0046788D" w:rsidRDefault="00000000">
            <w:pPr>
              <w:spacing w:line="280" w:lineRule="auto"/>
              <w:jc w:val="center"/>
              <w:rPr>
                <w:rFonts w:hint="eastAsia"/>
              </w:rPr>
            </w:pPr>
            <w:r>
              <w:rPr>
                <w:b/>
                <w:bCs/>
                <w:sz w:val="18"/>
                <w:szCs w:val="18"/>
              </w:rPr>
              <w:t>主要职责</w:t>
            </w:r>
          </w:p>
        </w:tc>
      </w:tr>
      <w:tr w:rsidR="0046788D" w14:paraId="689A27E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F132B2E" w14:textId="77777777" w:rsidR="0046788D" w:rsidRDefault="00000000">
            <w:pPr>
              <w:spacing w:line="280" w:lineRule="auto"/>
              <w:rPr>
                <w:rFonts w:hint="eastAsia"/>
              </w:rPr>
            </w:pPr>
            <w:r>
              <w:rPr>
                <w:sz w:val="18"/>
                <w:szCs w:val="18"/>
              </w:rPr>
              <w:t>中心管理节点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6C8E41" w14:textId="77777777" w:rsidR="0046788D" w:rsidRDefault="00000000">
            <w:pPr>
              <w:spacing w:line="280" w:lineRule="auto"/>
              <w:rPr>
                <w:rFonts w:hint="eastAsia"/>
              </w:rPr>
            </w:pPr>
            <w:r>
              <w:rPr>
                <w:sz w:val="18"/>
                <w:szCs w:val="18"/>
              </w:rPr>
              <w:t>算法注册与查询、算法包存储与分发、审计、版本管理、复杂模型服务和受控知识服务。</w:t>
            </w:r>
          </w:p>
        </w:tc>
      </w:tr>
      <w:tr w:rsidR="0046788D" w14:paraId="473F8FF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CF9D661" w14:textId="77777777" w:rsidR="0046788D" w:rsidRDefault="00000000">
            <w:pPr>
              <w:spacing w:line="280" w:lineRule="auto"/>
              <w:rPr>
                <w:rFonts w:hint="eastAsia"/>
              </w:rPr>
            </w:pPr>
            <w:r>
              <w:rPr>
                <w:sz w:val="18"/>
                <w:szCs w:val="18"/>
              </w:rPr>
              <w:t>标准算力节点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A2450C" w14:textId="77777777" w:rsidR="0046788D" w:rsidRDefault="00000000">
            <w:pPr>
              <w:spacing w:line="280" w:lineRule="auto"/>
              <w:rPr>
                <w:rFonts w:hint="eastAsia"/>
              </w:rPr>
            </w:pPr>
            <w:r>
              <w:rPr>
                <w:sz w:val="18"/>
                <w:szCs w:val="18"/>
              </w:rPr>
              <w:t>检测、跟踪、融合、图推理、强化学习等需要 GPU 或较高内存的模型服务。</w:t>
            </w:r>
          </w:p>
        </w:tc>
      </w:tr>
      <w:tr w:rsidR="0046788D" w14:paraId="24607D6C"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81B4F7" w14:textId="77777777" w:rsidR="0046788D" w:rsidRDefault="00000000">
            <w:pPr>
              <w:spacing w:line="280" w:lineRule="auto"/>
              <w:rPr>
                <w:rFonts w:hint="eastAsia"/>
              </w:rPr>
            </w:pPr>
            <w:r>
              <w:rPr>
                <w:sz w:val="18"/>
                <w:szCs w:val="18"/>
              </w:rPr>
              <w:t>边缘受限节点</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84C36" w14:textId="77777777" w:rsidR="0046788D" w:rsidRDefault="00000000">
            <w:pPr>
              <w:spacing w:line="280" w:lineRule="auto"/>
              <w:rPr>
                <w:rFonts w:hint="eastAsia"/>
              </w:rPr>
            </w:pPr>
            <w:r>
              <w:rPr>
                <w:sz w:val="18"/>
                <w:szCs w:val="18"/>
              </w:rPr>
              <w:t>ONNX 轻量模型、规则、回归、朴素贝叶斯、随机森林和结构化结果处理。</w:t>
            </w:r>
          </w:p>
        </w:tc>
      </w:tr>
      <w:tr w:rsidR="0046788D" w14:paraId="4C375B7E"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B86EDA" w14:textId="77777777" w:rsidR="0046788D" w:rsidRDefault="00000000">
            <w:pPr>
              <w:spacing w:line="280" w:lineRule="auto"/>
              <w:rPr>
                <w:rFonts w:hint="eastAsia"/>
              </w:rPr>
            </w:pPr>
            <w:r>
              <w:rPr>
                <w:sz w:val="18"/>
                <w:szCs w:val="18"/>
              </w:rPr>
              <w:t>外部 Agent/工作流</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2817A22" w14:textId="77777777" w:rsidR="0046788D" w:rsidRDefault="00000000">
            <w:pPr>
              <w:spacing w:line="280" w:lineRule="auto"/>
              <w:rPr>
                <w:rFonts w:hint="eastAsia"/>
              </w:rPr>
            </w:pPr>
            <w:r>
              <w:rPr>
                <w:sz w:val="18"/>
                <w:szCs w:val="18"/>
              </w:rPr>
              <w:t>通过能力查询和统一运行接口调用算法库；将算法结果编排为任务上下文或结果引用。</w:t>
            </w:r>
          </w:p>
        </w:tc>
      </w:tr>
      <w:tr w:rsidR="0046788D" w14:paraId="02A047A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BDD542" w14:textId="77777777" w:rsidR="0046788D" w:rsidRDefault="00000000">
            <w:pPr>
              <w:spacing w:line="280" w:lineRule="auto"/>
              <w:rPr>
                <w:rFonts w:hint="eastAsia"/>
              </w:rPr>
            </w:pPr>
            <w:r>
              <w:rPr>
                <w:sz w:val="18"/>
                <w:szCs w:val="18"/>
              </w:rPr>
              <w:t>外部受控系统</w:t>
            </w:r>
          </w:p>
        </w:tc>
        <w:tc>
          <w:tcPr>
            <w:tcW w:w="6626"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AAE858" w14:textId="77777777" w:rsidR="0046788D" w:rsidRDefault="00000000">
            <w:pPr>
              <w:spacing w:line="280" w:lineRule="auto"/>
              <w:rPr>
                <w:rFonts w:hint="eastAsia"/>
              </w:rPr>
            </w:pPr>
            <w:r>
              <w:rPr>
                <w:sz w:val="18"/>
                <w:szCs w:val="18"/>
              </w:rPr>
              <w:t>接收经规则校验、人工复核或任务授权后的信息移交，不由算法库直接实施实际装备控制。</w:t>
            </w:r>
          </w:p>
        </w:tc>
      </w:tr>
    </w:tbl>
    <w:p w14:paraId="59E86C76" w14:textId="77777777" w:rsidR="0046788D" w:rsidRDefault="00000000">
      <w:pPr>
        <w:spacing w:after="180" w:line="360" w:lineRule="auto"/>
        <w:ind w:firstLine="480"/>
        <w:jc w:val="both"/>
        <w:rPr>
          <w:rFonts w:hint="eastAsia"/>
        </w:rPr>
      </w:pPr>
      <w:r>
        <w:t>算法库与上层 Commander、通用 Agent、仿真工具之间保持明确边界：算法库负责提供可查询、可加载、可调用、可验证的算法能力；Agent 负责结合设备配置形成技能并组织本地执</w:t>
        <w:lastRenderedPageBreak/>
        <w:t>行；Commander 负责跨 Agent 的工作流解析、任务分配和状态推进；仿真工具负责场景输入、运行展示和验证记录。本期已实现算法库与单体战术情报 Agent 的基础衔接，后续可在统一能力查询和运行接口之上完善分布式协同闭环。</w:t>
      </w:r>
    </w:p>
    <w:p w14:paraId="4495D292" w14:textId="77777777" w:rsidR="0046788D" w:rsidRDefault="00000000">
      <w:pPr>
        <w:spacing w:before="400"/>
        <w:jc w:val="center"/>
        <w:rPr>
          <w:rFonts w:hint="eastAsia"/>
        </w:rPr>
      </w:pPr>
      <w:r>
        <w:rPr>
          <w:color w:val="666666"/>
          <w:sz w:val="18"/>
          <w:szCs w:val="18"/>
        </w:rPr>
        <w:t>—— 第二章结束 ——</w:t>
      </w:r>
    </w:p>
    <w:p w14:paraId="42BC0481" w14:textId="77777777" w:rsidR="0046788D" w:rsidRDefault="00000000">
      <w:pPr>
        <w:pStyle w:val="1"/>
        <w:pageBreakBefore/>
        <w:spacing w:line="360" w:lineRule="auto"/>
        <w:rPr>
          <w:rFonts w:hint="eastAsia"/>
        </w:rPr>
      </w:pPr>
      <w:r>
        <w:lastRenderedPageBreak/>
        <w:t>第3章 模型清单与标准化描述</w:t>
      </w:r>
    </w:p>
    <w:p w14:paraId="42059E0F" w14:textId="77777777" w:rsidR="0046788D" w:rsidRDefault="00000000">
      <w:pPr>
        <w:spacing w:after="180" w:line="360" w:lineRule="auto"/>
        <w:ind w:firstLine="480"/>
        <w:jc w:val="both"/>
        <w:rPr>
          <w:rFonts w:hint="eastAsia"/>
        </w:rPr>
      </w:pPr>
      <w:r>
        <w:t>本章对本期纳入算法库的二十类算法模型进行统一梳理，明确每类算法的主要实现、算法范式、运行后端、输入输出形态、模型资产和工程化状态。算法库以“算法类别—算法实现—版本—后端”建立模型资产索引，其中同一能力可保留 Python HTTP 服务版和 ONNX 本地推理版，以适应复杂服务环境与边缘轻量部署等不同场景。</w:t>
      </w:r>
    </w:p>
    <w:p w14:paraId="6C8D6D14" w14:textId="77777777" w:rsidR="0046788D" w:rsidRDefault="00000000">
      <w:pPr>
        <w:spacing w:after="180" w:line="360" w:lineRule="auto"/>
        <w:ind w:firstLine="480"/>
        <w:jc w:val="both"/>
        <w:rPr>
          <w:rFonts w:hint="eastAsia"/>
        </w:rPr>
      </w:pPr>
      <w:r>
        <w:t>模型清单不将算法名称简单等同于单一模型文件：聚类、关联规则、线性回归和联邦聚合等算法以确定性逻辑、规则资产或客户端模型参数为主要计算对象；RAG、智能体和大语言模型等算法通常由检索器、知识库、生成模型或规则组件构成；检测、跟踪、融合、时序预测和图推理等算法则具有可量化的训练模型参数和推理计算量。后续章节将据此分别说明模型资源画像和选择策略。</w:t>
      </w:r>
    </w:p>
    <w:p w14:paraId="089E8AFC" w14:textId="77777777" w:rsidR="0046788D" w:rsidRDefault="00000000">
      <w:pPr>
        <w:pStyle w:val="2"/>
        <w:spacing w:line="360" w:lineRule="auto"/>
        <w:rPr>
          <w:rFonts w:hint="eastAsia"/>
        </w:rPr>
      </w:pPr>
      <w:r>
        <w:t>3.1 模型体系总览</w:t>
      </w:r>
    </w:p>
    <w:p w14:paraId="45469C9F" w14:textId="77777777" w:rsidR="0046788D" w:rsidRDefault="00000000">
      <w:pPr>
        <w:spacing w:after="180" w:line="360" w:lineRule="auto"/>
        <w:ind w:firstLine="480"/>
        <w:jc w:val="both"/>
        <w:rPr>
          <w:rFonts w:hint="eastAsia"/>
        </w:rPr>
      </w:pPr>
      <w:r>
        <w:t>本期模型体系由二十类算法构成，共对应 20 个算法类别、多个 Python 服务实现和多个 ONNX 变体。总体上，传统机器学习、规则和轻量 ONNX 模型承担低时延、低资源的结构化推理任务；深度学习模型承担视觉感知、跟踪、多模态融合和关系推理任务；大语言模型、RAG、智能体、联邦学习和强化学习承担知识增强、计划生成、协同调度或模型更新任务。</w:t>
      </w:r>
    </w:p>
    <w:p w14:paraId="40F346A5" w14:textId="77777777" w:rsidR="0046788D" w:rsidRDefault="00000000">
      <w:pPr>
        <w:spacing w:before="120" w:after="100"/>
        <w:jc w:val="center"/>
        <w:rPr>
          <w:rFonts w:hint="eastAsia"/>
        </w:rPr>
      </w:pPr>
      <w:r>
        <w:rPr>
          <w:b/>
          <w:bCs/>
          <w:sz w:val="20"/>
          <w:szCs w:val="20"/>
        </w:rPr>
        <w:t>表3-1  二十类算法模型总清单</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650"/>
        <w:gridCol w:w="1200"/>
        <w:gridCol w:w="3100"/>
        <w:gridCol w:w="1300"/>
        <w:gridCol w:w="1000"/>
        <w:gridCol w:w="1776"/>
      </w:tblGrid>
      <w:tr w:rsidR="0046788D" w14:paraId="0F12075E"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FE9FB56" w14:textId="77777777" w:rsidR="0046788D" w:rsidRDefault="00000000">
            <w:pPr>
              <w:spacing w:line="250" w:lineRule="auto"/>
              <w:jc w:val="center"/>
              <w:rPr>
                <w:rFonts w:hint="eastAsia"/>
              </w:rPr>
            </w:pPr>
            <w:r>
              <w:rPr>
                <w:b/>
                <w:bCs/>
                <w:sz w:val="16"/>
                <w:szCs w:val="16"/>
              </w:rPr>
              <w:t>编号</w:t>
            </w:r>
          </w:p>
        </w:tc>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E5BF273" w14:textId="77777777" w:rsidR="0046788D" w:rsidRDefault="00000000">
            <w:pPr>
              <w:spacing w:line="250" w:lineRule="auto"/>
              <w:jc w:val="center"/>
              <w:rPr>
                <w:rFonts w:hint="eastAsia"/>
              </w:rPr>
            </w:pPr>
            <w:r>
              <w:rPr>
                <w:b/>
                <w:bCs/>
                <w:sz w:val="16"/>
                <w:szCs w:val="16"/>
              </w:rPr>
              <w:t>算法类别</w:t>
            </w:r>
          </w:p>
        </w:tc>
        <w:tc>
          <w:tcPr>
            <w:tcW w:w="3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710850" w14:textId="77777777" w:rsidR="0046788D" w:rsidRDefault="00000000">
            <w:pPr>
              <w:spacing w:line="250" w:lineRule="auto"/>
              <w:jc w:val="center"/>
              <w:rPr>
                <w:rFonts w:hint="eastAsia"/>
              </w:rPr>
            </w:pPr>
            <w:r>
              <w:rPr>
                <w:b/>
                <w:bCs/>
                <w:sz w:val="16"/>
                <w:szCs w:val="16"/>
              </w:rPr>
              <w:t>主要实现</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3589311" w14:textId="77777777" w:rsidR="0046788D" w:rsidRDefault="00000000">
            <w:pPr>
              <w:spacing w:line="250" w:lineRule="auto"/>
              <w:jc w:val="center"/>
              <w:rPr>
                <w:rFonts w:hint="eastAsia"/>
              </w:rPr>
            </w:pPr>
            <w:r>
              <w:rPr>
                <w:b/>
                <w:bCs/>
                <w:sz w:val="16"/>
                <w:szCs w:val="16"/>
              </w:rPr>
              <w:t>后端</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80EE13F" w14:textId="77777777" w:rsidR="0046788D" w:rsidRDefault="00000000">
            <w:pPr>
              <w:spacing w:line="250" w:lineRule="auto"/>
              <w:jc w:val="center"/>
              <w:rPr>
                <w:rFonts w:hint="eastAsia"/>
              </w:rPr>
            </w:pPr>
            <w:r>
              <w:rPr>
                <w:b/>
                <w:bCs/>
                <w:sz w:val="16"/>
                <w:szCs w:val="16"/>
              </w:rPr>
              <w:t>状态</w:t>
            </w:r>
          </w:p>
        </w:tc>
        <w:tc>
          <w:tcPr>
            <w:tcW w:w="17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DE40148" w14:textId="77777777" w:rsidR="0046788D" w:rsidRDefault="00000000">
            <w:pPr>
              <w:spacing w:line="250" w:lineRule="auto"/>
              <w:jc w:val="center"/>
              <w:rPr>
                <w:rFonts w:hint="eastAsia"/>
              </w:rPr>
            </w:pPr>
            <w:r>
              <w:rPr>
                <w:b/>
                <w:bCs/>
                <w:sz w:val="16"/>
                <w:szCs w:val="16"/>
              </w:rPr>
              <w:t>主要能力</w:t>
            </w:r>
          </w:p>
        </w:tc>
      </w:tr>
      <w:tr w:rsidR="0046788D" w14:paraId="676D5DC9"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15D51" w14:textId="77777777" w:rsidR="0046788D" w:rsidRDefault="00000000">
            <w:pPr>
              <w:spacing w:line="250" w:lineRule="auto"/>
              <w:rPr>
                <w:rFonts w:hint="eastAsia"/>
              </w:rPr>
            </w:pPr>
            <w:r>
              <w:rPr>
                <w:sz w:val="16"/>
                <w:szCs w:val="16"/>
              </w:rPr>
              <w:t>M01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55C0CB" w14:textId="77777777" w:rsidR="0046788D" w:rsidRDefault="00000000">
            <w:pPr>
              <w:spacing w:line="250" w:lineRule="auto"/>
              <w:rPr>
                <w:rFonts w:hint="eastAsia"/>
              </w:rPr>
            </w:pPr>
            <w:r>
              <w:rPr>
                <w:sz w:val="16"/>
                <w:szCs w:val="16"/>
              </w:rPr>
              <w:t>聚类算法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D219D2" w14:textId="77777777" w:rsidR="0046788D" w:rsidRDefault="00000000">
            <w:pPr>
              <w:spacing w:line="250" w:lineRule="auto"/>
              <w:rPr>
                <w:rFonts w:hint="eastAsia"/>
              </w:rPr>
            </w:pPr>
            <w:r>
              <w:rPr>
                <w:sz w:val="16"/>
                <w:szCs w:val="16"/>
              </w:rPr>
              <w:t>clustering_engine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353A3E"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085C21"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C31E46" w14:textId="77777777" w:rsidR="0046788D" w:rsidRDefault="00000000">
            <w:pPr>
              <w:spacing w:line="250" w:lineRule="auto"/>
              <w:rPr>
                <w:rFonts w:hint="eastAsia"/>
              </w:rPr>
            </w:pPr>
            <w:r>
              <w:rPr>
                <w:sz w:val="16"/>
                <w:szCs w:val="16"/>
              </w:rPr>
              <w:t>K-Means、DBSCAN 聚类与噪声识别</w:t>
            </w:r>
          </w:p>
        </w:tc>
      </w:tr>
      <w:tr w:rsidR="0046788D" w14:paraId="6AE8ADD8"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B3E73F" w14:textId="77777777" w:rsidR="0046788D" w:rsidRDefault="00000000">
            <w:pPr>
              <w:spacing w:line="250" w:lineRule="auto"/>
              <w:rPr>
                <w:rFonts w:hint="eastAsia"/>
              </w:rPr>
            </w:pPr>
            <w:r>
              <w:rPr>
                <w:sz w:val="16"/>
                <w:szCs w:val="16"/>
              </w:rPr>
              <w:t>M02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5BB4610" w14:textId="77777777" w:rsidR="0046788D" w:rsidRDefault="00000000">
            <w:pPr>
              <w:spacing w:line="250" w:lineRule="auto"/>
              <w:rPr>
                <w:rFonts w:hint="eastAsia"/>
              </w:rPr>
            </w:pPr>
            <w:r>
              <w:rPr>
                <w:sz w:val="16"/>
                <w:szCs w:val="16"/>
              </w:rPr>
              <w:t>关联算法</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B960C" w14:textId="77777777" w:rsidR="0046788D" w:rsidRDefault="00000000">
            <w:pPr>
              <w:spacing w:line="250" w:lineRule="auto"/>
              <w:rPr>
                <w:rFonts w:hint="eastAsia"/>
              </w:rPr>
            </w:pPr>
            <w:r>
              <w:rPr>
                <w:sz w:val="16"/>
                <w:szCs w:val="16"/>
              </w:rPr>
              <w:t>execution_rule_matcher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383A13"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18E48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0347DC" w14:textId="77777777" w:rsidR="0046788D" w:rsidRDefault="00000000">
            <w:pPr>
              <w:spacing w:line="250" w:lineRule="auto"/>
              <w:rPr>
                <w:rFonts w:hint="eastAsia"/>
              </w:rPr>
            </w:pPr>
            <w:r>
              <w:rPr>
                <w:sz w:val="16"/>
                <w:szCs w:val="16"/>
              </w:rPr>
              <w:t>Apriori 关联规则匹配与动作建议</w:t>
            </w:r>
          </w:p>
        </w:tc>
      </w:tr>
      <w:tr w:rsidR="0046788D" w14:paraId="2B436381"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621919" w14:textId="77777777" w:rsidR="0046788D" w:rsidRDefault="00000000">
            <w:pPr>
              <w:spacing w:line="250" w:lineRule="auto"/>
              <w:rPr>
                <w:rFonts w:hint="eastAsia"/>
              </w:rPr>
            </w:pPr>
            <w:r>
              <w:rPr>
                <w:sz w:val="16"/>
                <w:szCs w:val="16"/>
              </w:rPr>
              <w:t>M03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69C7FE" w14:textId="77777777" w:rsidR="0046788D" w:rsidRDefault="00000000">
            <w:pPr>
              <w:spacing w:line="250" w:lineRule="auto"/>
              <w:rPr>
                <w:rFonts w:hint="eastAsia"/>
              </w:rPr>
            </w:pPr>
            <w:r>
              <w:rPr>
                <w:sz w:val="16"/>
                <w:szCs w:val="16"/>
              </w:rPr>
              <w:t>线性回归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2A5B79" w14:textId="77777777" w:rsidR="0046788D" w:rsidRDefault="00000000">
            <w:pPr>
              <w:spacing w:line="250" w:lineRule="auto"/>
              <w:rPr>
                <w:rFonts w:hint="eastAsia"/>
              </w:rPr>
            </w:pPr>
            <w:r>
              <w:rPr>
                <w:sz w:val="16"/>
                <w:szCs w:val="16"/>
              </w:rPr>
              <w:t>trajectory_linear_predictor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4291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8518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4CBEDF" w14:textId="77777777" w:rsidR="0046788D" w:rsidRDefault="00000000">
            <w:pPr>
              <w:spacing w:line="250" w:lineRule="auto"/>
              <w:rPr>
                <w:rFonts w:hint="eastAsia"/>
              </w:rPr>
            </w:pPr>
            <w:r>
              <w:rPr>
                <w:sz w:val="16"/>
                <w:szCs w:val="16"/>
              </w:rPr>
              <w:t>二维速度估计与航迹外推</w:t>
            </w:r>
          </w:p>
        </w:tc>
      </w:tr>
      <w:tr w:rsidR="0046788D" w14:paraId="78B3D2FD"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4D1451" w14:textId="77777777" w:rsidR="0046788D" w:rsidRDefault="00000000">
            <w:pPr>
              <w:spacing w:line="250" w:lineRule="auto"/>
              <w:rPr>
                <w:rFonts w:hint="eastAsia"/>
              </w:rPr>
            </w:pPr>
            <w:r>
              <w:rPr>
                <w:sz w:val="16"/>
                <w:szCs w:val="16"/>
              </w:rPr>
              <w:t>M04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115A11" w14:textId="77777777" w:rsidR="0046788D" w:rsidRDefault="00000000">
            <w:pPr>
              <w:spacing w:line="250" w:lineRule="auto"/>
              <w:rPr>
                <w:rFonts w:hint="eastAsia"/>
              </w:rPr>
            </w:pPr>
            <w:r>
              <w:rPr>
                <w:sz w:val="16"/>
                <w:szCs w:val="16"/>
              </w:rPr>
              <w:t>逻辑回归</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91491" w14:textId="77777777" w:rsidR="0046788D" w:rsidRDefault="00000000">
            <w:pPr>
              <w:spacing w:line="250" w:lineRule="auto"/>
              <w:rPr>
                <w:rFonts w:hint="eastAsia"/>
              </w:rPr>
            </w:pPr>
            <w:r>
              <w:rPr>
                <w:sz w:val="16"/>
                <w:szCs w:val="16"/>
              </w:rPr>
              <w:t>decision_plan_recommender_onnx；compliance_risk_scorer_onnx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6E91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38550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36A5A" w14:textId="77777777" w:rsidR="0046788D" w:rsidRDefault="00000000">
            <w:pPr>
              <w:spacing w:line="250" w:lineRule="auto"/>
              <w:rPr>
                <w:rFonts w:hint="eastAsia"/>
              </w:rPr>
            </w:pPr>
            <w:r>
              <w:rPr>
                <w:sz w:val="16"/>
                <w:szCs w:val="16"/>
              </w:rPr>
              <w:t>方案推荐概率与合规风险评分</w:t>
            </w:r>
          </w:p>
        </w:tc>
      </w:tr>
      <w:tr w:rsidR="0046788D" w14:paraId="437B3B56"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B21B03" w14:textId="77777777" w:rsidR="0046788D" w:rsidRDefault="00000000">
            <w:pPr>
              <w:spacing w:line="250" w:lineRule="auto"/>
              <w:rPr>
                <w:rFonts w:hint="eastAsia"/>
              </w:rPr>
            </w:pPr>
            <w:r>
              <w:rPr>
                <w:sz w:val="16"/>
                <w:szCs w:val="16"/>
              </w:rPr>
              <w:t>M05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C31988" w14:textId="77777777" w:rsidR="0046788D" w:rsidRDefault="00000000">
            <w:pPr>
              <w:spacing w:line="250" w:lineRule="auto"/>
              <w:rPr>
                <w:rFonts w:hint="eastAsia"/>
              </w:rPr>
            </w:pPr>
            <w:r>
              <w:rPr>
                <w:sz w:val="16"/>
                <w:szCs w:val="16"/>
              </w:rPr>
              <w:t>随机森林</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B74F46" w14:textId="77777777" w:rsidR="0046788D" w:rsidRDefault="00000000">
            <w:pPr>
              <w:spacing w:line="250" w:lineRule="auto"/>
              <w:rPr>
                <w:rFonts w:hint="eastAsia"/>
              </w:rPr>
            </w:pPr>
            <w:r>
              <w:rPr>
                <w:sz w:val="16"/>
                <w:szCs w:val="16"/>
              </w:rPr>
              <w:t>threat_priority_random_forest；ONNX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68F4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6EB0C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7FF232" w14:textId="77777777" w:rsidR="0046788D" w:rsidRDefault="00000000">
            <w:pPr>
              <w:spacing w:line="250" w:lineRule="auto"/>
              <w:rPr>
                <w:rFonts w:hint="eastAsia"/>
              </w:rPr>
            </w:pPr>
            <w:r>
              <w:rPr>
                <w:sz w:val="16"/>
                <w:szCs w:val="16"/>
              </w:rPr>
              <w:t>目标/威胁优先级分类</w:t>
            </w:r>
          </w:p>
        </w:tc>
      </w:tr>
      <w:tr w:rsidR="0046788D" w14:paraId="7D77C854"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A01D8B" w14:textId="77777777" w:rsidR="0046788D" w:rsidRDefault="00000000">
            <w:pPr>
              <w:spacing w:line="250" w:lineRule="auto"/>
              <w:rPr>
                <w:rFonts w:hint="eastAsia"/>
              </w:rPr>
            </w:pPr>
            <w:r>
              <w:rPr>
                <w:sz w:val="16"/>
                <w:szCs w:val="16"/>
              </w:rPr>
              <w:t>M06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9A4C64" w14:textId="77777777" w:rsidR="0046788D" w:rsidRDefault="00000000">
            <w:pPr>
              <w:spacing w:line="250" w:lineRule="auto"/>
              <w:rPr>
                <w:rFonts w:hint="eastAsia"/>
              </w:rPr>
            </w:pPr>
            <w:r>
              <w:rPr>
                <w:sz w:val="16"/>
                <w:szCs w:val="16"/>
              </w:rPr>
              <w:t>传统神经网络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716B93" w14:textId="77777777" w:rsidR="0046788D" w:rsidRDefault="00000000">
            <w:pPr>
              <w:spacing w:line="250" w:lineRule="auto"/>
              <w:rPr>
                <w:rFonts w:hint="eastAsia"/>
              </w:rPr>
            </w:pPr>
            <w:r>
              <w:rPr>
                <w:sz w:val="16"/>
                <w:szCs w:val="16"/>
              </w:rPr>
              <w:t>supcon_meta_classifier；ONNX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8B8AC"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11894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CB7C99" w14:textId="77777777" w:rsidR="0046788D" w:rsidRDefault="00000000">
            <w:pPr>
              <w:spacing w:line="250" w:lineRule="auto"/>
              <w:rPr>
                <w:rFonts w:hint="eastAsia"/>
              </w:rPr>
            </w:pPr>
            <w:r>
              <w:rPr>
                <w:sz w:val="16"/>
                <w:szCs w:val="16"/>
              </w:rPr>
              <w:t>少样本嵌入分类与身份识别</w:t>
            </w:r>
          </w:p>
        </w:tc>
      </w:tr>
      <w:tr w:rsidR="0046788D" w14:paraId="53603DD4"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4D3B0B" w14:textId="77777777" w:rsidR="0046788D" w:rsidRDefault="00000000">
            <w:pPr>
              <w:spacing w:line="250" w:lineRule="auto"/>
              <w:rPr>
                <w:rFonts w:hint="eastAsia"/>
              </w:rPr>
            </w:pPr>
            <w:r>
              <w:rPr>
                <w:sz w:val="16"/>
                <w:szCs w:val="16"/>
              </w:rPr>
              <w:t>M07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DF1100" w14:textId="77777777" w:rsidR="0046788D" w:rsidRDefault="00000000">
            <w:pPr>
              <w:spacing w:line="250" w:lineRule="auto"/>
              <w:rPr>
                <w:rFonts w:hint="eastAsia"/>
              </w:rPr>
            </w:pPr>
            <w:r>
              <w:rPr>
                <w:sz w:val="16"/>
                <w:szCs w:val="16"/>
              </w:rPr>
              <w:t>朴素贝叶斯</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9C1E84" w14:textId="77777777" w:rsidR="0046788D" w:rsidRDefault="00000000">
            <w:pPr>
              <w:spacing w:line="250" w:lineRule="auto"/>
              <w:rPr>
                <w:rFonts w:hint="eastAsia"/>
              </w:rPr>
            </w:pPr>
            <w:r>
              <w:rPr>
                <w:sz w:val="16"/>
                <w:szCs w:val="16"/>
              </w:rPr>
              <w:t>intent_gaussian_naive_bayes；ONNX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4B8EEA"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B65C22"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F955E0" w14:textId="77777777" w:rsidR="0046788D" w:rsidRDefault="00000000">
            <w:pPr>
              <w:spacing w:line="250" w:lineRule="auto"/>
              <w:rPr>
                <w:rFonts w:hint="eastAsia"/>
              </w:rPr>
            </w:pPr>
            <w:r>
              <w:rPr>
                <w:sz w:val="16"/>
                <w:szCs w:val="16"/>
              </w:rPr>
              <w:t>意图后验概率分类</w:t>
            </w:r>
          </w:p>
        </w:tc>
      </w:tr>
      <w:tr w:rsidR="0046788D" w14:paraId="0719B5AF"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E30C47C" w14:textId="77777777" w:rsidR="0046788D" w:rsidRDefault="00000000">
            <w:pPr>
              <w:spacing w:line="250" w:lineRule="auto"/>
              <w:rPr>
                <w:rFonts w:hint="eastAsia"/>
              </w:rPr>
            </w:pPr>
            <w:r>
              <w:rPr>
                <w:sz w:val="16"/>
                <w:szCs w:val="16"/>
              </w:rPr>
              <w:t>M08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FEE940D" w14:textId="77777777" w:rsidR="0046788D" w:rsidRDefault="00000000">
            <w:pPr>
              <w:spacing w:line="250" w:lineRule="auto"/>
              <w:rPr>
                <w:rFonts w:hint="eastAsia"/>
              </w:rPr>
            </w:pPr>
            <w:r>
              <w:rPr>
                <w:sz w:val="16"/>
                <w:szCs w:val="16"/>
              </w:rPr>
              <w:t>生成对抗网络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B289BF" w14:textId="77777777" w:rsidR="0046788D" w:rsidRDefault="00000000">
            <w:pPr>
              <w:spacing w:line="250" w:lineRule="auto"/>
              <w:rPr>
                <w:rFonts w:hint="eastAsia"/>
              </w:rPr>
            </w:pPr>
            <w:r>
              <w:rPr>
                <w:sz w:val="16"/>
                <w:szCs w:val="16"/>
              </w:rPr>
              <w:t>conditional_tabular_gan；ONNX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5B21C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2AB9E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2A0BF6" w14:textId="77777777" w:rsidR="0046788D" w:rsidRDefault="00000000">
            <w:pPr>
              <w:spacing w:line="250" w:lineRule="auto"/>
              <w:rPr>
                <w:rFonts w:hint="eastAsia"/>
              </w:rPr>
            </w:pPr>
            <w:r>
              <w:rPr>
                <w:sz w:val="16"/>
                <w:szCs w:val="16"/>
              </w:rPr>
              <w:t>条件化表格特征生成</w:t>
            </w:r>
          </w:p>
        </w:tc>
      </w:tr>
      <w:tr w:rsidR="0046788D" w14:paraId="6197C718"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5BC1D6" w14:textId="77777777" w:rsidR="0046788D" w:rsidRDefault="00000000">
            <w:pPr>
              <w:spacing w:line="250" w:lineRule="auto"/>
              <w:rPr>
                <w:rFonts w:hint="eastAsia"/>
              </w:rPr>
            </w:pPr>
            <w:r>
              <w:rPr>
                <w:sz w:val="16"/>
                <w:szCs w:val="16"/>
              </w:rPr>
              <w:t>M09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7D840" w14:textId="77777777" w:rsidR="0046788D" w:rsidRDefault="00000000">
            <w:pPr>
              <w:spacing w:line="250" w:lineRule="auto"/>
              <w:rPr>
                <w:rFonts w:hint="eastAsia"/>
              </w:rPr>
            </w:pPr>
            <w:r>
              <w:rPr>
                <w:sz w:val="16"/>
                <w:szCs w:val="16"/>
              </w:rPr>
              <w:t>大语言模型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2A00138" w14:textId="77777777" w:rsidR="0046788D" w:rsidRDefault="00000000">
            <w:pPr>
              <w:spacing w:line="250" w:lineRule="auto"/>
              <w:rPr>
                <w:rFonts w:hint="eastAsia"/>
              </w:rPr>
            </w:pPr>
            <w:r>
              <w:rPr>
                <w:sz w:val="16"/>
                <w:szCs w:val="16"/>
              </w:rPr>
              <w:t>llm_rule_explainer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B8DC5"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AA2E6"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280D6B" w14:textId="77777777" w:rsidR="0046788D" w:rsidRDefault="00000000">
            <w:pPr>
              <w:spacing w:line="250" w:lineRule="auto"/>
              <w:rPr>
                <w:rFonts w:hint="eastAsia"/>
              </w:rPr>
            </w:pPr>
            <w:r>
              <w:rPr>
                <w:sz w:val="16"/>
                <w:szCs w:val="16"/>
              </w:rPr>
              <w:t>规则解释与结构化结论生成</w:t>
            </w:r>
          </w:p>
        </w:tc>
      </w:tr>
      <w:tr w:rsidR="0046788D" w14:paraId="600AB81F"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BDBC10" w14:textId="77777777" w:rsidR="0046788D" w:rsidRDefault="00000000">
            <w:pPr>
              <w:spacing w:line="250" w:lineRule="auto"/>
              <w:rPr>
                <w:rFonts w:hint="eastAsia"/>
              </w:rPr>
            </w:pPr>
            <w:r>
              <w:rPr>
                <w:sz w:val="16"/>
                <w:szCs w:val="16"/>
              </w:rPr>
              <w:lastRenderedPageBreak/>
              <w:t>M10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E46B36" w14:textId="77777777" w:rsidR="0046788D" w:rsidRDefault="00000000">
            <w:pPr>
              <w:spacing w:line="250" w:lineRule="auto"/>
              <w:rPr>
                <w:rFonts w:hint="eastAsia"/>
              </w:rPr>
            </w:pPr>
            <w:r>
              <w:rPr>
                <w:sz w:val="16"/>
                <w:szCs w:val="16"/>
              </w:rPr>
              <w:t>RAG 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F1AF56" w14:textId="77777777" w:rsidR="0046788D" w:rsidRDefault="00000000">
            <w:pPr>
              <w:spacing w:line="250" w:lineRule="auto"/>
              <w:rPr>
                <w:rFonts w:hint="eastAsia"/>
              </w:rPr>
            </w:pPr>
            <w:r>
              <w:rPr>
                <w:sz w:val="16"/>
                <w:szCs w:val="16"/>
              </w:rPr>
              <w:t>synapse_rag_retriever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E06357"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FC610"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6E3C43" w14:textId="77777777" w:rsidR="0046788D" w:rsidRDefault="00000000">
            <w:pPr>
              <w:spacing w:line="250" w:lineRule="auto"/>
              <w:rPr>
                <w:rFonts w:hint="eastAsia"/>
              </w:rPr>
            </w:pPr>
            <w:r>
              <w:rPr>
                <w:sz w:val="16"/>
                <w:szCs w:val="16"/>
              </w:rPr>
              <w:t>知识检索、实体关联与证据增强</w:t>
            </w:r>
          </w:p>
        </w:tc>
      </w:tr>
      <w:tr w:rsidR="0046788D" w14:paraId="10AC7888"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64658AD" w14:textId="77777777" w:rsidR="0046788D" w:rsidRDefault="00000000">
            <w:pPr>
              <w:spacing w:line="250" w:lineRule="auto"/>
              <w:rPr>
                <w:rFonts w:hint="eastAsia"/>
              </w:rPr>
            </w:pPr>
            <w:r>
              <w:rPr>
                <w:sz w:val="16"/>
                <w:szCs w:val="16"/>
              </w:rPr>
              <w:t>M11</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AF67" w14:textId="77777777" w:rsidR="0046788D" w:rsidRDefault="00000000">
            <w:pPr>
              <w:spacing w:line="250" w:lineRule="auto"/>
              <w:rPr>
                <w:rFonts w:hint="eastAsia"/>
              </w:rPr>
            </w:pPr>
            <w:r>
              <w:rPr>
                <w:sz w:val="16"/>
                <w:szCs w:val="16"/>
              </w:rPr>
              <w:t>智能体模型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B89D1FE" w14:textId="77777777" w:rsidR="0046788D" w:rsidRDefault="00000000">
            <w:pPr>
              <w:spacing w:line="250" w:lineRule="auto"/>
              <w:rPr>
                <w:rFonts w:hint="eastAsia"/>
              </w:rPr>
            </w:pPr>
            <w:r>
              <w:rPr>
                <w:sz w:val="16"/>
                <w:szCs w:val="16"/>
              </w:rPr>
              <w:t>decision_planning_core</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49D35F"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3E8BAD"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2812D1C" w14:textId="77777777" w:rsidR="0046788D" w:rsidRDefault="00000000">
            <w:pPr>
              <w:spacing w:line="250" w:lineRule="auto"/>
              <w:rPr>
                <w:rFonts w:hint="eastAsia"/>
              </w:rPr>
            </w:pPr>
            <w:r>
              <w:rPr>
                <w:sz w:val="16"/>
                <w:szCs w:val="16"/>
              </w:rPr>
              <w:t>候选方案生成、评分与规则编排</w:t>
            </w:r>
          </w:p>
        </w:tc>
      </w:tr>
      <w:tr w:rsidR="0046788D" w14:paraId="4BA985A8"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98C409" w14:textId="77777777" w:rsidR="0046788D" w:rsidRDefault="00000000">
            <w:pPr>
              <w:spacing w:line="250" w:lineRule="auto"/>
              <w:rPr>
                <w:rFonts w:hint="eastAsia"/>
              </w:rPr>
            </w:pPr>
            <w:r>
              <w:rPr>
                <w:sz w:val="16"/>
                <w:szCs w:val="16"/>
              </w:rPr>
              <w:t>M12</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A563D0" w14:textId="77777777" w:rsidR="0046788D" w:rsidRDefault="00000000">
            <w:pPr>
              <w:spacing w:line="250" w:lineRule="auto"/>
              <w:rPr>
                <w:rFonts w:hint="eastAsia"/>
              </w:rPr>
            </w:pPr>
            <w:r>
              <w:rPr>
                <w:sz w:val="16"/>
                <w:szCs w:val="16"/>
              </w:rPr>
              <w:t>联邦学习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F2F489" w14:textId="77777777" w:rsidR="0046788D" w:rsidRDefault="00000000">
            <w:pPr>
              <w:spacing w:line="250" w:lineRule="auto"/>
              <w:rPr>
                <w:rFonts w:hint="eastAsia"/>
              </w:rPr>
            </w:pPr>
            <w:r>
              <w:rPr>
                <w:sz w:val="16"/>
                <w:szCs w:val="16"/>
              </w:rPr>
              <w:t>federated_fedavg_aggregator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9BFAAC"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EC5639"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B4BC52" w14:textId="77777777" w:rsidR="0046788D" w:rsidRDefault="00000000">
            <w:pPr>
              <w:spacing w:line="250" w:lineRule="auto"/>
              <w:rPr>
                <w:rFonts w:hint="eastAsia"/>
              </w:rPr>
            </w:pPr>
            <w:r>
              <w:rPr>
                <w:sz w:val="16"/>
                <w:szCs w:val="16"/>
              </w:rPr>
              <w:t>多客户端模型参数加权聚合</w:t>
            </w:r>
          </w:p>
        </w:tc>
      </w:tr>
      <w:tr w:rsidR="0046788D" w14:paraId="25C99C02"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795F23" w14:textId="77777777" w:rsidR="0046788D" w:rsidRDefault="00000000">
            <w:pPr>
              <w:spacing w:line="250" w:lineRule="auto"/>
              <w:rPr>
                <w:rFonts w:hint="eastAsia"/>
              </w:rPr>
            </w:pPr>
            <w:r>
              <w:rPr>
                <w:sz w:val="16"/>
                <w:szCs w:val="16"/>
              </w:rPr>
              <w:t>M13</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843AB23" w14:textId="77777777" w:rsidR="0046788D" w:rsidRDefault="00000000">
            <w:pPr>
              <w:spacing w:line="250" w:lineRule="auto"/>
              <w:rPr>
                <w:rFonts w:hint="eastAsia"/>
              </w:rPr>
            </w:pPr>
            <w:r>
              <w:rPr>
                <w:sz w:val="16"/>
                <w:szCs w:val="16"/>
              </w:rPr>
              <w:t>强化学习</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094D5D" w14:textId="77777777" w:rsidR="0046788D" w:rsidRDefault="00000000">
            <w:pPr>
              <w:spacing w:line="250" w:lineRule="auto"/>
              <w:rPr>
                <w:rFonts w:hint="eastAsia"/>
              </w:rPr>
            </w:pPr>
            <w:r>
              <w:rPr>
                <w:sz w:val="16"/>
                <w:szCs w:val="16"/>
              </w:rPr>
              <w:t>marl_ppo_task_scheduler；ONNX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98EA1"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115F8D"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8B6C61" w14:textId="77777777" w:rsidR="0046788D" w:rsidRDefault="00000000">
            <w:pPr>
              <w:spacing w:line="250" w:lineRule="auto"/>
              <w:rPr>
                <w:rFonts w:hint="eastAsia"/>
              </w:rPr>
            </w:pPr>
            <w:r>
              <w:rPr>
                <w:sz w:val="16"/>
                <w:szCs w:val="16"/>
              </w:rPr>
              <w:t>传感器任务分配与再攻击规划</w:t>
            </w:r>
          </w:p>
        </w:tc>
      </w:tr>
      <w:tr w:rsidR="0046788D" w14:paraId="640EB433"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272B93D" w14:textId="77777777" w:rsidR="0046788D" w:rsidRDefault="00000000">
            <w:pPr>
              <w:spacing w:line="250" w:lineRule="auto"/>
              <w:rPr>
                <w:rFonts w:hint="eastAsia"/>
              </w:rPr>
            </w:pPr>
            <w:r>
              <w:rPr>
                <w:sz w:val="16"/>
                <w:szCs w:val="16"/>
              </w:rPr>
              <w:t>M14</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39420F" w14:textId="77777777" w:rsidR="0046788D" w:rsidRDefault="00000000">
            <w:pPr>
              <w:spacing w:line="250" w:lineRule="auto"/>
              <w:rPr>
                <w:rFonts w:hint="eastAsia"/>
              </w:rPr>
            </w:pPr>
            <w:r>
              <w:rPr>
                <w:sz w:val="16"/>
                <w:szCs w:val="16"/>
              </w:rPr>
              <w:t>可解释 AI</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A81EAE" w14:textId="77777777" w:rsidR="0046788D" w:rsidRDefault="00000000">
            <w:pPr>
              <w:spacing w:line="250" w:lineRule="auto"/>
              <w:rPr>
                <w:rFonts w:hint="eastAsia"/>
              </w:rPr>
            </w:pPr>
            <w:r>
              <w:rPr>
                <w:sz w:val="16"/>
                <w:szCs w:val="16"/>
              </w:rPr>
              <w:t>edl_evidential_verifier；ONNX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ADBBE5"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0E335C"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D50ADF" w14:textId="77777777" w:rsidR="0046788D" w:rsidRDefault="00000000">
            <w:pPr>
              <w:spacing w:line="250" w:lineRule="auto"/>
              <w:rPr>
                <w:rFonts w:hint="eastAsia"/>
              </w:rPr>
            </w:pPr>
            <w:r>
              <w:rPr>
                <w:sz w:val="16"/>
                <w:szCs w:val="16"/>
              </w:rPr>
              <w:t>证据推理、不确定性估计与人工复核分流</w:t>
            </w:r>
          </w:p>
        </w:tc>
      </w:tr>
      <w:tr w:rsidR="0046788D" w14:paraId="4A01C345"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23E24B" w14:textId="77777777" w:rsidR="0046788D" w:rsidRDefault="00000000">
            <w:pPr>
              <w:spacing w:line="250" w:lineRule="auto"/>
              <w:rPr>
                <w:rFonts w:hint="eastAsia"/>
              </w:rPr>
            </w:pPr>
            <w:r>
              <w:rPr>
                <w:sz w:val="16"/>
                <w:szCs w:val="16"/>
              </w:rPr>
              <w:t>M15</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AD21F3" w14:textId="77777777" w:rsidR="0046788D" w:rsidRDefault="00000000">
            <w:pPr>
              <w:spacing w:line="250" w:lineRule="auto"/>
              <w:rPr>
                <w:rFonts w:hint="eastAsia"/>
              </w:rPr>
            </w:pPr>
            <w:r>
              <w:rPr>
                <w:sz w:val="16"/>
                <w:szCs w:val="16"/>
              </w:rPr>
              <w:t>多模态融合</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C44CA" w14:textId="77777777" w:rsidR="0046788D" w:rsidRDefault="00000000">
            <w:pPr>
              <w:spacing w:line="250" w:lineRule="auto"/>
              <w:rPr>
                <w:rFonts w:hint="eastAsia"/>
              </w:rPr>
            </w:pPr>
            <w:r>
              <w:rPr>
                <w:sz w:val="16"/>
                <w:szCs w:val="16"/>
              </w:rPr>
              <w:t>multimodal_mamba_fusion；ONNX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E7C73D"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D31813"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4F4B1F" w14:textId="77777777" w:rsidR="0046788D" w:rsidRDefault="00000000">
            <w:pPr>
              <w:spacing w:line="250" w:lineRule="auto"/>
              <w:rPr>
                <w:rFonts w:hint="eastAsia"/>
              </w:rPr>
            </w:pPr>
            <w:r>
              <w:rPr>
                <w:sz w:val="16"/>
                <w:szCs w:val="16"/>
              </w:rPr>
              <w:t>时序嵌入去噪和多模态融合</w:t>
            </w:r>
          </w:p>
        </w:tc>
      </w:tr>
      <w:tr w:rsidR="0046788D" w14:paraId="67F86761"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0AD1432" w14:textId="77777777" w:rsidR="0046788D" w:rsidRDefault="00000000">
            <w:pPr>
              <w:spacing w:line="250" w:lineRule="auto"/>
              <w:rPr>
                <w:rFonts w:hint="eastAsia"/>
              </w:rPr>
            </w:pPr>
            <w:r>
              <w:rPr>
                <w:sz w:val="16"/>
                <w:szCs w:val="16"/>
              </w:rPr>
              <w:t>M16</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AEC8BBE" w14:textId="77777777" w:rsidR="0046788D" w:rsidRDefault="00000000">
            <w:pPr>
              <w:spacing w:line="250" w:lineRule="auto"/>
              <w:rPr>
                <w:rFonts w:hint="eastAsia"/>
              </w:rPr>
            </w:pPr>
            <w:r>
              <w:rPr>
                <w:sz w:val="16"/>
                <w:szCs w:val="16"/>
              </w:rPr>
              <w:t>时序序列预测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B9E019" w14:textId="77777777" w:rsidR="0046788D" w:rsidRDefault="00000000">
            <w:pPr>
              <w:spacing w:line="250" w:lineRule="auto"/>
              <w:rPr>
                <w:rFonts w:hint="eastAsia"/>
              </w:rPr>
            </w:pPr>
            <w:r>
              <w:rPr>
                <w:sz w:val="16"/>
                <w:szCs w:val="16"/>
              </w:rPr>
              <w:t>target_trend_predictor_onnx</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8D70463" w14:textId="77777777" w:rsidR="0046788D" w:rsidRDefault="00000000">
            <w:pPr>
              <w:spacing w:line="250" w:lineRule="auto"/>
              <w:rPr>
                <w:rFonts w:hint="eastAsia"/>
              </w:rPr>
            </w:pPr>
            <w:r>
              <w:rPr>
                <w:sz w:val="16"/>
                <w:szCs w:val="16"/>
              </w:rPr>
              <w:t>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BD0139E"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8D8370" w14:textId="77777777" w:rsidR="0046788D" w:rsidRDefault="00000000">
            <w:pPr>
              <w:spacing w:line="250" w:lineRule="auto"/>
              <w:rPr>
                <w:rFonts w:hint="eastAsia"/>
              </w:rPr>
            </w:pPr>
            <w:r>
              <w:rPr>
                <w:sz w:val="16"/>
                <w:szCs w:val="16"/>
              </w:rPr>
              <w:t>固定窗口目标趋势评分</w:t>
            </w:r>
          </w:p>
        </w:tc>
      </w:tr>
      <w:tr w:rsidR="0046788D" w14:paraId="4A1BB393"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A2F2A5" w14:textId="77777777" w:rsidR="0046788D" w:rsidRDefault="00000000">
            <w:pPr>
              <w:spacing w:line="250" w:lineRule="auto"/>
              <w:rPr>
                <w:rFonts w:hint="eastAsia"/>
              </w:rPr>
            </w:pPr>
            <w:r>
              <w:rPr>
                <w:sz w:val="16"/>
                <w:szCs w:val="16"/>
              </w:rPr>
              <w:t>M17</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367D3" w14:textId="77777777" w:rsidR="0046788D" w:rsidRDefault="00000000">
            <w:pPr>
              <w:spacing w:line="250" w:lineRule="auto"/>
              <w:rPr>
                <w:rFonts w:hint="eastAsia"/>
              </w:rPr>
            </w:pPr>
            <w:r>
              <w:rPr>
                <w:sz w:val="16"/>
                <w:szCs w:val="16"/>
              </w:rPr>
              <w:t>实时目标检测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2F938" w14:textId="77777777" w:rsidR="0046788D" w:rsidRDefault="00000000">
            <w:pPr>
              <w:spacing w:line="250" w:lineRule="auto"/>
              <w:rPr>
                <w:rFonts w:hint="eastAsia"/>
              </w:rPr>
            </w:pPr>
            <w:r>
              <w:rPr>
                <w:sz w:val="16"/>
                <w:szCs w:val="16"/>
              </w:rPr>
              <w:t>battlefield_rtdetr_detector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4FC4F1"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2518"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F2F7DC" w14:textId="77777777" w:rsidR="0046788D" w:rsidRDefault="00000000">
            <w:pPr>
              <w:spacing w:line="250" w:lineRule="auto"/>
              <w:rPr>
                <w:rFonts w:hint="eastAsia"/>
              </w:rPr>
            </w:pPr>
            <w:r>
              <w:rPr>
                <w:sz w:val="16"/>
                <w:szCs w:val="16"/>
              </w:rPr>
              <w:t>EO/IR、SAR 图像目标检测</w:t>
            </w:r>
          </w:p>
        </w:tc>
      </w:tr>
      <w:tr w:rsidR="0046788D" w14:paraId="67EF8CB9"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3C4E399" w14:textId="77777777" w:rsidR="0046788D" w:rsidRDefault="00000000">
            <w:pPr>
              <w:spacing w:line="250" w:lineRule="auto"/>
              <w:rPr>
                <w:rFonts w:hint="eastAsia"/>
              </w:rPr>
            </w:pPr>
            <w:r>
              <w:rPr>
                <w:sz w:val="16"/>
                <w:szCs w:val="16"/>
              </w:rPr>
              <w:t>M18</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5C2C36" w14:textId="77777777" w:rsidR="0046788D" w:rsidRDefault="00000000">
            <w:pPr>
              <w:spacing w:line="250" w:lineRule="auto"/>
              <w:rPr>
                <w:rFonts w:hint="eastAsia"/>
              </w:rPr>
            </w:pPr>
            <w:r>
              <w:rPr>
                <w:sz w:val="16"/>
                <w:szCs w:val="16"/>
              </w:rPr>
              <w:t>差分/变化检测</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190656" w14:textId="77777777" w:rsidR="0046788D" w:rsidRDefault="00000000">
            <w:pPr>
              <w:spacing w:line="250" w:lineRule="auto"/>
              <w:rPr>
                <w:rFonts w:hint="eastAsia"/>
              </w:rPr>
            </w:pPr>
            <w:r>
              <w:rPr>
                <w:sz w:val="16"/>
                <w:szCs w:val="16"/>
              </w:rPr>
              <w:t>siamese_mask2former_damage；xbd_damage_assessor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14C83D"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52B26F"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44A35" w14:textId="77777777" w:rsidR="0046788D" w:rsidRDefault="00000000">
            <w:pPr>
              <w:spacing w:line="250" w:lineRule="auto"/>
              <w:rPr>
                <w:rFonts w:hint="eastAsia"/>
              </w:rPr>
            </w:pPr>
            <w:r>
              <w:rPr>
                <w:sz w:val="16"/>
                <w:szCs w:val="16"/>
              </w:rPr>
              <w:t>前后时相毁伤评估与变化检测</w:t>
            </w:r>
          </w:p>
        </w:tc>
      </w:tr>
      <w:tr w:rsidR="0046788D" w14:paraId="1730D0F7"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F67B42" w14:textId="77777777" w:rsidR="0046788D" w:rsidRDefault="00000000">
            <w:pPr>
              <w:spacing w:line="250" w:lineRule="auto"/>
              <w:rPr>
                <w:rFonts w:hint="eastAsia"/>
              </w:rPr>
            </w:pPr>
            <w:r>
              <w:rPr>
                <w:sz w:val="16"/>
                <w:szCs w:val="16"/>
              </w:rPr>
              <w:t>M19</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E37BF3" w14:textId="77777777" w:rsidR="0046788D" w:rsidRDefault="00000000">
            <w:pPr>
              <w:spacing w:line="250" w:lineRule="auto"/>
              <w:rPr>
                <w:rFonts w:hint="eastAsia"/>
              </w:rPr>
            </w:pPr>
            <w:r>
              <w:rPr>
                <w:sz w:val="16"/>
                <w:szCs w:val="16"/>
              </w:rPr>
              <w:t>多目标跟踪定位</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717058C" w14:textId="77777777" w:rsidR="0046788D" w:rsidRDefault="00000000">
            <w:pPr>
              <w:spacing w:line="250" w:lineRule="auto"/>
              <w:rPr>
                <w:rFonts w:hint="eastAsia"/>
              </w:rPr>
            </w:pPr>
            <w:r>
              <w:rPr>
                <w:sz w:val="16"/>
                <w:szCs w:val="16"/>
              </w:rPr>
              <w:t>motr_neural_kalman_tracker</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3CB7C2" w14:textId="77777777" w:rsidR="0046788D" w:rsidRDefault="00000000">
            <w:pPr>
              <w:spacing w:line="250" w:lineRule="auto"/>
              <w:rPr>
                <w:rFonts w:hint="eastAsia"/>
              </w:rPr>
            </w:pPr>
            <w:r>
              <w:rPr>
                <w:sz w:val="16"/>
                <w:szCs w:val="16"/>
              </w:rPr>
              <w:t>Python HTTP</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9625689" w14:textId="77777777" w:rsidR="0046788D" w:rsidRDefault="00000000">
            <w:pPr>
              <w:spacing w:line="250" w:lineRule="auto"/>
              <w:rPr>
                <w:rFonts w:hint="eastAsia"/>
              </w:rPr>
            </w:pPr>
            <w:r>
              <w:rPr>
                <w:sz w:val="16"/>
                <w:szCs w:val="16"/>
              </w:rPr>
              <w:t>draft</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9E7D10" w14:textId="77777777" w:rsidR="0046788D" w:rsidRDefault="00000000">
            <w:pPr>
              <w:spacing w:line="250" w:lineRule="auto"/>
              <w:rPr>
                <w:rFonts w:hint="eastAsia"/>
              </w:rPr>
            </w:pPr>
            <w:r>
              <w:rPr>
                <w:sz w:val="16"/>
                <w:szCs w:val="16"/>
              </w:rPr>
              <w:t>持续航迹、地理定位与状态跟踪</w:t>
            </w:r>
          </w:p>
        </w:tc>
      </w:tr>
      <w:tr w:rsidR="0046788D" w14:paraId="13A79C10" w14:textId="77777777">
        <w:tblPrEx>
          <w:tblCellMar>
            <w:top w:w="0" w:type="dxa"/>
            <w:bottom w:w="0" w:type="dxa"/>
          </w:tblCellMar>
        </w:tblPrEx>
        <w:tc>
          <w:tcPr>
            <w:tcW w:w="6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CD5AD6" w14:textId="77777777" w:rsidR="0046788D" w:rsidRDefault="00000000">
            <w:pPr>
              <w:spacing w:line="250" w:lineRule="auto"/>
              <w:rPr>
                <w:rFonts w:hint="eastAsia"/>
              </w:rPr>
            </w:pPr>
            <w:r>
              <w:rPr>
                <w:sz w:val="16"/>
                <w:szCs w:val="16"/>
              </w:rPr>
              <w:t>M20</w:t>
            </w:r>
          </w:p>
        </w:tc>
        <w:tc>
          <w:tcPr>
            <w:tcW w:w="1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F22AC0B" w14:textId="77777777" w:rsidR="0046788D" w:rsidRDefault="00000000">
            <w:pPr>
              <w:spacing w:line="250" w:lineRule="auto"/>
              <w:rPr>
                <w:rFonts w:hint="eastAsia"/>
              </w:rPr>
            </w:pPr>
            <w:r>
              <w:rPr>
                <w:sz w:val="16"/>
                <w:szCs w:val="16"/>
              </w:rPr>
              <w:t>图神经网络</w:t>
            </w:r>
          </w:p>
        </w:tc>
        <w:tc>
          <w:tcPr>
            <w:tcW w:w="3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2EF5D8" w14:textId="77777777" w:rsidR="0046788D" w:rsidRDefault="00000000">
            <w:pPr>
              <w:spacing w:line="250" w:lineRule="auto"/>
              <w:rPr>
                <w:rFonts w:hint="eastAsia"/>
              </w:rPr>
            </w:pPr>
            <w:r>
              <w:rPr>
                <w:sz w:val="16"/>
                <w:szCs w:val="16"/>
              </w:rPr>
              <w:t>graph_relation_reasoner；ONNX 版</w:t>
            </w:r>
          </w:p>
        </w:tc>
        <w:tc>
          <w:tcPr>
            <w:tcW w:w="1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9A1CC3" w14:textId="77777777" w:rsidR="0046788D" w:rsidRDefault="00000000">
            <w:pPr>
              <w:spacing w:line="250" w:lineRule="auto"/>
              <w:rPr>
                <w:rFonts w:hint="eastAsia"/>
              </w:rPr>
            </w:pPr>
            <w:r>
              <w:rPr>
                <w:sz w:val="16"/>
                <w:szCs w:val="16"/>
              </w:rPr>
              <w:t>Python HTTP / ONNX</w:t>
            </w:r>
          </w:p>
        </w:tc>
        <w:tc>
          <w:tcPr>
            <w:tcW w:w="1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74E2EA5" w14:textId="77777777" w:rsidR="0046788D" w:rsidRDefault="00000000">
            <w:pPr>
              <w:spacing w:line="250" w:lineRule="auto"/>
              <w:rPr>
                <w:rFonts w:hint="eastAsia"/>
              </w:rPr>
            </w:pPr>
            <w:r>
              <w:rPr>
                <w:sz w:val="16"/>
                <w:szCs w:val="16"/>
              </w:rPr>
              <w:t>validated</w:t>
            </w:r>
          </w:p>
        </w:tc>
        <w:tc>
          <w:tcPr>
            <w:tcW w:w="17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D6054F2" w14:textId="77777777" w:rsidR="0046788D" w:rsidRDefault="00000000">
            <w:pPr>
              <w:spacing w:line="250" w:lineRule="auto"/>
              <w:rPr>
                <w:rFonts w:hint="eastAsia"/>
              </w:rPr>
            </w:pPr>
            <w:r>
              <w:rPr>
                <w:sz w:val="16"/>
                <w:szCs w:val="16"/>
              </w:rPr>
              <w:t>目标关系、编组关系与群组推理</w:t>
            </w:r>
          </w:p>
        </w:tc>
      </w:tr>
    </w:tbl>
    <w:p w14:paraId="201AC49E" w14:textId="77777777" w:rsidR="0046788D" w:rsidRDefault="00000000">
      <w:pPr>
        <w:spacing w:after="180" w:line="360" w:lineRule="auto"/>
        <w:ind w:firstLine="480"/>
        <w:jc w:val="both"/>
        <w:rPr>
          <w:rFonts w:hint="eastAsia"/>
        </w:rPr>
      </w:pPr>
      <w:r>
        <w:t>表中状态反映当前算法卡的生命周期登记状态。validated 表示已通过当前算法包校验并可进入激活/部署流程；draft 表示已形成算法卡和服务实现，但仍需结合模型资产、测试样例、运行环境或业务数据完成后续校验。状态不等同于算法理论能力或业务适用性评价。</w:t>
      </w:r>
    </w:p>
    <w:p w14:paraId="3DF59AB8" w14:textId="77777777" w:rsidR="0046788D" w:rsidRDefault="00000000">
      <w:pPr>
        <w:pStyle w:val="2"/>
        <w:spacing w:line="360" w:lineRule="auto"/>
        <w:rPr>
          <w:rFonts w:hint="eastAsia"/>
        </w:rPr>
      </w:pPr>
      <w:r>
        <w:t>3.2 算法卡标准化描述</w:t>
      </w:r>
    </w:p>
    <w:p w14:paraId="123D5CF6" w14:textId="77777777" w:rsidR="0046788D" w:rsidRDefault="00000000">
      <w:pPr>
        <w:spacing w:after="180" w:line="360" w:lineRule="auto"/>
        <w:ind w:firstLine="480"/>
        <w:jc w:val="both"/>
        <w:rPr>
          <w:rFonts w:hint="eastAsia"/>
        </w:rPr>
      </w:pPr>
      <w:r>
        <w:t>算法卡是算法库管理、部署和调用的共同数据契约。每个算法包以 algorithm_card.yaml 描述算法基础信息、能力信息、功能映射、机器运行规格、性能资源画像和安全约束，并通过输入输出 Schema 定义机器可校验的数据边界。算法库解析算法卡后生成完整管理视图和面向 Agent 的精简视图，前者用于注册、校验、部署和审计，后者用于能力发现和运行时选择。</w:t>
      </w:r>
    </w:p>
    <w:p w14:paraId="57241438" w14:textId="77777777" w:rsidR="0046788D" w:rsidRDefault="00000000">
      <w:pPr>
        <w:spacing w:before="120" w:after="100"/>
        <w:jc w:val="center"/>
        <w:rPr>
          <w:rFonts w:hint="eastAsia"/>
        </w:rPr>
      </w:pPr>
      <w:r>
        <w:rPr>
          <w:b/>
          <w:bCs/>
          <w:sz w:val="20"/>
          <w:szCs w:val="20"/>
        </w:rPr>
        <w:t>表3-2  算法卡核心字段体系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700"/>
        <w:gridCol w:w="3800"/>
        <w:gridCol w:w="3526"/>
      </w:tblGrid>
      <w:tr w:rsidR="0046788D" w14:paraId="1A771E2C"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E2893CB" w14:textId="77777777" w:rsidR="0046788D" w:rsidRDefault="00000000">
            <w:pPr>
              <w:spacing w:line="250" w:lineRule="auto"/>
              <w:jc w:val="center"/>
              <w:rPr>
                <w:rFonts w:hint="eastAsia"/>
              </w:rPr>
            </w:pPr>
            <w:r>
              <w:rPr>
                <w:b/>
                <w:bCs/>
                <w:sz w:val="16"/>
                <w:szCs w:val="16"/>
              </w:rPr>
              <w:t>字段组</w:t>
            </w:r>
          </w:p>
        </w:tc>
        <w:tc>
          <w:tcPr>
            <w:tcW w:w="3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5BA985B" w14:textId="77777777" w:rsidR="0046788D" w:rsidRDefault="00000000">
            <w:pPr>
              <w:spacing w:line="250" w:lineRule="auto"/>
              <w:jc w:val="center"/>
              <w:rPr>
                <w:rFonts w:hint="eastAsia"/>
              </w:rPr>
            </w:pPr>
            <w:r>
              <w:rPr>
                <w:b/>
                <w:bCs/>
                <w:sz w:val="16"/>
                <w:szCs w:val="16"/>
              </w:rPr>
              <w:t>代表字段</w:t>
            </w:r>
          </w:p>
        </w:tc>
        <w:tc>
          <w:tcPr>
            <w:tcW w:w="3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273AB15" w14:textId="77777777" w:rsidR="0046788D" w:rsidRDefault="00000000">
            <w:pPr>
              <w:spacing w:line="250" w:lineRule="auto"/>
              <w:jc w:val="center"/>
              <w:rPr>
                <w:rFonts w:hint="eastAsia"/>
              </w:rPr>
            </w:pPr>
            <w:r>
              <w:rPr>
                <w:b/>
                <w:bCs/>
                <w:sz w:val="16"/>
                <w:szCs w:val="16"/>
              </w:rPr>
              <w:t>作用</w:t>
            </w:r>
          </w:p>
        </w:tc>
      </w:tr>
      <w:tr w:rsidR="0046788D" w14:paraId="59531930"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CD33C8" w14:textId="77777777" w:rsidR="0046788D" w:rsidRDefault="00000000">
            <w:pPr>
              <w:spacing w:line="250" w:lineRule="auto"/>
              <w:rPr>
                <w:rFonts w:hint="eastAsia"/>
              </w:rPr>
            </w:pPr>
            <w:r>
              <w:rPr>
                <w:sz w:val="16"/>
                <w:szCs w:val="16"/>
              </w:rPr>
              <w:t>基本身份</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9486987" w14:textId="77777777" w:rsidR="0046788D" w:rsidRDefault="00000000">
            <w:pPr>
              <w:spacing w:line="250" w:lineRule="auto"/>
              <w:rPr>
                <w:rFonts w:hint="eastAsia"/>
              </w:rPr>
            </w:pPr>
            <w:r>
              <w:rPr>
                <w:sz w:val="16"/>
                <w:szCs w:val="16"/>
              </w:rPr>
              <w:t>algorithm_id、version、display_name、backend_type、status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055323" w14:textId="77777777" w:rsidR="0046788D" w:rsidRDefault="00000000">
            <w:pPr>
              <w:spacing w:line="250" w:lineRule="auto"/>
              <w:rPr>
                <w:rFonts w:hint="eastAsia"/>
              </w:rPr>
            </w:pPr>
            <w:r>
              <w:rPr>
                <w:sz w:val="16"/>
                <w:szCs w:val="16"/>
              </w:rPr>
              <w:t>唯一识别算法版本与运行后端，并参与生命周期控制。</w:t>
            </w:r>
          </w:p>
        </w:tc>
      </w:tr>
      <w:tr w:rsidR="0046788D" w14:paraId="52EE96B3"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FA3E79" w14:textId="77777777" w:rsidR="0046788D" w:rsidRDefault="00000000">
            <w:pPr>
              <w:spacing w:line="250" w:lineRule="auto"/>
              <w:rPr>
                <w:rFonts w:hint="eastAsia"/>
              </w:rPr>
            </w:pPr>
            <w:r>
              <w:rPr>
                <w:sz w:val="16"/>
                <w:szCs w:val="16"/>
              </w:rPr>
              <w:t>能力描述</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3B8159" w14:textId="77777777" w:rsidR="0046788D" w:rsidRDefault="00000000">
            <w:pPr>
              <w:spacing w:line="250" w:lineRule="auto"/>
              <w:rPr>
                <w:rFonts w:hint="eastAsia"/>
              </w:rPr>
            </w:pPr>
            <w:r>
              <w:rPr>
                <w:sz w:val="16"/>
                <w:szCs w:val="16"/>
              </w:rPr>
              <w:t>task_family、modalities、capabilities、agent_view</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FDE018F" w14:textId="77777777" w:rsidR="0046788D" w:rsidRDefault="00000000">
            <w:pPr>
              <w:spacing w:line="250" w:lineRule="auto"/>
              <w:rPr>
                <w:rFonts w:hint="eastAsia"/>
              </w:rPr>
            </w:pPr>
            <w:r>
              <w:rPr>
                <w:sz w:val="16"/>
                <w:szCs w:val="16"/>
              </w:rPr>
              <w:t>表达任务族、输入输出模态、能力标签、适用条件与不适用条件。</w:t>
            </w:r>
          </w:p>
        </w:tc>
      </w:tr>
      <w:tr w:rsidR="0046788D" w14:paraId="6997F43D"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18435F" w14:textId="77777777" w:rsidR="0046788D" w:rsidRDefault="00000000">
            <w:pPr>
              <w:spacing w:line="250" w:lineRule="auto"/>
              <w:rPr>
                <w:rFonts w:hint="eastAsia"/>
              </w:rPr>
            </w:pPr>
            <w:r>
              <w:rPr>
                <w:sz w:val="16"/>
                <w:szCs w:val="16"/>
              </w:rPr>
              <w:t>功能映射</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D4E09" w14:textId="77777777" w:rsidR="0046788D" w:rsidRDefault="00000000">
            <w:pPr>
              <w:spacing w:line="250" w:lineRule="auto"/>
              <w:rPr>
                <w:rFonts w:hint="eastAsia"/>
              </w:rPr>
            </w:pPr>
            <w:r>
              <w:rPr>
                <w:sz w:val="16"/>
                <w:szCs w:val="16"/>
              </w:rPr>
              <w:t>operational_functions</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075D6D" w14:textId="77777777" w:rsidR="0046788D" w:rsidRDefault="00000000">
            <w:pPr>
              <w:spacing w:line="250" w:lineRule="auto"/>
              <w:rPr>
                <w:rFonts w:hint="eastAsia"/>
              </w:rPr>
            </w:pPr>
            <w:r>
              <w:rPr>
                <w:sz w:val="16"/>
                <w:szCs w:val="16"/>
              </w:rPr>
              <w:t>映射 KC-01 至 KC-28 功能点，标明主/辅角色和覆盖等级。</w:t>
            </w:r>
          </w:p>
        </w:tc>
      </w:tr>
      <w:tr w:rsidR="0046788D" w14:paraId="4D2C1579"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581B99B" w14:textId="77777777" w:rsidR="0046788D" w:rsidRDefault="00000000">
            <w:pPr>
              <w:spacing w:line="250" w:lineRule="auto"/>
              <w:rPr>
                <w:rFonts w:hint="eastAsia"/>
              </w:rPr>
            </w:pPr>
            <w:r>
              <w:rPr>
                <w:sz w:val="16"/>
                <w:szCs w:val="16"/>
              </w:rPr>
              <w:t>接口与运行</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CBA22EF" w14:textId="77777777" w:rsidR="0046788D" w:rsidRDefault="00000000">
            <w:pPr>
              <w:spacing w:line="250" w:lineRule="auto"/>
              <w:rPr>
                <w:rFonts w:hint="eastAsia"/>
              </w:rPr>
            </w:pPr>
            <w:r>
              <w:rPr>
                <w:sz w:val="16"/>
                <w:szCs w:val="16"/>
              </w:rPr>
              <w:t>input/output Schema、runtime、</w:t>
              <w:lastRenderedPageBreak/>
              <w:t>pre/postprocess、tensor_contract</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DB0A6E" w14:textId="77777777" w:rsidR="0046788D" w:rsidRDefault="00000000">
            <w:pPr>
              <w:spacing w:line="250" w:lineRule="auto"/>
              <w:rPr>
                <w:rFonts w:hint="eastAsia"/>
              </w:rPr>
            </w:pPr>
            <w:r>
              <w:rPr>
                <w:sz w:val="16"/>
                <w:szCs w:val="16"/>
              </w:rPr>
              <w:lastRenderedPageBreak/>
              <w:t>约束数据格式，描述模型 URI 或服务端点、超</w:t>
              <w:lastRenderedPageBreak/>
              <w:t>时、处理配置和张量签名。</w:t>
            </w:r>
          </w:p>
        </w:tc>
      </w:tr>
      <w:tr w:rsidR="0046788D" w14:paraId="2E268E63"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F409202" w14:textId="77777777" w:rsidR="0046788D" w:rsidRDefault="00000000">
            <w:pPr>
              <w:spacing w:line="250" w:lineRule="auto"/>
              <w:rPr>
                <w:rFonts w:hint="eastAsia"/>
              </w:rPr>
            </w:pPr>
            <w:r>
              <w:rPr>
                <w:sz w:val="16"/>
                <w:szCs w:val="16"/>
              </w:rPr>
              <w:lastRenderedPageBreak/>
              <w:t>性能画像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2E2267" w14:textId="77777777" w:rsidR="0046788D" w:rsidRDefault="00000000">
            <w:pPr>
              <w:spacing w:line="250" w:lineRule="auto"/>
              <w:rPr>
                <w:rFonts w:hint="eastAsia"/>
              </w:rPr>
            </w:pPr>
            <w:r>
              <w:rPr>
                <w:sz w:val="16"/>
                <w:szCs w:val="16"/>
              </w:rPr>
              <w:t>latency、metric、score、复杂度说明</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EAB4CB" w14:textId="77777777" w:rsidR="0046788D" w:rsidRDefault="00000000">
            <w:pPr>
              <w:spacing w:line="250" w:lineRule="auto"/>
              <w:rPr>
                <w:rFonts w:hint="eastAsia"/>
              </w:rPr>
            </w:pPr>
            <w:r>
              <w:rPr>
                <w:sz w:val="16"/>
                <w:szCs w:val="16"/>
              </w:rPr>
              <w:t>记录时延、核心评价指标、参考分数及计算复杂度口径。</w:t>
            </w:r>
          </w:p>
        </w:tc>
      </w:tr>
      <w:tr w:rsidR="0046788D" w14:paraId="03CEB938"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831401D" w14:textId="77777777" w:rsidR="0046788D" w:rsidRDefault="00000000">
            <w:pPr>
              <w:spacing w:line="250" w:lineRule="auto"/>
              <w:rPr>
                <w:rFonts w:hint="eastAsia"/>
              </w:rPr>
            </w:pPr>
            <w:r>
              <w:rPr>
                <w:sz w:val="16"/>
                <w:szCs w:val="16"/>
              </w:rPr>
              <w:t>资源画像</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54B56" w14:textId="77777777" w:rsidR="0046788D" w:rsidRDefault="00000000">
            <w:pPr>
              <w:spacing w:line="250" w:lineRule="auto"/>
              <w:rPr>
                <w:rFonts w:hint="eastAsia"/>
              </w:rPr>
            </w:pPr>
            <w:r>
              <w:rPr>
                <w:sz w:val="16"/>
                <w:szCs w:val="16"/>
              </w:rPr>
              <w:t>CPU、内存、GPU、显存、磁盘、Params、FLOPs、模型大小、精度</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D801EE" w14:textId="77777777" w:rsidR="0046788D" w:rsidRDefault="00000000">
            <w:pPr>
              <w:spacing w:line="250" w:lineRule="auto"/>
              <w:rPr>
                <w:rFonts w:hint="eastAsia"/>
              </w:rPr>
            </w:pPr>
            <w:r>
              <w:rPr>
                <w:sz w:val="16"/>
                <w:szCs w:val="16"/>
              </w:rPr>
              <w:t>为节点部署、模型选择和资源调度提供依据。</w:t>
            </w:r>
          </w:p>
        </w:tc>
      </w:tr>
      <w:tr w:rsidR="0046788D" w14:paraId="26DE2326" w14:textId="77777777">
        <w:tblPrEx>
          <w:tblCellMar>
            <w:top w:w="0" w:type="dxa"/>
            <w:bottom w:w="0" w:type="dxa"/>
          </w:tblCellMar>
        </w:tblPrEx>
        <w:tc>
          <w:tcPr>
            <w:tcW w:w="1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43DD6" w14:textId="77777777" w:rsidR="0046788D" w:rsidRDefault="00000000">
            <w:pPr>
              <w:spacing w:line="250" w:lineRule="auto"/>
              <w:rPr>
                <w:rFonts w:hint="eastAsia"/>
              </w:rPr>
            </w:pPr>
            <w:r>
              <w:rPr>
                <w:sz w:val="16"/>
                <w:szCs w:val="16"/>
              </w:rPr>
              <w:t>安全与溯源</w:t>
            </w:r>
          </w:p>
        </w:tc>
        <w:tc>
          <w:tcPr>
            <w:tcW w:w="3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E4FFD4" w14:textId="77777777" w:rsidR="0046788D" w:rsidRDefault="00000000">
            <w:pPr>
              <w:spacing w:line="250" w:lineRule="auto"/>
              <w:rPr>
                <w:rFonts w:hint="eastAsia"/>
              </w:rPr>
            </w:pPr>
            <w:r>
              <w:rPr>
                <w:sz w:val="16"/>
                <w:szCs w:val="16"/>
              </w:rPr>
              <w:t>risk_level、requires_human_review、provenance</w:t>
            </w:r>
          </w:p>
        </w:tc>
        <w:tc>
          <w:tcPr>
            <w:tcW w:w="3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372D9F" w14:textId="77777777" w:rsidR="0046788D" w:rsidRDefault="00000000">
            <w:pPr>
              <w:spacing w:line="250" w:lineRule="auto"/>
              <w:rPr>
                <w:rFonts w:hint="eastAsia"/>
              </w:rPr>
            </w:pPr>
            <w:r>
              <w:rPr>
                <w:sz w:val="16"/>
                <w:szCs w:val="16"/>
              </w:rPr>
              <w:t>记录风险等级、人工复核要求及模型、训练脚本、数据集等来源。</w:t>
            </w:r>
          </w:p>
        </w:tc>
      </w:tr>
    </w:tbl>
    <w:p w14:paraId="32F74258" w14:textId="77777777" w:rsidR="0046788D" w:rsidRDefault="00000000">
      <w:pPr>
        <w:spacing w:after="180" w:line="360" w:lineRule="auto"/>
        <w:ind w:firstLine="480"/>
        <w:jc w:val="both"/>
        <w:rPr>
          <w:rFonts w:hint="eastAsia"/>
        </w:rPr>
      </w:pPr>
      <w:r>
        <w:t>以实时目标检测算法为例，其算法卡登记了 RT-DETR 与 ODConv 的组合能力、初始检测和再次任务检测等功能映射、Python 服务端点、请求大小限制、时延目标、CPU/内存/推荐显存需求、32.0M 参数量和 91.9 GFLOPs 的计算画像。以 EDL 证据验证算法为例，其算法卡进一步记录不确定性输出、人工复核要求、训练检查点和参考数据集。由此可见，算法卡既描述“算法能做什么”，也描述“算法在什么条件下可用、如何运行及如何审计”。</w:t>
      </w:r>
    </w:p>
    <w:p w14:paraId="52B90621" w14:textId="77777777" w:rsidR="0046788D" w:rsidRDefault="00000000">
      <w:pPr>
        <w:pStyle w:val="2"/>
        <w:spacing w:line="360" w:lineRule="auto"/>
        <w:rPr>
          <w:rFonts w:hint="eastAsia"/>
        </w:rPr>
      </w:pPr>
      <w:r>
        <w:t>3.3 模型版本与后端形态</w:t>
      </w:r>
    </w:p>
    <w:p w14:paraId="1F2D09DD" w14:textId="77777777" w:rsidR="0046788D" w:rsidRDefault="00000000">
      <w:pPr>
        <w:spacing w:after="180" w:line="360" w:lineRule="auto"/>
        <w:ind w:firstLine="480"/>
        <w:jc w:val="both"/>
        <w:rPr>
          <w:rFonts w:hint="eastAsia"/>
        </w:rPr>
      </w:pPr>
      <w:r>
        <w:t>算法库支持 Python HTTP 服务和 ONNX 本地推理两类后端。Python 服务适合承载依赖 PyTorch、scikit-learn、向量检索、外部知识库或大模型的复杂算法，也便于快速复用现有算法实现；ONNX 适合将已固化的模型部署至节点侧，通过统一 Session 实现低时延、低依赖的推理。对于同一算法能力同时具备两种版本时，应将其视为面向不同运行环境的部署变体，而不是重复资产。</w:t>
      </w:r>
    </w:p>
    <w:p w14:paraId="1DE03004" w14:textId="77777777" w:rsidR="0046788D" w:rsidRDefault="00000000">
      <w:pPr>
        <w:spacing w:before="120" w:after="100"/>
        <w:jc w:val="center"/>
        <w:rPr>
          <w:rFonts w:hint="eastAsia"/>
        </w:rPr>
      </w:pPr>
      <w:r>
        <w:rPr>
          <w:b/>
          <w:bCs/>
          <w:sz w:val="20"/>
          <w:szCs w:val="20"/>
        </w:rPr>
        <w:t>表3-3  模型后端与交付形态</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550"/>
        <w:gridCol w:w="2800"/>
        <w:gridCol w:w="1876"/>
      </w:tblGrid>
      <w:tr w:rsidR="0046788D" w14:paraId="60B04F00"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C9EBCEE" w14:textId="77777777" w:rsidR="0046788D" w:rsidRDefault="00000000">
            <w:pPr>
              <w:spacing w:line="250" w:lineRule="auto"/>
              <w:jc w:val="center"/>
              <w:rPr>
                <w:rFonts w:hint="eastAsia"/>
              </w:rPr>
            </w:pPr>
            <w:r>
              <w:rPr>
                <w:b/>
                <w:bCs/>
                <w:sz w:val="16"/>
                <w:szCs w:val="16"/>
              </w:rPr>
              <w:t>形态</w:t>
            </w:r>
          </w:p>
        </w:tc>
        <w:tc>
          <w:tcPr>
            <w:tcW w:w="255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0C2C822" w14:textId="77777777" w:rsidR="0046788D" w:rsidRDefault="00000000">
            <w:pPr>
              <w:spacing w:line="250" w:lineRule="auto"/>
              <w:jc w:val="center"/>
              <w:rPr>
                <w:rFonts w:hint="eastAsia"/>
              </w:rPr>
            </w:pPr>
            <w:r>
              <w:rPr>
                <w:b/>
                <w:bCs/>
                <w:sz w:val="16"/>
                <w:szCs w:val="16"/>
              </w:rPr>
              <w:t>主要适用算法</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B8499BE" w14:textId="77777777" w:rsidR="0046788D" w:rsidRDefault="00000000">
            <w:pPr>
              <w:spacing w:line="250" w:lineRule="auto"/>
              <w:jc w:val="center"/>
              <w:rPr>
                <w:rFonts w:hint="eastAsia"/>
              </w:rPr>
            </w:pPr>
            <w:r>
              <w:rPr>
                <w:b/>
                <w:bCs/>
                <w:sz w:val="16"/>
                <w:szCs w:val="16"/>
              </w:rPr>
              <w:t>运行特征</w:t>
            </w:r>
          </w:p>
        </w:tc>
        <w:tc>
          <w:tcPr>
            <w:tcW w:w="187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90ADC3F" w14:textId="77777777" w:rsidR="0046788D" w:rsidRDefault="00000000">
            <w:pPr>
              <w:spacing w:line="250" w:lineRule="auto"/>
              <w:jc w:val="center"/>
              <w:rPr>
                <w:rFonts w:hint="eastAsia"/>
              </w:rPr>
            </w:pPr>
            <w:r>
              <w:rPr>
                <w:b/>
                <w:bCs/>
                <w:sz w:val="16"/>
                <w:szCs w:val="16"/>
              </w:rPr>
              <w:t>代表实现</w:t>
            </w:r>
          </w:p>
        </w:tc>
      </w:tr>
      <w:tr w:rsidR="0046788D" w14:paraId="5687E4E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6D3A557" w14:textId="77777777" w:rsidR="0046788D" w:rsidRDefault="00000000">
            <w:pPr>
              <w:spacing w:line="250" w:lineRule="auto"/>
              <w:rPr>
                <w:rFonts w:hint="eastAsia"/>
              </w:rPr>
            </w:pPr>
            <w:r>
              <w:rPr>
                <w:sz w:val="16"/>
                <w:szCs w:val="16"/>
              </w:rPr>
              <w:t>Python HTTP 服务版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7ADB7C" w14:textId="77777777" w:rsidR="0046788D" w:rsidRDefault="00000000">
            <w:pPr>
              <w:spacing w:line="250" w:lineRule="auto"/>
              <w:rPr>
                <w:rFonts w:hint="eastAsia"/>
              </w:rPr>
            </w:pPr>
            <w:r>
              <w:rPr>
                <w:sz w:val="16"/>
                <w:szCs w:val="16"/>
              </w:rPr>
              <w:t>复杂深度学习、规则组合、RAG、LLM、联邦聚合、智能体编排</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431EED" w14:textId="77777777" w:rsidR="0046788D" w:rsidRDefault="00000000">
            <w:pPr>
              <w:spacing w:line="250" w:lineRule="auto"/>
              <w:rPr>
                <w:rFonts w:hint="eastAsia"/>
              </w:rPr>
            </w:pPr>
            <w:r>
              <w:rPr>
                <w:sz w:val="16"/>
                <w:szCs w:val="16"/>
              </w:rPr>
              <w:t>通过 /health、/metadata、/predict 暴露服务；可采用连接池控制并发。</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06661A" w14:textId="77777777" w:rsidR="0046788D" w:rsidRDefault="00000000">
            <w:pPr>
              <w:spacing w:line="250" w:lineRule="auto"/>
              <w:rPr>
                <w:rFonts w:hint="eastAsia"/>
              </w:rPr>
            </w:pPr>
            <w:r>
              <w:rPr>
                <w:sz w:val="16"/>
                <w:szCs w:val="16"/>
              </w:rPr>
              <w:t>RT-DETR、Mask2Former、MOTR、RAG、LLM、FedAvg、Decision Planning Core</w:t>
            </w:r>
          </w:p>
        </w:tc>
      </w:tr>
      <w:tr w:rsidR="0046788D" w14:paraId="678A9FDA"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64B29B" w14:textId="77777777" w:rsidR="0046788D" w:rsidRDefault="00000000">
            <w:pPr>
              <w:spacing w:line="250" w:lineRule="auto"/>
              <w:rPr>
                <w:rFonts w:hint="eastAsia"/>
              </w:rPr>
            </w:pPr>
            <w:r>
              <w:rPr>
                <w:sz w:val="16"/>
                <w:szCs w:val="16"/>
              </w:rPr>
              <w:t>ONNX 本地版</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24AB7D" w14:textId="77777777" w:rsidR="0046788D" w:rsidRDefault="00000000">
            <w:pPr>
              <w:spacing w:line="250" w:lineRule="auto"/>
              <w:rPr>
                <w:rFonts w:hint="eastAsia"/>
              </w:rPr>
            </w:pPr>
            <w:r>
              <w:rPr>
                <w:sz w:val="16"/>
                <w:szCs w:val="16"/>
              </w:rPr>
              <w:t>结构稳定、需要边缘部署或低时延的模型</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D3C9AE" w14:textId="77777777" w:rsidR="0046788D" w:rsidRDefault="00000000">
            <w:pPr>
              <w:spacing w:line="250" w:lineRule="auto"/>
              <w:rPr>
                <w:rFonts w:hint="eastAsia"/>
              </w:rPr>
            </w:pPr>
            <w:r>
              <w:rPr>
                <w:sz w:val="16"/>
                <w:szCs w:val="16"/>
              </w:rPr>
              <w:t>模型、张量契约、预/后处理配置随算法包分发，在节点侧创建 Session。</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ECE7EF" w14:textId="77777777" w:rsidR="0046788D" w:rsidRDefault="00000000">
            <w:pPr>
              <w:spacing w:line="250" w:lineRule="auto"/>
              <w:rPr>
                <w:rFonts w:hint="eastAsia"/>
              </w:rPr>
            </w:pPr>
            <w:r>
              <w:rPr>
                <w:sz w:val="16"/>
                <w:szCs w:val="16"/>
              </w:rPr>
              <w:t>逻辑回归、随机森林、朴素贝叶斯、SupCon、EDL、Mamba、PPO、趋势预测、GNN</w:t>
            </w:r>
          </w:p>
        </w:tc>
      </w:tr>
      <w:tr w:rsidR="0046788D" w14:paraId="5870E6AA"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235AD7" w14:textId="77777777" w:rsidR="0046788D" w:rsidRDefault="00000000">
            <w:pPr>
              <w:spacing w:line="250" w:lineRule="auto"/>
              <w:rPr>
                <w:rFonts w:hint="eastAsia"/>
              </w:rPr>
            </w:pPr>
            <w:r>
              <w:rPr>
                <w:sz w:val="16"/>
                <w:szCs w:val="16"/>
              </w:rPr>
              <w:t>规则/确定性实现</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60D27C" w14:textId="77777777" w:rsidR="0046788D" w:rsidRDefault="00000000">
            <w:pPr>
              <w:spacing w:line="250" w:lineRule="auto"/>
              <w:rPr>
                <w:rFonts w:hint="eastAsia"/>
              </w:rPr>
            </w:pPr>
            <w:r>
              <w:rPr>
                <w:sz w:val="16"/>
                <w:szCs w:val="16"/>
              </w:rPr>
              <w:t>无需训练或以规则资产为核心的计算</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77937F" w14:textId="77777777" w:rsidR="0046788D" w:rsidRDefault="00000000">
            <w:pPr>
              <w:spacing w:line="250" w:lineRule="auto"/>
              <w:rPr>
                <w:rFonts w:hint="eastAsia"/>
              </w:rPr>
            </w:pPr>
            <w:r>
              <w:rPr>
                <w:sz w:val="16"/>
                <w:szCs w:val="16"/>
              </w:rPr>
              <w:t>通常封装为 Python 服务，资源消耗与输入规模、规则数量或历史长度相关。</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624EAB" w14:textId="77777777" w:rsidR="0046788D" w:rsidRDefault="00000000">
            <w:pPr>
              <w:spacing w:line="250" w:lineRule="auto"/>
              <w:rPr>
                <w:rFonts w:hint="eastAsia"/>
              </w:rPr>
            </w:pPr>
            <w:r>
              <w:rPr>
                <w:sz w:val="16"/>
                <w:szCs w:val="16"/>
              </w:rPr>
              <w:t>聚类、关联规则、线性回归、部分执行控制逻辑</w:t>
            </w:r>
          </w:p>
        </w:tc>
      </w:tr>
      <w:tr w:rsidR="0046788D" w14:paraId="16C2546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E4DDADA" w14:textId="77777777" w:rsidR="0046788D" w:rsidRDefault="00000000">
            <w:pPr>
              <w:spacing w:line="250" w:lineRule="auto"/>
              <w:rPr>
                <w:rFonts w:hint="eastAsia"/>
              </w:rPr>
            </w:pPr>
            <w:r>
              <w:rPr>
                <w:sz w:val="16"/>
                <w:szCs w:val="16"/>
              </w:rPr>
              <w:t>复合型模型</w:t>
            </w:r>
          </w:p>
        </w:tc>
        <w:tc>
          <w:tcPr>
            <w:tcW w:w="255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BD1C7E6" w14:textId="77777777" w:rsidR="0046788D" w:rsidRDefault="00000000">
            <w:pPr>
              <w:spacing w:line="250" w:lineRule="auto"/>
              <w:rPr>
                <w:rFonts w:hint="eastAsia"/>
              </w:rPr>
            </w:pPr>
            <w:r>
              <w:rPr>
                <w:sz w:val="16"/>
                <w:szCs w:val="16"/>
              </w:rPr>
              <w:t>由多个模型、规则或知识服务组合而成</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EE68D9" w14:textId="77777777" w:rsidR="0046788D" w:rsidRDefault="00000000">
            <w:pPr>
              <w:spacing w:line="250" w:lineRule="auto"/>
              <w:rPr>
                <w:rFonts w:hint="eastAsia"/>
              </w:rPr>
            </w:pPr>
            <w:r>
              <w:rPr>
                <w:sz w:val="16"/>
                <w:szCs w:val="16"/>
              </w:rPr>
              <w:t>使用服务端封装组合过程，对外保持单一算法请求/结果接口。</w:t>
            </w:r>
          </w:p>
        </w:tc>
        <w:tc>
          <w:tcPr>
            <w:tcW w:w="187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8F958" w14:textId="77777777" w:rsidR="0046788D" w:rsidRDefault="00000000">
            <w:pPr>
              <w:spacing w:line="250" w:lineRule="auto"/>
              <w:rPr>
                <w:rFonts w:hint="eastAsia"/>
              </w:rPr>
            </w:pPr>
            <w:r>
              <w:rPr>
                <w:sz w:val="16"/>
                <w:szCs w:val="16"/>
              </w:rPr>
              <w:t>智能体规划、RAG、xBD 毁伤评估、多模态情报处理</w:t>
            </w:r>
          </w:p>
        </w:tc>
      </w:tr>
    </w:tbl>
    <w:p w14:paraId="382CA612" w14:textId="77777777" w:rsidR="0046788D" w:rsidRDefault="00000000">
      <w:pPr>
        <w:spacing w:after="180" w:line="360" w:lineRule="auto"/>
        <w:ind w:firstLine="480"/>
        <w:jc w:val="both"/>
        <w:rPr>
          <w:rFonts w:hint="eastAsia"/>
        </w:rPr>
      </w:pPr>
      <w:r>
        <w:t>当前仓库内可见 43 个算法卡文件，覆盖二十类算法及其配套/扩展能力。其中，多个已验证的 Python 服务算法提供 ONNX 变体，包括条件 GAN、意图朴素贝叶斯、SupCon 分类、随机森林优先级、EDL 验证、多模态 Mamba、MARL-PPO 调度和图关系推理等。逻辑回归和时序趋势预测主要以 ONNX 形态交付。检测、变化检测和多目标跟踪等高算力视觉算法当前主要</w:t>
        <w:lastRenderedPageBreak/>
        <w:t>以 Python 服务形态提供。</w:t>
      </w:r>
    </w:p>
    <w:p w14:paraId="23EBD24A" w14:textId="77777777" w:rsidR="0046788D" w:rsidRDefault="00000000">
      <w:pPr>
        <w:pStyle w:val="2"/>
        <w:spacing w:line="360" w:lineRule="auto"/>
        <w:rPr>
          <w:rFonts w:hint="eastAsia"/>
        </w:rPr>
      </w:pPr>
      <w:r>
        <w:t>3.4 模型资产、训练数据与验证资产</w:t>
      </w:r>
    </w:p>
    <w:p w14:paraId="28EF1AE1" w14:textId="77777777" w:rsidR="0046788D" w:rsidRDefault="00000000">
      <w:pPr>
        <w:spacing w:after="180" w:line="360" w:lineRule="auto"/>
        <w:ind w:firstLine="480"/>
        <w:jc w:val="both"/>
        <w:rPr>
          <w:rFonts w:hint="eastAsia"/>
        </w:rPr>
      </w:pPr>
      <w:r>
        <w:t>模型资产不仅包括模型权重文件，还包括用于保证可复现性和可验证性的元数据、训练脚本、参考数据集、评估数据集和 Golden Case。算法卡通过 provenance 字段引用这些资产；算法管理服务在注册或校验阶段检查算法包结构及关键引用文件。对于不依赖固定权重的确定性算法，provenance 可指向规则文件、实现元数据或评估脚本。</w:t>
      </w:r>
    </w:p>
    <w:p w14:paraId="77E6F3D7" w14:textId="77777777" w:rsidR="0046788D" w:rsidRDefault="00000000">
      <w:pPr>
        <w:spacing w:before="120" w:after="100"/>
        <w:jc w:val="center"/>
        <w:rPr>
          <w:rFonts w:hint="eastAsia"/>
        </w:rPr>
      </w:pPr>
      <w:r>
        <w:rPr>
          <w:b/>
          <w:bCs/>
          <w:sz w:val="20"/>
          <w:szCs w:val="20"/>
        </w:rPr>
        <w:t>表3-4  模型资产构成</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2200"/>
        <w:gridCol w:w="2900"/>
        <w:gridCol w:w="2126"/>
      </w:tblGrid>
      <w:tr w:rsidR="0046788D" w14:paraId="11D67C90"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257198" w14:textId="77777777" w:rsidR="0046788D" w:rsidRDefault="00000000">
            <w:pPr>
              <w:spacing w:line="250" w:lineRule="auto"/>
              <w:jc w:val="center"/>
              <w:rPr>
                <w:rFonts w:hint="eastAsia"/>
              </w:rPr>
            </w:pPr>
            <w:r>
              <w:rPr>
                <w:b/>
                <w:bCs/>
                <w:sz w:val="16"/>
                <w:szCs w:val="16"/>
              </w:rPr>
              <w:t>资产类别</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183C30A" w14:textId="77777777" w:rsidR="0046788D" w:rsidRDefault="00000000">
            <w:pPr>
              <w:spacing w:line="250" w:lineRule="auto"/>
              <w:jc w:val="center"/>
              <w:rPr>
                <w:rFonts w:hint="eastAsia"/>
              </w:rPr>
            </w:pPr>
            <w:r>
              <w:rPr>
                <w:b/>
                <w:bCs/>
                <w:sz w:val="16"/>
                <w:szCs w:val="16"/>
              </w:rPr>
              <w:t>典型形式</w:t>
            </w:r>
          </w:p>
        </w:tc>
        <w:tc>
          <w:tcPr>
            <w:tcW w:w="2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6DE22FC" w14:textId="77777777" w:rsidR="0046788D" w:rsidRDefault="00000000">
            <w:pPr>
              <w:spacing w:line="250" w:lineRule="auto"/>
              <w:jc w:val="center"/>
              <w:rPr>
                <w:rFonts w:hint="eastAsia"/>
              </w:rPr>
            </w:pPr>
            <w:r>
              <w:rPr>
                <w:b/>
                <w:bCs/>
                <w:sz w:val="16"/>
                <w:szCs w:val="16"/>
              </w:rPr>
              <w:t>关联算法</w:t>
            </w:r>
          </w:p>
        </w:tc>
        <w:tc>
          <w:tcPr>
            <w:tcW w:w="2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2F0FAE9" w14:textId="77777777" w:rsidR="0046788D" w:rsidRDefault="00000000">
            <w:pPr>
              <w:spacing w:line="250" w:lineRule="auto"/>
              <w:jc w:val="center"/>
              <w:rPr>
                <w:rFonts w:hint="eastAsia"/>
              </w:rPr>
            </w:pPr>
            <w:r>
              <w:rPr>
                <w:b/>
                <w:bCs/>
                <w:sz w:val="16"/>
                <w:szCs w:val="16"/>
              </w:rPr>
              <w:t>用途</w:t>
            </w:r>
          </w:p>
        </w:tc>
      </w:tr>
      <w:tr w:rsidR="0046788D" w14:paraId="4FE331EF"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C755177" w14:textId="77777777" w:rsidR="0046788D" w:rsidRDefault="00000000">
            <w:pPr>
              <w:spacing w:line="250" w:lineRule="auto"/>
              <w:rPr>
                <w:rFonts w:hint="eastAsia"/>
              </w:rPr>
            </w:pPr>
            <w:r>
              <w:rPr>
                <w:sz w:val="16"/>
                <w:szCs w:val="16"/>
              </w:rPr>
              <w:t>深度学习检查点</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C32210" w14:textId="77777777" w:rsidR="0046788D" w:rsidRDefault="00000000">
            <w:pPr>
              <w:spacing w:line="250" w:lineRule="auto"/>
              <w:rPr>
                <w:rFonts w:hint="eastAsia"/>
              </w:rPr>
            </w:pPr>
            <w:r>
              <w:rPr>
                <w:sz w:val="16"/>
                <w:szCs w:val="16"/>
              </w:rPr>
              <w:t>*.pt、*.safetensors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7FEA5F1" w14:textId="77777777" w:rsidR="0046788D" w:rsidRDefault="00000000">
            <w:pPr>
              <w:spacing w:line="250" w:lineRule="auto"/>
              <w:rPr>
                <w:rFonts w:hint="eastAsia"/>
              </w:rPr>
            </w:pPr>
            <w:r>
              <w:rPr>
                <w:sz w:val="16"/>
                <w:szCs w:val="16"/>
              </w:rPr>
              <w:t>EDL、Mamba、SupCon、MARL-PPO、图关系 GNN、ODConv、MOTR 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0D835" w14:textId="77777777" w:rsidR="0046788D" w:rsidRDefault="00000000">
            <w:pPr>
              <w:spacing w:line="250" w:lineRule="auto"/>
              <w:rPr>
                <w:rFonts w:hint="eastAsia"/>
              </w:rPr>
            </w:pPr>
            <w:r>
              <w:rPr>
                <w:sz w:val="16"/>
                <w:szCs w:val="16"/>
              </w:rPr>
              <w:t>记录可加载权重及相关元数据。</w:t>
            </w:r>
          </w:p>
        </w:tc>
      </w:tr>
      <w:tr w:rsidR="0046788D" w14:paraId="26DCD8CD"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9FF7F01" w14:textId="77777777" w:rsidR="0046788D" w:rsidRDefault="00000000">
            <w:pPr>
              <w:spacing w:line="250" w:lineRule="auto"/>
              <w:rPr>
                <w:rFonts w:hint="eastAsia"/>
              </w:rPr>
            </w:pPr>
            <w:r>
              <w:rPr>
                <w:sz w:val="16"/>
                <w:szCs w:val="16"/>
              </w:rPr>
              <w:t>传统机器学习模型</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9B839C2" w14:textId="77777777" w:rsidR="0046788D" w:rsidRDefault="00000000">
            <w:pPr>
              <w:spacing w:line="250" w:lineRule="auto"/>
              <w:rPr>
                <w:rFonts w:hint="eastAsia"/>
              </w:rPr>
            </w:pPr>
            <w:r>
              <w:rPr>
                <w:sz w:val="16"/>
                <w:szCs w:val="16"/>
              </w:rPr>
              <w:t>*.joblib、*.pkl</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8C8CA2" w14:textId="77777777" w:rsidR="0046788D" w:rsidRDefault="00000000">
            <w:pPr>
              <w:spacing w:line="250" w:lineRule="auto"/>
              <w:rPr>
                <w:rFonts w:hint="eastAsia"/>
              </w:rPr>
            </w:pPr>
            <w:r>
              <w:rPr>
                <w:sz w:val="16"/>
                <w:szCs w:val="16"/>
              </w:rPr>
              <w:t>意图朴素贝叶斯、威胁优先级随机森林、xBD 评估器</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C15CC" w14:textId="77777777" w:rsidR="0046788D" w:rsidRDefault="00000000">
            <w:pPr>
              <w:spacing w:line="250" w:lineRule="auto"/>
              <w:rPr>
                <w:rFonts w:hint="eastAsia"/>
              </w:rPr>
            </w:pPr>
            <w:r>
              <w:rPr>
                <w:sz w:val="16"/>
                <w:szCs w:val="16"/>
              </w:rPr>
              <w:t>保存训练后模型、预处理或分类头。</w:t>
            </w:r>
          </w:p>
        </w:tc>
      </w:tr>
      <w:tr w:rsidR="0046788D" w14:paraId="5960BB4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175F1F7" w14:textId="77777777" w:rsidR="0046788D" w:rsidRDefault="00000000">
            <w:pPr>
              <w:spacing w:line="250" w:lineRule="auto"/>
              <w:rPr>
                <w:rFonts w:hint="eastAsia"/>
              </w:rPr>
            </w:pPr>
            <w:r>
              <w:rPr>
                <w:sz w:val="16"/>
                <w:szCs w:val="16"/>
              </w:rPr>
              <w:t>ONNX 模型包</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D03AC4" w14:textId="77777777" w:rsidR="0046788D" w:rsidRDefault="00000000">
            <w:pPr>
              <w:spacing w:line="250" w:lineRule="auto"/>
              <w:rPr>
                <w:rFonts w:hint="eastAsia"/>
              </w:rPr>
            </w:pPr>
            <w:r>
              <w:rPr>
                <w:sz w:val="16"/>
                <w:szCs w:val="16"/>
              </w:rPr>
              <w:t>model.onnx + tensor_contract + pre/postprocess</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6B4738" w14:textId="77777777" w:rsidR="0046788D" w:rsidRDefault="00000000">
            <w:pPr>
              <w:spacing w:line="250" w:lineRule="auto"/>
              <w:rPr>
                <w:rFonts w:hint="eastAsia"/>
              </w:rPr>
            </w:pPr>
            <w:r>
              <w:rPr>
                <w:sz w:val="16"/>
                <w:szCs w:val="16"/>
              </w:rPr>
              <w:t>逻辑回归、趋势预测、条件 GAN、EDL、融合、调度、图推理等</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9828C4" w14:textId="77777777" w:rsidR="0046788D" w:rsidRDefault="00000000">
            <w:pPr>
              <w:spacing w:line="250" w:lineRule="auto"/>
              <w:rPr>
                <w:rFonts w:hint="eastAsia"/>
              </w:rPr>
            </w:pPr>
            <w:r>
              <w:rPr>
                <w:sz w:val="16"/>
                <w:szCs w:val="16"/>
              </w:rPr>
              <w:t>支持跨框架节点侧推理。</w:t>
            </w:r>
          </w:p>
        </w:tc>
      </w:tr>
      <w:tr w:rsidR="0046788D" w14:paraId="636AA064"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FD3EA0" w14:textId="77777777" w:rsidR="0046788D" w:rsidRDefault="00000000">
            <w:pPr>
              <w:spacing w:line="250" w:lineRule="auto"/>
              <w:rPr>
                <w:rFonts w:hint="eastAsia"/>
              </w:rPr>
            </w:pPr>
            <w:r>
              <w:rPr>
                <w:sz w:val="16"/>
                <w:szCs w:val="16"/>
              </w:rPr>
              <w:t>规则与实现资产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5863EF" w14:textId="77777777" w:rsidR="0046788D" w:rsidRDefault="00000000">
            <w:pPr>
              <w:spacing w:line="250" w:lineRule="auto"/>
              <w:rPr>
                <w:rFonts w:hint="eastAsia"/>
              </w:rPr>
            </w:pPr>
            <w:r>
              <w:rPr>
                <w:sz w:val="16"/>
                <w:szCs w:val="16"/>
              </w:rPr>
              <w:t>JSON 规则、源码实现、实现元数据</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FE7934" w14:textId="77777777" w:rsidR="0046788D" w:rsidRDefault="00000000">
            <w:pPr>
              <w:spacing w:line="250" w:lineRule="auto"/>
              <w:rPr>
                <w:rFonts w:hint="eastAsia"/>
              </w:rPr>
            </w:pPr>
            <w:r>
              <w:rPr>
                <w:sz w:val="16"/>
                <w:szCs w:val="16"/>
              </w:rPr>
              <w:t>关联规则匹配、聚类、线性回归、执行控制</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7C8E44" w14:textId="77777777" w:rsidR="0046788D" w:rsidRDefault="00000000">
            <w:pPr>
              <w:spacing w:line="250" w:lineRule="auto"/>
              <w:rPr>
                <w:rFonts w:hint="eastAsia"/>
              </w:rPr>
            </w:pPr>
            <w:r>
              <w:rPr>
                <w:sz w:val="16"/>
                <w:szCs w:val="16"/>
              </w:rPr>
              <w:t>描述确定性计算或规则匹配依据。</w:t>
            </w:r>
          </w:p>
        </w:tc>
      </w:tr>
      <w:tr w:rsidR="0046788D" w14:paraId="0DA623E1"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98066E" w14:textId="77777777" w:rsidR="0046788D" w:rsidRDefault="00000000">
            <w:pPr>
              <w:spacing w:line="250" w:lineRule="auto"/>
              <w:rPr>
                <w:rFonts w:hint="eastAsia"/>
              </w:rPr>
            </w:pPr>
            <w:r>
              <w:rPr>
                <w:sz w:val="16"/>
                <w:szCs w:val="16"/>
              </w:rPr>
              <w:t>数据与评估资产</w:t>
            </w:r>
          </w:p>
        </w:tc>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F3B653B" w14:textId="77777777" w:rsidR="0046788D" w:rsidRDefault="00000000">
            <w:pPr>
              <w:spacing w:line="250" w:lineRule="auto"/>
              <w:rPr>
                <w:rFonts w:hint="eastAsia"/>
              </w:rPr>
            </w:pPr>
            <w:r>
              <w:rPr>
                <w:sz w:val="16"/>
                <w:szCs w:val="16"/>
              </w:rPr>
              <w:t>CSV、JSON、NPY、Golden Case</w:t>
            </w:r>
          </w:p>
        </w:tc>
        <w:tc>
          <w:tcPr>
            <w:tcW w:w="2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A755E8" w14:textId="77777777" w:rsidR="0046788D" w:rsidRDefault="00000000">
            <w:pPr>
              <w:spacing w:line="250" w:lineRule="auto"/>
              <w:rPr>
                <w:rFonts w:hint="eastAsia"/>
              </w:rPr>
            </w:pPr>
            <w:r>
              <w:rPr>
                <w:sz w:val="16"/>
                <w:szCs w:val="16"/>
              </w:rPr>
              <w:t>训练参考数据、留出集、算法接口样例</w:t>
            </w:r>
          </w:p>
        </w:tc>
        <w:tc>
          <w:tcPr>
            <w:tcW w:w="2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2979E72" w14:textId="77777777" w:rsidR="0046788D" w:rsidRDefault="00000000">
            <w:pPr>
              <w:spacing w:line="250" w:lineRule="auto"/>
              <w:rPr>
                <w:rFonts w:hint="eastAsia"/>
              </w:rPr>
            </w:pPr>
            <w:r>
              <w:rPr>
                <w:sz w:val="16"/>
                <w:szCs w:val="16"/>
              </w:rPr>
              <w:t>用于训练、性能评估、回归和接口校验。</w:t>
            </w:r>
          </w:p>
        </w:tc>
      </w:tr>
    </w:tbl>
    <w:p w14:paraId="39BB2584" w14:textId="77777777" w:rsidR="0046788D" w:rsidRDefault="00000000">
      <w:pPr>
        <w:spacing w:after="180" w:line="360" w:lineRule="auto"/>
        <w:ind w:firstLine="480"/>
        <w:jc w:val="both"/>
        <w:rPr>
          <w:rFonts w:hint="eastAsia"/>
        </w:rPr>
      </w:pPr>
      <w:r>
        <w:t>应注意，算法卡中登记的 reference_holdout、synthetic_holdout 或 reference-policy 分数主要用于说明当前实现的可验证性与工程回归基线，不能直接等同于真实作战环境下的业务性能。对于 LLM、RAG、智能体等依赖外部知识、检索索引或基础模型的算法，应在部署阶段额外登记知识库版本、索引版本、基础模型版本、上下文窗口和服务可达性等信息。</w:t>
      </w:r>
    </w:p>
    <w:p w14:paraId="5B9AFAF7" w14:textId="77777777" w:rsidR="0046788D" w:rsidRDefault="00000000">
      <w:pPr>
        <w:pStyle w:val="2"/>
        <w:spacing w:line="360" w:lineRule="auto"/>
        <w:rPr>
          <w:rFonts w:hint="eastAsia"/>
        </w:rPr>
      </w:pPr>
      <w:r>
        <w:t>3.5 模型成熟度与使用约束</w:t>
      </w:r>
    </w:p>
    <w:p w14:paraId="639AB08B" w14:textId="77777777" w:rsidR="0046788D" w:rsidRDefault="00000000">
      <w:pPr>
        <w:spacing w:after="180" w:line="360" w:lineRule="auto"/>
        <w:ind w:firstLine="480"/>
        <w:jc w:val="both"/>
        <w:rPr>
          <w:rFonts w:hint="eastAsia"/>
        </w:rPr>
      </w:pPr>
      <w:r>
        <w:t>为便于后续部署和验收，可按资产完整性、后端可部署性、参考数据与校验状态对模型进行工程成熟度分层。本报告不以单一算法精度高低定义成熟度，而以“是否具备可交付模型资产、可执行接口、可验证样例和受控部署条件”为主要判断依据。</w:t>
      </w:r>
    </w:p>
    <w:p w14:paraId="4073A408" w14:textId="77777777" w:rsidR="0046788D" w:rsidRDefault="00000000">
      <w:pPr>
        <w:spacing w:before="120" w:after="100"/>
        <w:jc w:val="center"/>
        <w:rPr>
          <w:rFonts w:hint="eastAsia"/>
        </w:rPr>
      </w:pPr>
      <w:r>
        <w:rPr>
          <w:b/>
          <w:bCs/>
          <w:sz w:val="20"/>
          <w:szCs w:val="20"/>
        </w:rPr>
        <w:t>表3-5  工程成熟度分层建议</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000"/>
        <w:gridCol w:w="3126"/>
      </w:tblGrid>
      <w:tr w:rsidR="0046788D" w14:paraId="40ED1CF4"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F689116" w14:textId="77777777" w:rsidR="0046788D" w:rsidRDefault="00000000">
            <w:pPr>
              <w:spacing w:line="250" w:lineRule="auto"/>
              <w:jc w:val="center"/>
              <w:rPr>
                <w:rFonts w:hint="eastAsia"/>
              </w:rPr>
            </w:pPr>
            <w:r>
              <w:rPr>
                <w:b/>
                <w:bCs/>
                <w:sz w:val="16"/>
                <w:szCs w:val="16"/>
              </w:rPr>
              <w:t>分层</w:t>
            </w:r>
          </w:p>
        </w:tc>
        <w:tc>
          <w:tcPr>
            <w:tcW w:w="4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992CC16" w14:textId="77777777" w:rsidR="0046788D" w:rsidRDefault="00000000">
            <w:pPr>
              <w:spacing w:line="250" w:lineRule="auto"/>
              <w:jc w:val="center"/>
              <w:rPr>
                <w:rFonts w:hint="eastAsia"/>
              </w:rPr>
            </w:pPr>
            <w:r>
              <w:rPr>
                <w:b/>
                <w:bCs/>
                <w:sz w:val="16"/>
                <w:szCs w:val="16"/>
              </w:rPr>
              <w:t>判定特征</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AC52B0" w14:textId="77777777" w:rsidR="0046788D" w:rsidRDefault="00000000">
            <w:pPr>
              <w:spacing w:line="250" w:lineRule="auto"/>
              <w:jc w:val="center"/>
              <w:rPr>
                <w:rFonts w:hint="eastAsia"/>
              </w:rPr>
            </w:pPr>
            <w:r>
              <w:rPr>
                <w:b/>
                <w:bCs/>
                <w:sz w:val="16"/>
                <w:szCs w:val="16"/>
              </w:rPr>
              <w:t>建议使用方式</w:t>
            </w:r>
          </w:p>
        </w:tc>
      </w:tr>
      <w:tr w:rsidR="0046788D" w14:paraId="39207159"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37C8F96" w14:textId="77777777" w:rsidR="0046788D" w:rsidRDefault="00000000">
            <w:pPr>
              <w:spacing w:line="250" w:lineRule="auto"/>
              <w:rPr>
                <w:rFonts w:hint="eastAsia"/>
              </w:rPr>
            </w:pPr>
            <w:r>
              <w:rPr>
                <w:sz w:val="16"/>
                <w:szCs w:val="16"/>
              </w:rPr>
              <w:t>A类：可节点化部署</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9D4A41" w14:textId="77777777" w:rsidR="0046788D" w:rsidRDefault="00000000">
            <w:pPr>
              <w:spacing w:line="250" w:lineRule="auto"/>
              <w:rPr>
                <w:rFonts w:hint="eastAsia"/>
              </w:rPr>
            </w:pPr>
            <w:r>
              <w:rPr>
                <w:sz w:val="16"/>
                <w:szCs w:val="16"/>
              </w:rPr>
              <w:t>已验证 ONNX 包或已验证服务，具有 Schema、算法卡、运行配置及参考验证资产。</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367481" w14:textId="77777777" w:rsidR="0046788D" w:rsidRDefault="00000000">
            <w:pPr>
              <w:spacing w:line="250" w:lineRule="auto"/>
              <w:rPr>
                <w:rFonts w:hint="eastAsia"/>
              </w:rPr>
            </w:pPr>
            <w:r>
              <w:rPr>
                <w:sz w:val="16"/>
                <w:szCs w:val="16"/>
              </w:rPr>
              <w:t>用于受控环境下的节点预加载、接口联调和性能测试。</w:t>
            </w:r>
          </w:p>
        </w:tc>
      </w:tr>
      <w:tr w:rsidR="0046788D" w14:paraId="6C7655A5"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CA9402B" w14:textId="77777777" w:rsidR="0046788D" w:rsidRDefault="00000000">
            <w:pPr>
              <w:spacing w:line="250" w:lineRule="auto"/>
              <w:rPr>
                <w:rFonts w:hint="eastAsia"/>
              </w:rPr>
            </w:pPr>
            <w:r>
              <w:rPr>
                <w:sz w:val="16"/>
                <w:szCs w:val="16"/>
              </w:rPr>
              <w:t>B类：可服务化运行</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40F8D7B" w14:textId="77777777" w:rsidR="0046788D" w:rsidRDefault="00000000">
            <w:pPr>
              <w:spacing w:line="250" w:lineRule="auto"/>
              <w:rPr>
                <w:rFonts w:hint="eastAsia"/>
              </w:rPr>
            </w:pPr>
            <w:r>
              <w:rPr>
                <w:sz w:val="16"/>
                <w:szCs w:val="16"/>
              </w:rPr>
              <w:t>已验证 Python 服务，具有模型/规则资产、训练或参考数据及服务健康检查。</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3B39C0D" w14:textId="77777777" w:rsidR="0046788D" w:rsidRDefault="00000000">
            <w:pPr>
              <w:spacing w:line="250" w:lineRule="auto"/>
              <w:rPr>
                <w:rFonts w:hint="eastAsia"/>
              </w:rPr>
            </w:pPr>
            <w:r>
              <w:rPr>
                <w:sz w:val="16"/>
                <w:szCs w:val="16"/>
              </w:rPr>
              <w:t>用于中心或标准算力节点的服务部署。</w:t>
            </w:r>
          </w:p>
        </w:tc>
      </w:tr>
      <w:tr w:rsidR="0046788D" w14:paraId="20C6A276"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C07A41" w14:textId="77777777" w:rsidR="0046788D" w:rsidRDefault="00000000">
            <w:pPr>
              <w:spacing w:line="250" w:lineRule="auto"/>
              <w:rPr>
                <w:rFonts w:hint="eastAsia"/>
              </w:rPr>
            </w:pPr>
            <w:r>
              <w:rPr>
                <w:sz w:val="16"/>
                <w:szCs w:val="16"/>
              </w:rPr>
              <w:t>C类：原型/待完善</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1EC4E2" w14:textId="77777777" w:rsidR="0046788D" w:rsidRDefault="00000000">
            <w:pPr>
              <w:spacing w:line="250" w:lineRule="auto"/>
              <w:rPr>
                <w:rFonts w:hint="eastAsia"/>
              </w:rPr>
            </w:pPr>
            <w:r>
              <w:rPr>
                <w:sz w:val="16"/>
                <w:szCs w:val="16"/>
              </w:rPr>
              <w:t>已有算法卡和服务实现，但状态为 draft，或依赖外部模型、知识库、业务数据验证。</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7417ED" w14:textId="77777777" w:rsidR="0046788D" w:rsidRDefault="00000000">
            <w:pPr>
              <w:spacing w:line="250" w:lineRule="auto"/>
              <w:rPr>
                <w:rFonts w:hint="eastAsia"/>
              </w:rPr>
            </w:pPr>
            <w:r>
              <w:rPr>
                <w:sz w:val="16"/>
                <w:szCs w:val="16"/>
              </w:rPr>
              <w:t>需补齐模型资产、Golden Case、性能基线或业务场景验证后再激活。</w:t>
            </w:r>
          </w:p>
        </w:tc>
      </w:tr>
      <w:tr w:rsidR="0046788D" w14:paraId="288057C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F5347A7" w14:textId="77777777" w:rsidR="0046788D" w:rsidRDefault="00000000">
            <w:pPr>
              <w:spacing w:line="250" w:lineRule="auto"/>
              <w:rPr>
                <w:rFonts w:hint="eastAsia"/>
              </w:rPr>
            </w:pPr>
            <w:r>
              <w:rPr>
                <w:sz w:val="16"/>
                <w:szCs w:val="16"/>
              </w:rPr>
              <w:lastRenderedPageBreak/>
              <w:t>D类：组合能力</w:t>
            </w:r>
          </w:p>
        </w:tc>
        <w:tc>
          <w:tcPr>
            <w:tcW w:w="4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F0DA1D" w14:textId="77777777" w:rsidR="0046788D" w:rsidRDefault="00000000">
            <w:pPr>
              <w:spacing w:line="250" w:lineRule="auto"/>
              <w:rPr>
                <w:rFonts w:hint="eastAsia"/>
              </w:rPr>
            </w:pPr>
            <w:r>
              <w:rPr>
                <w:sz w:val="16"/>
                <w:szCs w:val="16"/>
              </w:rPr>
              <w:t>由多个子模型、规则、知识库或 Agent 逻辑组成，关键资源随子组件变化。</w:t>
            </w:r>
          </w:p>
        </w:tc>
        <w:tc>
          <w:tcPr>
            <w:tcW w:w="31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AEC5B89" w14:textId="77777777" w:rsidR="0046788D" w:rsidRDefault="00000000">
            <w:pPr>
              <w:spacing w:line="250" w:lineRule="auto"/>
              <w:rPr>
                <w:rFonts w:hint="eastAsia"/>
              </w:rPr>
            </w:pPr>
            <w:r>
              <w:rPr>
                <w:sz w:val="16"/>
                <w:szCs w:val="16"/>
              </w:rPr>
              <w:t>需同时管理子模型版本、依赖服务、结果溯源和安全约束。</w:t>
            </w:r>
          </w:p>
        </w:tc>
      </w:tr>
    </w:tbl>
    <w:p w14:paraId="5EB56D26" w14:textId="77777777" w:rsidR="0046788D" w:rsidRDefault="00000000">
      <w:pPr>
        <w:spacing w:after="180" w:line="360" w:lineRule="auto"/>
        <w:ind w:firstLine="480"/>
        <w:jc w:val="both"/>
        <w:rPr>
          <w:rFonts w:hint="eastAsia"/>
        </w:rPr>
      </w:pPr>
      <w:r>
        <w:t>本期应优先将轻量 ONNX 模型、传统机器学习模型、规则算法和已验证的小型神经网络用于节点侧能力验证；将实时检测、变化检测、多目标跟踪、多模态检索和大语言模型等资源依赖较高或状态仍为 draft 的算法部署在受控服务节点，并配置人工复核、超时、降级和结果审计措施。</w:t>
      </w:r>
    </w:p>
    <w:p w14:paraId="7129398C" w14:textId="77777777" w:rsidR="0046788D" w:rsidRDefault="00000000">
      <w:pPr>
        <w:pStyle w:val="2"/>
        <w:spacing w:line="360" w:lineRule="auto"/>
        <w:rPr>
          <w:rFonts w:hint="eastAsia"/>
        </w:rPr>
      </w:pPr>
      <w:r>
        <w:t>3.6 本章小结</w:t>
      </w:r>
    </w:p>
    <w:p w14:paraId="55919B88" w14:textId="77777777" w:rsidR="0046788D" w:rsidRDefault="00000000">
      <w:pPr>
        <w:spacing w:after="180" w:line="360" w:lineRule="auto"/>
        <w:ind w:firstLine="480"/>
        <w:jc w:val="both"/>
        <w:rPr>
          <w:rFonts w:hint="eastAsia"/>
        </w:rPr>
      </w:pPr>
      <w:r>
        <w:t>本章建立了二十类算法模型的统一清单和标准化描述框架。算法库通过算法卡将算法能力、功能映射、接口、运行后端、性能资源画像和安全溯源信息归集为统一元数据，并以 Python HTTP 服务与 ONNX 本地推理双后端支持复杂服务和边缘部署。后续第4章将在此清单基础上，从算法范式、输入模态、业务任务和部署方式等维度进一步分析模型分类与能力边界。</w:t>
      </w:r>
    </w:p>
    <w:p w14:paraId="4E088AFE" w14:textId="77777777" w:rsidR="0046788D" w:rsidRDefault="00000000">
      <w:pPr>
        <w:spacing w:before="400"/>
        <w:jc w:val="center"/>
        <w:rPr>
          <w:rFonts w:hint="eastAsia"/>
        </w:rPr>
      </w:pPr>
      <w:r>
        <w:rPr>
          <w:color w:val="666666"/>
          <w:sz w:val="18"/>
          <w:szCs w:val="18"/>
        </w:rPr>
        <w:t>—— 第三章结束 ——</w:t>
      </w:r>
    </w:p>
    <w:p w14:paraId="38C92344" w14:textId="77777777" w:rsidR="0046788D" w:rsidRDefault="00000000">
      <w:pPr>
        <w:pStyle w:val="1"/>
        <w:pageBreakBefore/>
        <w:spacing w:line="360" w:lineRule="auto"/>
        <w:rPr>
          <w:rFonts w:hint="eastAsia"/>
        </w:rPr>
      </w:pPr>
      <w:r>
        <w:lastRenderedPageBreak/>
        <w:t>第4章 模型分类与能力分析</w:t>
      </w:r>
    </w:p>
    <w:p w14:paraId="175ABE40" w14:textId="77777777" w:rsidR="0046788D" w:rsidRDefault="00000000">
      <w:pPr>
        <w:spacing w:after="180" w:line="360" w:lineRule="auto"/>
        <w:ind w:firstLine="480"/>
        <w:jc w:val="both"/>
        <w:rPr>
          <w:rFonts w:hint="eastAsia"/>
        </w:rPr>
      </w:pPr>
      <w:r>
        <w:t>本章在第三章模型清单基础上，按照算法范式、输入数据模态、业务任务角色、部署方式和任务时效五个维度对二十类算法进行分类与能力分析。多维分类的目的不是对模型作单一归属，而是建立“任务需求—数据条件—模型能力—运行环境”的匹配关系，为后续功能点映射、资源适配和模型选择策略提供依据。</w:t>
      </w:r>
    </w:p>
    <w:p w14:paraId="0F4148DD" w14:textId="77777777" w:rsidR="0046788D" w:rsidRDefault="00000000">
      <w:pPr>
        <w:spacing w:after="180" w:line="360" w:lineRule="auto"/>
        <w:ind w:firstLine="480"/>
        <w:jc w:val="both"/>
        <w:rPr>
          <w:rFonts w:hint="eastAsia"/>
        </w:rPr>
      </w:pPr>
      <w:r>
        <w:t>同一算法可能同时属于多个分类维度。例如，M15 多模态融合模型从算法范式上属于深度学习模型，从数据模态上属于多源嵌入/时序数据处理模型，从业务角色上属于态势表征支撑模型，从部署上可提供 Python 服务版和 ONNX 节点侧版本；M11 智能体模型虽然属于决策规划类能力，但内部可组合逻辑回归、时序预测、规则匹配和 RAG 等多个子模型。因此，算法库应保留多标签分类，而不宜仅以单一算法名称或目录划分。</w:t>
      </w:r>
    </w:p>
    <w:p w14:paraId="5694EED2" w14:textId="77777777" w:rsidR="0046788D" w:rsidRDefault="00000000">
      <w:pPr>
        <w:pStyle w:val="2"/>
        <w:spacing w:line="360" w:lineRule="auto"/>
        <w:rPr>
          <w:rFonts w:hint="eastAsia"/>
        </w:rPr>
      </w:pPr>
      <w:r>
        <w:t>4.1 分类方法</w:t>
      </w:r>
    </w:p>
    <w:p w14:paraId="2A9AD265" w14:textId="77777777" w:rsidR="0046788D" w:rsidRDefault="00000000">
      <w:pPr>
        <w:spacing w:after="180" w:line="360" w:lineRule="auto"/>
        <w:ind w:firstLine="480"/>
        <w:jc w:val="both"/>
        <w:rPr>
          <w:rFonts w:hint="eastAsia"/>
        </w:rPr>
      </w:pPr>
      <w:r>
        <w:t>本报告采用以下五个维度建立模型分类体系：一是算法范式，描述模型的计算与学习机制；二是输入数据模态，描述模型可接受和产生的数据类型；三是业务任务角色，描述模型在感知、认知、决策、协同和评估中的作用；四是部署运行方式，描述模型适配的推理后端与节点位置；五是任务时效与关键性，描述模型对时延、可靠性、人工复核和降级策略的要求。</w:t>
      </w:r>
    </w:p>
    <w:p w14:paraId="108639F2" w14:textId="77777777" w:rsidR="0046788D" w:rsidRDefault="00000000">
      <w:pPr>
        <w:spacing w:before="120" w:after="100"/>
        <w:jc w:val="center"/>
        <w:rPr>
          <w:rFonts w:hint="eastAsia"/>
        </w:rPr>
      </w:pPr>
      <w:r>
        <w:rPr>
          <w:b/>
          <w:bCs/>
          <w:sz w:val="20"/>
          <w:szCs w:val="20"/>
        </w:rPr>
        <w:t>表4-1  模型分类维度</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4300"/>
        <w:gridCol w:w="2826"/>
      </w:tblGrid>
      <w:tr w:rsidR="0046788D" w14:paraId="1FC745B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869B6CF" w14:textId="77777777" w:rsidR="0046788D" w:rsidRDefault="00000000">
            <w:pPr>
              <w:spacing w:line="250" w:lineRule="auto"/>
              <w:jc w:val="center"/>
              <w:rPr>
                <w:rFonts w:hint="eastAsia"/>
              </w:rPr>
            </w:pPr>
            <w:r>
              <w:rPr>
                <w:b/>
                <w:bCs/>
                <w:sz w:val="16"/>
                <w:szCs w:val="16"/>
              </w:rPr>
              <w:t>分类维度</w:t>
            </w:r>
          </w:p>
        </w:tc>
        <w:tc>
          <w:tcPr>
            <w:tcW w:w="43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A96D806" w14:textId="77777777" w:rsidR="0046788D" w:rsidRDefault="00000000">
            <w:pPr>
              <w:spacing w:line="250" w:lineRule="auto"/>
              <w:jc w:val="center"/>
              <w:rPr>
                <w:rFonts w:hint="eastAsia"/>
              </w:rPr>
            </w:pPr>
            <w:r>
              <w:rPr>
                <w:b/>
                <w:bCs/>
                <w:sz w:val="16"/>
                <w:szCs w:val="16"/>
              </w:rPr>
              <w:t>主要类别</w:t>
            </w:r>
          </w:p>
        </w:tc>
        <w:tc>
          <w:tcPr>
            <w:tcW w:w="2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7EA3A31" w14:textId="77777777" w:rsidR="0046788D" w:rsidRDefault="00000000">
            <w:pPr>
              <w:spacing w:line="250" w:lineRule="auto"/>
              <w:jc w:val="center"/>
              <w:rPr>
                <w:rFonts w:hint="eastAsia"/>
              </w:rPr>
            </w:pPr>
            <w:r>
              <w:rPr>
                <w:b/>
                <w:bCs/>
                <w:sz w:val="16"/>
                <w:szCs w:val="16"/>
              </w:rPr>
              <w:t>分类用途</w:t>
            </w:r>
          </w:p>
        </w:tc>
      </w:tr>
      <w:tr w:rsidR="0046788D" w14:paraId="1E5111E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CB38A1" w14:textId="77777777" w:rsidR="0046788D" w:rsidRDefault="00000000">
            <w:pPr>
              <w:spacing w:line="250" w:lineRule="auto"/>
              <w:rPr>
                <w:rFonts w:hint="eastAsia"/>
              </w:rPr>
            </w:pPr>
            <w:r>
              <w:rPr>
                <w:sz w:val="16"/>
                <w:szCs w:val="16"/>
              </w:rPr>
              <w:t>算法范式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485195" w14:textId="77777777" w:rsidR="0046788D" w:rsidRDefault="00000000">
            <w:pPr>
              <w:spacing w:line="250" w:lineRule="auto"/>
              <w:rPr>
                <w:rFonts w:hint="eastAsia"/>
              </w:rPr>
            </w:pPr>
            <w:r>
              <w:rPr>
                <w:sz w:val="16"/>
                <w:szCs w:val="16"/>
              </w:rPr>
              <w:t>传统机器学习、深度学习、生成与知识增强、智能决策与协同、可信与可解释</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E6E737A" w14:textId="77777777" w:rsidR="0046788D" w:rsidRDefault="00000000">
            <w:pPr>
              <w:spacing w:line="250" w:lineRule="auto"/>
              <w:rPr>
                <w:rFonts w:hint="eastAsia"/>
              </w:rPr>
            </w:pPr>
            <w:r>
              <w:rPr>
                <w:sz w:val="16"/>
                <w:szCs w:val="16"/>
              </w:rPr>
              <w:t>识别算法原理、训练依赖和模型复杂度。</w:t>
            </w:r>
          </w:p>
        </w:tc>
      </w:tr>
      <w:tr w:rsidR="0046788D" w14:paraId="18E8212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729554A" w14:textId="77777777" w:rsidR="0046788D" w:rsidRDefault="00000000">
            <w:pPr>
              <w:spacing w:line="250" w:lineRule="auto"/>
              <w:rPr>
                <w:rFonts w:hint="eastAsia"/>
              </w:rPr>
            </w:pPr>
            <w:r>
              <w:rPr>
                <w:sz w:val="16"/>
                <w:szCs w:val="16"/>
              </w:rPr>
              <w:t>数据模态</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7B9C774" w14:textId="77777777" w:rsidR="0046788D" w:rsidRDefault="00000000">
            <w:pPr>
              <w:spacing w:line="250" w:lineRule="auto"/>
              <w:rPr>
                <w:rFonts w:hint="eastAsia"/>
              </w:rPr>
            </w:pPr>
            <w:r>
              <w:rPr>
                <w:sz w:val="16"/>
                <w:szCs w:val="16"/>
              </w:rPr>
              <w:t>图像/视频、时序航迹、结构化特征、文本/规则、图关系、多模态嵌入、模型参数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D25A999" w14:textId="77777777" w:rsidR="0046788D" w:rsidRDefault="00000000">
            <w:pPr>
              <w:spacing w:line="250" w:lineRule="auto"/>
              <w:rPr>
                <w:rFonts w:hint="eastAsia"/>
              </w:rPr>
            </w:pPr>
            <w:r>
              <w:rPr>
                <w:sz w:val="16"/>
                <w:szCs w:val="16"/>
              </w:rPr>
              <w:t>确定数据接入、预处理、带宽和存储要求。</w:t>
            </w:r>
          </w:p>
        </w:tc>
      </w:tr>
      <w:tr w:rsidR="0046788D" w14:paraId="6101D5AB"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4DD04F" w14:textId="77777777" w:rsidR="0046788D" w:rsidRDefault="00000000">
            <w:pPr>
              <w:spacing w:line="250" w:lineRule="auto"/>
              <w:rPr>
                <w:rFonts w:hint="eastAsia"/>
              </w:rPr>
            </w:pPr>
            <w:r>
              <w:rPr>
                <w:sz w:val="16"/>
                <w:szCs w:val="16"/>
              </w:rPr>
              <w:t>业务任务角色</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3D1E12" w14:textId="77777777" w:rsidR="0046788D" w:rsidRDefault="00000000">
            <w:pPr>
              <w:spacing w:line="250" w:lineRule="auto"/>
              <w:rPr>
                <w:rFonts w:hint="eastAsia"/>
              </w:rPr>
            </w:pPr>
            <w:r>
              <w:rPr>
                <w:sz w:val="16"/>
                <w:szCs w:val="16"/>
              </w:rPr>
              <w:t>感知发现、识别研判、态势跟踪、决策规划、执行协同、效果评估</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B77B4B" w14:textId="77777777" w:rsidR="0046788D" w:rsidRDefault="00000000">
            <w:pPr>
              <w:spacing w:line="250" w:lineRule="auto"/>
              <w:rPr>
                <w:rFonts w:hint="eastAsia"/>
              </w:rPr>
            </w:pPr>
            <w:r>
              <w:rPr>
                <w:sz w:val="16"/>
                <w:szCs w:val="16"/>
              </w:rPr>
              <w:t>明确算法在任务链路中的主/辅作用。</w:t>
            </w:r>
          </w:p>
        </w:tc>
      </w:tr>
      <w:tr w:rsidR="0046788D" w14:paraId="4D352D9D"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6EF0D7" w14:textId="77777777" w:rsidR="0046788D" w:rsidRDefault="00000000">
            <w:pPr>
              <w:spacing w:line="250" w:lineRule="auto"/>
              <w:rPr>
                <w:rFonts w:hint="eastAsia"/>
              </w:rPr>
            </w:pPr>
            <w:r>
              <w:rPr>
                <w:sz w:val="16"/>
                <w:szCs w:val="16"/>
              </w:rPr>
              <w:t>部署运行方式</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11A3B47" w14:textId="77777777" w:rsidR="0046788D" w:rsidRDefault="00000000">
            <w:pPr>
              <w:spacing w:line="250" w:lineRule="auto"/>
              <w:rPr>
                <w:rFonts w:hint="eastAsia"/>
              </w:rPr>
            </w:pPr>
            <w:r>
              <w:rPr>
                <w:sz w:val="16"/>
                <w:szCs w:val="16"/>
              </w:rPr>
              <w:t>ONNX 本地、Python 服务、中心节点、标准节点、边缘节点、组合服务</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60DE1A" w14:textId="77777777" w:rsidR="0046788D" w:rsidRDefault="00000000">
            <w:pPr>
              <w:spacing w:line="250" w:lineRule="auto"/>
              <w:rPr>
                <w:rFonts w:hint="eastAsia"/>
              </w:rPr>
            </w:pPr>
            <w:r>
              <w:rPr>
                <w:sz w:val="16"/>
                <w:szCs w:val="16"/>
              </w:rPr>
              <w:t>确定后端选择、模型缓存和服务依赖。</w:t>
            </w:r>
          </w:p>
        </w:tc>
      </w:tr>
      <w:tr w:rsidR="0046788D" w14:paraId="0D7B4B23"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C23B349" w14:textId="77777777" w:rsidR="0046788D" w:rsidRDefault="00000000">
            <w:pPr>
              <w:spacing w:line="250" w:lineRule="auto"/>
              <w:rPr>
                <w:rFonts w:hint="eastAsia"/>
              </w:rPr>
            </w:pPr>
            <w:r>
              <w:rPr>
                <w:sz w:val="16"/>
                <w:szCs w:val="16"/>
              </w:rPr>
              <w:t>时效与关键性</w:t>
            </w:r>
          </w:p>
        </w:tc>
        <w:tc>
          <w:tcPr>
            <w:tcW w:w="43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0A1A36D" w14:textId="77777777" w:rsidR="0046788D" w:rsidRDefault="00000000">
            <w:pPr>
              <w:spacing w:line="250" w:lineRule="auto"/>
              <w:rPr>
                <w:rFonts w:hint="eastAsia"/>
              </w:rPr>
            </w:pPr>
            <w:r>
              <w:rPr>
                <w:sz w:val="16"/>
                <w:szCs w:val="16"/>
              </w:rPr>
              <w:t>实时、近实时、任务级、离线/批处理；建议、约束、人工复核</w:t>
            </w:r>
          </w:p>
        </w:tc>
        <w:tc>
          <w:tcPr>
            <w:tcW w:w="2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407775E" w14:textId="77777777" w:rsidR="0046788D" w:rsidRDefault="00000000">
            <w:pPr>
              <w:spacing w:line="250" w:lineRule="auto"/>
              <w:rPr>
                <w:rFonts w:hint="eastAsia"/>
              </w:rPr>
            </w:pPr>
            <w:r>
              <w:rPr>
                <w:sz w:val="16"/>
                <w:szCs w:val="16"/>
              </w:rPr>
              <w:t>指导超时、重试、降级和人工审查策略。</w:t>
            </w:r>
          </w:p>
        </w:tc>
      </w:tr>
    </w:tbl>
    <w:p w14:paraId="4DFE261A" w14:textId="77777777" w:rsidR="0046788D" w:rsidRDefault="00000000">
      <w:pPr>
        <w:pStyle w:val="2"/>
        <w:spacing w:line="360" w:lineRule="auto"/>
        <w:rPr>
          <w:rFonts w:hint="eastAsia"/>
        </w:rPr>
      </w:pPr>
      <w:r>
        <w:t>4.2 按算法范式分类</w:t>
      </w:r>
    </w:p>
    <w:p w14:paraId="2A08899D" w14:textId="77777777" w:rsidR="0046788D" w:rsidRDefault="00000000">
      <w:pPr>
        <w:spacing w:after="180" w:line="360" w:lineRule="auto"/>
        <w:ind w:firstLine="480"/>
        <w:jc w:val="both"/>
        <w:rPr>
          <w:rFonts w:hint="eastAsia"/>
        </w:rPr>
      </w:pPr>
      <w:r>
        <w:t>按算法范式分类可将二十类算法归纳为五组。不同范式在可解释性、训练数据依赖、参数规模、计算开销和适用场景方面存在明显差异，应在算法选择时综合考虑。</w:t>
      </w:r>
    </w:p>
    <w:p w14:paraId="24942188" w14:textId="77777777" w:rsidR="0046788D" w:rsidRDefault="00000000">
      <w:pPr>
        <w:spacing w:before="120" w:after="100"/>
        <w:jc w:val="center"/>
        <w:rPr>
          <w:rFonts w:hint="eastAsia"/>
        </w:rPr>
      </w:pPr>
      <w:r>
        <w:rPr>
          <w:b/>
          <w:bCs/>
          <w:sz w:val="20"/>
          <w:szCs w:val="20"/>
        </w:rPr>
        <w:t>表4-2  按算法范式的分类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600"/>
        <w:gridCol w:w="3226"/>
      </w:tblGrid>
      <w:tr w:rsidR="0046788D" w14:paraId="44138F2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1D71B8C" w14:textId="77777777" w:rsidR="0046788D" w:rsidRDefault="00000000">
            <w:pPr>
              <w:spacing w:line="250" w:lineRule="auto"/>
              <w:jc w:val="center"/>
              <w:rPr>
                <w:rFonts w:hint="eastAsia"/>
              </w:rPr>
            </w:pPr>
            <w:r>
              <w:rPr>
                <w:b/>
                <w:bCs/>
                <w:sz w:val="16"/>
                <w:szCs w:val="16"/>
              </w:rPr>
              <w:lastRenderedPageBreak/>
              <w:t>类别</w:t>
            </w:r>
          </w:p>
        </w:tc>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448AC18" w14:textId="77777777" w:rsidR="0046788D" w:rsidRDefault="00000000">
            <w:pPr>
              <w:spacing w:line="250" w:lineRule="auto"/>
              <w:jc w:val="center"/>
              <w:rPr>
                <w:rFonts w:hint="eastAsia"/>
              </w:rPr>
            </w:pPr>
            <w:r>
              <w:rPr>
                <w:b/>
                <w:bCs/>
                <w:sz w:val="16"/>
                <w:szCs w:val="16"/>
              </w:rPr>
              <w:t>对应算法</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2FECD37" w14:textId="77777777" w:rsidR="0046788D" w:rsidRDefault="00000000">
            <w:pPr>
              <w:spacing w:line="250" w:lineRule="auto"/>
              <w:jc w:val="center"/>
              <w:rPr>
                <w:rFonts w:hint="eastAsia"/>
              </w:rPr>
            </w:pPr>
            <w:r>
              <w:rPr>
                <w:b/>
                <w:bCs/>
                <w:sz w:val="16"/>
                <w:szCs w:val="16"/>
              </w:rPr>
              <w:t>能力特点</w:t>
            </w:r>
          </w:p>
        </w:tc>
      </w:tr>
      <w:tr w:rsidR="0046788D" w14:paraId="34FF860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D685CCE" w14:textId="77777777" w:rsidR="0046788D" w:rsidRDefault="00000000">
            <w:pPr>
              <w:spacing w:line="250" w:lineRule="auto"/>
              <w:rPr>
                <w:rFonts w:hint="eastAsia"/>
              </w:rPr>
            </w:pPr>
            <w:r>
              <w:rPr>
                <w:sz w:val="16"/>
                <w:szCs w:val="16"/>
              </w:rPr>
              <w:t>传统机器学习与确定性算法</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BD3229" w14:textId="77777777" w:rsidR="0046788D" w:rsidRDefault="00000000">
            <w:pPr>
              <w:spacing w:line="250" w:lineRule="auto"/>
              <w:rPr>
                <w:rFonts w:hint="eastAsia"/>
              </w:rPr>
            </w:pPr>
            <w:r>
              <w:rPr>
                <w:sz w:val="16"/>
                <w:szCs w:val="16"/>
              </w:rPr>
              <w:t>M01 聚类、M02 关联规则、M03 线性回归、M04 逻辑回归、M05 随机森林、M07 朴素贝叶斯</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3A3B3D" w14:textId="77777777" w:rsidR="0046788D" w:rsidRDefault="00000000">
            <w:pPr>
              <w:spacing w:line="250" w:lineRule="auto"/>
              <w:rPr>
                <w:rFonts w:hint="eastAsia"/>
              </w:rPr>
            </w:pPr>
            <w:r>
              <w:rPr>
                <w:sz w:val="16"/>
                <w:szCs w:val="16"/>
              </w:rPr>
              <w:t>以统计学习、树模型、规则或确定性计算为主；通常结构化输入、CPU 可运行、易于解释和快速回退。</w:t>
            </w:r>
          </w:p>
        </w:tc>
      </w:tr>
      <w:tr w:rsidR="0046788D" w14:paraId="6F9048F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9C57F7A" w14:textId="77777777" w:rsidR="0046788D" w:rsidRDefault="00000000">
            <w:pPr>
              <w:spacing w:line="250" w:lineRule="auto"/>
              <w:rPr>
                <w:rFonts w:hint="eastAsia"/>
              </w:rPr>
            </w:pPr>
            <w:r>
              <w:rPr>
                <w:sz w:val="16"/>
                <w:szCs w:val="16"/>
              </w:rPr>
              <w:t>深度学习表征与预测模型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B8495B" w14:textId="77777777" w:rsidR="0046788D" w:rsidRDefault="00000000">
            <w:pPr>
              <w:spacing w:line="250" w:lineRule="auto"/>
              <w:rPr>
                <w:rFonts w:hint="eastAsia"/>
              </w:rPr>
            </w:pPr>
            <w:r>
              <w:rPr>
                <w:sz w:val="16"/>
                <w:szCs w:val="16"/>
              </w:rPr>
              <w:t>M06 传统神经网络、M14 EDL、M15 多模态融合、M16 时序预测、M17 目标检测、M18 变化检测、M19 多目标跟踪、M20 图神经网络</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E30054" w14:textId="77777777" w:rsidR="0046788D" w:rsidRDefault="00000000">
            <w:pPr>
              <w:spacing w:line="250" w:lineRule="auto"/>
              <w:rPr>
                <w:rFonts w:hint="eastAsia"/>
              </w:rPr>
            </w:pPr>
            <w:r>
              <w:rPr>
                <w:sz w:val="16"/>
                <w:szCs w:val="16"/>
              </w:rPr>
              <w:t>以神经网络为主体，适于处理图像、嵌入、序列和图关系；模型规模与算力需求差异较大。</w:t>
            </w:r>
          </w:p>
        </w:tc>
      </w:tr>
      <w:tr w:rsidR="0046788D" w14:paraId="74DA21E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4B28C2" w14:textId="77777777" w:rsidR="0046788D" w:rsidRDefault="00000000">
            <w:pPr>
              <w:spacing w:line="250" w:lineRule="auto"/>
              <w:rPr>
                <w:rFonts w:hint="eastAsia"/>
              </w:rPr>
            </w:pPr>
            <w:r>
              <w:rPr>
                <w:sz w:val="16"/>
                <w:szCs w:val="16"/>
              </w:rPr>
              <w:t>生成与知识增强模型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6760D6" w14:textId="77777777" w:rsidR="0046788D" w:rsidRDefault="00000000">
            <w:pPr>
              <w:spacing w:line="250" w:lineRule="auto"/>
              <w:rPr>
                <w:rFonts w:hint="eastAsia"/>
              </w:rPr>
            </w:pPr>
            <w:r>
              <w:rPr>
                <w:sz w:val="16"/>
                <w:szCs w:val="16"/>
              </w:rPr>
              <w:t>M08 条件 GAN、M09 大语言模型、M10 RAG</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FABAB8" w14:textId="77777777" w:rsidR="0046788D" w:rsidRDefault="00000000">
            <w:pPr>
              <w:spacing w:line="250" w:lineRule="auto"/>
              <w:rPr>
                <w:rFonts w:hint="eastAsia"/>
              </w:rPr>
            </w:pPr>
            <w:r>
              <w:rPr>
                <w:sz w:val="16"/>
                <w:szCs w:val="16"/>
              </w:rPr>
              <w:t>用于合成特征、生成解释、检索证据和补充知识上下文；需严格区分生成数据与真实观测。</w:t>
            </w:r>
          </w:p>
        </w:tc>
      </w:tr>
      <w:tr w:rsidR="0046788D" w14:paraId="6E06A60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F535489" w14:textId="77777777" w:rsidR="0046788D" w:rsidRDefault="00000000">
            <w:pPr>
              <w:spacing w:line="250" w:lineRule="auto"/>
              <w:rPr>
                <w:rFonts w:hint="eastAsia"/>
              </w:rPr>
            </w:pPr>
            <w:r>
              <w:rPr>
                <w:sz w:val="16"/>
                <w:szCs w:val="16"/>
              </w:rPr>
              <w:t>智能决策与协同模型</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DEFFD5" w14:textId="77777777" w:rsidR="0046788D" w:rsidRDefault="00000000">
            <w:pPr>
              <w:spacing w:line="250" w:lineRule="auto"/>
              <w:rPr>
                <w:rFonts w:hint="eastAsia"/>
              </w:rPr>
            </w:pPr>
            <w:r>
              <w:rPr>
                <w:sz w:val="16"/>
                <w:szCs w:val="16"/>
              </w:rPr>
              <w:t>M11 智能体、M12 联邦学习、M13 强化学习</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8097629" w14:textId="77777777" w:rsidR="0046788D" w:rsidRDefault="00000000">
            <w:pPr>
              <w:spacing w:line="250" w:lineRule="auto"/>
              <w:rPr>
                <w:rFonts w:hint="eastAsia"/>
              </w:rPr>
            </w:pPr>
            <w:r>
              <w:rPr>
                <w:sz w:val="16"/>
                <w:szCs w:val="16"/>
              </w:rPr>
              <w:t>面向候选方案编排、参数聚合、资源/任务分配和策略优化；常依赖多组件或多节点协作。</w:t>
            </w:r>
          </w:p>
        </w:tc>
      </w:tr>
      <w:tr w:rsidR="0046788D" w14:paraId="659804D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01C8861" w14:textId="77777777" w:rsidR="0046788D" w:rsidRDefault="00000000">
            <w:pPr>
              <w:spacing w:line="250" w:lineRule="auto"/>
              <w:rPr>
                <w:rFonts w:hint="eastAsia"/>
              </w:rPr>
            </w:pPr>
            <w:r>
              <w:rPr>
                <w:sz w:val="16"/>
                <w:szCs w:val="16"/>
              </w:rPr>
              <w:t>可信与可解释支撑</w:t>
            </w:r>
          </w:p>
        </w:tc>
        <w:tc>
          <w:tcPr>
            <w:tcW w:w="36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A8B44D" w14:textId="77777777" w:rsidR="0046788D" w:rsidRDefault="00000000">
            <w:pPr>
              <w:spacing w:line="250" w:lineRule="auto"/>
              <w:rPr>
                <w:rFonts w:hint="eastAsia"/>
              </w:rPr>
            </w:pPr>
            <w:r>
              <w:rPr>
                <w:sz w:val="16"/>
                <w:szCs w:val="16"/>
              </w:rPr>
              <w:t>M14 EDL，同时由 M02 规则、M04 逻辑回归、M05 随机森林提供解释基础</w:t>
            </w:r>
          </w:p>
        </w:tc>
        <w:tc>
          <w:tcPr>
            <w:tcW w:w="3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019B741" w14:textId="77777777" w:rsidR="0046788D" w:rsidRDefault="00000000">
            <w:pPr>
              <w:spacing w:line="250" w:lineRule="auto"/>
              <w:rPr>
                <w:rFonts w:hint="eastAsia"/>
              </w:rPr>
            </w:pPr>
            <w:r>
              <w:rPr>
                <w:sz w:val="16"/>
                <w:szCs w:val="16"/>
              </w:rPr>
              <w:t>用于不确定性表达、规则证据、风险概率和特征贡献分析；支撑人工复核与安全约束。</w:t>
            </w:r>
          </w:p>
        </w:tc>
      </w:tr>
    </w:tbl>
    <w:p w14:paraId="13FD955A" w14:textId="77777777" w:rsidR="0046788D" w:rsidRDefault="00000000">
      <w:pPr>
        <w:spacing w:after="180" w:line="360" w:lineRule="auto"/>
        <w:ind w:firstLine="480"/>
        <w:jc w:val="both"/>
        <w:rPr>
          <w:rFonts w:hint="eastAsia"/>
        </w:rPr>
      </w:pPr>
      <w:r>
        <w:t>传统机器学习与确定性算法适合在资源受限节点提供可解释的基础能力。例如，线性回归可快速完成短时航迹外推，随机森林可对结构化威胁特征进行优先级分类，关联规则可提供可追溯的规则匹配依据。其局限在于对复杂高维原始数据和快速变化态势的表征能力有限。</w:t>
      </w:r>
    </w:p>
    <w:p w14:paraId="025765DB" w14:textId="77777777" w:rsidR="0046788D" w:rsidRDefault="00000000">
      <w:pPr>
        <w:spacing w:after="180" w:line="360" w:lineRule="auto"/>
        <w:ind w:firstLine="480"/>
        <w:jc w:val="both"/>
        <w:rPr>
          <w:rFonts w:hint="eastAsia"/>
        </w:rPr>
      </w:pPr>
      <w:r>
        <w:t>深度学习模型覆盖从视觉感知到图关系推理的核心智能能力。实时目标检测、变化检测和多目标跟踪直接面向图像或视频数据；多模态融合、SupCon 分类和图神经网络面向嵌入、轨迹和关系结构；EDL 在分类/验证结果上增加不确定性量化。该类模型应通过训练数据、模型版本、输入尺度和推理环境共同保证可用性。</w:t>
      </w:r>
    </w:p>
    <w:p w14:paraId="6DEB32F6" w14:textId="77777777" w:rsidR="0046788D" w:rsidRDefault="00000000">
      <w:pPr>
        <w:spacing w:after="180" w:line="360" w:lineRule="auto"/>
        <w:ind w:firstLine="480"/>
        <w:jc w:val="both"/>
        <w:rPr>
          <w:rFonts w:hint="eastAsia"/>
        </w:rPr>
      </w:pPr>
      <w:r>
        <w:t>生成与知识增强模型不应替代真实传感器观测或最终授权决策。条件 GAN 生成的表格特征仅适用于开发、增强与仿真；RAG 的作用是提供知识证据和实体关联；大语言模型的作用是将规则或结构化结论转化为可读解释。对于含生成内容的输出，应保留来源、版本、提示/检索上下文和人工审查标记。</w:t>
      </w:r>
    </w:p>
    <w:p w14:paraId="730EEE3E" w14:textId="77777777" w:rsidR="0046788D" w:rsidRDefault="00000000">
      <w:pPr>
        <w:pStyle w:val="2"/>
        <w:spacing w:line="360" w:lineRule="auto"/>
        <w:rPr>
          <w:rFonts w:hint="eastAsia"/>
        </w:rPr>
      </w:pPr>
      <w:r>
        <w:t>4.3 按输入数据模态分类</w:t>
      </w:r>
    </w:p>
    <w:p w14:paraId="1ED6C06E" w14:textId="77777777" w:rsidR="0046788D" w:rsidRDefault="00000000">
      <w:pPr>
        <w:spacing w:after="180" w:line="360" w:lineRule="auto"/>
        <w:ind w:firstLine="480"/>
        <w:jc w:val="both"/>
        <w:rPr>
          <w:rFonts w:hint="eastAsia"/>
        </w:rPr>
      </w:pPr>
      <w:r>
        <w:t>算法库通过 SensorFrame、SensorBatch 及统一结构化请求承接数据。当前 Agent 数据契约已明确 EO/IR、SAR、雷达、声学、文本报告和遥测等传感器模态；算法服务侧通常将原始数据、特征、航迹、规则或模型权重包装为结构化 JSON。模型分类时应同时说明原始模态和实际推理输入形态，避免将“支持某类传感器”与“可直接处理原始数据”混为一谈。</w:t>
      </w:r>
    </w:p>
    <w:p w14:paraId="2FA0F1D6" w14:textId="77777777" w:rsidR="0046788D" w:rsidRDefault="00000000">
      <w:pPr>
        <w:spacing w:before="120" w:after="100"/>
        <w:jc w:val="center"/>
        <w:rPr>
          <w:rFonts w:hint="eastAsia"/>
        </w:rPr>
      </w:pPr>
      <w:r>
        <w:rPr>
          <w:b/>
          <w:bCs/>
          <w:sz w:val="20"/>
          <w:szCs w:val="20"/>
        </w:rPr>
        <w:t>表4-3  按输入数据模态的分类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100"/>
        <w:gridCol w:w="2700"/>
        <w:gridCol w:w="4226"/>
      </w:tblGrid>
      <w:tr w:rsidR="0046788D" w14:paraId="3D28C4F2"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C6A6938" w14:textId="77777777" w:rsidR="0046788D" w:rsidRDefault="00000000">
            <w:pPr>
              <w:spacing w:line="250" w:lineRule="auto"/>
              <w:jc w:val="center"/>
              <w:rPr>
                <w:rFonts w:hint="eastAsia"/>
              </w:rPr>
            </w:pPr>
            <w:r>
              <w:rPr>
                <w:b/>
                <w:bCs/>
                <w:sz w:val="16"/>
                <w:szCs w:val="16"/>
              </w:rPr>
              <w:t>数据模态</w:t>
            </w:r>
          </w:p>
        </w:tc>
        <w:tc>
          <w:tcPr>
            <w:tcW w:w="27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9537850" w14:textId="77777777" w:rsidR="0046788D" w:rsidRDefault="00000000">
            <w:pPr>
              <w:spacing w:line="250" w:lineRule="auto"/>
              <w:jc w:val="center"/>
              <w:rPr>
                <w:rFonts w:hint="eastAsia"/>
              </w:rPr>
            </w:pPr>
            <w:r>
              <w:rPr>
                <w:b/>
                <w:bCs/>
                <w:sz w:val="16"/>
                <w:szCs w:val="16"/>
              </w:rPr>
              <w:t>代表算法</w:t>
            </w:r>
          </w:p>
        </w:tc>
        <w:tc>
          <w:tcPr>
            <w:tcW w:w="42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023B6F48" w14:textId="77777777" w:rsidR="0046788D" w:rsidRDefault="00000000">
            <w:pPr>
              <w:spacing w:line="250" w:lineRule="auto"/>
              <w:jc w:val="center"/>
              <w:rPr>
                <w:rFonts w:hint="eastAsia"/>
              </w:rPr>
            </w:pPr>
            <w:r>
              <w:rPr>
                <w:b/>
                <w:bCs/>
                <w:sz w:val="16"/>
                <w:szCs w:val="16"/>
              </w:rPr>
              <w:t>输入与输出说明</w:t>
            </w:r>
          </w:p>
        </w:tc>
      </w:tr>
      <w:tr w:rsidR="0046788D" w14:paraId="44458FD3"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0183CB3" w14:textId="77777777" w:rsidR="0046788D" w:rsidRDefault="00000000">
            <w:pPr>
              <w:spacing w:line="250" w:lineRule="auto"/>
              <w:rPr>
                <w:rFonts w:hint="eastAsia"/>
              </w:rPr>
            </w:pPr>
            <w:r>
              <w:rPr>
                <w:sz w:val="16"/>
                <w:szCs w:val="16"/>
              </w:rPr>
              <w:t>图像/视频与图像对</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DD8622" w14:textId="77777777" w:rsidR="0046788D" w:rsidRDefault="00000000">
            <w:pPr>
              <w:spacing w:line="250" w:lineRule="auto"/>
              <w:rPr>
                <w:rFonts w:hint="eastAsia"/>
              </w:rPr>
            </w:pPr>
            <w:r>
              <w:rPr>
                <w:sz w:val="16"/>
                <w:szCs w:val="16"/>
              </w:rPr>
              <w:t>M17 RT-DETR 检测；M18 Mask2Former、xBD；M19 MOTR</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96F776D" w14:textId="77777777" w:rsidR="0046788D" w:rsidRDefault="00000000">
            <w:pPr>
              <w:spacing w:line="250" w:lineRule="auto"/>
              <w:rPr>
                <w:rFonts w:hint="eastAsia"/>
              </w:rPr>
            </w:pPr>
            <w:r>
              <w:rPr>
                <w:sz w:val="16"/>
                <w:szCs w:val="16"/>
              </w:rPr>
              <w:t>EO/IR、SAR 图像帧，或前后时相图像与目标区域；输出检测框、掩码、毁伤评分、航迹。</w:t>
            </w:r>
          </w:p>
        </w:tc>
      </w:tr>
      <w:tr w:rsidR="0046788D" w14:paraId="42EFB1A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AB7BFA" w14:textId="77777777" w:rsidR="0046788D" w:rsidRDefault="00000000">
            <w:pPr>
              <w:spacing w:line="250" w:lineRule="auto"/>
              <w:rPr>
                <w:rFonts w:hint="eastAsia"/>
              </w:rPr>
            </w:pPr>
            <w:r>
              <w:rPr>
                <w:sz w:val="16"/>
                <w:szCs w:val="16"/>
              </w:rPr>
              <w:t>结构化数值特征</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CBFF5FE" w14:textId="77777777" w:rsidR="0046788D" w:rsidRDefault="00000000">
            <w:pPr>
              <w:spacing w:line="250" w:lineRule="auto"/>
              <w:rPr>
                <w:rFonts w:hint="eastAsia"/>
              </w:rPr>
            </w:pPr>
            <w:r>
              <w:rPr>
                <w:sz w:val="16"/>
                <w:szCs w:val="16"/>
              </w:rPr>
              <w:t>M01、M02、M03、M04、M05、M07、</w:t>
              <w:lastRenderedPageBreak/>
              <w:t>M08、M12、M13、M14、M16</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4CF8C0" w14:textId="77777777" w:rsidR="0046788D" w:rsidRDefault="00000000">
            <w:pPr>
              <w:spacing w:line="250" w:lineRule="auto"/>
              <w:rPr>
                <w:rFonts w:hint="eastAsia"/>
              </w:rPr>
            </w:pPr>
            <w:r>
              <w:rPr>
                <w:sz w:val="16"/>
                <w:szCs w:val="16"/>
              </w:rPr>
              <w:lastRenderedPageBreak/>
              <w:t>目标特征、规则分数、轨迹点、模型权重、状态/动作向</w:t>
              <w:lastRenderedPageBreak/>
              <w:t>量；适于 JSON、CSV、张量等。</w:t>
            </w:r>
          </w:p>
        </w:tc>
      </w:tr>
      <w:tr w:rsidR="0046788D" w14:paraId="13A4874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7FD7C0" w14:textId="77777777" w:rsidR="0046788D" w:rsidRDefault="00000000">
            <w:pPr>
              <w:spacing w:line="250" w:lineRule="auto"/>
              <w:rPr>
                <w:rFonts w:hint="eastAsia"/>
              </w:rPr>
            </w:pPr>
            <w:r>
              <w:rPr>
                <w:sz w:val="16"/>
                <w:szCs w:val="16"/>
              </w:rPr>
              <w:lastRenderedPageBreak/>
              <w:t>文本、规则与知识文档</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3848012" w14:textId="77777777" w:rsidR="0046788D" w:rsidRDefault="00000000">
            <w:pPr>
              <w:spacing w:line="250" w:lineRule="auto"/>
              <w:rPr>
                <w:rFonts w:hint="eastAsia"/>
              </w:rPr>
            </w:pPr>
            <w:r>
              <w:rPr>
                <w:sz w:val="16"/>
                <w:szCs w:val="16"/>
              </w:rPr>
              <w:t>M09 LLM、M10 RAG、M11 智能体、M02 规则匹配</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320988" w14:textId="77777777" w:rsidR="0046788D" w:rsidRDefault="00000000">
            <w:pPr>
              <w:spacing w:line="250" w:lineRule="auto"/>
              <w:rPr>
                <w:rFonts w:hint="eastAsia"/>
              </w:rPr>
            </w:pPr>
            <w:r>
              <w:rPr>
                <w:sz w:val="16"/>
                <w:szCs w:val="16"/>
              </w:rPr>
              <w:t>任务文本、实体、交战规则、知识库条目和检索证据；输出解释、实体、证据和方案。</w:t>
            </w:r>
          </w:p>
        </w:tc>
      </w:tr>
      <w:tr w:rsidR="0046788D" w14:paraId="57A96FD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6F667" w14:textId="77777777" w:rsidR="0046788D" w:rsidRDefault="00000000">
            <w:pPr>
              <w:spacing w:line="250" w:lineRule="auto"/>
              <w:rPr>
                <w:rFonts w:hint="eastAsia"/>
              </w:rPr>
            </w:pPr>
            <w:r>
              <w:rPr>
                <w:sz w:val="16"/>
                <w:szCs w:val="16"/>
              </w:rPr>
              <w:t>多模态嵌入与传感器集合</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87A310" w14:textId="77777777" w:rsidR="0046788D" w:rsidRDefault="00000000">
            <w:pPr>
              <w:spacing w:line="250" w:lineRule="auto"/>
              <w:rPr>
                <w:rFonts w:hint="eastAsia"/>
              </w:rPr>
            </w:pPr>
            <w:r>
              <w:rPr>
                <w:sz w:val="16"/>
                <w:szCs w:val="16"/>
              </w:rPr>
              <w:t>M06 SupCon、M15 Mamba、多模态编码/融合流程</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8767E5" w14:textId="77777777" w:rsidR="0046788D" w:rsidRDefault="00000000">
            <w:pPr>
              <w:spacing w:line="250" w:lineRule="auto"/>
              <w:rPr>
                <w:rFonts w:hint="eastAsia"/>
              </w:rPr>
            </w:pPr>
            <w:r>
              <w:rPr>
                <w:sz w:val="16"/>
                <w:szCs w:val="16"/>
              </w:rPr>
              <w:t>由图像、雷达、文本、遥测等前置编码得到的向量及其时间顺序；输出融合嵌入和分类结果。</w:t>
            </w:r>
          </w:p>
        </w:tc>
      </w:tr>
      <w:tr w:rsidR="0046788D" w14:paraId="3DB7F50B"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338489" w14:textId="77777777" w:rsidR="0046788D" w:rsidRDefault="00000000">
            <w:pPr>
              <w:spacing w:line="250" w:lineRule="auto"/>
              <w:rPr>
                <w:rFonts w:hint="eastAsia"/>
              </w:rPr>
            </w:pPr>
            <w:r>
              <w:rPr>
                <w:sz w:val="16"/>
                <w:szCs w:val="16"/>
              </w:rPr>
              <w:t>时序航迹与状态序列</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5704CEB" w14:textId="77777777" w:rsidR="0046788D" w:rsidRDefault="00000000">
            <w:pPr>
              <w:spacing w:line="250" w:lineRule="auto"/>
              <w:rPr>
                <w:rFonts w:hint="eastAsia"/>
              </w:rPr>
            </w:pPr>
            <w:r>
              <w:rPr>
                <w:sz w:val="16"/>
                <w:szCs w:val="16"/>
              </w:rPr>
              <w:t>M03、M13、M16、M19、M20</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043A25A" w14:textId="77777777" w:rsidR="0046788D" w:rsidRDefault="00000000">
            <w:pPr>
              <w:spacing w:line="250" w:lineRule="auto"/>
              <w:rPr>
                <w:rFonts w:hint="eastAsia"/>
              </w:rPr>
            </w:pPr>
            <w:r>
              <w:rPr>
                <w:sz w:val="16"/>
                <w:szCs w:val="16"/>
              </w:rPr>
              <w:t>带时间戳的位置、速度、方向、风险、资源压力或目标关系；输出趋势、分配、持续航迹和图关系。</w:t>
            </w:r>
          </w:p>
        </w:tc>
      </w:tr>
      <w:tr w:rsidR="0046788D" w14:paraId="72CE7D91" w14:textId="77777777">
        <w:tblPrEx>
          <w:tblCellMar>
            <w:top w:w="0" w:type="dxa"/>
            <w:bottom w:w="0" w:type="dxa"/>
          </w:tblCellMar>
        </w:tblPrEx>
        <w:tc>
          <w:tcPr>
            <w:tcW w:w="21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07020" w14:textId="77777777" w:rsidR="0046788D" w:rsidRDefault="00000000">
            <w:pPr>
              <w:spacing w:line="250" w:lineRule="auto"/>
              <w:rPr>
                <w:rFonts w:hint="eastAsia"/>
              </w:rPr>
            </w:pPr>
            <w:r>
              <w:rPr>
                <w:sz w:val="16"/>
                <w:szCs w:val="16"/>
              </w:rPr>
              <w:t>图结构与关系数据</w:t>
            </w:r>
          </w:p>
        </w:tc>
        <w:tc>
          <w:tcPr>
            <w:tcW w:w="27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41A6EA4" w14:textId="77777777" w:rsidR="0046788D" w:rsidRDefault="00000000">
            <w:pPr>
              <w:spacing w:line="250" w:lineRule="auto"/>
              <w:rPr>
                <w:rFonts w:hint="eastAsia"/>
              </w:rPr>
            </w:pPr>
            <w:r>
              <w:rPr>
                <w:sz w:val="16"/>
                <w:szCs w:val="16"/>
              </w:rPr>
              <w:t>M20 图神经网络；M10 知识关联</w:t>
            </w:r>
          </w:p>
        </w:tc>
        <w:tc>
          <w:tcPr>
            <w:tcW w:w="42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5135C73" w14:textId="77777777" w:rsidR="0046788D" w:rsidRDefault="00000000">
            <w:pPr>
              <w:spacing w:line="250" w:lineRule="auto"/>
              <w:rPr>
                <w:rFonts w:hint="eastAsia"/>
              </w:rPr>
            </w:pPr>
            <w:r>
              <w:rPr>
                <w:sz w:val="16"/>
                <w:szCs w:val="16"/>
              </w:rPr>
              <w:t>节点属性、边关系、编组或实体关系；输出关系边、连通群组、关系摘要。</w:t>
            </w:r>
          </w:p>
        </w:tc>
      </w:tr>
    </w:tbl>
    <w:p w14:paraId="76B4230D" w14:textId="77777777" w:rsidR="0046788D" w:rsidRDefault="00000000">
      <w:pPr>
        <w:spacing w:after="180" w:line="360" w:lineRule="auto"/>
        <w:ind w:firstLine="480"/>
        <w:jc w:val="both"/>
        <w:rPr>
          <w:rFonts w:hint="eastAsia"/>
        </w:rPr>
      </w:pPr>
      <w:r>
        <w:t>在 Agent 三技能流水线中，感知技能优先接收 EO/IR 或 SAR 视觉帧，依次输出检测、毁伤信息、可信验证结果和航迹；认知技能可接收全模态传感器帧及感知结果，形成嵌入、融合表示、分类、威胁与 RAG 上下文；通信技能将感知与认知结果压缩为语义情报包，并结合订阅 Agent 与干扰等级形成路由信息。这一链路表明，原始数据、特征数据和语义结果在算法库中应具有不同的数据契约与带宽策略。</w:t>
      </w:r>
    </w:p>
    <w:p w14:paraId="77B1A1D4" w14:textId="77777777" w:rsidR="0046788D" w:rsidRDefault="00000000">
      <w:pPr>
        <w:pStyle w:val="2"/>
        <w:spacing w:line="360" w:lineRule="auto"/>
        <w:rPr>
          <w:rFonts w:hint="eastAsia"/>
        </w:rPr>
      </w:pPr>
      <w:r>
        <w:t>4.4 按业务任务角色分类</w:t>
      </w:r>
    </w:p>
    <w:p w14:paraId="749A48CF" w14:textId="77777777" w:rsidR="0046788D" w:rsidRDefault="00000000">
      <w:pPr>
        <w:spacing w:after="180" w:line="360" w:lineRule="auto"/>
        <w:ind w:firstLine="480"/>
        <w:jc w:val="both"/>
        <w:rPr>
          <w:rFonts w:hint="eastAsia"/>
        </w:rPr>
      </w:pPr>
      <w:r>
        <w:t>从业务任务角色看，二十类算法并非均直接面向单一杀伤链环节。部分模型负责直接产生目标、航迹、风险或毁伤结果，属于主业务能力；部分模型负责提供分类、证据、规则、知识或资源分配支撑，属于辅助能力；联邦学习、生成对抗网络和语义解释等模型还承担模型迭代、仿真数据增强或结果可读化等支撑任务。</w:t>
      </w:r>
    </w:p>
    <w:p w14:paraId="5DE824B5" w14:textId="77777777" w:rsidR="0046788D" w:rsidRDefault="00000000">
      <w:pPr>
        <w:spacing w:before="120" w:after="100"/>
        <w:jc w:val="center"/>
        <w:rPr>
          <w:rFonts w:hint="eastAsia"/>
        </w:rPr>
      </w:pPr>
      <w:r>
        <w:rPr>
          <w:b/>
          <w:bCs/>
          <w:sz w:val="20"/>
          <w:szCs w:val="20"/>
        </w:rPr>
        <w:t>表4-4  按业务任务角色的分类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3000"/>
        <w:gridCol w:w="3826"/>
      </w:tblGrid>
      <w:tr w:rsidR="0046788D" w14:paraId="3FF08A3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DD5292B" w14:textId="77777777" w:rsidR="0046788D" w:rsidRDefault="00000000">
            <w:pPr>
              <w:spacing w:line="250" w:lineRule="auto"/>
              <w:jc w:val="center"/>
              <w:rPr>
                <w:rFonts w:hint="eastAsia"/>
              </w:rPr>
            </w:pPr>
            <w:r>
              <w:rPr>
                <w:b/>
                <w:bCs/>
                <w:sz w:val="16"/>
                <w:szCs w:val="16"/>
              </w:rPr>
              <w:t>业务角色</w:t>
            </w:r>
          </w:p>
        </w:tc>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599224C" w14:textId="77777777" w:rsidR="0046788D" w:rsidRDefault="00000000">
            <w:pPr>
              <w:spacing w:line="250" w:lineRule="auto"/>
              <w:jc w:val="center"/>
              <w:rPr>
                <w:rFonts w:hint="eastAsia"/>
              </w:rPr>
            </w:pPr>
            <w:r>
              <w:rPr>
                <w:b/>
                <w:bCs/>
                <w:sz w:val="16"/>
                <w:szCs w:val="16"/>
              </w:rPr>
              <w:t>对应算法</w:t>
            </w:r>
          </w:p>
        </w:tc>
        <w:tc>
          <w:tcPr>
            <w:tcW w:w="3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EC5A8FB" w14:textId="77777777" w:rsidR="0046788D" w:rsidRDefault="00000000">
            <w:pPr>
              <w:spacing w:line="250" w:lineRule="auto"/>
              <w:jc w:val="center"/>
              <w:rPr>
                <w:rFonts w:hint="eastAsia"/>
              </w:rPr>
            </w:pPr>
            <w:r>
              <w:rPr>
                <w:b/>
                <w:bCs/>
                <w:sz w:val="16"/>
                <w:szCs w:val="16"/>
              </w:rPr>
              <w:t>主要产出</w:t>
            </w:r>
          </w:p>
        </w:tc>
      </w:tr>
      <w:tr w:rsidR="0046788D" w14:paraId="6624C693"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F22796" w14:textId="77777777" w:rsidR="0046788D" w:rsidRDefault="00000000">
            <w:pPr>
              <w:spacing w:line="250" w:lineRule="auto"/>
              <w:rPr>
                <w:rFonts w:hint="eastAsia"/>
              </w:rPr>
            </w:pPr>
            <w:r>
              <w:rPr>
                <w:sz w:val="16"/>
                <w:szCs w:val="16"/>
              </w:rPr>
              <w:t>感知发现与变化评估</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E5584C" w14:textId="77777777" w:rsidR="0046788D" w:rsidRDefault="00000000">
            <w:pPr>
              <w:spacing w:line="250" w:lineRule="auto"/>
              <w:rPr>
                <w:rFonts w:hint="eastAsia"/>
              </w:rPr>
            </w:pPr>
            <w:r>
              <w:rPr>
                <w:sz w:val="16"/>
                <w:szCs w:val="16"/>
              </w:rPr>
              <w:t>M17、M18、M14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E7914EE" w14:textId="77777777" w:rsidR="0046788D" w:rsidRDefault="00000000">
            <w:pPr>
              <w:spacing w:line="250" w:lineRule="auto"/>
              <w:rPr>
                <w:rFonts w:hint="eastAsia"/>
              </w:rPr>
            </w:pPr>
            <w:r>
              <w:rPr>
                <w:sz w:val="16"/>
                <w:szCs w:val="16"/>
              </w:rPr>
              <w:t>目标发现、前后时相变化、毁伤判断、检测可信验证；输出结构化检测与不确定性信息。</w:t>
            </w:r>
          </w:p>
        </w:tc>
      </w:tr>
      <w:tr w:rsidR="0046788D" w14:paraId="209F771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BE2E69F" w14:textId="77777777" w:rsidR="0046788D" w:rsidRDefault="00000000">
            <w:pPr>
              <w:spacing w:line="250" w:lineRule="auto"/>
              <w:rPr>
                <w:rFonts w:hint="eastAsia"/>
              </w:rPr>
            </w:pPr>
            <w:r>
              <w:rPr>
                <w:sz w:val="16"/>
                <w:szCs w:val="16"/>
              </w:rPr>
              <w:t>识别、分类与威胁研判</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B626D9" w14:textId="77777777" w:rsidR="0046788D" w:rsidRDefault="00000000">
            <w:pPr>
              <w:spacing w:line="250" w:lineRule="auto"/>
              <w:rPr>
                <w:rFonts w:hint="eastAsia"/>
              </w:rPr>
            </w:pPr>
            <w:r>
              <w:rPr>
                <w:sz w:val="16"/>
                <w:szCs w:val="16"/>
              </w:rPr>
              <w:t>M05、M06、M07、M10、M15、M20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FD1870" w14:textId="77777777" w:rsidR="0046788D" w:rsidRDefault="00000000">
            <w:pPr>
              <w:spacing w:line="250" w:lineRule="auto"/>
              <w:rPr>
                <w:rFonts w:hint="eastAsia"/>
              </w:rPr>
            </w:pPr>
            <w:r>
              <w:rPr>
                <w:sz w:val="16"/>
                <w:szCs w:val="16"/>
              </w:rPr>
              <w:t>目标类别/身份、威胁优先级、关系群组、知识证据和多模态表征。</w:t>
            </w:r>
          </w:p>
        </w:tc>
      </w:tr>
      <w:tr w:rsidR="0046788D" w14:paraId="799A0F7F"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A7ED72" w14:textId="77777777" w:rsidR="0046788D" w:rsidRDefault="00000000">
            <w:pPr>
              <w:spacing w:line="250" w:lineRule="auto"/>
              <w:rPr>
                <w:rFonts w:hint="eastAsia"/>
              </w:rPr>
            </w:pPr>
            <w:r>
              <w:rPr>
                <w:sz w:val="16"/>
                <w:szCs w:val="16"/>
              </w:rPr>
              <w:t>航迹维护与态势预测</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54CE436" w14:textId="77777777" w:rsidR="0046788D" w:rsidRDefault="00000000">
            <w:pPr>
              <w:spacing w:line="250" w:lineRule="auto"/>
              <w:rPr>
                <w:rFonts w:hint="eastAsia"/>
              </w:rPr>
            </w:pPr>
            <w:r>
              <w:rPr>
                <w:sz w:val="16"/>
                <w:szCs w:val="16"/>
              </w:rPr>
              <w:t>M01、M03、M16、M19、M20</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1DBD57D" w14:textId="77777777" w:rsidR="0046788D" w:rsidRDefault="00000000">
            <w:pPr>
              <w:spacing w:line="250" w:lineRule="auto"/>
              <w:rPr>
                <w:rFonts w:hint="eastAsia"/>
              </w:rPr>
            </w:pPr>
            <w:r>
              <w:rPr>
                <w:sz w:val="16"/>
                <w:szCs w:val="16"/>
              </w:rPr>
              <w:t>观测归并、轨迹外推、趋势评分、持续跟踪和目标关系建模。</w:t>
            </w:r>
          </w:p>
        </w:tc>
      </w:tr>
      <w:tr w:rsidR="0046788D" w14:paraId="691C063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17B57" w14:textId="77777777" w:rsidR="0046788D" w:rsidRDefault="00000000">
            <w:pPr>
              <w:spacing w:line="250" w:lineRule="auto"/>
              <w:rPr>
                <w:rFonts w:hint="eastAsia"/>
              </w:rPr>
            </w:pPr>
            <w:r>
              <w:rPr>
                <w:sz w:val="16"/>
                <w:szCs w:val="16"/>
              </w:rPr>
              <w:t>决策规划与规则约束</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F58A5B" w14:textId="77777777" w:rsidR="0046788D" w:rsidRDefault="00000000">
            <w:pPr>
              <w:spacing w:line="250" w:lineRule="auto"/>
              <w:rPr>
                <w:rFonts w:hint="eastAsia"/>
              </w:rPr>
            </w:pPr>
            <w:r>
              <w:rPr>
                <w:sz w:val="16"/>
                <w:szCs w:val="16"/>
              </w:rPr>
              <w:t>M02、M04、M09、M11、M13</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C97F0D" w14:textId="77777777" w:rsidR="0046788D" w:rsidRDefault="00000000">
            <w:pPr>
              <w:spacing w:line="250" w:lineRule="auto"/>
              <w:rPr>
                <w:rFonts w:hint="eastAsia"/>
              </w:rPr>
            </w:pPr>
            <w:r>
              <w:rPr>
                <w:sz w:val="16"/>
                <w:szCs w:val="16"/>
              </w:rPr>
              <w:t>规则匹配、风险/方案评分、解释生成、候选方案编排、资源分配与再攻击规划。</w:t>
            </w:r>
          </w:p>
        </w:tc>
      </w:tr>
      <w:tr w:rsidR="0046788D" w14:paraId="3946C49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32651ED" w14:textId="77777777" w:rsidR="0046788D" w:rsidRDefault="00000000">
            <w:pPr>
              <w:spacing w:line="250" w:lineRule="auto"/>
              <w:rPr>
                <w:rFonts w:hint="eastAsia"/>
              </w:rPr>
            </w:pPr>
            <w:r>
              <w:rPr>
                <w:sz w:val="16"/>
                <w:szCs w:val="16"/>
              </w:rPr>
              <w:t>协同通信与模型演进</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21DFEB" w14:textId="77777777" w:rsidR="0046788D" w:rsidRDefault="00000000">
            <w:pPr>
              <w:spacing w:line="250" w:lineRule="auto"/>
              <w:rPr>
                <w:rFonts w:hint="eastAsia"/>
              </w:rPr>
            </w:pPr>
            <w:r>
              <w:rPr>
                <w:sz w:val="16"/>
                <w:szCs w:val="16"/>
              </w:rPr>
              <w:t>M08、M12、M13，以及语义通信/动态路由扩展能力</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9806B9" w14:textId="77777777" w:rsidR="0046788D" w:rsidRDefault="00000000">
            <w:pPr>
              <w:spacing w:line="250" w:lineRule="auto"/>
              <w:rPr>
                <w:rFonts w:hint="eastAsia"/>
              </w:rPr>
            </w:pPr>
            <w:r>
              <w:rPr>
                <w:sz w:val="16"/>
                <w:szCs w:val="16"/>
              </w:rPr>
              <w:t>模拟数据生成、联邦参数聚合、多主体调度、语义压缩与抗干扰路由。</w:t>
            </w:r>
          </w:p>
        </w:tc>
      </w:tr>
      <w:tr w:rsidR="0046788D" w14:paraId="59CB47D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AEFD4F3" w14:textId="77777777" w:rsidR="0046788D" w:rsidRDefault="00000000">
            <w:pPr>
              <w:spacing w:line="250" w:lineRule="auto"/>
              <w:rPr>
                <w:rFonts w:hint="eastAsia"/>
              </w:rPr>
            </w:pPr>
            <w:r>
              <w:rPr>
                <w:sz w:val="16"/>
                <w:szCs w:val="16"/>
              </w:rPr>
              <w:t>可信评估与人工复核</w:t>
            </w:r>
          </w:p>
        </w:tc>
        <w:tc>
          <w:tcPr>
            <w:tcW w:w="30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DC96C29" w14:textId="77777777" w:rsidR="0046788D" w:rsidRDefault="00000000">
            <w:pPr>
              <w:spacing w:line="250" w:lineRule="auto"/>
              <w:rPr>
                <w:rFonts w:hint="eastAsia"/>
              </w:rPr>
            </w:pPr>
            <w:r>
              <w:rPr>
                <w:sz w:val="16"/>
                <w:szCs w:val="16"/>
              </w:rPr>
              <w:t>M02、M04、M05、M09、M14</w:t>
            </w:r>
          </w:p>
        </w:tc>
        <w:tc>
          <w:tcPr>
            <w:tcW w:w="3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3471A5E" w14:textId="77777777" w:rsidR="0046788D" w:rsidRDefault="00000000">
            <w:pPr>
              <w:spacing w:line="250" w:lineRule="auto"/>
              <w:rPr>
                <w:rFonts w:hint="eastAsia"/>
              </w:rPr>
            </w:pPr>
            <w:r>
              <w:rPr>
                <w:sz w:val="16"/>
                <w:szCs w:val="16"/>
              </w:rPr>
              <w:t>规则证据、风险概率、树模型分类、不确定性与自然语言说明，支撑人工审查。</w:t>
            </w:r>
          </w:p>
        </w:tc>
      </w:tr>
    </w:tbl>
    <w:p w14:paraId="668FC5B8" w14:textId="77777777" w:rsidR="0046788D" w:rsidRDefault="00000000">
      <w:pPr>
        <w:spacing w:after="180" w:line="360" w:lineRule="auto"/>
        <w:ind w:firstLine="480"/>
        <w:jc w:val="both"/>
        <w:rPr>
          <w:rFonts w:hint="eastAsia"/>
        </w:rPr>
      </w:pPr>
      <w:r>
        <w:t>感知、认知和通信三类技能已在现有 Agent 中形成局部处理流水线：感知阶段将检测、变化检测、EDL 验证、跟踪和调度串联；认知阶段将编码、融合、分类和 RAG 串联；通信阶段对结果进行语义压缩与动态路由。算法库应保持各算法的独立可调用性，同时允许上层 Agent 以固定或动态编排方式形成复合能力。</w:t>
      </w:r>
    </w:p>
    <w:p w14:paraId="34A100AE" w14:textId="77777777" w:rsidR="0046788D" w:rsidRDefault="00000000">
      <w:pPr>
        <w:pStyle w:val="2"/>
        <w:spacing w:line="360" w:lineRule="auto"/>
        <w:rPr>
          <w:rFonts w:hint="eastAsia"/>
        </w:rPr>
      </w:pPr>
      <w:r>
        <w:lastRenderedPageBreak/>
        <w:t>4.5 按部署运行方式分类</w:t>
      </w:r>
    </w:p>
    <w:p w14:paraId="1FA3EF13" w14:textId="77777777" w:rsidR="0046788D" w:rsidRDefault="00000000">
      <w:pPr>
        <w:spacing w:after="180" w:line="360" w:lineRule="auto"/>
        <w:ind w:firstLine="480"/>
        <w:jc w:val="both"/>
        <w:rPr>
          <w:rFonts w:hint="eastAsia"/>
        </w:rPr>
      </w:pPr>
      <w:r>
        <w:t>按部署方式分类的核心是识别算法对本地算力、网络连通性、运行依赖和模型分发的要求。算法库当前支持 ONNX 本地推理和 Python HTTP 服务两种主后端；在系统部署上可进一步划分为轻量边缘节点、标准算力节点和中心受控服务节点。</w:t>
      </w:r>
    </w:p>
    <w:p w14:paraId="6F1779E6" w14:textId="77777777" w:rsidR="0046788D" w:rsidRDefault="00000000">
      <w:pPr>
        <w:spacing w:before="120" w:after="100"/>
        <w:jc w:val="center"/>
        <w:rPr>
          <w:rFonts w:hint="eastAsia"/>
        </w:rPr>
      </w:pPr>
      <w:r>
        <w:rPr>
          <w:b/>
          <w:bCs/>
          <w:sz w:val="20"/>
          <w:szCs w:val="20"/>
        </w:rPr>
        <w:t>表4-5  按部署运行方式的分类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900"/>
        <w:gridCol w:w="3200"/>
        <w:gridCol w:w="2026"/>
      </w:tblGrid>
      <w:tr w:rsidR="0046788D" w14:paraId="60A76CB9"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2AC7020" w14:textId="77777777" w:rsidR="0046788D" w:rsidRDefault="00000000">
            <w:pPr>
              <w:spacing w:line="250" w:lineRule="auto"/>
              <w:jc w:val="center"/>
              <w:rPr>
                <w:rFonts w:hint="eastAsia"/>
              </w:rPr>
            </w:pPr>
            <w:r>
              <w:rPr>
                <w:b/>
                <w:bCs/>
                <w:sz w:val="16"/>
                <w:szCs w:val="16"/>
              </w:rPr>
              <w:t>部署类别</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5C567A54" w14:textId="77777777" w:rsidR="0046788D" w:rsidRDefault="00000000">
            <w:pPr>
              <w:spacing w:line="250" w:lineRule="auto"/>
              <w:jc w:val="center"/>
              <w:rPr>
                <w:rFonts w:hint="eastAsia"/>
              </w:rPr>
            </w:pPr>
            <w:r>
              <w:rPr>
                <w:b/>
                <w:bCs/>
                <w:sz w:val="16"/>
                <w:szCs w:val="16"/>
              </w:rPr>
              <w:t>后端/资源</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7C9FC858" w14:textId="77777777" w:rsidR="0046788D" w:rsidRDefault="00000000">
            <w:pPr>
              <w:spacing w:line="250" w:lineRule="auto"/>
              <w:jc w:val="center"/>
              <w:rPr>
                <w:rFonts w:hint="eastAsia"/>
              </w:rPr>
            </w:pPr>
            <w:r>
              <w:rPr>
                <w:b/>
                <w:bCs/>
                <w:sz w:val="16"/>
                <w:szCs w:val="16"/>
              </w:rPr>
              <w:t>代表算法</w:t>
            </w:r>
          </w:p>
        </w:tc>
        <w:tc>
          <w:tcPr>
            <w:tcW w:w="20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8D5E463" w14:textId="77777777" w:rsidR="0046788D" w:rsidRDefault="00000000">
            <w:pPr>
              <w:spacing w:line="250" w:lineRule="auto"/>
              <w:jc w:val="center"/>
              <w:rPr>
                <w:rFonts w:hint="eastAsia"/>
              </w:rPr>
            </w:pPr>
            <w:r>
              <w:rPr>
                <w:b/>
                <w:bCs/>
                <w:sz w:val="16"/>
                <w:szCs w:val="16"/>
              </w:rPr>
              <w:t>部署特点</w:t>
            </w:r>
          </w:p>
        </w:tc>
      </w:tr>
      <w:tr w:rsidR="0046788D" w14:paraId="2637C39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202EF58" w14:textId="77777777" w:rsidR="0046788D" w:rsidRDefault="00000000">
            <w:pPr>
              <w:spacing w:line="250" w:lineRule="auto"/>
              <w:rPr>
                <w:rFonts w:hint="eastAsia"/>
              </w:rPr>
            </w:pPr>
            <w:r>
              <w:rPr>
                <w:sz w:val="16"/>
                <w:szCs w:val="16"/>
              </w:rPr>
              <w:t>轻量边缘本地推理</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5A4B94B" w14:textId="77777777" w:rsidR="0046788D" w:rsidRDefault="00000000">
            <w:pPr>
              <w:spacing w:line="250" w:lineRule="auto"/>
              <w:rPr>
                <w:rFonts w:hint="eastAsia"/>
              </w:rPr>
            </w:pPr>
            <w:r>
              <w:rPr>
                <w:sz w:val="16"/>
                <w:szCs w:val="16"/>
              </w:rPr>
              <w:t>ONNX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B65402B" w14:textId="77777777" w:rsidR="0046788D" w:rsidRDefault="00000000">
            <w:pPr>
              <w:spacing w:line="250" w:lineRule="auto"/>
              <w:rPr>
                <w:rFonts w:hint="eastAsia"/>
              </w:rPr>
            </w:pPr>
            <w:r>
              <w:rPr>
                <w:sz w:val="16"/>
                <w:szCs w:val="16"/>
              </w:rPr>
              <w:t>M04、M05 ONNX、M06 ONNX、M07 ONNX、M08 ONNX、M13 ONNX、M14 ONNX、M15 ONNX、M16、M20 ONNX</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65BAE3B" w14:textId="77777777" w:rsidR="0046788D" w:rsidRDefault="00000000">
            <w:pPr>
              <w:spacing w:line="250" w:lineRule="auto"/>
              <w:rPr>
                <w:rFonts w:hint="eastAsia"/>
              </w:rPr>
            </w:pPr>
            <w:r>
              <w:rPr>
                <w:sz w:val="16"/>
                <w:szCs w:val="16"/>
              </w:rPr>
              <w:t>低时延、弱网络依赖；适合结构稳定、输入已规范化的模型。</w:t>
            </w:r>
          </w:p>
        </w:tc>
      </w:tr>
      <w:tr w:rsidR="0046788D" w14:paraId="26641158"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457F7A9" w14:textId="77777777" w:rsidR="0046788D" w:rsidRDefault="00000000">
            <w:pPr>
              <w:spacing w:line="250" w:lineRule="auto"/>
              <w:rPr>
                <w:rFonts w:hint="eastAsia"/>
              </w:rPr>
            </w:pPr>
            <w:r>
              <w:rPr>
                <w:sz w:val="16"/>
                <w:szCs w:val="16"/>
              </w:rPr>
              <w:t>轻量服务/CPU 算法</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DC4ECE0" w14:textId="77777777" w:rsidR="0046788D" w:rsidRDefault="00000000">
            <w:pPr>
              <w:spacing w:line="250" w:lineRule="auto"/>
              <w:rPr>
                <w:rFonts w:hint="eastAsia"/>
              </w:rPr>
            </w:pPr>
            <w:r>
              <w:rPr>
                <w:sz w:val="16"/>
                <w:szCs w:val="16"/>
              </w:rPr>
              <w:t>Python HTTP / CPU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6C04F74" w14:textId="77777777" w:rsidR="0046788D" w:rsidRDefault="00000000">
            <w:pPr>
              <w:spacing w:line="250" w:lineRule="auto"/>
              <w:rPr>
                <w:rFonts w:hint="eastAsia"/>
              </w:rPr>
            </w:pPr>
            <w:r>
              <w:rPr>
                <w:sz w:val="16"/>
                <w:szCs w:val="16"/>
              </w:rPr>
              <w:t>M01、M02、M03、M05、M07、M12 等</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AB4D535" w14:textId="77777777" w:rsidR="0046788D" w:rsidRDefault="00000000">
            <w:pPr>
              <w:spacing w:line="250" w:lineRule="auto"/>
              <w:rPr>
                <w:rFonts w:hint="eastAsia"/>
              </w:rPr>
            </w:pPr>
            <w:r>
              <w:rPr>
                <w:sz w:val="16"/>
                <w:szCs w:val="16"/>
              </w:rPr>
              <w:t>便于规则、统计模型和聚合逻辑迭代；主要受请求规模与并发影响。</w:t>
            </w:r>
          </w:p>
        </w:tc>
      </w:tr>
      <w:tr w:rsidR="0046788D" w14:paraId="122F19A1"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67FA348F" w14:textId="77777777" w:rsidR="0046788D" w:rsidRDefault="00000000">
            <w:pPr>
              <w:spacing w:line="250" w:lineRule="auto"/>
              <w:rPr>
                <w:rFonts w:hint="eastAsia"/>
              </w:rPr>
            </w:pPr>
            <w:r>
              <w:rPr>
                <w:sz w:val="16"/>
                <w:szCs w:val="16"/>
              </w:rPr>
              <w:t>标准算力服务节点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4BF38C1" w14:textId="77777777" w:rsidR="0046788D" w:rsidRDefault="00000000">
            <w:pPr>
              <w:spacing w:line="250" w:lineRule="auto"/>
              <w:rPr>
                <w:rFonts w:hint="eastAsia"/>
              </w:rPr>
            </w:pPr>
            <w:r>
              <w:rPr>
                <w:sz w:val="16"/>
                <w:szCs w:val="16"/>
              </w:rPr>
              <w:t>Python HTTP / 可选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6F0FFAF" w14:textId="77777777" w:rsidR="0046788D" w:rsidRDefault="00000000">
            <w:pPr>
              <w:spacing w:line="250" w:lineRule="auto"/>
              <w:rPr>
                <w:rFonts w:hint="eastAsia"/>
              </w:rPr>
            </w:pPr>
            <w:r>
              <w:rPr>
                <w:sz w:val="16"/>
                <w:szCs w:val="16"/>
              </w:rPr>
              <w:t>M06、M13、M14、M15、M20</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68D9F8F" w14:textId="77777777" w:rsidR="0046788D" w:rsidRDefault="00000000">
            <w:pPr>
              <w:spacing w:line="250" w:lineRule="auto"/>
              <w:rPr>
                <w:rFonts w:hint="eastAsia"/>
              </w:rPr>
            </w:pPr>
            <w:r>
              <w:rPr>
                <w:sz w:val="16"/>
                <w:szCs w:val="16"/>
              </w:rPr>
              <w:t>适于中小型神经网络和批量推理；可根据负载选择 CPU 或 GPU。</w:t>
            </w:r>
          </w:p>
        </w:tc>
      </w:tr>
      <w:tr w:rsidR="0046788D" w14:paraId="5D39097C"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3F6DF73" w14:textId="77777777" w:rsidR="0046788D" w:rsidRDefault="00000000">
            <w:pPr>
              <w:spacing w:line="250" w:lineRule="auto"/>
              <w:rPr>
                <w:rFonts w:hint="eastAsia"/>
              </w:rPr>
            </w:pPr>
            <w:r>
              <w:rPr>
                <w:sz w:val="16"/>
                <w:szCs w:val="16"/>
              </w:rPr>
              <w:t>高算力视觉服务节点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0E70DD4" w14:textId="77777777" w:rsidR="0046788D" w:rsidRDefault="00000000">
            <w:pPr>
              <w:spacing w:line="250" w:lineRule="auto"/>
              <w:rPr>
                <w:rFonts w:hint="eastAsia"/>
              </w:rPr>
            </w:pPr>
            <w:r>
              <w:rPr>
                <w:sz w:val="16"/>
                <w:szCs w:val="16"/>
              </w:rPr>
              <w:t>Python HTTP / 推荐 GPU</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B0A49B1" w14:textId="77777777" w:rsidR="0046788D" w:rsidRDefault="00000000">
            <w:pPr>
              <w:spacing w:line="250" w:lineRule="auto"/>
              <w:rPr>
                <w:rFonts w:hint="eastAsia"/>
              </w:rPr>
            </w:pPr>
            <w:r>
              <w:rPr>
                <w:sz w:val="16"/>
                <w:szCs w:val="16"/>
              </w:rPr>
              <w:t>M17、M18、M19、部分 xBD 模式</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4B9F6AD" w14:textId="77777777" w:rsidR="0046788D" w:rsidRDefault="00000000">
            <w:pPr>
              <w:spacing w:line="250" w:lineRule="auto"/>
              <w:rPr>
                <w:rFonts w:hint="eastAsia"/>
              </w:rPr>
            </w:pPr>
            <w:r>
              <w:rPr>
                <w:sz w:val="16"/>
                <w:szCs w:val="16"/>
              </w:rPr>
              <w:t>处理图像、视频、分割和深度跟踪；需考虑显存、图像尺寸与并发池。</w:t>
            </w:r>
          </w:p>
        </w:tc>
      </w:tr>
      <w:tr w:rsidR="0046788D" w14:paraId="756020AF" w14:textId="77777777">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02DD48D" w14:textId="77777777" w:rsidR="0046788D" w:rsidRDefault="00000000">
            <w:pPr>
              <w:spacing w:line="250" w:lineRule="auto"/>
              <w:rPr>
                <w:rFonts w:hint="eastAsia"/>
              </w:rPr>
            </w:pPr>
            <w:r>
              <w:rPr>
                <w:sz w:val="16"/>
                <w:szCs w:val="16"/>
              </w:rPr>
              <w:t>中心知识与规划节点</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4024C1" w14:textId="77777777" w:rsidR="0046788D" w:rsidRDefault="00000000">
            <w:pPr>
              <w:spacing w:line="250" w:lineRule="auto"/>
              <w:rPr>
                <w:rFonts w:hint="eastAsia"/>
              </w:rPr>
            </w:pPr>
            <w:r>
              <w:rPr>
                <w:sz w:val="16"/>
                <w:szCs w:val="16"/>
              </w:rPr>
              <w:t>Python HTTP / 高内存或外部服务</w:t>
            </w:r>
          </w:p>
        </w:tc>
        <w:tc>
          <w:tcPr>
            <w:tcW w:w="3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CCEB996" w14:textId="77777777" w:rsidR="0046788D" w:rsidRDefault="00000000">
            <w:pPr>
              <w:spacing w:line="250" w:lineRule="auto"/>
              <w:rPr>
                <w:rFonts w:hint="eastAsia"/>
              </w:rPr>
            </w:pPr>
            <w:r>
              <w:rPr>
                <w:sz w:val="16"/>
                <w:szCs w:val="16"/>
              </w:rPr>
              <w:t>M09、M10、M11、M12</w:t>
            </w:r>
          </w:p>
        </w:tc>
        <w:tc>
          <w:tcPr>
            <w:tcW w:w="20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1B26F2E" w14:textId="77777777" w:rsidR="0046788D" w:rsidRDefault="00000000">
            <w:pPr>
              <w:spacing w:line="250" w:lineRule="auto"/>
              <w:rPr>
                <w:rFonts w:hint="eastAsia"/>
              </w:rPr>
            </w:pPr>
            <w:r>
              <w:rPr>
                <w:sz w:val="16"/>
                <w:szCs w:val="16"/>
              </w:rPr>
              <w:t>依赖大模型、知识库、向量索引、复杂规则或多客户端参数聚合。</w:t>
            </w:r>
          </w:p>
        </w:tc>
      </w:tr>
    </w:tbl>
    <w:p w14:paraId="03D2C5C6" w14:textId="77777777" w:rsidR="0046788D" w:rsidRDefault="00000000">
      <w:pPr>
        <w:spacing w:after="180" w:line="360" w:lineRule="auto"/>
        <w:ind w:firstLine="480"/>
        <w:jc w:val="both"/>
        <w:rPr>
          <w:rFonts w:hint="eastAsia"/>
        </w:rPr>
      </w:pPr>
      <w:r>
        <w:t>对于同时提供 Python 服务版和 ONNX 版的模型，应优先根据任务时延、节点资源、模型版本一致性和服务可达性选择，而不是仅以运行速度作为唯一标准。ONNX 版本适合稳定的特征输入和节点本地快速推理；Python 服务版本适合需要复杂预处理、可解释中间产物、外部依赖或频繁算法迭代的场景。</w:t>
      </w:r>
    </w:p>
    <w:p w14:paraId="47F9FB7F" w14:textId="77777777" w:rsidR="0046788D" w:rsidRDefault="00000000">
      <w:pPr>
        <w:pStyle w:val="2"/>
        <w:spacing w:line="360" w:lineRule="auto"/>
        <w:rPr>
          <w:rFonts w:hint="eastAsia"/>
        </w:rPr>
      </w:pPr>
      <w:r>
        <w:t>4.6 按任务时效与关键性分类</w:t>
      </w:r>
    </w:p>
    <w:p w14:paraId="5C320450" w14:textId="77777777" w:rsidR="0046788D" w:rsidRDefault="00000000">
      <w:pPr>
        <w:spacing w:after="180" w:line="360" w:lineRule="auto"/>
        <w:ind w:firstLine="480"/>
        <w:jc w:val="both"/>
        <w:rPr>
          <w:rFonts w:hint="eastAsia"/>
        </w:rPr>
      </w:pPr>
      <w:r>
        <w:t>任务时效分类用于确定超时阈值、缓存策略、重试次数和降级路径。算法卡中已经记录部分 p50/p95 时延和超时配置，但系统级分类还需考虑数据准备、网络传输、模型冷启动、排队和人工复核时间。对于涉及交战规则、目标/威胁确认和高风险输出的模型，结果即使在时效上满足要求，也应遵循人工复核或外部授权边界。</w:t>
      </w:r>
    </w:p>
    <w:p w14:paraId="05DC4E5A" w14:textId="77777777" w:rsidR="0046788D" w:rsidRDefault="00000000">
      <w:pPr>
        <w:spacing w:before="120" w:after="100"/>
        <w:jc w:val="center"/>
        <w:rPr>
          <w:rFonts w:hint="eastAsia"/>
        </w:rPr>
      </w:pPr>
      <w:r>
        <w:rPr>
          <w:b/>
          <w:bCs/>
          <w:sz w:val="20"/>
          <w:szCs w:val="20"/>
        </w:rPr>
        <w:t>表4-6  按任务时效与关键性的分类</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800"/>
        <w:gridCol w:w="1900"/>
        <w:gridCol w:w="2800"/>
        <w:gridCol w:w="2526"/>
      </w:tblGrid>
      <w:tr w:rsidR="0046788D" w14:paraId="11F76073"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6FB68BA3" w14:textId="77777777" w:rsidR="0046788D" w:rsidRDefault="00000000">
            <w:pPr>
              <w:spacing w:line="250" w:lineRule="auto"/>
              <w:jc w:val="center"/>
              <w:rPr>
                <w:rFonts w:hint="eastAsia"/>
              </w:rPr>
            </w:pPr>
            <w:r>
              <w:rPr>
                <w:b/>
                <w:bCs/>
                <w:sz w:val="16"/>
                <w:szCs w:val="16"/>
              </w:rPr>
              <w:t>分类</w:t>
            </w:r>
          </w:p>
        </w:tc>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4917EE37" w14:textId="77777777" w:rsidR="0046788D" w:rsidRDefault="00000000">
            <w:pPr>
              <w:spacing w:line="250" w:lineRule="auto"/>
              <w:jc w:val="center"/>
              <w:rPr>
                <w:rFonts w:hint="eastAsia"/>
              </w:rPr>
            </w:pPr>
            <w:r>
              <w:rPr>
                <w:b/>
                <w:bCs/>
                <w:sz w:val="16"/>
                <w:szCs w:val="16"/>
              </w:rPr>
              <w:t>典型时效</w:t>
            </w:r>
          </w:p>
        </w:tc>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61A9384" w14:textId="77777777" w:rsidR="0046788D" w:rsidRDefault="00000000">
            <w:pPr>
              <w:spacing w:line="250" w:lineRule="auto"/>
              <w:jc w:val="center"/>
              <w:rPr>
                <w:rFonts w:hint="eastAsia"/>
              </w:rPr>
            </w:pPr>
            <w:r>
              <w:rPr>
                <w:b/>
                <w:bCs/>
                <w:sz w:val="16"/>
                <w:szCs w:val="16"/>
              </w:rPr>
              <w:t>对应算法</w:t>
            </w:r>
          </w:p>
        </w:tc>
        <w:tc>
          <w:tcPr>
            <w:tcW w:w="25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3499F922" w14:textId="77777777" w:rsidR="0046788D" w:rsidRDefault="00000000">
            <w:pPr>
              <w:spacing w:line="250" w:lineRule="auto"/>
              <w:jc w:val="center"/>
              <w:rPr>
                <w:rFonts w:hint="eastAsia"/>
              </w:rPr>
            </w:pPr>
            <w:r>
              <w:rPr>
                <w:b/>
                <w:bCs/>
                <w:sz w:val="16"/>
                <w:szCs w:val="16"/>
              </w:rPr>
              <w:t>运行要求</w:t>
            </w:r>
          </w:p>
        </w:tc>
      </w:tr>
      <w:tr w:rsidR="0046788D" w14:paraId="4F88F3CA"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A3BE01C" w14:textId="77777777" w:rsidR="0046788D" w:rsidRDefault="00000000">
            <w:pPr>
              <w:spacing w:line="250" w:lineRule="auto"/>
              <w:rPr>
                <w:rFonts w:hint="eastAsia"/>
              </w:rPr>
            </w:pPr>
            <w:r>
              <w:rPr>
                <w:sz w:val="16"/>
                <w:szCs w:val="16"/>
              </w:rPr>
              <w:t>实时/近实时感知</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6118530" w14:textId="77777777" w:rsidR="0046788D" w:rsidRDefault="00000000">
            <w:pPr>
              <w:spacing w:line="250" w:lineRule="auto"/>
              <w:rPr>
                <w:rFonts w:hint="eastAsia"/>
              </w:rPr>
            </w:pPr>
            <w:r>
              <w:rPr>
                <w:sz w:val="16"/>
                <w:szCs w:val="16"/>
              </w:rPr>
              <w:t>通常要求毫秒至秒级响应</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554F" w14:textId="77777777" w:rsidR="0046788D" w:rsidRDefault="00000000">
            <w:pPr>
              <w:spacing w:line="250" w:lineRule="auto"/>
              <w:rPr>
                <w:rFonts w:hint="eastAsia"/>
              </w:rPr>
            </w:pPr>
            <w:r>
              <w:rPr>
                <w:sz w:val="16"/>
                <w:szCs w:val="16"/>
              </w:rPr>
              <w:t>M17 检测、M14 EDL、M19 跟踪、M16 趋势预测、轻量分类/评分</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7E88D7F" w14:textId="77777777" w:rsidR="0046788D" w:rsidRDefault="00000000">
            <w:pPr>
              <w:spacing w:line="250" w:lineRule="auto"/>
              <w:rPr>
                <w:rFonts w:hint="eastAsia"/>
              </w:rPr>
            </w:pPr>
            <w:r>
              <w:rPr>
                <w:sz w:val="16"/>
                <w:szCs w:val="16"/>
              </w:rPr>
              <w:t>优先本地缓存、限流与轻量模型；超时可返回上次可信结果或降级模型。</w:t>
            </w:r>
          </w:p>
        </w:tc>
      </w:tr>
      <w:tr w:rsidR="0046788D" w14:paraId="161AD662"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3FD5E21" w14:textId="77777777" w:rsidR="0046788D" w:rsidRDefault="00000000">
            <w:pPr>
              <w:spacing w:line="250" w:lineRule="auto"/>
              <w:rPr>
                <w:rFonts w:hint="eastAsia"/>
              </w:rPr>
            </w:pPr>
            <w:r>
              <w:rPr>
                <w:sz w:val="16"/>
                <w:szCs w:val="16"/>
              </w:rPr>
              <w:t>任务级态势与决策</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A10F859" w14:textId="77777777" w:rsidR="0046788D" w:rsidRDefault="00000000">
            <w:pPr>
              <w:spacing w:line="250" w:lineRule="auto"/>
              <w:rPr>
                <w:rFonts w:hint="eastAsia"/>
              </w:rPr>
            </w:pPr>
            <w:r>
              <w:rPr>
                <w:sz w:val="16"/>
                <w:szCs w:val="16"/>
              </w:rPr>
              <w:t>通常与任务周期同步，允许秒级至分钟级</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8143870" w14:textId="77777777" w:rsidR="0046788D" w:rsidRDefault="00000000">
            <w:pPr>
              <w:spacing w:line="250" w:lineRule="auto"/>
              <w:rPr>
                <w:rFonts w:hint="eastAsia"/>
              </w:rPr>
            </w:pPr>
            <w:r>
              <w:rPr>
                <w:sz w:val="16"/>
                <w:szCs w:val="16"/>
              </w:rPr>
              <w:t>M01 聚类、M05 优先级、M20 图推理、M13 调度、M11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AC5ECD0" w14:textId="77777777" w:rsidR="0046788D" w:rsidRDefault="00000000">
            <w:pPr>
              <w:spacing w:line="250" w:lineRule="auto"/>
              <w:rPr>
                <w:rFonts w:hint="eastAsia"/>
              </w:rPr>
            </w:pPr>
            <w:r>
              <w:rPr>
                <w:sz w:val="16"/>
                <w:szCs w:val="16"/>
              </w:rPr>
              <w:t>强调多源结果汇聚、可解释性和任务上下文完整性。</w:t>
            </w:r>
          </w:p>
        </w:tc>
      </w:tr>
      <w:tr w:rsidR="0046788D" w14:paraId="4BA4AA88"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E9F39F5" w14:textId="77777777" w:rsidR="0046788D" w:rsidRDefault="00000000">
            <w:pPr>
              <w:spacing w:line="250" w:lineRule="auto"/>
              <w:rPr>
                <w:rFonts w:hint="eastAsia"/>
              </w:rPr>
            </w:pPr>
            <w:r>
              <w:rPr>
                <w:sz w:val="16"/>
                <w:szCs w:val="16"/>
              </w:rPr>
              <w:lastRenderedPageBreak/>
              <w:t>知识增强与解释</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D7F2300" w14:textId="77777777" w:rsidR="0046788D" w:rsidRDefault="00000000">
            <w:pPr>
              <w:spacing w:line="250" w:lineRule="auto"/>
              <w:rPr>
                <w:rFonts w:hint="eastAsia"/>
              </w:rPr>
            </w:pPr>
            <w:r>
              <w:rPr>
                <w:sz w:val="16"/>
                <w:szCs w:val="16"/>
              </w:rPr>
              <w:t>通常允许较高时延</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16E9D46" w14:textId="77777777" w:rsidR="0046788D" w:rsidRDefault="00000000">
            <w:pPr>
              <w:spacing w:line="250" w:lineRule="auto"/>
              <w:rPr>
                <w:rFonts w:hint="eastAsia"/>
              </w:rPr>
            </w:pPr>
            <w:r>
              <w:rPr>
                <w:sz w:val="16"/>
                <w:szCs w:val="16"/>
              </w:rPr>
              <w:t>M09 LLM、M10 RAG、M02 规则说明</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B94844F" w14:textId="77777777" w:rsidR="0046788D" w:rsidRDefault="00000000">
            <w:pPr>
              <w:spacing w:line="250" w:lineRule="auto"/>
              <w:rPr>
                <w:rFonts w:hint="eastAsia"/>
              </w:rPr>
            </w:pPr>
            <w:r>
              <w:rPr>
                <w:sz w:val="16"/>
                <w:szCs w:val="16"/>
              </w:rPr>
              <w:t>强调证据完整性、结果溯源和人工可读性，不适合高频毫秒级调用。</w:t>
            </w:r>
          </w:p>
        </w:tc>
      </w:tr>
      <w:tr w:rsidR="0046788D" w14:paraId="4D5E8947"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72F0976" w14:textId="77777777" w:rsidR="0046788D" w:rsidRDefault="00000000">
            <w:pPr>
              <w:spacing w:line="250" w:lineRule="auto"/>
              <w:rPr>
                <w:rFonts w:hint="eastAsia"/>
              </w:rPr>
            </w:pPr>
            <w:r>
              <w:rPr>
                <w:sz w:val="16"/>
                <w:szCs w:val="16"/>
              </w:rPr>
              <w:t>离线/批处理与模型演进</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28AB67B" w14:textId="77777777" w:rsidR="0046788D" w:rsidRDefault="00000000">
            <w:pPr>
              <w:spacing w:line="250" w:lineRule="auto"/>
              <w:rPr>
                <w:rFonts w:hint="eastAsia"/>
              </w:rPr>
            </w:pPr>
            <w:r>
              <w:rPr>
                <w:sz w:val="16"/>
                <w:szCs w:val="16"/>
              </w:rPr>
              <w:t>以训练轮次或评估周期为单位</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875285" w14:textId="77777777" w:rsidR="0046788D" w:rsidRDefault="00000000">
            <w:pPr>
              <w:spacing w:line="250" w:lineRule="auto"/>
              <w:rPr>
                <w:rFonts w:hint="eastAsia"/>
              </w:rPr>
            </w:pPr>
            <w:r>
              <w:rPr>
                <w:sz w:val="16"/>
                <w:szCs w:val="16"/>
              </w:rPr>
              <w:t>M08 数据生成、M12 联邦聚合、Golden Case 回归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7576E1" w14:textId="77777777" w:rsidR="0046788D" w:rsidRDefault="00000000">
            <w:pPr>
              <w:spacing w:line="250" w:lineRule="auto"/>
              <w:rPr>
                <w:rFonts w:hint="eastAsia"/>
              </w:rPr>
            </w:pPr>
            <w:r>
              <w:rPr>
                <w:sz w:val="16"/>
                <w:szCs w:val="16"/>
              </w:rPr>
              <w:t>强调数据质量、模型版本、参数传输和结果可复现性。</w:t>
            </w:r>
          </w:p>
        </w:tc>
      </w:tr>
      <w:tr w:rsidR="0046788D" w14:paraId="509744AB"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EC5463B" w14:textId="77777777" w:rsidR="0046788D" w:rsidRDefault="00000000">
            <w:pPr>
              <w:spacing w:line="250" w:lineRule="auto"/>
              <w:rPr>
                <w:rFonts w:hint="eastAsia"/>
              </w:rPr>
            </w:pPr>
            <w:r>
              <w:rPr>
                <w:sz w:val="16"/>
                <w:szCs w:val="16"/>
              </w:rPr>
              <w:t>高风险约束与复核</w:t>
            </w:r>
          </w:p>
        </w:tc>
        <w:tc>
          <w:tcPr>
            <w:tcW w:w="19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31240C51" w14:textId="77777777" w:rsidR="0046788D" w:rsidRDefault="00000000">
            <w:pPr>
              <w:spacing w:line="250" w:lineRule="auto"/>
              <w:rPr>
                <w:rFonts w:hint="eastAsia"/>
              </w:rPr>
            </w:pPr>
            <w:r>
              <w:rPr>
                <w:sz w:val="16"/>
                <w:szCs w:val="16"/>
              </w:rPr>
              <w:t>由风险等级、授权流程决定，不仅由时延决定</w:t>
            </w:r>
          </w:p>
        </w:tc>
        <w:tc>
          <w:tcPr>
            <w:tcW w:w="28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F952D2" w14:textId="77777777" w:rsidR="0046788D" w:rsidRDefault="00000000">
            <w:pPr>
              <w:spacing w:line="250" w:lineRule="auto"/>
              <w:rPr>
                <w:rFonts w:hint="eastAsia"/>
              </w:rPr>
            </w:pPr>
            <w:r>
              <w:rPr>
                <w:sz w:val="16"/>
                <w:szCs w:val="16"/>
              </w:rPr>
              <w:t>M14、M04 合规评分、M02 规则、M09 解释、M11 规划</w:t>
            </w:r>
          </w:p>
        </w:tc>
        <w:tc>
          <w:tcPr>
            <w:tcW w:w="25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DEB227F" w14:textId="77777777" w:rsidR="0046788D" w:rsidRDefault="00000000">
            <w:pPr>
              <w:spacing w:line="250" w:lineRule="auto"/>
              <w:rPr>
                <w:rFonts w:hint="eastAsia"/>
              </w:rPr>
            </w:pPr>
            <w:r>
              <w:rPr>
                <w:sz w:val="16"/>
                <w:szCs w:val="16"/>
              </w:rPr>
              <w:t>输出应携带证据、置信度和人工复核标记；不得绕过外部授权边界。</w:t>
            </w:r>
          </w:p>
        </w:tc>
      </w:tr>
    </w:tbl>
    <w:p w14:paraId="5632287D" w14:textId="77777777" w:rsidR="0046788D" w:rsidRDefault="00000000">
      <w:pPr>
        <w:pStyle w:val="2"/>
        <w:spacing w:line="360" w:lineRule="auto"/>
        <w:rPr>
          <w:rFonts w:hint="eastAsia"/>
        </w:rPr>
      </w:pPr>
      <w:r>
        <w:t>4.7 分类结果的应用建议</w:t>
      </w:r>
    </w:p>
    <w:p w14:paraId="5D48317A" w14:textId="77777777" w:rsidR="0046788D" w:rsidRDefault="00000000">
      <w:pPr>
        <w:spacing w:after="120" w:line="280" w:lineRule="auto"/>
        <w:jc w:val="center"/>
        <w:rPr>
          <w:rFonts w:hint="eastAsia"/>
        </w:rPr>
      </w:pPr>
      <w:r>
        <w:rPr>
          <w:noProof/>
        </w:rPr>
        <w:drawing>
          <wp:inline distT="0" distB="0" distL="0" distR="0" wp14:anchorId="4089557E" wp14:editId="6FA18FB9">
            <wp:extent cx="5500000" cy="3093750"/>
            <wp:effectExtent l="0" t="0" r="0" b="0"/>
            <wp:docPr id="103" name="Figure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png"/>
                    <pic:cNvPicPr/>
                  </pic:nvPicPr>
                  <pic:blipFill>
                    <a:blip r:embed="rId11"/>
                    <a:stretch>
                      <a:fillRect/>
                    </a:stretch>
                  </pic:blipFill>
                  <pic:spPr>
                    <a:xfrm>
                      <a:off x="0" y="0"/>
                      <a:ext cx="5500000" cy="3093750"/>
                    </a:xfrm>
                    <a:prstGeom prst="rect">
                      <a:avLst/>
                    </a:prstGeom>
                  </pic:spPr>
                </pic:pic>
              </a:graphicData>
            </a:graphic>
          </wp:inline>
        </w:drawing>
      </w:r>
    </w:p>
    <w:p w14:paraId="359F0F01" w14:textId="77777777" w:rsidR="0046788D" w:rsidRDefault="00000000">
      <w:pPr>
        <w:spacing w:after="120" w:line="280" w:lineRule="auto"/>
        <w:jc w:val="center"/>
        <w:rPr>
          <w:rFonts w:hint="eastAsia"/>
        </w:rPr>
      </w:pPr>
      <w:r>
        <w:rPr>
          <w:rFonts w:eastAsia="Arial"/>
          <w:sz w:val="20"/>
          <w:szCs w:val="20"/>
        </w:rPr>
        <w:t>图 4-1  模型分类视图</w:t>
      </w:r>
    </w:p>
    <w:p w14:paraId="320F729B" w14:textId="77777777" w:rsidR="0046788D" w:rsidRDefault="00000000">
      <w:pPr>
        <w:spacing w:after="180" w:line="360" w:lineRule="auto"/>
        <w:ind w:firstLine="480"/>
        <w:jc w:val="both"/>
        <w:rPr>
          <w:rFonts w:hint="eastAsia"/>
        </w:rPr>
      </w:pPr>
      <w:r>
        <w:t>模型分类结果应直接服务于算法库的注册、查询、部署和调用，而不应停留在文档层面。建议在算法卡中持续维护 task_family、modalities、capabilities、backend_type、resource_requirements、performance、risk_level 等字段；在算法注册中心中支持以功能点、能力标签、输入模态、后端、节点和资源上限组合筛选；在模型选择策略中将实时性、资源、数据完整性、不确定性和安全约束纳入统一评分或规则判断。</w:t>
      </w:r>
    </w:p>
    <w:p w14:paraId="15AC649A" w14:textId="77777777" w:rsidR="0046788D" w:rsidRDefault="00000000">
      <w:pPr>
        <w:spacing w:before="120" w:after="100"/>
        <w:jc w:val="center"/>
        <w:rPr>
          <w:rFonts w:hint="eastAsia"/>
        </w:rPr>
      </w:pPr>
      <w:r>
        <w:rPr>
          <w:b/>
          <w:bCs/>
          <w:sz w:val="20"/>
          <w:szCs w:val="20"/>
        </w:rPr>
        <w:t>表4-7  分类结果在算法库运行中的应用</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200"/>
        <w:gridCol w:w="6826"/>
      </w:tblGrid>
      <w:tr w:rsidR="0046788D" w14:paraId="61C48D3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119C1594" w14:textId="77777777" w:rsidR="0046788D" w:rsidRDefault="00000000">
            <w:pPr>
              <w:spacing w:line="250" w:lineRule="auto"/>
              <w:jc w:val="center"/>
              <w:rPr>
                <w:rFonts w:hint="eastAsia"/>
              </w:rPr>
            </w:pPr>
            <w:r>
              <w:rPr>
                <w:b/>
                <w:bCs/>
                <w:sz w:val="16"/>
                <w:szCs w:val="16"/>
              </w:rPr>
              <w:t>应用环节</w:t>
            </w:r>
          </w:p>
        </w:tc>
        <w:tc>
          <w:tcPr>
            <w:tcW w:w="6826" w:type="dxa"/>
            <w:tcBorders>
              <w:top w:val="single" w:sz="4" w:space="0" w:color="A6A6A6"/>
              <w:left w:val="single" w:sz="4" w:space="0" w:color="A6A6A6"/>
              <w:bottom w:val="single" w:sz="4" w:space="0" w:color="A6A6A6"/>
              <w:right w:val="single" w:sz="4" w:space="0" w:color="A6A6A6"/>
            </w:tcBorders>
            <w:shd w:val="clear" w:color="auto" w:fill="D9EAF7"/>
            <w:tcMar>
              <w:top w:w="75" w:type="dxa"/>
              <w:left w:w="90" w:type="dxa"/>
              <w:bottom w:w="75" w:type="dxa"/>
              <w:right w:w="90" w:type="dxa"/>
            </w:tcMar>
            <w:vAlign w:val="center"/>
          </w:tcPr>
          <w:p w14:paraId="2BF499FF" w14:textId="77777777" w:rsidR="0046788D" w:rsidRDefault="00000000">
            <w:pPr>
              <w:spacing w:line="250" w:lineRule="auto"/>
              <w:jc w:val="center"/>
              <w:rPr>
                <w:rFonts w:hint="eastAsia"/>
              </w:rPr>
            </w:pPr>
            <w:r>
              <w:rPr>
                <w:b/>
                <w:bCs/>
                <w:sz w:val="16"/>
                <w:szCs w:val="16"/>
              </w:rPr>
              <w:t>建议</w:t>
            </w:r>
          </w:p>
        </w:tc>
      </w:tr>
      <w:tr w:rsidR="0046788D" w14:paraId="4F44454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C69B4E5" w14:textId="77777777" w:rsidR="0046788D" w:rsidRDefault="00000000">
            <w:pPr>
              <w:spacing w:line="250" w:lineRule="auto"/>
              <w:rPr>
                <w:rFonts w:hint="eastAsia"/>
              </w:rPr>
            </w:pPr>
            <w:r>
              <w:rPr>
                <w:sz w:val="16"/>
                <w:szCs w:val="16"/>
              </w:rPr>
              <w:t>数据进入阶段</w:t>
            </w:r>
          </w:p>
        </w:tc>
        <w:tc>
          <w:tcPr>
            <w:tcW w:w="6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E4D8717" w14:textId="77777777" w:rsidR="0046788D" w:rsidRDefault="00000000">
            <w:pPr>
              <w:spacing w:line="250" w:lineRule="auto"/>
              <w:rPr>
                <w:rFonts w:hint="eastAsia"/>
              </w:rPr>
            </w:pPr>
            <w:r>
              <w:rPr>
                <w:sz w:val="16"/>
                <w:szCs w:val="16"/>
              </w:rPr>
              <w:t>先按模态和数据质量选择候选算法；原始图像、文本、航迹和结构化特征不得混用输入契约。</w:t>
            </w:r>
          </w:p>
        </w:tc>
      </w:tr>
      <w:tr w:rsidR="0046788D" w14:paraId="68991F1D"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0922E9C0" w14:textId="77777777" w:rsidR="0046788D" w:rsidRDefault="00000000">
            <w:pPr>
              <w:spacing w:line="250" w:lineRule="auto"/>
              <w:rPr>
                <w:rFonts w:hint="eastAsia"/>
              </w:rPr>
            </w:pPr>
            <w:r>
              <w:rPr>
                <w:sz w:val="16"/>
                <w:szCs w:val="16"/>
              </w:rPr>
              <w:t>运行选择阶段</w:t>
            </w:r>
          </w:p>
        </w:tc>
        <w:tc>
          <w:tcPr>
            <w:tcW w:w="6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6E1144" w14:textId="77777777" w:rsidR="0046788D" w:rsidRDefault="00000000">
            <w:pPr>
              <w:spacing w:line="250" w:lineRule="auto"/>
              <w:rPr>
                <w:rFonts w:hint="eastAsia"/>
              </w:rPr>
            </w:pPr>
            <w:r>
              <w:rPr>
                <w:sz w:val="16"/>
                <w:szCs w:val="16"/>
              </w:rPr>
              <w:t>结合后端、节点资源、模型状态和时效目标，在 ONNX、本地 Python 服务或中心服务之间选择。</w:t>
            </w:r>
          </w:p>
        </w:tc>
      </w:tr>
      <w:tr w:rsidR="0046788D" w14:paraId="2CF2C737"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554B8B54" w14:textId="77777777" w:rsidR="0046788D" w:rsidRDefault="00000000">
            <w:pPr>
              <w:spacing w:line="250" w:lineRule="auto"/>
              <w:rPr>
                <w:rFonts w:hint="eastAsia"/>
              </w:rPr>
            </w:pPr>
            <w:r>
              <w:rPr>
                <w:sz w:val="16"/>
                <w:szCs w:val="16"/>
              </w:rPr>
              <w:t>结果汇聚阶段</w:t>
            </w:r>
          </w:p>
        </w:tc>
        <w:tc>
          <w:tcPr>
            <w:tcW w:w="6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4E2CEFA7" w14:textId="77777777" w:rsidR="0046788D" w:rsidRDefault="00000000">
            <w:pPr>
              <w:spacing w:line="250" w:lineRule="auto"/>
              <w:rPr>
                <w:rFonts w:hint="eastAsia"/>
              </w:rPr>
            </w:pPr>
            <w:r>
              <w:rPr>
                <w:sz w:val="16"/>
                <w:szCs w:val="16"/>
              </w:rPr>
              <w:t>将模型类别、版本、输入来源、置信度、不确定性和规则证据写入结果溯源信息。</w:t>
            </w:r>
          </w:p>
        </w:tc>
      </w:tr>
      <w:tr w:rsidR="0046788D" w14:paraId="42B4B27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78D151E2" w14:textId="77777777" w:rsidR="0046788D" w:rsidRDefault="00000000">
            <w:pPr>
              <w:spacing w:line="250" w:lineRule="auto"/>
              <w:rPr>
                <w:rFonts w:hint="eastAsia"/>
              </w:rPr>
            </w:pPr>
            <w:r>
              <w:rPr>
                <w:sz w:val="16"/>
                <w:szCs w:val="16"/>
              </w:rPr>
              <w:t>异常降级阶段</w:t>
            </w:r>
          </w:p>
        </w:tc>
        <w:tc>
          <w:tcPr>
            <w:tcW w:w="6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13F4131" w14:textId="77777777" w:rsidR="0046788D" w:rsidRDefault="00000000">
            <w:pPr>
              <w:spacing w:line="250" w:lineRule="auto"/>
              <w:rPr>
                <w:rFonts w:hint="eastAsia"/>
              </w:rPr>
            </w:pPr>
            <w:r>
              <w:rPr>
                <w:sz w:val="16"/>
                <w:szCs w:val="16"/>
              </w:rPr>
              <w:t>高算力深度模型不可用时，可降级至规则、回归、传统机器学习或最近一次可信结果，但必须标记降级状态。</w:t>
            </w:r>
          </w:p>
        </w:tc>
      </w:tr>
      <w:tr w:rsidR="0046788D" w14:paraId="0E3B9891"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292F6BE1" w14:textId="77777777" w:rsidR="0046788D" w:rsidRDefault="00000000">
            <w:pPr>
              <w:spacing w:line="250" w:lineRule="auto"/>
              <w:rPr>
                <w:rFonts w:hint="eastAsia"/>
              </w:rPr>
            </w:pPr>
            <w:r>
              <w:rPr>
                <w:sz w:val="16"/>
                <w:szCs w:val="16"/>
              </w:rPr>
              <w:lastRenderedPageBreak/>
              <w:t>安全复核阶段</w:t>
            </w:r>
          </w:p>
        </w:tc>
        <w:tc>
          <w:tcPr>
            <w:tcW w:w="6826" w:type="dxa"/>
            <w:tcBorders>
              <w:top w:val="single" w:sz="4" w:space="0" w:color="A6A6A6"/>
              <w:left w:val="single" w:sz="4" w:space="0" w:color="A6A6A6"/>
              <w:bottom w:val="single" w:sz="4" w:space="0" w:color="A6A6A6"/>
              <w:right w:val="single" w:sz="4" w:space="0" w:color="A6A6A6"/>
            </w:tcBorders>
            <w:tcMar>
              <w:top w:w="75" w:type="dxa"/>
              <w:left w:w="90" w:type="dxa"/>
              <w:bottom w:w="75" w:type="dxa"/>
              <w:right w:w="90" w:type="dxa"/>
            </w:tcMar>
            <w:vAlign w:val="center"/>
          </w:tcPr>
          <w:p w14:paraId="1B4A58C1" w14:textId="77777777" w:rsidR="0046788D" w:rsidRDefault="00000000">
            <w:pPr>
              <w:spacing w:line="250" w:lineRule="auto"/>
              <w:rPr>
                <w:rFonts w:hint="eastAsia"/>
              </w:rPr>
            </w:pPr>
            <w:r>
              <w:rPr>
                <w:sz w:val="16"/>
                <w:szCs w:val="16"/>
              </w:rPr>
              <w:t>涉及高风险决策、规则授权、毁伤判断和生成解释的结果，应依据算法卡安全字段触发人工复核或外部授权流程。</w:t>
            </w:r>
          </w:p>
        </w:tc>
      </w:tr>
    </w:tbl>
    <w:p w14:paraId="1F58ABD9" w14:textId="77777777" w:rsidR="0046788D" w:rsidRDefault="00000000">
      <w:pPr>
        <w:pStyle w:val="2"/>
        <w:spacing w:line="360" w:lineRule="auto"/>
        <w:rPr>
          <w:rFonts w:hint="eastAsia"/>
        </w:rPr>
      </w:pPr>
      <w:r>
        <w:t>4.8 本章小结</w:t>
      </w:r>
    </w:p>
    <w:p w14:paraId="27C56E03" w14:textId="77777777" w:rsidR="0046788D" w:rsidRDefault="00000000">
      <w:pPr>
        <w:spacing w:after="180" w:line="360" w:lineRule="auto"/>
        <w:ind w:firstLine="480"/>
        <w:jc w:val="both"/>
        <w:rPr>
          <w:rFonts w:hint="eastAsia"/>
        </w:rPr>
      </w:pPr>
      <w:r>
        <w:t>本章从算法范式、输入数据模态、业务任务角色、部署运行方式和任务时效五个维度完成了对二十类算法的分类。分类结果表明：轻量统计模型、规则算法和 ONNX 变体适合边缘节点的快速推理；视觉检测、变化检测和跟踪适合标准或高算力服务节点；RAG、LLM、智能体和联邦学习等组合能力适合中心受控服务环境；可信与可解释能力应贯穿感知、决策和评估过程。下一章将以本章分类为基础，进一步建立算法模型与 KC-01 至 KC-28 流程功能点之间的覆盖关系。</w:t>
      </w:r>
    </w:p>
    <w:p w14:paraId="5C1A3C2F" w14:textId="77777777" w:rsidR="0046788D" w:rsidRDefault="00000000">
      <w:pPr>
        <w:spacing w:before="400"/>
        <w:jc w:val="center"/>
        <w:rPr>
          <w:rFonts w:hint="eastAsia"/>
        </w:rPr>
      </w:pPr>
      <w:r>
        <w:rPr>
          <w:color w:val="666666"/>
          <w:sz w:val="18"/>
          <w:szCs w:val="18"/>
        </w:rPr>
        <w:t>—— 第四章结束 ——</w:t>
      </w:r>
    </w:p>
    <w:p w14:paraId="7583C1C5" w14:textId="77777777" w:rsidR="0046788D" w:rsidRDefault="00000000">
      <w:pPr>
        <w:rPr>
          <w:rFonts w:hint="eastAsia"/>
          <w:vanish/>
        </w:rPr>
      </w:pPr>
      <w:r>
        <w:br w:type="page"/>
      </w:r>
    </w:p>
    <w:p w14:paraId="5AAD9594" w14:textId="77777777" w:rsidR="0046788D" w:rsidRDefault="00000000">
      <w:pPr>
        <w:pStyle w:val="1"/>
        <w:spacing w:before="240" w:after="240" w:line="360" w:lineRule="auto"/>
        <w:rPr>
          <w:rFonts w:hint="eastAsia"/>
        </w:rPr>
      </w:pPr>
      <w:r>
        <w:t>第5章 功能点覆盖关系与杀伤链映射</w:t>
      </w:r>
    </w:p>
    <w:p w14:paraId="50504813" w14:textId="77777777" w:rsidR="0046788D" w:rsidRDefault="00000000">
      <w:pPr>
        <w:spacing w:after="180" w:line="360" w:lineRule="auto"/>
        <w:ind w:firstLine="480"/>
        <w:jc w:val="both"/>
        <w:rPr>
          <w:rFonts w:hint="eastAsia"/>
        </w:rPr>
      </w:pPr>
      <w:r>
        <w:t>本章依据 Algorithmrepo 中的 operational_function_catalog.yaml 和各算法卡的 operational_functions 字段，建立算法能力与 KC-01 至 KC-28 标准功能点的映射关系。映射以 OODA 循环和 F2T2EA 杀伤链为主线，区分算法在功能点上的主责、支撑、覆盖等级和外部执行边界，用于支撑算法发现、组合调用、运行审计与后续能力补齐。</w:t>
      </w:r>
    </w:p>
    <w:p w14:paraId="32E9DDAA" w14:textId="77777777" w:rsidR="0046788D" w:rsidRDefault="00000000">
      <w:pPr>
        <w:spacing w:after="180" w:line="360" w:lineRule="auto"/>
        <w:ind w:firstLine="480"/>
        <w:jc w:val="both"/>
        <w:rPr>
          <w:rFonts w:hint="eastAsia"/>
        </w:rPr>
      </w:pPr>
      <w:r>
        <w:t>功能点映射不表示单一模型能够独立完成完整业务闭环。视觉检测、识别、航迹、优先级、规则校验和效果评估等结果需要经由上层 Agent 或工作流按照数据契约进行串联；其中 KC-23“攻击目标/威胁”明确为外部受控系统执行边界，算法库仅提供信息准备、方案建议、规则约束和结果评价依据，不直接实施外部装备控制。</w:t>
      </w:r>
    </w:p>
    <w:p w14:paraId="50E997A7" w14:textId="77777777" w:rsidR="0046788D" w:rsidRDefault="00000000">
      <w:pPr>
        <w:pStyle w:val="2"/>
        <w:spacing w:before="160" w:line="360" w:lineRule="auto"/>
        <w:rPr>
          <w:rFonts w:hint="eastAsia"/>
        </w:rPr>
      </w:pPr>
      <w:r>
        <w:t>5.1 映射原则与表达方式</w:t>
      </w:r>
    </w:p>
    <w:p w14:paraId="2C6BB3CA" w14:textId="77777777" w:rsidR="0046788D" w:rsidRDefault="00000000">
      <w:pPr>
        <w:spacing w:after="180" w:line="360" w:lineRule="auto"/>
        <w:ind w:firstLine="480"/>
        <w:jc w:val="both"/>
        <w:rPr>
          <w:rFonts w:hint="eastAsia"/>
        </w:rPr>
      </w:pPr>
      <w:r>
        <w:t>算法卡以 function_id、function_code、function_name、role 和 coverage_level 登记功能映射。role=primary 表示该算法直接产出该功能点的核心结果；role=supporting 表示算法提供前置特征、证据、约束或辅助判断；coverage_level=full、partial、advisory 分别表示完整覆盖、部分覆盖和建议性支撑。映射关系应与算法版本、输入输出 Schema、模型状态和部署实例共同管理，不能脱离具体算法包单独解释。</w:t>
      </w:r>
    </w:p>
    <w:p w14:paraId="3ADD2938" w14:textId="77777777" w:rsidR="0046788D" w:rsidRDefault="00000000">
      <w:pPr>
        <w:spacing w:after="180" w:line="360" w:lineRule="auto"/>
        <w:ind w:firstLine="480"/>
        <w:jc w:val="both"/>
        <w:rPr>
          <w:rFonts w:hint="eastAsia"/>
        </w:rPr>
      </w:pPr>
      <w:r>
        <w:t>本章采用“标准功能点—主责算法—支撑算法—输出与约束”的表达方式。主责算法优先参与候选模型筛选；支撑算法可作为串联步骤、交叉验证或降级备选；未在当前算法卡中形成直接映射的功能点，应明确标记为待集成能力，而不将相近算法能力视为已覆盖。</w:t>
      </w:r>
    </w:p>
    <w:p w14:paraId="51832535" w14:textId="77777777" w:rsidR="0046788D" w:rsidRDefault="00000000">
      <w:pPr>
        <w:pStyle w:val="2"/>
        <w:spacing w:before="160" w:line="360" w:lineRule="auto"/>
        <w:rPr>
          <w:rFonts w:hint="eastAsia"/>
        </w:rPr>
      </w:pPr>
      <w:r>
        <w:t>5.2 OODA 与 F2T2EA 阶段覆盖总览</w:t>
      </w:r>
    </w:p>
    <w:p w14:paraId="2F373041" w14:textId="77777777" w:rsidR="0046788D" w:rsidRDefault="00000000">
      <w:pPr>
        <w:spacing w:after="120" w:line="280" w:lineRule="auto"/>
        <w:jc w:val="center"/>
        <w:rPr>
          <w:rFonts w:hint="eastAsia"/>
        </w:rPr>
      </w:pPr>
      <w:r>
        <w:rPr>
          <w:noProof/>
        </w:rPr>
        <w:drawing>
          <wp:inline distT="0" distB="0" distL="0" distR="0" wp14:anchorId="2413B1F5" wp14:editId="229EC053">
            <wp:extent cx="5500000" cy="2062500"/>
            <wp:effectExtent l="0" t="0" r="0" b="0"/>
            <wp:docPr id="104" name="Figure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png"/>
                    <pic:cNvPicPr/>
                  </pic:nvPicPr>
                  <pic:blipFill>
                    <a:blip r:embed="rId12"/>
                    <a:stretch>
                      <a:fillRect/>
                    </a:stretch>
                  </pic:blipFill>
                  <pic:spPr>
                    <a:xfrm>
                      <a:off x="0" y="0"/>
                      <a:ext cx="5500000" cy="2062500"/>
                    </a:xfrm>
                    <a:prstGeom prst="rect">
                      <a:avLst/>
                    </a:prstGeom>
                  </pic:spPr>
                </pic:pic>
              </a:graphicData>
            </a:graphic>
          </wp:inline>
        </w:drawing>
      </w:r>
    </w:p>
    <w:p w14:paraId="73430AD2" w14:textId="77777777" w:rsidR="0046788D" w:rsidRDefault="00000000">
      <w:pPr>
        <w:spacing w:after="120" w:line="280" w:lineRule="auto"/>
        <w:jc w:val="center"/>
        <w:rPr>
          <w:rFonts w:hint="eastAsia"/>
        </w:rPr>
      </w:pPr>
      <w:r>
        <w:rPr>
          <w:rFonts w:eastAsia="Arial"/>
          <w:sz w:val="20"/>
          <w:szCs w:val="20"/>
        </w:rPr>
        <w:t>图 5-1  OODA/F2T2EA 阶段映射</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3200"/>
      </w:tblGrid>
      <w:tr w:rsidR="0046788D" w14:paraId="7C478846"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0318FE" w14:textId="77777777" w:rsidR="0046788D" w:rsidRDefault="00000000">
            <w:pPr>
              <w:spacing w:line="280" w:lineRule="auto"/>
              <w:jc w:val="center"/>
              <w:rPr>
                <w:rFonts w:hint="eastAsia"/>
              </w:rPr>
            </w:pPr>
            <w:r>
              <w:rPr>
                <w:rFonts w:eastAsia="Arial"/>
                <w:b/>
                <w:bCs/>
                <w:sz w:val="20"/>
                <w:szCs w:val="20"/>
              </w:rPr>
              <w:lastRenderedPageBreak/>
              <w:t>阶段</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7E2A81C" w14:textId="77777777" w:rsidR="0046788D" w:rsidRDefault="00000000">
            <w:pPr>
              <w:spacing w:line="280" w:lineRule="auto"/>
              <w:jc w:val="center"/>
              <w:rPr>
                <w:rFonts w:hint="eastAsia"/>
              </w:rPr>
            </w:pPr>
            <w:r>
              <w:rPr>
                <w:rFonts w:eastAsia="Arial"/>
                <w:b/>
                <w:bCs/>
                <w:sz w:val="20"/>
                <w:szCs w:val="20"/>
              </w:rPr>
              <w:t>KC 范围</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D57F9F0" w14:textId="77777777" w:rsidR="0046788D" w:rsidRDefault="00000000">
            <w:pPr>
              <w:spacing w:line="280" w:lineRule="auto"/>
              <w:jc w:val="center"/>
              <w:rPr>
                <w:rFonts w:hint="eastAsia"/>
              </w:rPr>
            </w:pPr>
            <w:r>
              <w:rPr>
                <w:rFonts w:eastAsia="Arial"/>
                <w:b/>
                <w:bCs/>
                <w:sz w:val="20"/>
                <w:szCs w:val="20"/>
              </w:rPr>
              <w:t>主责算法</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31C35C4" w14:textId="77777777" w:rsidR="0046788D" w:rsidRDefault="00000000">
            <w:pPr>
              <w:spacing w:line="280" w:lineRule="auto"/>
              <w:jc w:val="center"/>
              <w:rPr>
                <w:rFonts w:hint="eastAsia"/>
              </w:rPr>
            </w:pPr>
            <w:r>
              <w:rPr>
                <w:rFonts w:eastAsia="Arial"/>
                <w:b/>
                <w:bCs/>
                <w:sz w:val="20"/>
                <w:szCs w:val="20"/>
              </w:rPr>
              <w:t>支撑算法</w:t>
            </w:r>
          </w:p>
        </w:tc>
      </w:tr>
      <w:tr w:rsidR="0046788D" w14:paraId="6387AD69"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F43F118" w14:textId="77777777" w:rsidR="0046788D" w:rsidRDefault="00000000">
            <w:pPr>
              <w:spacing w:line="280" w:lineRule="auto"/>
              <w:jc w:val="center"/>
              <w:rPr>
                <w:rFonts w:hint="eastAsia"/>
              </w:rPr>
            </w:pPr>
            <w:r>
              <w:rPr>
                <w:rFonts w:eastAsia="Arial"/>
                <w:sz w:val="20"/>
                <w:szCs w:val="20"/>
              </w:rPr>
              <w:t>Observe/Find-Fix</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8515BC" w14:textId="77777777" w:rsidR="0046788D" w:rsidRDefault="00000000">
            <w:pPr>
              <w:spacing w:line="280" w:lineRule="auto"/>
              <w:jc w:val="center"/>
              <w:rPr>
                <w:rFonts w:hint="eastAsia"/>
              </w:rPr>
            </w:pPr>
            <w:r>
              <w:rPr>
                <w:rFonts w:eastAsia="Arial"/>
                <w:sz w:val="20"/>
                <w:szCs w:val="20"/>
              </w:rPr>
              <w:t>KC-01–KC-10</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89FBC58" w14:textId="77777777" w:rsidR="0046788D" w:rsidRDefault="00000000">
            <w:pPr>
              <w:spacing w:line="280" w:lineRule="auto"/>
              <w:jc w:val="center"/>
              <w:rPr>
                <w:rFonts w:hint="eastAsia"/>
              </w:rPr>
            </w:pPr>
            <w:r>
              <w:rPr>
                <w:rFonts w:eastAsia="Arial"/>
                <w:sz w:val="20"/>
                <w:szCs w:val="20"/>
              </w:rPr>
              <w:t>RT-DETR、变化检测、SupCon</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30936CA" w14:textId="77777777" w:rsidR="0046788D" w:rsidRDefault="00000000">
            <w:pPr>
              <w:spacing w:line="280" w:lineRule="auto"/>
              <w:jc w:val="center"/>
              <w:rPr>
                <w:rFonts w:hint="eastAsia"/>
              </w:rPr>
            </w:pPr>
            <w:r>
              <w:rPr>
                <w:rFonts w:eastAsia="Arial"/>
                <w:sz w:val="20"/>
                <w:szCs w:val="20"/>
              </w:rPr>
              <w:t>EDL验证、多模态融合、聚类</w:t>
            </w:r>
          </w:p>
        </w:tc>
      </w:tr>
      <w:tr w:rsidR="0046788D" w14:paraId="1A70D985"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71480AA" w14:textId="77777777" w:rsidR="0046788D" w:rsidRDefault="00000000">
            <w:pPr>
              <w:spacing w:line="280" w:lineRule="auto"/>
              <w:jc w:val="center"/>
              <w:rPr>
                <w:rFonts w:hint="eastAsia"/>
              </w:rPr>
            </w:pPr>
            <w:r>
              <w:rPr>
                <w:rFonts w:eastAsia="Arial"/>
                <w:sz w:val="20"/>
                <w:szCs w:val="20"/>
              </w:rPr>
              <w:t>Orient/Track</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98ECB3" w14:textId="77777777" w:rsidR="0046788D" w:rsidRDefault="00000000">
            <w:pPr>
              <w:spacing w:line="280" w:lineRule="auto"/>
              <w:jc w:val="center"/>
              <w:rPr>
                <w:rFonts w:hint="eastAsia"/>
              </w:rPr>
            </w:pPr>
            <w:r>
              <w:rPr>
                <w:rFonts w:eastAsia="Arial"/>
                <w:sz w:val="20"/>
                <w:szCs w:val="20"/>
              </w:rPr>
              <w:t>KC-11–KC-15</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BD5AEE" w14:textId="77777777" w:rsidR="0046788D" w:rsidRDefault="00000000">
            <w:pPr>
              <w:spacing w:line="280" w:lineRule="auto"/>
              <w:jc w:val="center"/>
              <w:rPr>
                <w:rFonts w:hint="eastAsia"/>
              </w:rPr>
            </w:pPr>
            <w:r>
              <w:rPr>
                <w:rFonts w:eastAsia="Arial"/>
                <w:sz w:val="20"/>
                <w:szCs w:val="20"/>
              </w:rPr>
              <w:t>航迹更新、趋势预测、优先级</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563660" w14:textId="77777777" w:rsidR="0046788D" w:rsidRDefault="00000000">
            <w:pPr>
              <w:spacing w:line="280" w:lineRule="auto"/>
              <w:jc w:val="center"/>
              <w:rPr>
                <w:rFonts w:hint="eastAsia"/>
              </w:rPr>
            </w:pPr>
            <w:r>
              <w:rPr>
                <w:rFonts w:eastAsia="Arial"/>
                <w:sz w:val="20"/>
                <w:szCs w:val="20"/>
              </w:rPr>
              <w:t>图关系推理、知识检索</w:t>
            </w:r>
          </w:p>
        </w:tc>
      </w:tr>
      <w:tr w:rsidR="0046788D" w14:paraId="3FB90FD0"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57238" w14:textId="77777777" w:rsidR="0046788D" w:rsidRDefault="00000000">
            <w:pPr>
              <w:spacing w:line="280" w:lineRule="auto"/>
              <w:jc w:val="center"/>
              <w:rPr>
                <w:rFonts w:hint="eastAsia"/>
              </w:rPr>
            </w:pPr>
            <w:r>
              <w:rPr>
                <w:rFonts w:eastAsia="Arial"/>
                <w:sz w:val="20"/>
                <w:szCs w:val="20"/>
              </w:rPr>
              <w:t>Decide/Target</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70BC34F" w14:textId="77777777" w:rsidR="0046788D" w:rsidRDefault="00000000">
            <w:pPr>
              <w:spacing w:line="280" w:lineRule="auto"/>
              <w:jc w:val="center"/>
              <w:rPr>
                <w:rFonts w:hint="eastAsia"/>
              </w:rPr>
            </w:pPr>
            <w:r>
              <w:rPr>
                <w:rFonts w:eastAsia="Arial"/>
                <w:sz w:val="20"/>
                <w:szCs w:val="20"/>
              </w:rPr>
              <w:t>KC-16–KC-21</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507602" w14:textId="77777777" w:rsidR="0046788D" w:rsidRDefault="00000000">
            <w:pPr>
              <w:spacing w:line="280" w:lineRule="auto"/>
              <w:jc w:val="center"/>
              <w:rPr>
                <w:rFonts w:hint="eastAsia"/>
              </w:rPr>
            </w:pPr>
            <w:r>
              <w:rPr>
                <w:rFonts w:eastAsia="Arial"/>
                <w:sz w:val="20"/>
                <w:szCs w:val="20"/>
              </w:rPr>
              <w:t>规划核心、规则匹配、推荐</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CBE912" w14:textId="77777777" w:rsidR="0046788D" w:rsidRDefault="00000000">
            <w:pPr>
              <w:spacing w:line="280" w:lineRule="auto"/>
              <w:jc w:val="center"/>
              <w:rPr>
                <w:rFonts w:hint="eastAsia"/>
              </w:rPr>
            </w:pPr>
            <w:r>
              <w:rPr>
                <w:rFonts w:eastAsia="Arial"/>
                <w:sz w:val="20"/>
                <w:szCs w:val="20"/>
              </w:rPr>
              <w:t>风险评分、LLM解释器</w:t>
            </w:r>
          </w:p>
        </w:tc>
      </w:tr>
      <w:tr w:rsidR="0046788D" w14:paraId="5A0AD1B8" w14:textId="77777777">
        <w:tblPrEx>
          <w:tblCellMar>
            <w:top w:w="0" w:type="dxa"/>
            <w:bottom w:w="0" w:type="dxa"/>
          </w:tblCellMar>
        </w:tblPrEx>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A061D9" w14:textId="77777777" w:rsidR="0046788D" w:rsidRDefault="00000000">
            <w:pPr>
              <w:spacing w:line="280" w:lineRule="auto"/>
              <w:jc w:val="center"/>
              <w:rPr>
                <w:rFonts w:hint="eastAsia"/>
              </w:rPr>
            </w:pPr>
            <w:r>
              <w:rPr>
                <w:rFonts w:eastAsia="Arial"/>
                <w:sz w:val="20"/>
                <w:szCs w:val="20"/>
              </w:rPr>
              <w:t>Act/Engage-Assess</w:t>
            </w:r>
          </w:p>
        </w:tc>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D6A004" w14:textId="77777777" w:rsidR="0046788D" w:rsidRDefault="00000000">
            <w:pPr>
              <w:spacing w:line="280" w:lineRule="auto"/>
              <w:jc w:val="center"/>
              <w:rPr>
                <w:rFonts w:hint="eastAsia"/>
              </w:rPr>
            </w:pPr>
            <w:r>
              <w:rPr>
                <w:rFonts w:eastAsia="Arial"/>
                <w:sz w:val="20"/>
                <w:szCs w:val="20"/>
              </w:rPr>
              <w:t>KC-22–KC-28</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CC59FA8" w14:textId="77777777" w:rsidR="0046788D" w:rsidRDefault="00000000">
            <w:pPr>
              <w:spacing w:line="280" w:lineRule="auto"/>
              <w:jc w:val="center"/>
              <w:rPr>
                <w:rFonts w:hint="eastAsia"/>
              </w:rPr>
            </w:pPr>
            <w:r>
              <w:rPr>
                <w:rFonts w:eastAsia="Arial"/>
                <w:sz w:val="20"/>
                <w:szCs w:val="20"/>
              </w:rPr>
              <w:t>MARL调度、完成度评分</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48AC095" w14:textId="77777777" w:rsidR="0046788D" w:rsidRDefault="00000000">
            <w:pPr>
              <w:spacing w:line="280" w:lineRule="auto"/>
              <w:jc w:val="center"/>
              <w:rPr>
                <w:rFonts w:hint="eastAsia"/>
              </w:rPr>
            </w:pPr>
            <w:r>
              <w:rPr>
                <w:rFonts w:eastAsia="Arial"/>
                <w:sz w:val="20"/>
                <w:szCs w:val="20"/>
              </w:rPr>
              <w:t>轨迹预测、变化检测、再任务</w:t>
            </w:r>
          </w:p>
        </w:tc>
      </w:tr>
    </w:tbl>
    <w:p w14:paraId="6C1C6585" w14:textId="77777777" w:rsidR="0046788D" w:rsidRDefault="00000000">
      <w:pPr>
        <w:spacing w:after="120" w:line="280" w:lineRule="auto"/>
        <w:jc w:val="center"/>
        <w:rPr>
          <w:rFonts w:hint="eastAsia"/>
        </w:rPr>
      </w:pPr>
      <w:r>
        <w:rPr>
          <w:rFonts w:eastAsia="Arial"/>
          <w:sz w:val="20"/>
          <w:szCs w:val="20"/>
        </w:rPr>
        <w:t>表 5-1  OODA/F2T2EA 阶段覆盖总览</w:t>
      </w:r>
    </w:p>
    <w:p w14:paraId="186F8BD1" w14:textId="77777777" w:rsidR="0046788D" w:rsidRDefault="00000000">
      <w:pPr>
        <w:spacing w:after="180" w:line="360" w:lineRule="auto"/>
        <w:ind w:firstLine="480"/>
        <w:jc w:val="both"/>
        <w:rPr>
          <w:rFonts w:hint="eastAsia"/>
        </w:rPr>
      </w:pPr>
      <w:r>
        <w:t>按照功能目录，KC-01 至 KC-10 归入 Observe/Find-Fix 阶段，覆盖发现、定义、特征刻画、分类、识别、定位、验证与信息分发；KC-11 至 KC-15 归入 Orient/Track 阶段，覆盖航迹更新、排序、紧急度、友方接近度与目标验证；KC-16 至 KC-21 归入 Decide/Target 阶段，覆盖方案提名、优先级、时间可用性、航迹保持、选项选择与交战规则校验；KC-22 至 KC-28 归入 Act/Engage-Assess 阶段，覆盖命令下达、外部任务移交、武器跟踪、影响确认、再任务、动态评估与总体评价。</w:t>
      </w:r>
    </w:p>
    <w:p w14:paraId="0A538501" w14:textId="77777777" w:rsidR="0046788D" w:rsidRDefault="00000000">
      <w:pPr>
        <w:spacing w:after="180" w:line="360" w:lineRule="auto"/>
        <w:ind w:firstLine="480"/>
        <w:jc w:val="both"/>
        <w:rPr>
          <w:rFonts w:hint="eastAsia"/>
        </w:rPr>
      </w:pPr>
      <w:r>
        <w:t>现有算法资产对 Observe、Orient、Decide 和 Assess 阶段形成了较明确的模型支撑：RT-DETR、变化检测、分类、身份识别和证据验证支撑发现与确认；跟踪更新、趋势预测、优先级和图关系推理支撑态势持续维护；规划、规则匹配、推荐和调度支撑受控决策；变化检测、任务完成度评分支撑效果评估。Act 阶段保留了命令、再任务、影响确认等算法支撑，但实际装备动作仍须由外部受控系统和授权流程执行。</w:t>
      </w:r>
    </w:p>
    <w:p w14:paraId="4122340E" w14:textId="77777777" w:rsidR="0046788D" w:rsidRDefault="00000000">
      <w:pPr>
        <w:pStyle w:val="2"/>
        <w:spacing w:before="160" w:line="360" w:lineRule="auto"/>
        <w:rPr>
          <w:rFonts w:hint="eastAsia"/>
        </w:rPr>
      </w:pPr>
      <w:r>
        <w:t>5.3 观察与发现阶段（KC-01 至 KC-10）</w:t>
      </w:r>
    </w:p>
    <w:p w14:paraId="5833DBDE" w14:textId="77777777" w:rsidR="0046788D" w:rsidRDefault="00000000">
      <w:pPr>
        <w:spacing w:after="180" w:line="360" w:lineRule="auto"/>
        <w:ind w:firstLine="480"/>
        <w:jc w:val="both"/>
        <w:rPr>
          <w:rFonts w:hint="eastAsia"/>
        </w:rPr>
      </w:pPr>
      <w:r>
        <w:t>KC-01 初始检测、KC-02 毁伤评估检测和 KC-03 再任务检测以视觉感知模型为核心。battlefield_rtdetr_detector 对 EO/IR、SAR 等图像执行目标检测，覆盖初始发现与再任务前目标确认；siamese_mask2former_damage 与 xbd_damage_assessor 对前后时相图像进行变化与毁伤分析，主责支撑 KC-02，并以部分覆盖方式支撑 KC-25 影响确认和 KC-27 动态评估。EDL 证据验证可为检测结果增加置信度和不确定性信息，作为 KC-09 检测验证的关键辅助能力。</w:t>
      </w:r>
    </w:p>
    <w:p w14:paraId="5886CB3C" w14:textId="77777777" w:rsidR="0046788D" w:rsidRDefault="00000000">
      <w:pPr>
        <w:spacing w:after="180" w:line="360" w:lineRule="auto"/>
        <w:ind w:firstLine="480"/>
        <w:jc w:val="both"/>
        <w:rPr>
          <w:rFonts w:hint="eastAsia"/>
        </w:rPr>
      </w:pPr>
      <w:r>
        <w:t>KC-04 至 KC-08 对应目标/威胁定义、特征刻画、分类、识别和定位。mission_feature_adapter 对结构化任务特征进行适配，部分覆盖 KC-04；imagebind_multimodal_encoder 与 graph_relation_reasoner 分别从多模态表征和关系结构</w:t>
        <w:lastRenderedPageBreak/>
        <w:t>角度支撑 KC-05；意图朴素贝叶斯、目标类型分类器与 SupCon 元分类器覆盖 KC-06 分类和 KC-07 识别，其中 SupCon 以身份识别为主责。motr_neural_kalman_tracker 将连续观测关联为带位置与状态的航迹，是 KC-08 定位和后续 KC-11 航迹更新的主要输入来源。</w:t>
      </w:r>
    </w:p>
    <w:p w14:paraId="462F92BD" w14:textId="77777777" w:rsidR="0046788D" w:rsidRDefault="00000000">
      <w:pPr>
        <w:spacing w:after="180" w:line="360" w:lineRule="auto"/>
        <w:ind w:firstLine="480"/>
        <w:jc w:val="both"/>
        <w:rPr>
          <w:rFonts w:hint="eastAsia"/>
        </w:rPr>
      </w:pPr>
      <w:r>
        <w:t>KC-10 目标/威胁信息分发由 knowledge_semantic_comm 主责覆盖，并可与 marl_dynamic_router 的路由能力组合。该类算法应传递经处理后的结构化检测、航迹、证据和语义摘要，而非默认传输原始图像或高维特征，从而降低链路带宽压力并保持结果溯源。</w:t>
      </w:r>
    </w:p>
    <w:p w14:paraId="2A1D439D" w14:textId="77777777" w:rsidR="0046788D" w:rsidRDefault="00000000">
      <w:pPr>
        <w:pStyle w:val="2"/>
        <w:spacing w:before="160" w:line="360" w:lineRule="auto"/>
        <w:rPr>
          <w:rFonts w:hint="eastAsia"/>
        </w:rPr>
      </w:pPr>
      <w:r>
        <w:t>5.4 判断与航迹阶段（KC-11 至 KC-15）</w:t>
      </w:r>
    </w:p>
    <w:p w14:paraId="3FB7A78A" w14:textId="77777777" w:rsidR="0046788D" w:rsidRDefault="00000000">
      <w:pPr>
        <w:spacing w:after="180" w:line="360" w:lineRule="auto"/>
        <w:ind w:firstLine="480"/>
        <w:jc w:val="both"/>
        <w:rPr>
          <w:rFonts w:hint="eastAsia"/>
        </w:rPr>
      </w:pPr>
      <w:r>
        <w:t>track_state_updater 主责覆盖 KC-11 生成/更新航迹，并对 KC-19 航迹保持提供完整支撑；motr_neural_kalman_tracker 负责从连续检测中建立多目标航迹；trajectory_linear_predictor、trajectory_predictor 和 target_trend_predictor_onnx 对航迹进行短时外推和趋势判断，部分支撑 KC-18 时间可用性、KC-19 航迹保持与 KC-24 武器跟踪。聚类引擎可对目标、事件或轨迹特征进行归并，辅助 KC-12 排序和态势分组。</w:t>
      </w:r>
    </w:p>
    <w:p w14:paraId="03A33A3E" w14:textId="77777777" w:rsidR="0046788D" w:rsidRDefault="00000000">
      <w:pPr>
        <w:spacing w:after="180" w:line="360" w:lineRule="auto"/>
        <w:ind w:firstLine="480"/>
        <w:jc w:val="both"/>
        <w:rPr>
          <w:rFonts w:hint="eastAsia"/>
        </w:rPr>
      </w:pPr>
      <w:r>
        <w:t>threat_priority_random_forest 对结构化威胁特征输出优先级，主责覆盖 KC-17 并辅助 KC-13 紧急度判断；在 Orient 阶段可将其优先级、趋势预测输出和关系推理结果作为排序依据。graph_relation_reasoner 主责覆盖 KC-05 特征刻画，同时对 KC-14 友方接近度提供支撑，用于识别目标编组、目标间关系及与友方实体的关联。synapse_rag_retriever 通过知识证据补充 KC-15 目标/威胁验证，但其结论属于部分支撑，必须保留检索来源与证据引用。</w:t>
      </w:r>
    </w:p>
    <w:p w14:paraId="27FE1F96" w14:textId="77777777" w:rsidR="0046788D" w:rsidRDefault="00000000">
      <w:pPr>
        <w:pStyle w:val="2"/>
        <w:spacing w:before="160" w:line="360" w:lineRule="auto"/>
        <w:rPr>
          <w:rFonts w:hint="eastAsia"/>
        </w:rPr>
      </w:pPr>
      <w:r>
        <w:t>5.5 决策与目标选择阶段（KC-16 至 KC-21）</w:t>
      </w:r>
    </w:p>
    <w:p w14:paraId="5B0E86C5" w14:textId="77777777" w:rsidR="0046788D" w:rsidRDefault="00000000">
      <w:pPr>
        <w:spacing w:after="180" w:line="360" w:lineRule="auto"/>
        <w:ind w:firstLine="480"/>
        <w:jc w:val="both"/>
        <w:rPr>
          <w:rFonts w:hint="eastAsia"/>
        </w:rPr>
      </w:pPr>
      <w:r>
        <w:t>decision_planning_core 主责覆盖 KC-16 交战选项提名，并完整支撑 KC-20 攻击选项选择；closed_loop_decision_advisor 和 decision_plan_recommender_onnx 可提供候选方案与概率评分，是规划模型的轻量或辅助实现。上述模型输出的是候选选项、得分、约束命中情况和依据，不构成自动授权或自动执行指令。</w:t>
      </w:r>
    </w:p>
    <w:p w14:paraId="57552621" w14:textId="77777777" w:rsidR="0046788D" w:rsidRDefault="00000000">
      <w:pPr>
        <w:spacing w:after="180" w:line="360" w:lineRule="auto"/>
        <w:ind w:firstLine="480"/>
        <w:jc w:val="both"/>
        <w:rPr>
          <w:rFonts w:hint="eastAsia"/>
        </w:rPr>
      </w:pPr>
      <w:r>
        <w:t>execution_rule_matcher 主责支撑 KC-21 交战规则校验，并辅助 KC-20 选项选择；llm_rule_explainer 对同一功能提供 advisory 级别的自然语言解释。合规风险评分模型可作为规则校验的结构化风险输入。对于规则校验未通过、输入证据不足、模型不确定性过高或算法卡声明 requires_human_review 的情形，工作流应终止自动下游流转并转入人工复核。</w:t>
      </w:r>
    </w:p>
    <w:p w14:paraId="78A4B5C6" w14:textId="77777777" w:rsidR="0046788D" w:rsidRDefault="00000000">
      <w:pPr>
        <w:spacing w:after="180" w:line="360" w:lineRule="auto"/>
        <w:ind w:firstLine="480"/>
        <w:jc w:val="both"/>
        <w:rPr>
          <w:rFonts w:hint="eastAsia"/>
        </w:rPr>
      </w:pPr>
      <w:r>
        <w:t>KC-17 优先级、KC-18 时间可用性和 KC-19 航迹保持共同构成目标选择的动态输入。随机森林优先级模型、轨迹回归/趋势预测和航迹更新器应以一致的目标标识、时间戳和数据版本输出结果；上层编排器在调用决策规划模型前应校验这些输入是否在有效时间窗内，避免采</w:t>
        <w:lastRenderedPageBreak/>
        <w:t>用过期航迹或失效分类结果。</w:t>
      </w:r>
    </w:p>
    <w:p w14:paraId="61DE5B72" w14:textId="77777777" w:rsidR="0046788D" w:rsidRDefault="00000000">
      <w:pPr>
        <w:pStyle w:val="2"/>
        <w:spacing w:before="160" w:line="360" w:lineRule="auto"/>
        <w:rPr>
          <w:rFonts w:hint="eastAsia"/>
        </w:rPr>
      </w:pPr>
      <w:r>
        <w:t>5.6 行动与评估阶段（KC-22 至 KC-28）</w:t>
      </w:r>
    </w:p>
    <w:p w14:paraId="2A67219F" w14:textId="77777777" w:rsidR="0046788D" w:rsidRDefault="00000000">
      <w:pPr>
        <w:spacing w:after="180" w:line="360" w:lineRule="auto"/>
        <w:ind w:firstLine="480"/>
        <w:jc w:val="both"/>
        <w:rPr>
          <w:rFonts w:hint="eastAsia"/>
        </w:rPr>
      </w:pPr>
      <w:r>
        <w:t>marl_ppo_task_scheduler 及其 ONNX 变体主责覆盖 KC-26 再攻击任务，并以部分覆盖方式支撑 KC-22 命令下达；marl_dynamic_router 也可为 KC-22 提供任务消息与路由支撑。算法库在此阶段负责生成受控任务建议、调度结果和可审计的任务移交信息。KC-23 由功能目录明确为 external_system 边界，必须由外部系统根据授权流程处理，算法库仅返回 handoff_ready 类型的准备状态。</w:t>
      </w:r>
    </w:p>
    <w:p w14:paraId="5181983E" w14:textId="77777777" w:rsidR="0046788D" w:rsidRDefault="00000000">
      <w:pPr>
        <w:spacing w:after="180" w:line="360" w:lineRule="auto"/>
        <w:ind w:firstLine="480"/>
        <w:jc w:val="both"/>
        <w:rPr>
          <w:rFonts w:hint="eastAsia"/>
        </w:rPr>
      </w:pPr>
      <w:r>
        <w:t>trajectory_linear_predictor 和 trajectory_predictor 可部分支撑 KC-24 跟踪对象状态，siamese_mask2former_damage 和 xbd_damage_assessor 可部分支撑 KC-25 影响确认与 KC-27 动态评估。mission_completion_scorer 主责覆盖 KC-28 总体评价，并辅助 KC-27 动态评估。由变化检测、航迹状态和完成度评价构成的评估结果，应回写至任务上下文，并作为是否触发 KC-26 再任务的依据之一。</w:t>
      </w:r>
    </w:p>
    <w:p w14:paraId="73BA674D" w14:textId="77777777" w:rsidR="0046788D" w:rsidRDefault="00000000">
      <w:pPr>
        <w:pStyle w:val="2"/>
        <w:spacing w:before="160" w:line="360" w:lineRule="auto"/>
        <w:rPr>
          <w:rFonts w:hint="eastAsia"/>
        </w:rPr>
      </w:pPr>
      <w:r>
        <w:t>5.7 覆盖矩阵与能力缺口</w:t>
      </w:r>
    </w:p>
    <w:p w14:paraId="5119DA93" w14:textId="77777777" w:rsidR="0046788D" w:rsidRDefault="00000000">
      <w:pPr>
        <w:spacing w:after="180" w:line="360" w:lineRule="auto"/>
        <w:ind w:firstLine="480"/>
        <w:jc w:val="both"/>
        <w:rPr>
          <w:rFonts w:hint="eastAsia"/>
        </w:rPr>
      </w:pPr>
      <w:r>
        <w:t>从已登记算法卡看，KC-02、KC-05、KC-06、KC-07、KC-10、KC-11、KC-16、KC-17、KC-21、KC-26 和 KC-28 具有明确的主责实现；KC-13、KC-14、KC-15、KC-18、KC-19、KC-22、KC-24、KC-25、KC-27 主要由支撑或部分覆盖算法实现。KC-01、KC-03、KC-08、KC-09、KC-12、KC-20 等能力可由既有检测、跟踪、验证、聚类和规划算法形成组合支撑，但应在后续算法卡中补充显式 operational_functions 映射，以提高查询和审计的一致性。</w:t>
      </w:r>
    </w:p>
    <w:p w14:paraId="67E31EEE" w14:textId="77777777" w:rsidR="0046788D" w:rsidRDefault="00000000">
      <w:pPr>
        <w:spacing w:after="180" w:line="360" w:lineRule="auto"/>
        <w:ind w:firstLine="480"/>
        <w:jc w:val="both"/>
        <w:rPr>
          <w:rFonts w:hint="eastAsia"/>
        </w:rPr>
      </w:pPr>
      <w:r>
        <w:t>KC-23 不应以模型覆盖率衡量，而应以“授权信息完整、规则校验通过、人工复核完成、外部系统成功接收”衡量受控移交质量。对于 KC-04 目标定义、KC-08 定位、KC-09 检测验证及 KC-12 排序等功能，建议补充端到端 Golden Case，明确多算法组合输入、预期输出、时效上限和异常降级行为。</w:t>
      </w:r>
    </w:p>
    <w:p w14:paraId="0F266F06" w14:textId="77777777" w:rsidR="0046788D" w:rsidRDefault="00000000">
      <w:pPr>
        <w:spacing w:after="180" w:line="360" w:lineRule="auto"/>
        <w:ind w:firstLine="480"/>
        <w:jc w:val="both"/>
        <w:rPr>
          <w:rFonts w:hint="eastAsia"/>
        </w:rPr>
      </w:pPr>
      <w:r>
        <w:t>建议将覆盖矩阵固化为注册中心可查询数据：按 function_id 查询时，优先返回 active 状态的主责算法及其可用部署实例，再返回支撑算法、覆盖等级、输入模态、资源约束和风险标记；当不存在主责模型或主责模型不可用时，运行协调器应返回明确的能力缺口或降级建议，而非隐式替代。</w:t>
      </w:r>
    </w:p>
    <w:p w14:paraId="507DF57F" w14:textId="77777777" w:rsidR="0046788D" w:rsidRDefault="00000000">
      <w:pPr>
        <w:pStyle w:val="2"/>
        <w:spacing w:before="160" w:line="360" w:lineRule="auto"/>
        <w:rPr>
          <w:rFonts w:hint="eastAsia"/>
        </w:rPr>
      </w:pPr>
      <w:r>
        <w:t>5.8 面向运行编排的映射应用</w:t>
      </w:r>
    </w:p>
    <w:p w14:paraId="0B3FEB72" w14:textId="77777777" w:rsidR="0046788D" w:rsidRDefault="00000000">
      <w:pPr>
        <w:spacing w:after="180" w:line="360" w:lineRule="auto"/>
        <w:ind w:firstLine="480"/>
        <w:jc w:val="both"/>
        <w:rPr>
          <w:rFonts w:hint="eastAsia"/>
        </w:rPr>
      </w:pPr>
      <w:r>
        <w:t>在运行时，Agent 或工作流可将当前 function_context 传入算法库统一调用接口。执行</w:t>
        <w:lastRenderedPageBreak/>
        <w:t>协调器据此解析算法卡默认映射或指定功能点，完成输入 Schema 校验、算法状态检查、Runner 获取、输出校验和审计记录。审计记录至少关联 request_id、trace_id、algorithm_id、version、function_id、role、coverage_level、输入来源、输出摘要、时延和部署实例，从而形成跨模型、跨节点的可追溯链路。</w:t>
      </w:r>
    </w:p>
    <w:p w14:paraId="2E3833E1" w14:textId="77777777" w:rsidR="0046788D" w:rsidRDefault="00000000">
      <w:pPr>
        <w:spacing w:after="180" w:line="360" w:lineRule="auto"/>
        <w:ind w:firstLine="480"/>
        <w:jc w:val="both"/>
        <w:rPr>
          <w:rFonts w:hint="eastAsia"/>
        </w:rPr>
      </w:pPr>
      <w:r>
        <w:t>典型编排路径可表示为：检测与变化分析生成观察结果；分类、识别、关系推理和证据验证形成目标/威胁态势；航迹更新、趋势预测和优先级模型形成目标排序；规划、推荐和规则匹配生成受控候选方案；调度模型给出再任务建议；变化检测和完成度模型对结果进行动态评估。每个阶段均应携带置信度、不确定性、数据时间戳和版本信息，并在高风险或证据不足时转人工复核。</w:t>
      </w:r>
    </w:p>
    <w:p w14:paraId="3D2B12CF" w14:textId="77777777" w:rsidR="0046788D" w:rsidRDefault="00000000">
      <w:pPr>
        <w:pStyle w:val="2"/>
        <w:spacing w:before="160" w:line="360" w:lineRule="auto"/>
        <w:rPr>
          <w:rFonts w:hint="eastAsia"/>
        </w:rPr>
      </w:pPr>
      <w:r>
        <w:t>5.9 本章小结</w:t>
      </w:r>
    </w:p>
    <w:p w14:paraId="387D6165" w14:textId="77777777" w:rsidR="0046788D" w:rsidRDefault="00000000">
      <w:pPr>
        <w:spacing w:after="180" w:line="360" w:lineRule="auto"/>
        <w:ind w:firstLine="480"/>
        <w:jc w:val="both"/>
        <w:rPr>
          <w:rFonts w:hint="eastAsia"/>
        </w:rPr>
      </w:pPr>
      <w:r>
        <w:t>本章以 KC-01 至 KC-28 为统一功能标识，建立了二十类算法及其扩展实现与 OODA、F2T2EA 流程的映射关系。现有算法库已覆盖感知发现、分类识别、航迹维护、目标优先级、方案提名、规则校验、再任务和效果评价等关键能力；对需要多模型组合、尚未显式登记或属于外部受控系统边界的功能，明确了补齐与管控要求。下一章将基于模型类别、功能时效和部署形态，分析 Params、FLOPs、带宽、算力及节点部署适配策略。</w:t>
      </w:r>
    </w:p>
    <w:p w14:paraId="3D0E437F" w14:textId="77777777" w:rsidR="0046788D" w:rsidRDefault="00000000">
      <w:pPr>
        <w:spacing w:after="180" w:line="360" w:lineRule="auto"/>
        <w:jc w:val="center"/>
        <w:rPr>
          <w:rFonts w:hint="eastAsia"/>
        </w:rPr>
      </w:pPr>
      <w:r>
        <w:t>—— 第五章结束 ——</w:t>
      </w:r>
    </w:p>
    <w:p w14:paraId="674036E0" w14:textId="77777777" w:rsidR="0046788D" w:rsidRDefault="00000000">
      <w:pPr>
        <w:pStyle w:val="1"/>
        <w:pageBreakBefore/>
        <w:spacing w:before="240" w:after="240" w:line="360" w:lineRule="auto"/>
        <w:rPr>
          <w:rFonts w:hint="eastAsia"/>
        </w:rPr>
      </w:pPr>
      <w:r>
        <w:lastRenderedPageBreak/>
        <w:t>第6章 模型资源画像与部署适配</w:t>
      </w:r>
    </w:p>
    <w:p w14:paraId="2586241D" w14:textId="77777777" w:rsidR="0046788D" w:rsidRDefault="00000000">
      <w:pPr>
        <w:spacing w:after="180" w:line="360" w:lineRule="auto"/>
        <w:ind w:firstLine="480"/>
        <w:jc w:val="both"/>
        <w:rPr>
          <w:rFonts w:hint="eastAsia"/>
        </w:rPr>
      </w:pPr>
      <w:r>
        <w:t>本章面向算法库在边缘节点、机动节点、中心节点和离线内网环境中的运行需求，建立以模型形态、输入规模、显存占用、计算量、带宽占用、时延目标和运行依赖为核心的资源画像方法。资源画像用于部署前评估和运行时调度，不以单一参数量替代真实业务性能；同一算法在不同输入分辨率、批量、精度和硬件条件下的资源消耗应分别记录。</w:t>
      </w:r>
    </w:p>
    <w:p w14:paraId="2624463A" w14:textId="77777777" w:rsidR="0046788D" w:rsidRDefault="00000000">
      <w:pPr>
        <w:pStyle w:val="2"/>
        <w:spacing w:before="160" w:line="360" w:lineRule="auto"/>
        <w:rPr>
          <w:rFonts w:hint="eastAsia"/>
        </w:rPr>
      </w:pPr>
      <w:r>
        <w:t>6.1 资源画像指标体系</w:t>
      </w:r>
    </w:p>
    <w:p w14:paraId="58A6E2CE" w14:textId="77777777" w:rsidR="0046788D" w:rsidRDefault="00000000">
      <w:pPr>
        <w:spacing w:after="180" w:line="360" w:lineRule="auto"/>
        <w:ind w:firstLine="480"/>
        <w:jc w:val="both"/>
        <w:rPr>
          <w:rFonts w:hint="eastAsia"/>
        </w:rPr>
      </w:pPr>
      <w:r>
        <w:t>每个算法版本应登记静态画像和动态画像。静态画像包括算法范式、模型文件大小、参数量、理论 FLOPs、运行后端、支持精度、依赖项、输入输出 Schema 与权重校验摘要；动态画像包括冷启动时间、稳态时延、峰值内存、显存、CPU 利用率、GPU 利用率、吞吐量和网络传输量。对于 HTTP 服务，还应记录健康检查耗时、服务并发上限和超时策略。</w:t>
      </w:r>
    </w:p>
    <w:p w14:paraId="1557DA78" w14:textId="77777777" w:rsidR="0046788D" w:rsidRDefault="00000000">
      <w:pPr>
        <w:spacing w:after="180" w:line="360" w:lineRule="auto"/>
        <w:ind w:firstLine="480"/>
        <w:jc w:val="both"/>
        <w:rPr>
          <w:rFonts w:hint="eastAsia"/>
        </w:rPr>
      </w:pPr>
      <w:r>
        <w:t>资源指标应绑定基准环境、样本类型和测量方法。例如视觉模型必须标记图像分辨率、帧率和目标密度，时序模型必须标记窗口长度和预测步数，多模态模型必须标记模态数与嵌入维度。未经同一基准条件归一化的实测数据不得直接进行横向比较；未完成实测的字段应标记为待测，而非以估计值作为部署承诺。</w:t>
      </w:r>
    </w:p>
    <w:p w14:paraId="6664FB11" w14:textId="77777777" w:rsidR="0046788D" w:rsidRDefault="00000000">
      <w:pPr>
        <w:pStyle w:val="2"/>
        <w:spacing w:before="160" w:line="360" w:lineRule="auto"/>
        <w:rPr>
          <w:rFonts w:hint="eastAsia"/>
        </w:rPr>
      </w:pPr>
      <w:r>
        <w:t>6.2 按算法类型的资源特征</w:t>
      </w:r>
    </w:p>
    <w:p w14:paraId="4B00B456" w14:textId="77777777" w:rsidR="0046788D" w:rsidRDefault="00000000">
      <w:pPr>
        <w:spacing w:after="180" w:line="360" w:lineRule="auto"/>
        <w:ind w:firstLine="480"/>
        <w:jc w:val="both"/>
        <w:rPr>
          <w:rFonts w:hint="eastAsia"/>
        </w:rPr>
      </w:pPr>
      <w:r>
        <w:t>随机森林、朴素贝叶斯、线性预测、规则匹配、聚类和部分评分模型通常以 CPU 推理为主，模型体积和推理开销较低，适宜放置在边缘或机动节点。RT-DETR、变化检测、多目标跟踪、多模态融合、图神经网络和强化学习策略网络对 GPU、内存带宽或实时数据供给更敏感，应按任务时效和节点能力选择部署位置。检索增强、语义通信和大语言模型还需额外评估上下文长度、索引规模和模型加载时间。</w:t>
      </w:r>
    </w:p>
    <w:p w14:paraId="75131610" w14:textId="77777777" w:rsidR="0046788D" w:rsidRDefault="00000000">
      <w:pPr>
        <w:spacing w:after="180" w:line="360" w:lineRule="auto"/>
        <w:ind w:firstLine="480"/>
        <w:jc w:val="both"/>
        <w:rPr>
          <w:rFonts w:hint="eastAsia"/>
        </w:rPr>
      </w:pPr>
      <w:r>
        <w:t>对于同一能力的 Python HTTP 服务和 ONNX 本地推理实现，应分别管理资源画像。ONNX 适合高频、低时延、依赖稳定的张量推理；Python HTTP 服务适合复杂预处理、模型链路较长或需要频繁迭代的算法。实际选择还应考虑进程隔离、升级便利性、故障域和安全审计，不能仅依据单次推理时延决定。</w:t>
      </w:r>
    </w:p>
    <w:p w14:paraId="7842674F" w14:textId="77777777" w:rsidR="0046788D" w:rsidRDefault="00000000">
      <w:pPr>
        <w:pStyle w:val="2"/>
        <w:spacing w:before="160" w:line="360" w:lineRule="auto"/>
        <w:rPr>
          <w:rFonts w:hint="eastAsia"/>
        </w:rPr>
      </w:pPr>
      <w:r>
        <w:t>6.3 分级部署档与节点适配</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2400"/>
        <w:gridCol w:w="1600"/>
        <w:gridCol w:w="2200"/>
      </w:tblGrid>
      <w:tr w:rsidR="0046788D" w14:paraId="54CB01A3"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6823983" w14:textId="77777777" w:rsidR="0046788D" w:rsidRDefault="00000000">
            <w:pPr>
              <w:spacing w:line="280" w:lineRule="auto"/>
              <w:jc w:val="center"/>
              <w:rPr>
                <w:rFonts w:hint="eastAsia"/>
              </w:rPr>
            </w:pPr>
            <w:r>
              <w:rPr>
                <w:rFonts w:eastAsia="Arial"/>
                <w:b/>
                <w:bCs/>
                <w:sz w:val="20"/>
                <w:szCs w:val="20"/>
              </w:rPr>
              <w:t>计算档</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CE51B26" w14:textId="77777777" w:rsidR="0046788D" w:rsidRDefault="00000000">
            <w:pPr>
              <w:spacing w:line="280" w:lineRule="auto"/>
              <w:jc w:val="center"/>
              <w:rPr>
                <w:rFonts w:hint="eastAsia"/>
              </w:rPr>
            </w:pPr>
            <w:r>
              <w:rPr>
                <w:rFonts w:eastAsia="Arial"/>
                <w:b/>
                <w:bCs/>
                <w:sz w:val="20"/>
                <w:szCs w:val="20"/>
              </w:rPr>
              <w:t>典型资源</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C4F625D" w14:textId="77777777" w:rsidR="0046788D" w:rsidRDefault="00000000">
            <w:pPr>
              <w:spacing w:line="280" w:lineRule="auto"/>
              <w:jc w:val="center"/>
              <w:rPr>
                <w:rFonts w:hint="eastAsia"/>
              </w:rPr>
            </w:pPr>
            <w:r>
              <w:rPr>
                <w:rFonts w:eastAsia="Arial"/>
                <w:b/>
                <w:bCs/>
                <w:sz w:val="20"/>
                <w:szCs w:val="20"/>
              </w:rPr>
              <w:t>代表算法</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7C7D5070" w14:textId="77777777" w:rsidR="0046788D" w:rsidRDefault="00000000">
            <w:pPr>
              <w:spacing w:line="280" w:lineRule="auto"/>
              <w:jc w:val="center"/>
              <w:rPr>
                <w:rFonts w:hint="eastAsia"/>
              </w:rPr>
            </w:pPr>
            <w:r>
              <w:rPr>
                <w:rFonts w:eastAsia="Arial"/>
                <w:b/>
                <w:bCs/>
                <w:sz w:val="20"/>
                <w:szCs w:val="20"/>
              </w:rPr>
              <w:t>部署节点</w:t>
            </w:r>
          </w:p>
        </w:tc>
        <w:tc>
          <w:tcPr>
            <w:tcW w:w="2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E83E3E7" w14:textId="77777777" w:rsidR="0046788D" w:rsidRDefault="00000000">
            <w:pPr>
              <w:spacing w:line="280" w:lineRule="auto"/>
              <w:jc w:val="center"/>
              <w:rPr>
                <w:rFonts w:hint="eastAsia"/>
              </w:rPr>
            </w:pPr>
            <w:r>
              <w:rPr>
                <w:rFonts w:eastAsia="Arial"/>
                <w:b/>
                <w:bCs/>
                <w:sz w:val="20"/>
                <w:szCs w:val="20"/>
              </w:rPr>
              <w:t>运行特征</w:t>
            </w:r>
          </w:p>
        </w:tc>
      </w:tr>
      <w:tr w:rsidR="0046788D" w14:paraId="693F6318"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B0AB9A3" w14:textId="77777777" w:rsidR="0046788D" w:rsidRDefault="00000000">
            <w:pPr>
              <w:spacing w:line="280" w:lineRule="auto"/>
              <w:jc w:val="center"/>
              <w:rPr>
                <w:rFonts w:hint="eastAsia"/>
              </w:rPr>
            </w:pPr>
            <w:r>
              <w:rPr>
                <w:rFonts w:eastAsia="Arial"/>
                <w:sz w:val="20"/>
                <w:szCs w:val="20"/>
              </w:rPr>
              <w:t>small</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5805983" w14:textId="77777777" w:rsidR="0046788D" w:rsidRDefault="00000000">
            <w:pPr>
              <w:spacing w:line="280" w:lineRule="auto"/>
              <w:jc w:val="center"/>
              <w:rPr>
                <w:rFonts w:hint="eastAsia"/>
              </w:rPr>
            </w:pPr>
            <w:r>
              <w:rPr>
                <w:rFonts w:eastAsia="Arial"/>
                <w:sz w:val="20"/>
                <w:szCs w:val="20"/>
              </w:rPr>
              <w:t>8GB显存/边缘设备</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7F6D261" w14:textId="77777777" w:rsidR="0046788D" w:rsidRDefault="00000000">
            <w:pPr>
              <w:spacing w:line="280" w:lineRule="auto"/>
              <w:jc w:val="center"/>
              <w:rPr>
                <w:rFonts w:hint="eastAsia"/>
              </w:rPr>
            </w:pPr>
            <w:r>
              <w:rPr>
                <w:rFonts w:eastAsia="Arial"/>
                <w:sz w:val="20"/>
                <w:szCs w:val="20"/>
              </w:rPr>
              <w:t>规则匹配、朴素贝叶</w:t>
              <w:lastRenderedPageBreak/>
              <w:t>斯、线性预测</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2F19A44" w14:textId="77777777" w:rsidR="0046788D" w:rsidRDefault="00000000">
            <w:pPr>
              <w:spacing w:line="280" w:lineRule="auto"/>
              <w:jc w:val="center"/>
              <w:rPr>
                <w:rFonts w:hint="eastAsia"/>
              </w:rPr>
            </w:pPr>
            <w:r>
              <w:rPr>
                <w:rFonts w:eastAsia="Arial"/>
                <w:sz w:val="20"/>
                <w:szCs w:val="20"/>
              </w:rPr>
              <w:lastRenderedPageBreak/>
              <w:t>边缘节点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B82A66" w14:textId="77777777" w:rsidR="0046788D" w:rsidRDefault="00000000">
            <w:pPr>
              <w:spacing w:line="280" w:lineRule="auto"/>
              <w:jc w:val="center"/>
              <w:rPr>
                <w:rFonts w:hint="eastAsia"/>
              </w:rPr>
            </w:pPr>
            <w:r>
              <w:rPr>
                <w:rFonts w:eastAsia="Arial"/>
                <w:sz w:val="20"/>
                <w:szCs w:val="20"/>
              </w:rPr>
              <w:t>低时延优先</w:t>
            </w:r>
          </w:p>
        </w:tc>
      </w:tr>
      <w:tr w:rsidR="0046788D" w14:paraId="5204FA71"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FC979F8" w14:textId="77777777" w:rsidR="0046788D" w:rsidRDefault="00000000">
            <w:pPr>
              <w:spacing w:line="280" w:lineRule="auto"/>
              <w:jc w:val="center"/>
              <w:rPr>
                <w:rFonts w:hint="eastAsia"/>
              </w:rPr>
            </w:pPr>
            <w:r>
              <w:rPr>
                <w:rFonts w:eastAsia="Arial"/>
                <w:sz w:val="20"/>
                <w:szCs w:val="20"/>
              </w:rPr>
              <w:t>medium</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58E84D" w14:textId="77777777" w:rsidR="0046788D" w:rsidRDefault="00000000">
            <w:pPr>
              <w:spacing w:line="280" w:lineRule="auto"/>
              <w:jc w:val="center"/>
              <w:rPr>
                <w:rFonts w:hint="eastAsia"/>
              </w:rPr>
            </w:pPr>
            <w:r>
              <w:rPr>
                <w:rFonts w:eastAsia="Arial"/>
                <w:sz w:val="20"/>
                <w:szCs w:val="20"/>
              </w:rPr>
              <w:t>12–16GB GPU/标准</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D49736" w14:textId="77777777" w:rsidR="0046788D" w:rsidRDefault="00000000">
            <w:pPr>
              <w:spacing w:line="280" w:lineRule="auto"/>
              <w:jc w:val="center"/>
              <w:rPr>
                <w:rFonts w:hint="eastAsia"/>
              </w:rPr>
            </w:pPr>
            <w:r>
              <w:rPr>
                <w:rFonts w:eastAsia="Arial"/>
                <w:sz w:val="20"/>
                <w:szCs w:val="20"/>
              </w:rPr>
              <w:t>检测、跟踪、时序、证据评估</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B99FCC" w14:textId="77777777" w:rsidR="0046788D" w:rsidRDefault="00000000">
            <w:pPr>
              <w:spacing w:line="280" w:lineRule="auto"/>
              <w:jc w:val="center"/>
              <w:rPr>
                <w:rFonts w:hint="eastAsia"/>
              </w:rPr>
            </w:pPr>
            <w:r>
              <w:rPr>
                <w:rFonts w:eastAsia="Arial"/>
                <w:sz w:val="20"/>
                <w:szCs w:val="20"/>
              </w:rPr>
              <w:t>标准节点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A344341" w14:textId="77777777" w:rsidR="0046788D" w:rsidRDefault="00000000">
            <w:pPr>
              <w:spacing w:line="280" w:lineRule="auto"/>
              <w:jc w:val="center"/>
              <w:rPr>
                <w:rFonts w:hint="eastAsia"/>
              </w:rPr>
            </w:pPr>
            <w:r>
              <w:rPr>
                <w:rFonts w:eastAsia="Arial"/>
                <w:sz w:val="20"/>
                <w:szCs w:val="20"/>
              </w:rPr>
              <w:t>精度速度均衡</w:t>
            </w:r>
          </w:p>
        </w:tc>
      </w:tr>
      <w:tr w:rsidR="0046788D" w14:paraId="6F48AA49"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408951F" w14:textId="77777777" w:rsidR="0046788D" w:rsidRDefault="00000000">
            <w:pPr>
              <w:spacing w:line="280" w:lineRule="auto"/>
              <w:jc w:val="center"/>
              <w:rPr>
                <w:rFonts w:hint="eastAsia"/>
              </w:rPr>
            </w:pPr>
            <w:r>
              <w:rPr>
                <w:rFonts w:eastAsia="Arial"/>
                <w:sz w:val="20"/>
                <w:szCs w:val="20"/>
              </w:rPr>
              <w:t>large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4D9874" w14:textId="77777777" w:rsidR="0046788D" w:rsidRDefault="00000000">
            <w:pPr>
              <w:spacing w:line="280" w:lineRule="auto"/>
              <w:jc w:val="center"/>
              <w:rPr>
                <w:rFonts w:hint="eastAsia"/>
              </w:rPr>
            </w:pPr>
            <w:r>
              <w:rPr>
                <w:rFonts w:eastAsia="Arial"/>
                <w:sz w:val="20"/>
                <w:szCs w:val="20"/>
              </w:rPr>
              <w:t>24GB+ GPU/高性能</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3DEA44F" w14:textId="77777777" w:rsidR="0046788D" w:rsidRDefault="00000000">
            <w:pPr>
              <w:spacing w:line="280" w:lineRule="auto"/>
              <w:jc w:val="center"/>
              <w:rPr>
                <w:rFonts w:hint="eastAsia"/>
              </w:rPr>
            </w:pPr>
            <w:r>
              <w:rPr>
                <w:rFonts w:eastAsia="Arial"/>
                <w:sz w:val="20"/>
                <w:szCs w:val="20"/>
              </w:rPr>
              <w:t>多模态融合、分割、图推理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F524271" w14:textId="77777777" w:rsidR="0046788D" w:rsidRDefault="00000000">
            <w:pPr>
              <w:spacing w:line="280" w:lineRule="auto"/>
              <w:jc w:val="center"/>
              <w:rPr>
                <w:rFonts w:hint="eastAsia"/>
              </w:rPr>
            </w:pPr>
            <w:r>
              <w:rPr>
                <w:rFonts w:eastAsia="Arial"/>
                <w:sz w:val="20"/>
                <w:szCs w:val="20"/>
              </w:rPr>
              <w:t>高性能节点</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1CBB76D" w14:textId="77777777" w:rsidR="0046788D" w:rsidRDefault="00000000">
            <w:pPr>
              <w:spacing w:line="280" w:lineRule="auto"/>
              <w:jc w:val="center"/>
              <w:rPr>
                <w:rFonts w:hint="eastAsia"/>
              </w:rPr>
            </w:pPr>
            <w:r>
              <w:rPr>
                <w:rFonts w:eastAsia="Arial"/>
                <w:sz w:val="20"/>
                <w:szCs w:val="20"/>
              </w:rPr>
              <w:t>大输入高精度</w:t>
            </w:r>
          </w:p>
        </w:tc>
      </w:tr>
      <w:tr w:rsidR="0046788D" w14:paraId="6A700CBE"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1B99C9E" w14:textId="77777777" w:rsidR="0046788D" w:rsidRDefault="00000000">
            <w:pPr>
              <w:spacing w:line="280" w:lineRule="auto"/>
              <w:jc w:val="center"/>
              <w:rPr>
                <w:rFonts w:hint="eastAsia"/>
              </w:rPr>
            </w:pPr>
            <w:r>
              <w:rPr>
                <w:rFonts w:eastAsia="Arial"/>
                <w:sz w:val="20"/>
                <w:szCs w:val="20"/>
              </w:rPr>
              <w:t>offline</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8BA3B07" w14:textId="77777777" w:rsidR="0046788D" w:rsidRDefault="00000000">
            <w:pPr>
              <w:spacing w:line="280" w:lineRule="auto"/>
              <w:jc w:val="center"/>
              <w:rPr>
                <w:rFonts w:hint="eastAsia"/>
              </w:rPr>
            </w:pPr>
            <w:r>
              <w:rPr>
                <w:rFonts w:eastAsia="Arial"/>
                <w:sz w:val="20"/>
                <w:szCs w:val="20"/>
              </w:rPr>
              <w:t>同medium+本地权重</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776F61" w14:textId="77777777" w:rsidR="0046788D" w:rsidRDefault="00000000">
            <w:pPr>
              <w:spacing w:line="280" w:lineRule="auto"/>
              <w:jc w:val="center"/>
              <w:rPr>
                <w:rFonts w:hint="eastAsia"/>
              </w:rPr>
            </w:pPr>
            <w:r>
              <w:rPr>
                <w:rFonts w:eastAsia="Arial"/>
                <w:sz w:val="20"/>
                <w:szCs w:val="20"/>
              </w:rPr>
              <w:t>联邦聚合、批量训练、全局治理</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FF8D566" w14:textId="77777777" w:rsidR="0046788D" w:rsidRDefault="00000000">
            <w:pPr>
              <w:spacing w:line="280" w:lineRule="auto"/>
              <w:jc w:val="center"/>
              <w:rPr>
                <w:rFonts w:hint="eastAsia"/>
              </w:rPr>
            </w:pPr>
            <w:r>
              <w:rPr>
                <w:rFonts w:eastAsia="Arial"/>
                <w:sz w:val="20"/>
                <w:szCs w:val="20"/>
              </w:rPr>
              <w:t>中心/离线内网</w:t>
            </w:r>
          </w:p>
        </w:tc>
        <w:tc>
          <w:tcPr>
            <w:tcW w:w="2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81F78F3" w14:textId="77777777" w:rsidR="0046788D" w:rsidRDefault="00000000">
            <w:pPr>
              <w:spacing w:line="280" w:lineRule="auto"/>
              <w:jc w:val="center"/>
              <w:rPr>
                <w:rFonts w:hint="eastAsia"/>
              </w:rPr>
            </w:pPr>
            <w:r>
              <w:rPr>
                <w:rFonts w:eastAsia="Arial"/>
                <w:sz w:val="20"/>
                <w:szCs w:val="20"/>
              </w:rPr>
              <w:t>无外网依赖</w:t>
            </w:r>
          </w:p>
        </w:tc>
      </w:tr>
    </w:tbl>
    <w:p w14:paraId="67A5C8A3" w14:textId="77777777" w:rsidR="0046788D" w:rsidRDefault="00000000">
      <w:pPr>
        <w:spacing w:after="120" w:line="280" w:lineRule="auto"/>
        <w:jc w:val="center"/>
        <w:rPr>
          <w:rFonts w:hint="eastAsia"/>
        </w:rPr>
      </w:pPr>
      <w:r>
        <w:rPr>
          <w:rFonts w:eastAsia="Arial"/>
          <w:sz w:val="20"/>
          <w:szCs w:val="20"/>
        </w:rPr>
        <w:t>表 6-1  分级部署档与节点适配</w:t>
      </w:r>
    </w:p>
    <w:p w14:paraId="5E0EF978" w14:textId="77777777" w:rsidR="0046788D" w:rsidRDefault="00000000">
      <w:pPr>
        <w:spacing w:after="180" w:line="360" w:lineRule="auto"/>
        <w:ind w:firstLine="480"/>
        <w:jc w:val="both"/>
        <w:rPr>
          <w:rFonts w:hint="eastAsia"/>
        </w:rPr>
      </w:pPr>
      <w:r>
        <w:t>算法库定义 small、medium、large 与 offline 四类计算档。small 档面向 8GB 显存边缘设备，采用较小检测输入和 256 维嵌入，优先满足低时延；medium 档面向 12 至 16GB GPU，是精度与速度均衡的默认部署；large 档面向 24GB 以上工作站 GPU，采用更大输入尺寸和嵌入维度以提高精度；offline 档在 medium 档资源基础上引用本地权重和本地预训练目录，适配内网无外网场景。</w:t>
      </w:r>
    </w:p>
    <w:p w14:paraId="7F854BC7" w14:textId="77777777" w:rsidR="0046788D" w:rsidRDefault="00000000">
      <w:pPr>
        <w:spacing w:after="180" w:line="360" w:lineRule="auto"/>
        <w:ind w:firstLine="480"/>
        <w:jc w:val="both"/>
        <w:rPr>
          <w:rFonts w:hint="eastAsia"/>
        </w:rPr>
      </w:pPr>
      <w:r>
        <w:t>边缘节点宜承载初筛检测、轻量分类、航迹短时外推和数据摘要，减少原始数据回传；中心节点宜承载高分辨率变化检测、复杂融合、图推理、知识检索和批量评估；机动节点可作为按任务编组的临时算力池。节点资源不足时，调度器应优先降低输入分辨率、切换轻量模型或仅发送结构化结果，并在审计中记录降级原因、实际配置和可能影响。</w:t>
      </w:r>
    </w:p>
    <w:p w14:paraId="37B913AB" w14:textId="77777777" w:rsidR="0046788D" w:rsidRDefault="00000000">
      <w:pPr>
        <w:pStyle w:val="2"/>
        <w:spacing w:before="160" w:line="360" w:lineRule="auto"/>
        <w:rPr>
          <w:rFonts w:hint="eastAsia"/>
        </w:rPr>
      </w:pPr>
      <w:r>
        <w:t>6.4 带宽、缓存与离线保障</w:t>
      </w:r>
    </w:p>
    <w:p w14:paraId="5234630F" w14:textId="77777777" w:rsidR="0046788D" w:rsidRDefault="00000000">
      <w:pPr>
        <w:spacing w:after="180" w:line="360" w:lineRule="auto"/>
        <w:ind w:firstLine="480"/>
        <w:jc w:val="both"/>
        <w:rPr>
          <w:rFonts w:hint="eastAsia"/>
        </w:rPr>
      </w:pPr>
      <w:r>
        <w:t>带宽资源应按原始数据、特征数据和结构化结果分层规划。图像、视频和点云等高带宽输入尽可能在采集侧或邻近节点完成感知处理；跨节点优先传输目标框、类别、航迹、置信度、证据引用和任务状态。对于需要回传原始证据的情形，应使用任务优先级、断点续传、缓存淘汰和完整性校验策略，避免低优先级数据挤占实时链路。</w:t>
      </w:r>
    </w:p>
    <w:p w14:paraId="3EC90B6B" w14:textId="77777777" w:rsidR="0046788D" w:rsidRDefault="00000000">
      <w:pPr>
        <w:spacing w:after="180" w:line="360" w:lineRule="auto"/>
        <w:ind w:firstLine="480"/>
        <w:jc w:val="both"/>
        <w:rPr>
          <w:rFonts w:hint="eastAsia"/>
        </w:rPr>
      </w:pPr>
      <w:r>
        <w:t>离线部署采用有网环境打包、受控介质或专线传输、内网校验和本地加载的流程。模型权重、依赖快照和离线清单必须一并交付，并通过 SHA256 或等效校验机制验证；运行时应启用离线环境变量，禁止框架隐式联网下载。模型缺失时可进入接口联调模式，但必须在响应和验收结果中明确标记，不得将 Mock、fallback 或随机初始化结果作为真实模型能力。</w:t>
      </w:r>
    </w:p>
    <w:p w14:paraId="41C7E0F6" w14:textId="77777777" w:rsidR="0046788D" w:rsidRDefault="00000000">
      <w:pPr>
        <w:pStyle w:val="2"/>
        <w:spacing w:before="160" w:line="360" w:lineRule="auto"/>
        <w:rPr>
          <w:rFonts w:hint="eastAsia"/>
        </w:rPr>
      </w:pPr>
      <w:r>
        <w:t>6.5 本章小结</w:t>
      </w:r>
    </w:p>
    <w:p w14:paraId="2C0E1615" w14:textId="77777777" w:rsidR="0046788D" w:rsidRDefault="00000000">
      <w:pPr>
        <w:spacing w:after="180" w:line="360" w:lineRule="auto"/>
        <w:ind w:firstLine="480"/>
        <w:jc w:val="both"/>
        <w:rPr>
          <w:rFonts w:hint="eastAsia"/>
        </w:rPr>
      </w:pPr>
      <w:r>
        <w:t>本章建立了覆盖计算、存储、带宽、依赖和部署环境的资源画像框架，提出按计算档、节点职责和数据传输层次进行部署适配。资源画像的最终目标是让运行编排能够在满足时效、可信和安全约束的前提下，选择可用且可解释的算法实例。</w:t>
      </w:r>
    </w:p>
    <w:p w14:paraId="3371FFDE" w14:textId="77777777" w:rsidR="0046788D" w:rsidRDefault="00000000">
      <w:pPr>
        <w:pStyle w:val="1"/>
        <w:pageBreakBefore/>
        <w:spacing w:before="240" w:after="240" w:line="360" w:lineRule="auto"/>
        <w:rPr>
          <w:rFonts w:hint="eastAsia"/>
        </w:rPr>
      </w:pPr>
      <w:r>
        <w:lastRenderedPageBreak/>
        <w:t>第7章 模型选择策略与编排机制</w:t>
      </w:r>
    </w:p>
    <w:p w14:paraId="3771B221" w14:textId="77777777" w:rsidR="0046788D" w:rsidRDefault="00000000">
      <w:pPr>
        <w:spacing w:after="180" w:line="360" w:lineRule="auto"/>
        <w:ind w:firstLine="480"/>
        <w:jc w:val="both"/>
        <w:rPr>
          <w:rFonts w:hint="eastAsia"/>
        </w:rPr>
      </w:pPr>
      <w:r>
        <w:t>模型选择不是按算法名称直接调用，而是以任务功能点、输入模态、时效目标、资源约束、可信要求、部署可达性和生命周期状态为条件的受控决策。编排机制负责把单模型输出组织为可验证的任务链，并在输入不完整、实例不可用或风险超过阈值时给出可审计的降级与人工复核路径。</w:t>
      </w:r>
    </w:p>
    <w:p w14:paraId="1FCB6499" w14:textId="77777777" w:rsidR="0046788D" w:rsidRDefault="00000000">
      <w:pPr>
        <w:pStyle w:val="2"/>
        <w:spacing w:before="160" w:line="360" w:lineRule="auto"/>
        <w:rPr>
          <w:rFonts w:hint="eastAsia"/>
        </w:rPr>
      </w:pPr>
      <w:r>
        <w:t>7.1 模型选择的目标与约束</w:t>
      </w:r>
    </w:p>
    <w:p w14:paraId="58DEF56E" w14:textId="77777777" w:rsidR="0046788D" w:rsidRDefault="00000000">
      <w:pPr>
        <w:spacing w:after="180" w:line="360" w:lineRule="auto"/>
        <w:ind w:firstLine="480"/>
        <w:jc w:val="both"/>
        <w:rPr>
          <w:rFonts w:hint="eastAsia"/>
        </w:rPr>
      </w:pPr>
      <w:r>
        <w:t>模型选择的目标是在给定功能点、任务时限和部署环境下，选取满足任务效果、资源可承受、运行可达、结果可信且可追溯的算法实例。选择对象不是抽象的算法类别，而是带有版本、后端、模型文件、配置、资源画像和验证状态的算法发布实例。系统应同时输出推荐理由、约束命中情况、候选集和淘汰原因，避免形成不可解释的黑盒路由。</w:t>
      </w:r>
    </w:p>
    <w:p w14:paraId="7C7A7179" w14:textId="77777777" w:rsidR="0046788D" w:rsidRDefault="00000000">
      <w:pPr>
        <w:spacing w:after="180" w:line="360" w:lineRule="auto"/>
        <w:ind w:firstLine="480"/>
        <w:jc w:val="both"/>
        <w:rPr>
          <w:rFonts w:hint="eastAsia"/>
        </w:rPr>
      </w:pPr>
      <w:r>
        <w:t>约束按硬约束和软约束两类管理。硬约束包括输入模态与 Schema 兼容、密级与授权范围、模型可用状态、节点可达性、依赖完整性、最大时延、显存或内存上限以及禁止使用的版本；任一硬约束不满足即从候选集中剔除。软约束包括精度、置信度、时延余量、资源余量、历史稳定性、解释性、数据新鲜度和复用优先级，用于候选排序和策略优化。</w:t>
      </w:r>
    </w:p>
    <w:p w14:paraId="00601A1C" w14:textId="77777777" w:rsidR="0046788D" w:rsidRDefault="00000000">
      <w:pPr>
        <w:pStyle w:val="2"/>
        <w:spacing w:before="160" w:line="360" w:lineRule="auto"/>
        <w:rPr>
          <w:rFonts w:hint="eastAsia"/>
        </w:rPr>
      </w:pPr>
      <w:r>
        <w:t>7.2 候选集生成与准入校验</w:t>
      </w:r>
    </w:p>
    <w:p w14:paraId="01D64E10" w14:textId="77777777" w:rsidR="0046788D" w:rsidRDefault="00000000">
      <w:pPr>
        <w:spacing w:after="180" w:line="360" w:lineRule="auto"/>
        <w:ind w:firstLine="480"/>
        <w:jc w:val="both"/>
        <w:rPr>
          <w:rFonts w:hint="eastAsia"/>
        </w:rPr>
      </w:pPr>
      <w:r>
        <w:t>编排器首先依据功能点编码、任务类型和输入模态从算法卡注册表召回候选实例。例如，KC-01 至 KC-10 的观察发现任务优先召回检测、变化检测、聚类和多模态融合能力；KC-11 至 KC-15 的判断与航迹任务优先召回关联推理、图神经网络、目标跟踪与时序预测能力；KC-16 至 KC-28 的决策、行动与评估任务则按规划、强化学习、知识检索、风险评分和效果评估能力筛选。</w:t>
      </w:r>
    </w:p>
    <w:p w14:paraId="157D5D89" w14:textId="77777777" w:rsidR="0046788D" w:rsidRDefault="00000000">
      <w:pPr>
        <w:spacing w:after="180" w:line="360" w:lineRule="auto"/>
        <w:ind w:firstLine="480"/>
        <w:jc w:val="both"/>
        <w:rPr>
          <w:rFonts w:hint="eastAsia"/>
        </w:rPr>
      </w:pPr>
      <w:r>
        <w:t>准入校验应按“元数据—输入—运行—安全”四层执行：元数据层核验 algorithm_id、版本、成熟度和验收状态；输入层核验字段、单位、坐标系、时间范围、数据质量和样本数量；运行层核验后端类型、模型文件校验和、依赖、节点健康度和资源余量；安全层核验数据分级、调用方身份、可见范围和审计策略。校验结果应形成 machine-readable 的 rejection_reason，供上层工作流修正请求或转入替代路径。</w:t>
      </w:r>
    </w:p>
    <w:p w14:paraId="057A0895" w14:textId="77777777" w:rsidR="0046788D" w:rsidRDefault="00000000">
      <w:pPr>
        <w:pStyle w:val="2"/>
        <w:spacing w:before="160" w:line="360" w:lineRule="auto"/>
        <w:rPr>
          <w:rFonts w:hint="eastAsia"/>
        </w:rPr>
      </w:pPr>
      <w:r>
        <w:t>7.3 多维评分与选择策略</w:t>
      </w:r>
    </w:p>
    <w:p w14:paraId="35A7FC15" w14:textId="77777777" w:rsidR="0046788D" w:rsidRDefault="00000000">
      <w:pPr>
        <w:spacing w:after="120" w:line="280" w:lineRule="auto"/>
        <w:jc w:val="center"/>
        <w:rPr>
          <w:rFonts w:hint="eastAsia"/>
        </w:rPr>
      </w:pPr>
      <w:r>
        <w:rPr>
          <w:noProof/>
        </w:rPr>
        <w:lastRenderedPageBreak/>
        <w:drawing>
          <wp:inline distT="0" distB="0" distL="0" distR="0" wp14:anchorId="3F44EC18" wp14:editId="52223A8C">
            <wp:extent cx="5500000" cy="2612500"/>
            <wp:effectExtent l="0" t="0" r="0" b="0"/>
            <wp:docPr id="105" name="Figure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image.png"/>
                    <pic:cNvPicPr/>
                  </pic:nvPicPr>
                  <pic:blipFill>
                    <a:blip r:embed="rId13"/>
                    <a:stretch>
                      <a:fillRect/>
                    </a:stretch>
                  </pic:blipFill>
                  <pic:spPr>
                    <a:xfrm>
                      <a:off x="0" y="0"/>
                      <a:ext cx="5500000" cy="2612500"/>
                    </a:xfrm>
                    <a:prstGeom prst="rect">
                      <a:avLst/>
                    </a:prstGeom>
                  </pic:spPr>
                </pic:pic>
              </a:graphicData>
            </a:graphic>
          </wp:inline>
        </w:drawing>
      </w:r>
    </w:p>
    <w:p w14:paraId="087E7974" w14:textId="77777777" w:rsidR="0046788D" w:rsidRDefault="00000000">
      <w:pPr>
        <w:spacing w:after="120" w:line="280" w:lineRule="auto"/>
        <w:jc w:val="center"/>
        <w:rPr>
          <w:rFonts w:hint="eastAsia"/>
        </w:rPr>
      </w:pPr>
      <w:r>
        <w:rPr>
          <w:rFonts w:eastAsia="Arial"/>
          <w:sz w:val="20"/>
          <w:szCs w:val="20"/>
        </w:rPr>
        <w:t>图 7-1  模型选择流程</w:t>
      </w:r>
    </w:p>
    <w:p w14:paraId="7705FB67" w14:textId="77777777" w:rsidR="0046788D" w:rsidRDefault="00000000">
      <w:pPr>
        <w:spacing w:after="180" w:line="360" w:lineRule="auto"/>
        <w:ind w:firstLine="480"/>
        <w:jc w:val="both"/>
        <w:rPr>
          <w:rFonts w:hint="eastAsia"/>
        </w:rPr>
      </w:pPr>
      <w:r>
        <w:t>通过硬约束的候选实例采用可配置的加权评分排序。建议综合评分 S 由任务匹配度、质量得分、时效得分、资源适配度、运行可靠度、数据适配度和可解释性得分构成；各指标标准化到 0 至 1，权重随任务等级、节点类型和业务策略变化。对实时预警任务可提高时效和可靠度权重；对离线研判任务可提高质量、可解释性和可复现性权重。</w:t>
      </w:r>
    </w:p>
    <w:p w14:paraId="3B8A9B53" w14:textId="77777777" w:rsidR="0046788D" w:rsidRDefault="00000000">
      <w:pPr>
        <w:spacing w:after="180" w:line="360" w:lineRule="auto"/>
        <w:ind w:firstLine="480"/>
        <w:jc w:val="both"/>
        <w:rPr>
          <w:rFonts w:hint="eastAsia"/>
        </w:rPr>
      </w:pPr>
      <w:r>
        <w:t>评分配置必须版本化并与任务记录关联，禁止在运行中通过未审计的隐式规则修改结果。对于分数接近的候选，可采用主备并行、A/B 评估或人工确认；对于高风险任务，应设置最低质量阈值和置信度下限，而不是仅选择总分最高的模型。模型历史表现应以黄金用例、线上健康度、失败率和数据漂移检测结果为依据，防止过期模型因静态配置而被持续优先选择。</w:t>
      </w:r>
    </w:p>
    <w:p w14:paraId="4F759133" w14:textId="77777777" w:rsidR="0046788D" w:rsidRDefault="00000000">
      <w:pPr>
        <w:pStyle w:val="2"/>
        <w:spacing w:before="160" w:line="360" w:lineRule="auto"/>
        <w:rPr>
          <w:rFonts w:hint="eastAsia"/>
        </w:rPr>
      </w:pPr>
      <w:r>
        <w:t>7.4 任务链编排与依赖控制</w:t>
      </w:r>
    </w:p>
    <w:p w14:paraId="6C502765" w14:textId="77777777" w:rsidR="0046788D" w:rsidRDefault="00000000">
      <w:pPr>
        <w:spacing w:after="120" w:line="280" w:lineRule="auto"/>
        <w:jc w:val="center"/>
        <w:rPr>
          <w:rFonts w:hint="eastAsia"/>
        </w:rPr>
      </w:pPr>
      <w:r>
        <w:rPr>
          <w:noProof/>
        </w:rPr>
        <w:drawing>
          <wp:inline distT="0" distB="0" distL="0" distR="0" wp14:anchorId="062CE0EF" wp14:editId="02BDDCA9">
            <wp:extent cx="5500000" cy="2406250"/>
            <wp:effectExtent l="0" t="0" r="0" b="0"/>
            <wp:docPr id="106" name="Figure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png"/>
                    <pic:cNvPicPr/>
                  </pic:nvPicPr>
                  <pic:blipFill>
                    <a:blip r:embed="rId14"/>
                    <a:stretch>
                      <a:fillRect/>
                    </a:stretch>
                  </pic:blipFill>
                  <pic:spPr>
                    <a:xfrm>
                      <a:off x="0" y="0"/>
                      <a:ext cx="5500000" cy="2406250"/>
                    </a:xfrm>
                    <a:prstGeom prst="rect">
                      <a:avLst/>
                    </a:prstGeom>
                  </pic:spPr>
                </pic:pic>
              </a:graphicData>
            </a:graphic>
          </wp:inline>
        </w:drawing>
      </w:r>
    </w:p>
    <w:p w14:paraId="5A042DAC" w14:textId="77777777" w:rsidR="0046788D" w:rsidRDefault="00000000">
      <w:pPr>
        <w:spacing w:after="120" w:line="280" w:lineRule="auto"/>
        <w:jc w:val="center"/>
        <w:rPr>
          <w:rFonts w:hint="eastAsia"/>
        </w:rPr>
      </w:pPr>
      <w:r>
        <w:rPr>
          <w:rFonts w:eastAsia="Arial"/>
          <w:sz w:val="20"/>
          <w:szCs w:val="20"/>
        </w:rPr>
        <w:t>图 7-2  任务链编排与异常降级</w:t>
      </w:r>
    </w:p>
    <w:p w14:paraId="6D59138C" w14:textId="77777777" w:rsidR="0046788D" w:rsidRDefault="00000000">
      <w:pPr>
        <w:spacing w:after="180" w:line="360" w:lineRule="auto"/>
        <w:ind w:firstLine="480"/>
        <w:jc w:val="both"/>
        <w:rPr>
          <w:rFonts w:hint="eastAsia"/>
        </w:rPr>
      </w:pPr>
      <w:r>
        <w:t>编排以有向无环图描述任务步骤、输入输出绑定、前置条件、并行分支和汇聚条件。每</w:t>
        <w:lastRenderedPageBreak/>
        <w:t>个节点应声明 input_schema、output_schema、超时、重试次数、资源档、失败策略和人工复核条件；边应明确传递字段、转换规则、数据保留期限与敏感信息处理方式。运行时生成 trace_id，将每个模型调用的 request_id、版本、参数摘要和输出摘要关联到同一任务链。</w:t>
      </w:r>
    </w:p>
    <w:p w14:paraId="0D4FC990" w14:textId="77777777" w:rsidR="0046788D" w:rsidRDefault="00000000">
      <w:pPr>
        <w:spacing w:after="180" w:line="360" w:lineRule="auto"/>
        <w:ind w:firstLine="480"/>
        <w:jc w:val="both"/>
        <w:rPr>
          <w:rFonts w:hint="eastAsia"/>
        </w:rPr>
      </w:pPr>
      <w:r>
        <w:t>典型链路可按照“数据质检—检测或融合—目标关联—航迹更新—态势研判—方案推荐—效果评估”组织。独立的数据预处理、目标检测和多源特征提取可并行执行；关联、跟踪和决策节点必须等待必要证据满足后再触发；对时间窗内未到达的数据，应记录缺失状态并按策略选择等待、使用历史值、降级计算或停止执行。禁止将未通过 Schema 校验的中间结果直接传递给下游高风险决策节点。</w:t>
      </w:r>
    </w:p>
    <w:p w14:paraId="48F45BC6" w14:textId="77777777" w:rsidR="0046788D" w:rsidRDefault="00000000">
      <w:pPr>
        <w:pStyle w:val="2"/>
        <w:spacing w:before="160" w:line="360" w:lineRule="auto"/>
        <w:rPr>
          <w:rFonts w:hint="eastAsia"/>
        </w:rPr>
      </w:pPr>
      <w:r>
        <w:t>7.5 资源感知调度与后端路由</w:t>
      </w:r>
    </w:p>
    <w:p w14:paraId="61719930" w14:textId="77777777" w:rsidR="0046788D" w:rsidRDefault="00000000">
      <w:pPr>
        <w:spacing w:after="180" w:line="360" w:lineRule="auto"/>
        <w:ind w:firstLine="480"/>
        <w:jc w:val="both"/>
        <w:rPr>
          <w:rFonts w:hint="eastAsia"/>
        </w:rPr>
      </w:pPr>
      <w:r>
        <w:t>调度器依据第六章资源画像和节点实时遥测选择执行位置与后端。具备 ONNX 工件且满足本地算力、内存和驱动要求的轻量模型优先在节点内本地推理，以降低链路时延和数据外传风险；需要复杂依赖、动态批处理或大模型推理的能力可经受控 Python HTTP 服务调用。路由决策应同时考虑排队长度、GPU/CPU 利用率、显存余量、网络时延、模型预热状态和数据所在位置。</w:t>
      </w:r>
    </w:p>
    <w:p w14:paraId="5E0EB39B" w14:textId="77777777" w:rsidR="0046788D" w:rsidRDefault="00000000">
      <w:pPr>
        <w:spacing w:after="180" w:line="360" w:lineRule="auto"/>
        <w:ind w:firstLine="480"/>
        <w:jc w:val="both"/>
        <w:rPr>
          <w:rFonts w:hint="eastAsia"/>
        </w:rPr>
      </w:pPr>
      <w:r>
        <w:t>资源不足时应遵循保关键、限非关键、可回退的原则：优先保障高优先级功能点和正在闭环的任务链；对可延迟任务进入队列或转离线档；对同一能力的不同规格模型，依次选择大、中、小模型或规则基线。资源调度不得突破算法卡标注的最大并发、显存、时间窗和数据安全边界，并应将资源拒绝与排队事件写入审计日志。</w:t>
      </w:r>
    </w:p>
    <w:p w14:paraId="750D3419" w14:textId="77777777" w:rsidR="0046788D" w:rsidRDefault="00000000">
      <w:pPr>
        <w:pStyle w:val="2"/>
        <w:spacing w:before="160" w:line="360" w:lineRule="auto"/>
        <w:rPr>
          <w:rFonts w:hint="eastAsia"/>
        </w:rPr>
      </w:pPr>
      <w:r>
        <w:t>7.6 异常处理、降级与人工复核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7"/>
        <w:gridCol w:w="2248"/>
        <w:gridCol w:w="2140"/>
        <w:gridCol w:w="1667"/>
        <w:gridCol w:w="2238"/>
      </w:tblGrid>
      <w:tr w:rsidR="0046788D" w14:paraId="438659C3"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694876A" w14:textId="77777777" w:rsidR="0046788D" w:rsidRDefault="00000000">
            <w:pPr>
              <w:spacing w:line="280" w:lineRule="auto"/>
              <w:jc w:val="center"/>
              <w:rPr>
                <w:rFonts w:hint="eastAsia"/>
              </w:rPr>
            </w:pPr>
            <w:r>
              <w:rPr>
                <w:rFonts w:eastAsia="Arial"/>
                <w:b/>
                <w:bCs/>
                <w:sz w:val="20"/>
                <w:szCs w:val="20"/>
              </w:rPr>
              <w:t>异常类别</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5B1BA960" w14:textId="77777777" w:rsidR="0046788D" w:rsidRDefault="00000000">
            <w:pPr>
              <w:spacing w:line="280" w:lineRule="auto"/>
              <w:jc w:val="center"/>
              <w:rPr>
                <w:rFonts w:hint="eastAsia"/>
              </w:rPr>
            </w:pPr>
            <w:r>
              <w:rPr>
                <w:rFonts w:eastAsia="Arial"/>
                <w:b/>
                <w:bCs/>
                <w:sz w:val="20"/>
                <w:szCs w:val="20"/>
              </w:rPr>
              <w:t>典型表现</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4F3DA6BC" w14:textId="77777777" w:rsidR="0046788D" w:rsidRDefault="00000000">
            <w:pPr>
              <w:spacing w:line="280" w:lineRule="auto"/>
              <w:jc w:val="center"/>
              <w:rPr>
                <w:rFonts w:hint="eastAsia"/>
              </w:rPr>
            </w:pPr>
            <w:r>
              <w:rPr>
                <w:rFonts w:eastAsia="Arial"/>
                <w:b/>
                <w:bCs/>
                <w:sz w:val="20"/>
                <w:szCs w:val="20"/>
              </w:rPr>
              <w:t>错误码</w:t>
            </w:r>
          </w:p>
        </w:tc>
        <w:tc>
          <w:tcPr>
            <w:tcW w:w="18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B32527E" w14:textId="77777777" w:rsidR="0046788D" w:rsidRDefault="00000000">
            <w:pPr>
              <w:spacing w:line="280" w:lineRule="auto"/>
              <w:jc w:val="center"/>
              <w:rPr>
                <w:rFonts w:hint="eastAsia"/>
              </w:rPr>
            </w:pPr>
            <w:r>
              <w:rPr>
                <w:rFonts w:eastAsia="Arial"/>
                <w:b/>
                <w:bCs/>
                <w:sz w:val="20"/>
                <w:szCs w:val="20"/>
              </w:rPr>
              <w:t>处置策略</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493573C" w14:textId="77777777" w:rsidR="0046788D" w:rsidRDefault="00000000">
            <w:pPr>
              <w:spacing w:line="280" w:lineRule="auto"/>
              <w:jc w:val="center"/>
              <w:rPr>
                <w:rFonts w:hint="eastAsia"/>
              </w:rPr>
            </w:pPr>
            <w:r>
              <w:rPr>
                <w:rFonts w:eastAsia="Arial"/>
                <w:b/>
                <w:bCs/>
                <w:sz w:val="20"/>
                <w:szCs w:val="20"/>
              </w:rPr>
              <w:t>降级路径</w:t>
            </w:r>
          </w:p>
        </w:tc>
      </w:tr>
      <w:tr w:rsidR="0046788D" w14:paraId="54DE76E2"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42E53D3" w14:textId="77777777" w:rsidR="0046788D" w:rsidRDefault="00000000">
            <w:pPr>
              <w:spacing w:line="280" w:lineRule="auto"/>
              <w:jc w:val="center"/>
              <w:rPr>
                <w:rFonts w:hint="eastAsia"/>
              </w:rPr>
            </w:pPr>
            <w:r>
              <w:rPr>
                <w:rFonts w:eastAsia="Arial"/>
                <w:sz w:val="20"/>
                <w:szCs w:val="20"/>
              </w:rPr>
              <w:t>输入异常</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529227" w14:textId="77777777" w:rsidR="0046788D" w:rsidRDefault="00000000">
            <w:pPr>
              <w:spacing w:line="280" w:lineRule="auto"/>
              <w:jc w:val="center"/>
              <w:rPr>
                <w:rFonts w:hint="eastAsia"/>
              </w:rPr>
            </w:pPr>
            <w:r>
              <w:rPr>
                <w:rFonts w:eastAsia="Arial"/>
                <w:sz w:val="20"/>
                <w:szCs w:val="20"/>
              </w:rPr>
              <w:t>缺字段、时间戳失效、坐标系不一致</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ABDCD78" w14:textId="77777777" w:rsidR="0046788D" w:rsidRDefault="00000000">
            <w:pPr>
              <w:spacing w:line="280" w:lineRule="auto"/>
              <w:jc w:val="center"/>
              <w:rPr>
                <w:rFonts w:hint="eastAsia"/>
              </w:rPr>
            </w:pPr>
            <w:r>
              <w:rPr>
                <w:rFonts w:eastAsia="Arial"/>
                <w:sz w:val="20"/>
                <w:szCs w:val="20"/>
              </w:rPr>
              <w:t>INPUT_INVALID</w:t>
            </w:r>
          </w:p>
        </w:tc>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E802C44" w14:textId="77777777" w:rsidR="0046788D" w:rsidRDefault="00000000">
            <w:pPr>
              <w:spacing w:line="280" w:lineRule="auto"/>
              <w:jc w:val="center"/>
              <w:rPr>
                <w:rFonts w:hint="eastAsia"/>
              </w:rPr>
            </w:pPr>
            <w:r>
              <w:rPr>
                <w:rFonts w:eastAsia="Arial"/>
                <w:sz w:val="20"/>
                <w:szCs w:val="20"/>
              </w:rPr>
              <w:t>返回修正建议</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2F04F9" w14:textId="77777777" w:rsidR="0046788D" w:rsidRDefault="00000000">
            <w:pPr>
              <w:spacing w:line="280" w:lineRule="auto"/>
              <w:jc w:val="center"/>
              <w:rPr>
                <w:rFonts w:hint="eastAsia"/>
              </w:rPr>
            </w:pPr>
            <w:r>
              <w:rPr>
                <w:rFonts w:eastAsia="Arial"/>
                <w:sz w:val="20"/>
                <w:szCs w:val="20"/>
              </w:rPr>
              <w:t>历史值/规则基线</w:t>
            </w:r>
          </w:p>
        </w:tc>
      </w:tr>
      <w:tr w:rsidR="0046788D" w14:paraId="4253BCB3"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5839F4E" w14:textId="77777777" w:rsidR="0046788D" w:rsidRDefault="00000000">
            <w:pPr>
              <w:spacing w:line="280" w:lineRule="auto"/>
              <w:jc w:val="center"/>
              <w:rPr>
                <w:rFonts w:hint="eastAsia"/>
              </w:rPr>
            </w:pPr>
            <w:r>
              <w:rPr>
                <w:rFonts w:eastAsia="Arial"/>
                <w:sz w:val="20"/>
                <w:szCs w:val="20"/>
              </w:rPr>
              <w:t>模型异常</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583600E" w14:textId="77777777" w:rsidR="0046788D" w:rsidRDefault="00000000">
            <w:pPr>
              <w:spacing w:line="280" w:lineRule="auto"/>
              <w:jc w:val="center"/>
              <w:rPr>
                <w:rFonts w:hint="eastAsia"/>
              </w:rPr>
            </w:pPr>
            <w:r>
              <w:rPr>
                <w:rFonts w:eastAsia="Arial"/>
                <w:sz w:val="20"/>
                <w:szCs w:val="20"/>
              </w:rPr>
              <w:t>加载失败、Schema不符、置信度不足</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C08E881" w14:textId="77777777" w:rsidR="0046788D" w:rsidRDefault="00000000">
            <w:pPr>
              <w:spacing w:line="280" w:lineRule="auto"/>
              <w:jc w:val="center"/>
              <w:rPr>
                <w:rFonts w:hint="eastAsia"/>
              </w:rPr>
            </w:pPr>
            <w:r>
              <w:rPr>
                <w:rFonts w:eastAsia="Arial"/>
                <w:sz w:val="20"/>
                <w:szCs w:val="20"/>
              </w:rPr>
              <w:t>MODEL_ERROR</w:t>
            </w:r>
          </w:p>
        </w:tc>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CCC7A85" w14:textId="77777777" w:rsidR="0046788D" w:rsidRDefault="00000000">
            <w:pPr>
              <w:spacing w:line="280" w:lineRule="auto"/>
              <w:jc w:val="center"/>
              <w:rPr>
                <w:rFonts w:hint="eastAsia"/>
              </w:rPr>
            </w:pPr>
            <w:r>
              <w:rPr>
                <w:rFonts w:eastAsia="Arial"/>
                <w:sz w:val="20"/>
                <w:szCs w:val="20"/>
              </w:rPr>
              <w:t>切换备模/降级</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854277" w14:textId="77777777" w:rsidR="0046788D" w:rsidRDefault="00000000">
            <w:pPr>
              <w:spacing w:line="280" w:lineRule="auto"/>
              <w:jc w:val="center"/>
              <w:rPr>
                <w:rFonts w:hint="eastAsia"/>
              </w:rPr>
            </w:pPr>
            <w:r>
              <w:rPr>
                <w:rFonts w:eastAsia="Arial"/>
                <w:sz w:val="20"/>
                <w:szCs w:val="20"/>
              </w:rPr>
              <w:t>规则过滤→人工判读</w:t>
            </w:r>
          </w:p>
        </w:tc>
      </w:tr>
      <w:tr w:rsidR="0046788D" w14:paraId="0D5FD61F"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17B0768" w14:textId="77777777" w:rsidR="0046788D" w:rsidRDefault="00000000">
            <w:pPr>
              <w:spacing w:line="280" w:lineRule="auto"/>
              <w:jc w:val="center"/>
              <w:rPr>
                <w:rFonts w:hint="eastAsia"/>
              </w:rPr>
            </w:pPr>
            <w:r>
              <w:rPr>
                <w:rFonts w:eastAsia="Arial"/>
                <w:sz w:val="20"/>
                <w:szCs w:val="20"/>
              </w:rPr>
              <w:t>服务异常</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D7D53C" w14:textId="77777777" w:rsidR="0046788D" w:rsidRDefault="00000000">
            <w:pPr>
              <w:spacing w:line="280" w:lineRule="auto"/>
              <w:jc w:val="center"/>
              <w:rPr>
                <w:rFonts w:hint="eastAsia"/>
              </w:rPr>
            </w:pPr>
            <w:r>
              <w:rPr>
                <w:rFonts w:eastAsia="Arial"/>
                <w:sz w:val="20"/>
                <w:szCs w:val="20"/>
              </w:rPr>
              <w:t>超时、健康检查失败、并发超限</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E1C17F7" w14:textId="77777777" w:rsidR="0046788D" w:rsidRDefault="00000000">
            <w:pPr>
              <w:spacing w:line="280" w:lineRule="auto"/>
              <w:jc w:val="center"/>
              <w:rPr>
                <w:rFonts w:hint="eastAsia"/>
              </w:rPr>
            </w:pPr>
            <w:r>
              <w:rPr>
                <w:rFonts w:eastAsia="Arial"/>
                <w:sz w:val="20"/>
                <w:szCs w:val="20"/>
              </w:rPr>
              <w:t>SERVICE_UNAVAILABLE</w:t>
            </w:r>
          </w:p>
        </w:tc>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6D04F47" w14:textId="77777777" w:rsidR="0046788D" w:rsidRDefault="00000000">
            <w:pPr>
              <w:spacing w:line="280" w:lineRule="auto"/>
              <w:jc w:val="center"/>
              <w:rPr>
                <w:rFonts w:hint="eastAsia"/>
              </w:rPr>
            </w:pPr>
            <w:r>
              <w:rPr>
                <w:rFonts w:eastAsia="Arial"/>
                <w:sz w:val="20"/>
                <w:szCs w:val="20"/>
              </w:rPr>
              <w:t>重试/熔断/切换节点</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7E03AD" w14:textId="77777777" w:rsidR="0046788D" w:rsidRDefault="00000000">
            <w:pPr>
              <w:spacing w:line="280" w:lineRule="auto"/>
              <w:jc w:val="center"/>
              <w:rPr>
                <w:rFonts w:hint="eastAsia"/>
              </w:rPr>
            </w:pPr>
            <w:r>
              <w:rPr>
                <w:rFonts w:eastAsia="Arial"/>
                <w:sz w:val="20"/>
                <w:szCs w:val="20"/>
              </w:rPr>
              <w:t>轻量ONNX/规则</w:t>
            </w:r>
          </w:p>
        </w:tc>
      </w:tr>
      <w:tr w:rsidR="0046788D" w14:paraId="29D548BA"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0A627AC" w14:textId="77777777" w:rsidR="0046788D" w:rsidRDefault="00000000">
            <w:pPr>
              <w:spacing w:line="280" w:lineRule="auto"/>
              <w:jc w:val="center"/>
              <w:rPr>
                <w:rFonts w:hint="eastAsia"/>
              </w:rPr>
            </w:pPr>
            <w:r>
              <w:rPr>
                <w:rFonts w:eastAsia="Arial"/>
                <w:sz w:val="20"/>
                <w:szCs w:val="20"/>
              </w:rPr>
              <w:t>资源异常</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14CC51A" w14:textId="77777777" w:rsidR="0046788D" w:rsidRDefault="00000000">
            <w:pPr>
              <w:spacing w:line="280" w:lineRule="auto"/>
              <w:jc w:val="center"/>
              <w:rPr>
                <w:rFonts w:hint="eastAsia"/>
              </w:rPr>
            </w:pPr>
            <w:r>
              <w:rPr>
                <w:rFonts w:eastAsia="Arial"/>
                <w:sz w:val="20"/>
                <w:szCs w:val="20"/>
              </w:rPr>
              <w:t>显存不足、内存超限、排队过长</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9326B8F" w14:textId="77777777" w:rsidR="0046788D" w:rsidRDefault="00000000">
            <w:pPr>
              <w:spacing w:line="280" w:lineRule="auto"/>
              <w:jc w:val="center"/>
              <w:rPr>
                <w:rFonts w:hint="eastAsia"/>
              </w:rPr>
            </w:pPr>
            <w:r>
              <w:rPr>
                <w:rFonts w:eastAsia="Arial"/>
                <w:sz w:val="20"/>
                <w:szCs w:val="20"/>
              </w:rPr>
              <w:t>RESOURCE_EXHAUSTED</w:t>
            </w:r>
          </w:p>
        </w:tc>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E552332" w14:textId="77777777" w:rsidR="0046788D" w:rsidRDefault="00000000">
            <w:pPr>
              <w:spacing w:line="280" w:lineRule="auto"/>
              <w:jc w:val="center"/>
              <w:rPr>
                <w:rFonts w:hint="eastAsia"/>
              </w:rPr>
            </w:pPr>
            <w:r>
              <w:rPr>
                <w:rFonts w:eastAsia="Arial"/>
                <w:sz w:val="20"/>
                <w:szCs w:val="20"/>
              </w:rPr>
              <w:t>降分辨率/降档/队列</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333EB42" w14:textId="77777777" w:rsidR="0046788D" w:rsidRDefault="00000000">
            <w:pPr>
              <w:spacing w:line="280" w:lineRule="auto"/>
              <w:jc w:val="center"/>
              <w:rPr>
                <w:rFonts w:hint="eastAsia"/>
              </w:rPr>
            </w:pPr>
            <w:r>
              <w:rPr>
                <w:rFonts w:eastAsia="Arial"/>
                <w:sz w:val="20"/>
                <w:szCs w:val="20"/>
              </w:rPr>
              <w:t>更小模型/离线</w:t>
            </w:r>
          </w:p>
        </w:tc>
      </w:tr>
      <w:tr w:rsidR="0046788D" w14:paraId="7387C612" w14:textId="77777777">
        <w:tblPrEx>
          <w:tblCellMar>
            <w:top w:w="0" w:type="dxa"/>
            <w:bottom w:w="0" w:type="dxa"/>
          </w:tblCellMar>
        </w:tblPrEx>
        <w:tc>
          <w:tcPr>
            <w:tcW w:w="1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653C3E2" w14:textId="77777777" w:rsidR="0046788D" w:rsidRDefault="00000000">
            <w:pPr>
              <w:spacing w:line="280" w:lineRule="auto"/>
              <w:jc w:val="center"/>
              <w:rPr>
                <w:rFonts w:hint="eastAsia"/>
              </w:rPr>
            </w:pPr>
            <w:r>
              <w:rPr>
                <w:rFonts w:eastAsia="Arial"/>
                <w:sz w:val="20"/>
                <w:szCs w:val="20"/>
              </w:rPr>
              <w:t>结果异常</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8EBDC6" w14:textId="77777777" w:rsidR="0046788D" w:rsidRDefault="00000000">
            <w:pPr>
              <w:spacing w:line="280" w:lineRule="auto"/>
              <w:jc w:val="center"/>
              <w:rPr>
                <w:rFonts w:hint="eastAsia"/>
              </w:rPr>
            </w:pPr>
            <w:r>
              <w:rPr>
                <w:rFonts w:eastAsia="Arial"/>
                <w:sz w:val="20"/>
                <w:szCs w:val="20"/>
              </w:rPr>
              <w:t>跨源冲突、超物理约束、历史突变</w:t>
            </w:r>
          </w:p>
        </w:tc>
        <w:tc>
          <w:tcPr>
            <w:tcW w:w="16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D131465" w14:textId="77777777" w:rsidR="0046788D" w:rsidRDefault="00000000">
            <w:pPr>
              <w:spacing w:line="280" w:lineRule="auto"/>
              <w:jc w:val="center"/>
              <w:rPr>
                <w:rFonts w:hint="eastAsia"/>
              </w:rPr>
            </w:pPr>
            <w:r>
              <w:rPr>
                <w:rFonts w:eastAsia="Arial"/>
                <w:sz w:val="20"/>
                <w:szCs w:val="20"/>
              </w:rPr>
              <w:t>RESULT_INCONSISTENT</w:t>
            </w:r>
          </w:p>
        </w:tc>
        <w:tc>
          <w:tcPr>
            <w:tcW w:w="18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50023AC3" w14:textId="77777777" w:rsidR="0046788D" w:rsidRDefault="00000000">
            <w:pPr>
              <w:spacing w:line="280" w:lineRule="auto"/>
              <w:jc w:val="center"/>
              <w:rPr>
                <w:rFonts w:hint="eastAsia"/>
              </w:rPr>
            </w:pPr>
            <w:r>
              <w:rPr>
                <w:rFonts w:eastAsia="Arial"/>
                <w:sz w:val="20"/>
                <w:szCs w:val="20"/>
              </w:rPr>
              <w:t>标记不确定性</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0951D0A" w14:textId="77777777" w:rsidR="0046788D" w:rsidRDefault="00000000">
            <w:pPr>
              <w:spacing w:line="280" w:lineRule="auto"/>
              <w:jc w:val="center"/>
              <w:rPr>
                <w:rFonts w:hint="eastAsia"/>
              </w:rPr>
            </w:pPr>
            <w:r>
              <w:rPr>
                <w:rFonts w:eastAsia="Arial"/>
                <w:sz w:val="20"/>
                <w:szCs w:val="20"/>
              </w:rPr>
              <w:t>人工复核/再采样</w:t>
            </w:r>
          </w:p>
        </w:tc>
      </w:tr>
    </w:tbl>
    <w:p w14:paraId="3AC69EA5" w14:textId="77777777" w:rsidR="0046788D" w:rsidRDefault="00000000">
      <w:pPr>
        <w:spacing w:after="120" w:line="280" w:lineRule="auto"/>
        <w:jc w:val="center"/>
        <w:rPr>
          <w:rFonts w:hint="eastAsia"/>
        </w:rPr>
      </w:pPr>
      <w:r>
        <w:rPr>
          <w:rFonts w:eastAsia="Arial"/>
          <w:sz w:val="20"/>
          <w:szCs w:val="20"/>
        </w:rPr>
        <w:lastRenderedPageBreak/>
        <w:t>表 7-1  异常处理与降级策略</w:t>
      </w:r>
    </w:p>
    <w:p w14:paraId="70C0F9ED" w14:textId="77777777" w:rsidR="0046788D" w:rsidRDefault="00000000">
      <w:pPr>
        <w:spacing w:after="180" w:line="360" w:lineRule="auto"/>
        <w:ind w:firstLine="480"/>
        <w:jc w:val="both"/>
        <w:rPr>
          <w:rFonts w:hint="eastAsia"/>
        </w:rPr>
      </w:pPr>
      <w:r>
        <w:t>异常分为输入异常、模型异常、服务异常、资源异常和结果异常。输入异常包括缺字段、时间戳失效、坐标系不一致和质量低于阈值；模型或服务异常包括加载失败、超时、返回 Schema 不符和健康检查失败；结果异常包括置信度不足、跨源结论冲突、超出物理约束或相对历史突变。不同异常必须使用结构化错误码，区分可重试、可降级、必须中止和必须人工复核的处置类型。</w:t>
      </w:r>
    </w:p>
    <w:p w14:paraId="3640FF12" w14:textId="77777777" w:rsidR="0046788D" w:rsidRDefault="00000000">
      <w:pPr>
        <w:spacing w:after="180" w:line="360" w:lineRule="auto"/>
        <w:ind w:firstLine="480"/>
        <w:jc w:val="both"/>
        <w:rPr>
          <w:rFonts w:hint="eastAsia"/>
        </w:rPr>
      </w:pPr>
      <w:r>
        <w:t>降级链应在算法卡中预先登记，例如“多模态融合→单模态检测→规则过滤→人工判读”。降级后必须在输出中显式标记 degraded、fallback_algorithm_id、原因和影响范围，禁止把低规格结果伪装为主路径结论。涉及目标确认、行动建议或高风险资源分配的任务，当关键证据不足、模型置信度低于下限或主备结论冲突时，应阻断自动闭环并提交人工复核。</w:t>
      </w:r>
    </w:p>
    <w:p w14:paraId="768626AF" w14:textId="77777777" w:rsidR="0046788D" w:rsidRDefault="00000000">
      <w:pPr>
        <w:pStyle w:val="2"/>
        <w:spacing w:before="160" w:line="360" w:lineRule="auto"/>
        <w:rPr>
          <w:rFonts w:hint="eastAsia"/>
        </w:rPr>
      </w:pPr>
      <w:r>
        <w:t>7.7 审计、评估与策略治理</w:t>
      </w:r>
    </w:p>
    <w:p w14:paraId="1386FCEA" w14:textId="77777777" w:rsidR="0046788D" w:rsidRDefault="00000000">
      <w:pPr>
        <w:spacing w:after="180" w:line="360" w:lineRule="auto"/>
        <w:ind w:firstLine="480"/>
        <w:jc w:val="both"/>
        <w:rPr>
          <w:rFonts w:hint="eastAsia"/>
        </w:rPr>
      </w:pPr>
      <w:r>
        <w:t>每次选择与编排都应记录任务上下文、候选列表、硬约束过滤结果、评分明细、最终版本、后端、节点、参数摘要、资源消耗、异常及降级路径。审计记录既用于安全追责，也用于复盘算法选择是否合理。对关键任务应保留必要的输入数据指纹、输出摘要和模型文件校验和，以支持离线复现，同时按数据分级要求控制原始数据留存范围。</w:t>
      </w:r>
    </w:p>
    <w:p w14:paraId="3CA161DE" w14:textId="77777777" w:rsidR="0046788D" w:rsidRDefault="00000000">
      <w:pPr>
        <w:spacing w:after="180" w:line="360" w:lineRule="auto"/>
        <w:ind w:firstLine="480"/>
        <w:jc w:val="both"/>
        <w:rPr>
          <w:rFonts w:hint="eastAsia"/>
        </w:rPr>
      </w:pPr>
      <w:r>
        <w:t>策略治理采用“离线评估、灰度发布、在线观测、定期复核”的闭环。权重、阈值、候选白名单、降级规则和工作流模板均应通过配置版本管理，并经过测试集验证后才可发布。应监测成功率、端到端时延、资源占用、人工复核率、回退率、任务质量和模型漂移等指标；当核心指标劣化时，自动暂停异常版本并回滚到最近稳定策略。</w:t>
      </w:r>
    </w:p>
    <w:p w14:paraId="163458B8" w14:textId="77777777" w:rsidR="0046788D" w:rsidRDefault="00000000">
      <w:pPr>
        <w:pStyle w:val="2"/>
        <w:spacing w:before="160" w:line="360" w:lineRule="auto"/>
        <w:rPr>
          <w:rFonts w:hint="eastAsia"/>
        </w:rPr>
      </w:pPr>
      <w:r>
        <w:t>7.8 本章小结</w:t>
      </w:r>
    </w:p>
    <w:p w14:paraId="713C40DD" w14:textId="77777777" w:rsidR="0046788D" w:rsidRDefault="00000000">
      <w:pPr>
        <w:spacing w:after="180" w:line="360" w:lineRule="auto"/>
        <w:ind w:firstLine="480"/>
        <w:jc w:val="both"/>
        <w:rPr>
          <w:rFonts w:hint="eastAsia"/>
        </w:rPr>
      </w:pPr>
      <w:r>
        <w:t>本章建立了从候选召回、准入校验、多维评分到任务链编排、资源路由、异常降级和策略治理的完整机制。该机制以算法卡、资源画像、功能点映射和统一运行接口为基础，使算法模型从静态资产转变为能够按任务条件被受控选择、组合、执行和持续优化的工程能力。</w:t>
      </w:r>
    </w:p>
    <w:p w14:paraId="2F915D11" w14:textId="77777777" w:rsidR="0046788D" w:rsidRDefault="00000000">
      <w:pPr>
        <w:pStyle w:val="1"/>
        <w:pageBreakBefore/>
        <w:spacing w:before="240" w:after="240" w:line="360" w:lineRule="auto"/>
        <w:rPr>
          <w:rFonts w:hint="eastAsia"/>
        </w:rPr>
      </w:pPr>
      <w:r>
        <w:lastRenderedPageBreak/>
        <w:t>第8章 模型调用方式与运行机制</w:t>
      </w:r>
    </w:p>
    <w:p w14:paraId="76AC1589" w14:textId="77777777" w:rsidR="0046788D" w:rsidRDefault="00000000">
      <w:pPr>
        <w:pStyle w:val="2"/>
        <w:spacing w:before="180" w:after="180" w:line="360" w:lineRule="auto"/>
        <w:rPr>
          <w:rFonts w:hint="eastAsia"/>
        </w:rPr>
      </w:pPr>
      <w:r>
        <w:t>8.1 统一调用契约</w:t>
      </w:r>
    </w:p>
    <w:p w14:paraId="42C32A19" w14:textId="77777777" w:rsidR="0046788D" w:rsidRDefault="00000000">
      <w:pPr>
        <w:spacing w:after="180" w:line="360" w:lineRule="auto"/>
        <w:ind w:firstLine="480"/>
        <w:jc w:val="both"/>
        <w:rPr>
          <w:rFonts w:hint="eastAsia"/>
        </w:rPr>
      </w:pPr>
      <w:r>
        <w:t>算法库对外提供与后端实现解耦的统一执行契约。请求由 request_id、trace_id、algorithm_id、version、backend_type、function_context、deploy_id、inputs、params 和运行约束组成；运行约束包括超时时间、优先级、期望精度、最大资源占用及是否允许降级。调用方可显式指定算法版本，也可仅提交功能点和任务条件，由选择器解析为首选、备选和降级候选。</w:t>
      </w:r>
    </w:p>
    <w:p w14:paraId="5432C857" w14:textId="77777777" w:rsidR="0046788D" w:rsidRDefault="00000000">
      <w:pPr>
        <w:spacing w:after="180" w:line="360" w:lineRule="auto"/>
        <w:ind w:firstLine="480"/>
        <w:jc w:val="both"/>
        <w:rPr>
          <w:rFonts w:hint="eastAsia"/>
        </w:rPr>
      </w:pPr>
      <w:r>
        <w:t>统一响应采用结果信封，至少包含 ok、outputs、error、usage、latency_ms、model_version、function_execution、audit_id 和 result_ref。小尺寸结构化结果可直接返回；图像、视频片段、特征张量等大结果通过受控文件引用或对象标识传递。响应中的功能执行信息应记录功能点、覆盖级别、置信度和是否需要人工复核，保障结果能被后续任务可靠消费。</w:t>
      </w:r>
    </w:p>
    <w:p w14:paraId="3B3C817B" w14:textId="77777777" w:rsidR="0046788D" w:rsidRDefault="00000000">
      <w:pPr>
        <w:pStyle w:val="2"/>
        <w:spacing w:before="180" w:after="180" w:line="360" w:lineRule="auto"/>
        <w:rPr>
          <w:rFonts w:hint="eastAsia"/>
        </w:rPr>
      </w:pPr>
      <w:r>
        <w:t>8.2 ONNX 本地推理机制</w:t>
      </w:r>
    </w:p>
    <w:p w14:paraId="1B40174A" w14:textId="77777777" w:rsidR="0046788D" w:rsidRDefault="00000000">
      <w:pPr>
        <w:spacing w:after="180" w:line="360" w:lineRule="auto"/>
        <w:ind w:firstLine="480"/>
        <w:jc w:val="both"/>
        <w:rPr>
          <w:rFonts w:hint="eastAsia"/>
        </w:rPr>
      </w:pPr>
      <w:r>
        <w:t>ONNX 后端适用于时延敏感、网络受限或需在节点侧闭环处理的任务。运行器依据算法卡定位模型文件、预处理配置和输入输出 Schema，完成文件哈希校验、会话创建、张量名称及维度核验、预处理、ONNX Runtime 推理、后处理和结果归一化。执行前必须校验数据类型、形状、取值范围与批量大小，避免因输入契约不一致造成隐性错误。</w:t>
      </w:r>
    </w:p>
    <w:p w14:paraId="04CA2FED" w14:textId="77777777" w:rsidR="0046788D" w:rsidRDefault="00000000">
      <w:pPr>
        <w:spacing w:after="180" w:line="360" w:lineRule="auto"/>
        <w:ind w:firstLine="480"/>
        <w:jc w:val="both"/>
        <w:rPr>
          <w:rFonts w:hint="eastAsia"/>
        </w:rPr>
      </w:pPr>
      <w:r>
        <w:t>节点侧维护会话缓存与显存预算。常用模型按照优先级预热，低优先级或长期未访问模型可被安全卸载；版本切换采用先加载、健康检查、原子切换、延迟回收旧会话的方式，避免任务执行期间产生不可用窗口。若本地模型不可用，应按照第七章策略回退至兼容的轻量模型、规则模型或经授权的远程服务。</w:t>
      </w:r>
    </w:p>
    <w:p w14:paraId="5B9D59DB" w14:textId="77777777" w:rsidR="0046788D" w:rsidRDefault="00000000">
      <w:pPr>
        <w:pStyle w:val="2"/>
        <w:spacing w:before="180" w:after="180" w:line="360" w:lineRule="auto"/>
        <w:rPr>
          <w:rFonts w:hint="eastAsia"/>
        </w:rPr>
      </w:pPr>
      <w:r>
        <w:t>8.3 Python HTTP 服务调用机制</w:t>
      </w:r>
    </w:p>
    <w:p w14:paraId="3E8D20B1" w14:textId="77777777" w:rsidR="0046788D" w:rsidRDefault="00000000">
      <w:pPr>
        <w:spacing w:after="180" w:line="360" w:lineRule="auto"/>
        <w:ind w:firstLine="480"/>
        <w:jc w:val="both"/>
        <w:rPr>
          <w:rFonts w:hint="eastAsia"/>
        </w:rPr>
      </w:pPr>
      <w:r>
        <w:t>Python HTTP 服务后端面向复杂推理、编排型算法和需要依赖专用运行环境的模型。协调器在调用前执行健康检查与元数据校验，确认服务支持的模型版本、输入 Schema 和最大并发；随后以受控超时、连接池、熔断和有限重试策略访问 predict 或 run 类接口。服务端应将领域异常、参数错误、资源不足和内部故障转化为标准错误码，不将框架堆栈直接暴露给调用方。</w:t>
      </w:r>
    </w:p>
    <w:p w14:paraId="472C02FD" w14:textId="77777777" w:rsidR="0046788D" w:rsidRDefault="00000000">
      <w:pPr>
        <w:spacing w:after="180" w:line="360" w:lineRule="auto"/>
        <w:ind w:firstLine="480"/>
        <w:jc w:val="both"/>
        <w:rPr>
          <w:rFonts w:hint="eastAsia"/>
        </w:rPr>
      </w:pPr>
      <w:r>
        <w:t>对于耗时较长的训练、批量评估和复杂规划任务，统一执行接口返回任务标识并转入异</w:t>
        <w:lastRenderedPageBreak/>
        <w:t>步队列；调用方可查询状态、获取阶段性进度和最终结果引用。服务实例扩缩容应结合队列长度、GPU 利用率、P95 时延和错误率进行控制，关键模型保留最小热备实例，并在异常时触发候选服务切换。</w:t>
      </w:r>
    </w:p>
    <w:p w14:paraId="7E7B71D5" w14:textId="77777777" w:rsidR="0046788D" w:rsidRDefault="00000000">
      <w:pPr>
        <w:pStyle w:val="2"/>
        <w:spacing w:before="180" w:after="180" w:line="360" w:lineRule="auto"/>
        <w:rPr>
          <w:rFonts w:hint="eastAsia"/>
        </w:rPr>
      </w:pPr>
      <w:r>
        <w:t>8.4 分发、加载与可观测性</w:t>
      </w:r>
    </w:p>
    <w:p w14:paraId="60CAF4FC" w14:textId="77777777" w:rsidR="0046788D" w:rsidRDefault="00000000">
      <w:pPr>
        <w:spacing w:after="180" w:line="360" w:lineRule="auto"/>
        <w:ind w:firstLine="480"/>
        <w:jc w:val="both"/>
        <w:rPr>
          <w:rFonts w:hint="eastAsia"/>
        </w:rPr>
      </w:pPr>
      <w:r>
        <w:t>模型包采用中心登记、节点拉取的分发模式。节点按部署计划获取算法卡、模型文件、预后处理配置和签名信息，完成完整性校验后写入本地受控目录，并向中心回写下载、验证、加载和激活状态。模型文件、配置与算法卡必须保持同一版本集合，禁止以不匹配的 Schema 启动推理。</w:t>
      </w:r>
    </w:p>
    <w:p w14:paraId="65254415" w14:textId="77777777" w:rsidR="0046788D" w:rsidRDefault="00000000">
      <w:pPr>
        <w:spacing w:after="180" w:line="360" w:lineRule="auto"/>
        <w:ind w:firstLine="480"/>
        <w:jc w:val="both"/>
        <w:rPr>
          <w:rFonts w:hint="eastAsia"/>
        </w:rPr>
      </w:pPr>
      <w:r>
        <w:t>全链路记录请求追踪、算法标识、版本、节点、资源使用、时延、错误码、结果引用和审批状态。监控侧重点关注可用率、成功率、P50及P95时延、吞吐量、缓存命中率、显存占用和模型漂移告警；审计记录应支持按任务、模型、节点和时间范围追溯。对于需外部移交的执行建议，系统仅输出结构化、可审计的决策支持信息并保留人工确认关口。</w:t>
      </w:r>
    </w:p>
    <w:p w14:paraId="61B1BFFB" w14:textId="77777777" w:rsidR="0046788D" w:rsidRDefault="00000000">
      <w:pPr>
        <w:pStyle w:val="1"/>
        <w:pageBreakBefore/>
        <w:spacing w:before="240" w:after="240" w:line="360" w:lineRule="auto"/>
        <w:rPr>
          <w:rFonts w:hint="eastAsia"/>
        </w:rPr>
      </w:pPr>
      <w:r>
        <w:lastRenderedPageBreak/>
        <w:t>第9章 算法库接口设计</w:t>
      </w:r>
    </w:p>
    <w:p w14:paraId="7B1EDEAA" w14:textId="77777777" w:rsidR="0046788D" w:rsidRDefault="00000000">
      <w:pPr>
        <w:pStyle w:val="2"/>
        <w:spacing w:before="180" w:after="180" w:line="360" w:lineRule="auto"/>
        <w:rPr>
          <w:rFonts w:hint="eastAsia"/>
        </w:rPr>
      </w:pPr>
      <w:r>
        <w:t>9.1 接口设计原则</w:t>
      </w:r>
    </w:p>
    <w:p w14:paraId="6A5121D5" w14:textId="77777777" w:rsidR="0046788D" w:rsidRDefault="00000000">
      <w:pPr>
        <w:spacing w:after="180" w:line="360" w:lineRule="auto"/>
        <w:ind w:firstLine="480"/>
        <w:jc w:val="both"/>
        <w:rPr>
          <w:rFonts w:hint="eastAsia"/>
        </w:rPr>
      </w:pPr>
      <w:r>
        <w:t>接口采用资源化、版本化和契约优先的设计原则，以 JSON 作为控制面数据交换格式，以 Schema 约束业务输入输出。接口需满足幂等、可追踪、向后兼容、同步异步兼容和大结果引用传递要求；所有写操作携带调用方身份、请求标识和审计上下文。接口参数禁止依赖调用方私有约定，字段含义、可选性、默认值及错误语义均应在算法卡和接口规范中明确。</w:t>
      </w:r>
    </w:p>
    <w:p w14:paraId="458BCECE" w14:textId="77777777" w:rsidR="0046788D" w:rsidRDefault="00000000">
      <w:pPr>
        <w:pStyle w:val="2"/>
        <w:spacing w:before="180" w:after="180" w:line="360" w:lineRule="auto"/>
        <w:rPr>
          <w:rFonts w:hint="eastAsia"/>
        </w:rPr>
      </w:pPr>
      <w:r>
        <w:t>9.2 算法注册、查询与生命周期接口</w:t>
      </w:r>
    </w:p>
    <w:p w14:paraId="1F899A4B" w14:textId="77777777" w:rsidR="0046788D" w:rsidRDefault="00000000">
      <w:pPr>
        <w:spacing w:after="180" w:line="360" w:lineRule="auto"/>
        <w:ind w:firstLine="480"/>
        <w:jc w:val="both"/>
        <w:rPr>
          <w:rFonts w:hint="eastAsia"/>
        </w:rPr>
      </w:pPr>
      <w:r>
        <w:t>管理面提供 algorithms/register、algorithms/{id}/{version}/{backend}/validate、activate、disable 和详情查询等能力，用于完成算法包登记、静态校验、验收激活、禁用和退役。注册时校验算法卡完整性、唯一标识、版本语义、模型文件清单、输入输出 Schema、资源画像和签名摘要；激活操作仅允许处于已验证状态且通过授权审批的版本执行。</w:t>
      </w:r>
    </w:p>
    <w:p w14:paraId="7CF0E078" w14:textId="77777777" w:rsidR="0046788D" w:rsidRDefault="00000000">
      <w:pPr>
        <w:spacing w:after="180" w:line="360" w:lineRule="auto"/>
        <w:ind w:firstLine="480"/>
        <w:jc w:val="both"/>
        <w:rPr>
          <w:rFonts w:hint="eastAsia"/>
        </w:rPr>
      </w:pPr>
      <w:r>
        <w:t>发现接口支持按算法类别、功能点、技能标签、输入模态、后端类型、资源约束、节点部署状态和可信等级组合检索，并输出面向 Agent 的精简候选视图。候选视图应包含算法标识、版本、支持功能、适用输入、资源下限、状态、预计时延和降级关系，不应暴露无关的内部实现细节。</w:t>
      </w:r>
    </w:p>
    <w:p w14:paraId="3FE068C2" w14:textId="77777777" w:rsidR="0046788D" w:rsidRDefault="00000000">
      <w:pPr>
        <w:pStyle w:val="2"/>
        <w:spacing w:before="180" w:after="180" w:line="360" w:lineRule="auto"/>
        <w:rPr>
          <w:rFonts w:hint="eastAsia"/>
        </w:rPr>
      </w:pPr>
      <w:r>
        <w:t>9.3 部署与统一执行接口</w:t>
      </w:r>
    </w:p>
    <w:p w14:paraId="1F1FBC69" w14:textId="77777777" w:rsidR="0046788D" w:rsidRDefault="00000000">
      <w:pPr>
        <w:spacing w:after="180" w:line="360" w:lineRule="auto"/>
        <w:ind w:firstLine="480"/>
        <w:jc w:val="both"/>
        <w:rPr>
          <w:rFonts w:hint="eastAsia"/>
        </w:rPr>
      </w:pPr>
      <w:r>
        <w:t>部署面提供 deployments 的创建、状态查询、加载、卸载、热更新和节点可用模型查询能力。部署请求必须声明目标节点、算法版本、后端类型、资源配额和生效策略；节点上报下载、校验、加载、预热、激活和失败原因。中心根据回写状态维护部署实例的期望状态和实际状态，并支持灰度发布与一键回滚。</w:t>
      </w:r>
    </w:p>
    <w:p w14:paraId="1F8BCB22" w14:textId="77777777" w:rsidR="0046788D" w:rsidRDefault="00000000">
      <w:pPr>
        <w:spacing w:after="180" w:line="360" w:lineRule="auto"/>
        <w:ind w:firstLine="480"/>
        <w:jc w:val="both"/>
        <w:rPr>
          <w:rFonts w:hint="eastAsia"/>
        </w:rPr>
      </w:pPr>
      <w:r>
        <w:t>当前实现以同步 run 为核心，适用于短时推理：调用方提交 request_id、trace_id、算法标识、版本、后端与 inputs 后直接获得标准结果信封。异步任务、批量和流式调用属于后续扩展能力，需在保持同一结果信封、错误码和审计标识的前提下分别增加 task_id、逐项结果和会话背压字段；在未落地前，调用方不应假定上述端点已可用。</w:t>
      </w:r>
    </w:p>
    <w:p w14:paraId="50FC99AA" w14:textId="77777777" w:rsidR="0046788D" w:rsidRDefault="00000000">
      <w:pPr>
        <w:pStyle w:val="2"/>
        <w:spacing w:before="180" w:after="180" w:line="360" w:lineRule="auto"/>
        <w:rPr>
          <w:rFonts w:hint="eastAsia"/>
        </w:rPr>
      </w:pPr>
      <w:r>
        <w:t>9.4 文件、健康、监控与安全接口</w:t>
      </w:r>
    </w:p>
    <w:p w14:paraId="059FDF16" w14:textId="77777777" w:rsidR="0046788D" w:rsidRDefault="00000000">
      <w:pPr>
        <w:spacing w:after="180" w:line="360" w:lineRule="auto"/>
        <w:ind w:firstLine="480"/>
        <w:jc w:val="both"/>
        <w:rPr>
          <w:rFonts w:hint="eastAsia"/>
        </w:rPr>
      </w:pPr>
      <w:r>
        <w:t>文件服务提供模型包、算法卡、Schema、预处理配置和后处理配置的受控获取能力，并以摘要、版本和访问令牌保障文件一致性。健康与监控接口提供服务健康、模型加载、运行器</w:t>
        <w:lastRenderedPageBreak/>
        <w:t>缓存、节点资源和性能指标查询；审计接口支持按任务、调用方、模型版本、节点和时间范围检索。大文件下载与敏感结果获取需采用短期授权、最小权限和访问留痕机制。</w:t>
      </w:r>
    </w:p>
    <w:p w14:paraId="613DF7AD" w14:textId="77777777" w:rsidR="0046788D" w:rsidRDefault="00000000">
      <w:pPr>
        <w:spacing w:after="180" w:line="360" w:lineRule="auto"/>
        <w:ind w:firstLine="480"/>
        <w:jc w:val="both"/>
        <w:rPr>
          <w:rFonts w:hint="eastAsia"/>
        </w:rPr>
      </w:pPr>
      <w:r>
        <w:t>安全设计覆盖身份认证、接口授权、传输保护、输入边界校验、模型包完整性校验和敏感输出分级。关键管理操作采用双人复核或审批流；高风险推理结果携带人工复核标识。接口应实施限流、配额和异常访问检测，防止资源耗尽与未授权批量调用。</w:t>
      </w:r>
    </w:p>
    <w:p w14:paraId="215399E4" w14:textId="77777777" w:rsidR="0046788D" w:rsidRDefault="00000000">
      <w:pPr>
        <w:pStyle w:val="2"/>
        <w:spacing w:before="180" w:after="180" w:line="360" w:lineRule="auto"/>
        <w:rPr>
          <w:rFonts w:hint="eastAsia"/>
        </w:rPr>
      </w:pPr>
      <w:r>
        <w:t>9.5 已实现接口与 JSON 调用指令</w:t>
      </w:r>
    </w:p>
    <w:p w14:paraId="1F4384D7" w14:textId="77777777" w:rsidR="0046788D" w:rsidRDefault="00000000">
      <w:pPr>
        <w:spacing w:after="180" w:line="360" w:lineRule="auto"/>
        <w:ind w:firstLine="480"/>
        <w:jc w:val="both"/>
        <w:rPr>
          <w:rFonts w:hint="eastAsia"/>
        </w:rPr>
      </w:pPr>
      <w:r>
        <w:t>本节以当前 C++ HTTP Server 与运行时源码为准，说明已落地的管理面、部署面和统一执行面接口。服务默认以 JSON 承载控制数据，算法发布实例由 algorithm_id、version 和 backend_type 三元组唯一定位；请求示例仅保留业务载荷，生产环境应由网关补充身份认证、权限范围与审计上下文。调用方应同时检查 HTTP 状态码和响应中的 ok 字段：HTTP 状态反映传输与服务处理结果，ok 反映业务调用是否成功。</w:t>
      </w:r>
    </w:p>
    <w:p w14:paraId="7C4BEABE" w14:textId="77777777" w:rsidR="0046788D" w:rsidRDefault="00000000">
      <w:pPr>
        <w:pStyle w:val="3"/>
        <w:spacing w:before="120" w:line="360" w:lineRule="auto"/>
        <w:rPr>
          <w:rFonts w:hint="eastAsia"/>
        </w:rPr>
      </w:pPr>
      <w:r>
        <w:t>9.5.1 接口分层与通用约定</w:t>
      </w:r>
    </w:p>
    <w:p w14:paraId="07797589" w14:textId="77777777" w:rsidR="0046788D" w:rsidRDefault="00000000">
      <w:pPr>
        <w:spacing w:after="180" w:line="360" w:lineRule="auto"/>
        <w:ind w:firstLine="480"/>
        <w:jc w:val="both"/>
        <w:rPr>
          <w:rFonts w:hint="eastAsia"/>
        </w:rPr>
      </w:pPr>
      <w:r>
        <w:t>接口可划分为三层：管理层负责算法登记、校验、激活、禁用和删除；部署层维护节点部署记录、加载状态和模型生命周期；执行层提供同步运行、功能目录和链路审计。管理层与部署层围绕算法唯一键组织资源，执行层在此基础上接受 inputs、params、deploy_id 和可选 function_context。function_context 至少包含 function_id 或 function_code 之一，可附带 workflow_instance_id、step_instance_id，以实现功能点与工作流级追溯。</w:t>
      </w:r>
    </w:p>
    <w:p w14:paraId="599EBBA5" w14:textId="77777777" w:rsidR="0046788D" w:rsidRDefault="00000000">
      <w:pPr>
        <w:spacing w:after="180" w:line="360" w:lineRule="auto"/>
        <w:ind w:firstLine="480"/>
        <w:jc w:val="both"/>
        <w:rPr>
          <w:rFonts w:hint="eastAsia"/>
        </w:rPr>
      </w:pPr>
      <w:r>
        <w:t>统一错误响应采用 {"ok":false,"error_code":"…","message":"…"} 结构。典型状态映射包括：参数或 JSON 不合法返回 400，算法不存在返回 404，状态冲突或未激活返回 409，输入或输出 Schema 不符合约束返回 422，后端服务不可用或超时分别返回 503、504。调用方不得仅以网络连通性判断推理成功，应以 ok、error_code 和输出 Schema 校验结果共同决定后续处理。</w:t>
      </w:r>
    </w:p>
    <w:p w14:paraId="39918F98" w14:textId="77777777" w:rsidR="0046788D" w:rsidRDefault="00000000">
      <w:pPr>
        <w:pStyle w:val="3"/>
        <w:spacing w:before="120" w:line="360" w:lineRule="auto"/>
        <w:rPr>
          <w:rFonts w:hint="eastAsia"/>
        </w:rPr>
      </w:pPr>
      <w:r>
        <w:t>9.5.2 算法登记与生命周期管理</w:t>
      </w:r>
    </w:p>
    <w:p w14:paraId="203E8E37" w14:textId="77777777" w:rsidR="0046788D" w:rsidRDefault="00000000">
      <w:pPr>
        <w:spacing w:after="100" w:line="300" w:lineRule="auto"/>
        <w:rPr>
          <w:rFonts w:hint="eastAsia"/>
        </w:rPr>
      </w:pPr>
      <w:r>
        <w:rPr>
          <w:rFonts w:ascii="Consolas" w:hAnsi="Consolas"/>
          <w:b/>
          <w:bCs/>
          <w:sz w:val="20"/>
          <w:szCs w:val="20"/>
        </w:rPr>
        <w:t>POST /algorithms/register</w:t>
      </w:r>
    </w:p>
    <w:p w14:paraId="1AE29F36" w14:textId="77777777" w:rsidR="0046788D" w:rsidRDefault="00000000">
      <w:pPr>
        <w:spacing w:after="180" w:line="300" w:lineRule="auto"/>
        <w:ind w:left="480"/>
        <w:rPr>
          <w:rFonts w:hint="eastAsia"/>
        </w:rPr>
      </w:pPr>
      <w:r>
        <w:rPr>
          <w:rFonts w:ascii="Consolas" w:hAnsi="Consolas"/>
          <w:sz w:val="18"/>
          <w:szCs w:val="18"/>
        </w:rPr>
        <w:t>{"package_or_card_path":"/opt/algorithms/onnx_text_classifier/1.0.0"}</w:t>
      </w:r>
    </w:p>
    <w:p w14:paraId="03029C2F" w14:textId="77777777" w:rsidR="0046788D" w:rsidRDefault="00000000">
      <w:pPr>
        <w:spacing w:after="120" w:line="360" w:lineRule="auto"/>
        <w:ind w:firstLine="480"/>
        <w:jc w:val="both"/>
        <w:rPr>
          <w:rFonts w:hint="eastAsia"/>
        </w:rPr>
      </w:pPr>
      <w:r>
        <w:t>注册成功返回 HTTP 201，以及 algorithm_id、version、backend_type、status 和 agent_view。新登记条目初始为 draft；须依次调用 POST /algorithms/{id}/{version}/{backend}/validate 与 POST /algorithms/{id}/{version}/{backend}/activate，完成静态校验和激活后才可进入执行面。</w:t>
        <w:lastRenderedPageBreak/>
        <w:t>需要暂停服务时调用 disable，删除操作使用 DELETE /algorithms/{id}/{version}/{backend}，其语义为将条目标记为 deleted。</w:t>
      </w:r>
    </w:p>
    <w:p w14:paraId="162E6815" w14:textId="77777777" w:rsidR="0046788D" w:rsidRDefault="00000000">
      <w:pPr>
        <w:pStyle w:val="3"/>
        <w:spacing w:before="120" w:after="100" w:line="360" w:lineRule="auto"/>
        <w:rPr>
          <w:rFonts w:hint="eastAsia"/>
        </w:rPr>
      </w:pPr>
      <w:r>
        <w:t>9.5.3 算法发现、详情与功能目录</w:t>
      </w:r>
    </w:p>
    <w:p w14:paraId="0D5B992B" w14:textId="77777777" w:rsidR="0046788D" w:rsidRDefault="00000000">
      <w:pPr>
        <w:spacing w:after="100" w:line="300" w:lineRule="auto"/>
        <w:rPr>
          <w:rFonts w:hint="eastAsia"/>
        </w:rPr>
      </w:pPr>
      <w:r>
        <w:rPr>
          <w:rFonts w:ascii="Consolas" w:hAnsi="Consolas"/>
          <w:b/>
          <w:bCs/>
          <w:sz w:val="20"/>
          <w:szCs w:val="20"/>
        </w:rPr>
        <w:t>GET /algorithms?task_family=text_classification&amp;backend=onnx&amp;capability=confidence_score&amp;max_memory=2048</w:t>
      </w:r>
    </w:p>
    <w:p w14:paraId="0E0FBF32" w14:textId="77777777" w:rsidR="0046788D" w:rsidRDefault="00000000">
      <w:pPr>
        <w:spacing w:after="180" w:line="300" w:lineRule="auto"/>
        <w:ind w:left="480"/>
        <w:rPr>
          <w:rFonts w:hint="eastAsia"/>
        </w:rPr>
      </w:pPr>
      <w:r>
        <w:rPr>
          <w:rFonts w:ascii="Consolas" w:hAnsi="Consolas"/>
          <w:sz w:val="18"/>
          <w:szCs w:val="18"/>
        </w:rPr>
        <w:t>{"ok":true,"count":1,"filter":{"active_only":true,"task_family":"text_classification","backend":"onnx"},"algorithms":[{"algorithm_id":"onnx_text_classifier","version":"1.0.0"}]}</w:t>
      </w:r>
    </w:p>
    <w:p w14:paraId="0D2699F7" w14:textId="77777777" w:rsidR="0046788D" w:rsidRDefault="00000000">
      <w:pPr>
        <w:spacing w:after="120" w:line="300" w:lineRule="auto"/>
        <w:rPr>
          <w:rFonts w:hint="eastAsia"/>
        </w:rPr>
      </w:pPr>
      <w:r>
        <w:t>发现接口还支持 function_id、function_code、node、status、max_vram、max_memory 和 max_cpu_cores 等组合条件，多个条件按 AND 关系筛选。GET /operational-functions 获取功能目录；GET /algorithms/{id}/{version}/{backend} 返回 entry 与 agent_view。</w:t>
      </w:r>
    </w:p>
    <w:p w14:paraId="1CED4012" w14:textId="77777777" w:rsidR="0046788D" w:rsidRDefault="00000000">
      <w:pPr>
        <w:pStyle w:val="3"/>
        <w:spacing w:before="120" w:after="100" w:line="360" w:lineRule="auto"/>
        <w:rPr>
          <w:rFonts w:hint="eastAsia"/>
        </w:rPr>
      </w:pPr>
      <w:r>
        <w:t>9.5.4 部署登记、状态回写与模型加载</w:t>
      </w:r>
    </w:p>
    <w:p w14:paraId="54BFB3E0" w14:textId="77777777" w:rsidR="0046788D" w:rsidRDefault="00000000">
      <w:pPr>
        <w:spacing w:after="100" w:line="300" w:lineRule="auto"/>
        <w:rPr>
          <w:rFonts w:hint="eastAsia"/>
        </w:rPr>
      </w:pPr>
      <w:r>
        <w:rPr>
          <w:rFonts w:ascii="Consolas" w:hAnsi="Consolas"/>
          <w:b/>
          <w:bCs/>
          <w:sz w:val="20"/>
          <w:szCs w:val="20"/>
        </w:rPr>
        <w:t>POST /algorithms/onnx_text_classifier/1.0.0/onnx/deployments</w:t>
      </w:r>
    </w:p>
    <w:p w14:paraId="59648133" w14:textId="77777777" w:rsidR="0046788D" w:rsidRDefault="00000000">
      <w:pPr>
        <w:spacing w:after="180" w:line="300" w:lineRule="auto"/>
        <w:ind w:left="480"/>
        <w:rPr>
          <w:rFonts w:hint="eastAsia"/>
        </w:rPr>
      </w:pPr>
      <w:r>
        <w:rPr>
          <w:rFonts w:ascii="Consolas" w:hAnsi="Consolas"/>
          <w:sz w:val="18"/>
          <w:szCs w:val="18"/>
        </w:rPr>
        <w:t>{"deploy_id":"node-a-onnx-01","node_id":"node-a","endpoint":"http://node-a:8088","deploy_status":"unloaded"}</w:t>
      </w:r>
    </w:p>
    <w:p w14:paraId="7FBD5FC9" w14:textId="77777777" w:rsidR="0046788D" w:rsidRDefault="00000000">
      <w:pPr>
        <w:spacing w:after="120" w:line="300" w:lineRule="auto"/>
        <w:rPr>
          <w:rFonts w:hint="eastAsia"/>
        </w:rPr>
      </w:pPr>
      <w:r>
        <w:t>服务端自动填充 deployed_at。通过 PATCH /algorithms/onnx_text_classifier/1.0.0/onnx/deployments/node-a-onnx-01/status 发送 {"deploy_status":"ready","status_message":"model warmed up"} 可更新状态；合法状态为 unloaded、loading、ready、error。</w:t>
      </w:r>
    </w:p>
    <w:p w14:paraId="1F108F31" w14:textId="77777777" w:rsidR="0046788D" w:rsidRDefault="00000000">
      <w:pPr>
        <w:spacing w:after="100" w:line="300" w:lineRule="auto"/>
        <w:rPr>
          <w:rFonts w:hint="eastAsia"/>
        </w:rPr>
      </w:pPr>
      <w:r>
        <w:rPr>
          <w:rFonts w:ascii="Consolas" w:hAnsi="Consolas"/>
          <w:b/>
          <w:bCs/>
          <w:sz w:val="20"/>
          <w:szCs w:val="20"/>
        </w:rPr>
        <w:t>POST /load</w:t>
      </w:r>
    </w:p>
    <w:p w14:paraId="5952174D" w14:textId="77777777" w:rsidR="0046788D" w:rsidRDefault="00000000">
      <w:pPr>
        <w:spacing w:after="180" w:line="300" w:lineRule="auto"/>
        <w:ind w:left="480"/>
        <w:rPr>
          <w:rFonts w:hint="eastAsia"/>
        </w:rPr>
      </w:pPr>
      <w:r>
        <w:rPr>
          <w:rFonts w:ascii="Consolas" w:hAnsi="Consolas"/>
          <w:sz w:val="18"/>
          <w:szCs w:val="18"/>
        </w:rPr>
        <w:t>{"algorithm_id":"onnx_text_classifier","version":"1.0.0","backend_type":"onnx","deploy_id":"node-a-onnx-01","transfer_mode":"none"}</w:t>
      </w:r>
    </w:p>
    <w:p w14:paraId="3D54D045" w14:textId="77777777" w:rsidR="0046788D" w:rsidRDefault="00000000">
      <w:pPr>
        <w:spacing w:after="120" w:line="360" w:lineRule="auto"/>
        <w:ind w:firstLine="480"/>
        <w:jc w:val="both"/>
        <w:rPr>
          <w:rFonts w:hint="eastAsia"/>
        </w:rPr>
      </w:pPr>
      <w:r>
        <w:t>加载响应统一返回 ok、algorithm_id、version、backend_type、deploy_id、load_status、message，以及可选的 health_ok、health_status、health_message。重复加载同一算法和部署实例时 load_status 为 already_loaded；加载成功后部署记录更新为 ready。跨节点加载时将 transfer_mode 设为 http_pull，并补充 source_base_url、target_local_dir、files_to_pull，使节点从中心文件服务下载所需模型与配置文件。</w:t>
      </w:r>
    </w:p>
    <w:p w14:paraId="79C6C519" w14:textId="77777777" w:rsidR="0046788D" w:rsidRDefault="00000000">
      <w:pPr>
        <w:pStyle w:val="3"/>
        <w:spacing w:before="120" w:after="100" w:line="360" w:lineRule="auto"/>
        <w:rPr>
          <w:rFonts w:hint="eastAsia"/>
        </w:rPr>
      </w:pPr>
      <w:r>
        <w:t>9.5.5 统一同步推理调用</w:t>
      </w:r>
    </w:p>
    <w:p w14:paraId="59844EB6" w14:textId="77777777" w:rsidR="0046788D" w:rsidRDefault="00000000">
      <w:pPr>
        <w:spacing w:after="100" w:line="300" w:lineRule="auto"/>
        <w:rPr>
          <w:rFonts w:hint="eastAsia"/>
        </w:rPr>
      </w:pPr>
      <w:r>
        <w:rPr>
          <w:rFonts w:ascii="Consolas" w:hAnsi="Consolas"/>
          <w:b/>
          <w:bCs/>
          <w:sz w:val="20"/>
          <w:szCs w:val="20"/>
        </w:rPr>
        <w:t>POST /run</w:t>
      </w:r>
    </w:p>
    <w:p w14:paraId="43CC750F" w14:textId="77777777" w:rsidR="0046788D" w:rsidRDefault="00000000">
      <w:pPr>
        <w:spacing w:after="180" w:line="300" w:lineRule="auto"/>
        <w:ind w:left="480"/>
        <w:rPr>
          <w:rFonts w:hint="eastAsia"/>
        </w:rPr>
      </w:pPr>
      <w:r>
        <w:rPr>
          <w:rFonts w:ascii="Consolas" w:hAnsi="Consolas"/>
          <w:sz w:val="18"/>
          <w:szCs w:val="18"/>
        </w:rPr>
        <w:t>{"request_id":"req-20260828-001","trace_id":"trace-mission-001","algorithm_id":"onnx_text_classifier","version":"1.0.0","backend_type":"onnx","deploy_id":"node-a-onnx-01","inputs":{"text":"Classify this task text."}}</w:t>
      </w:r>
    </w:p>
    <w:p w14:paraId="15B38B3B" w14:textId="77777777" w:rsidR="0046788D" w:rsidRDefault="00000000">
      <w:pPr>
        <w:spacing w:after="180" w:line="300" w:lineRule="auto"/>
        <w:ind w:left="480"/>
        <w:rPr>
          <w:rFonts w:hint="eastAsia"/>
        </w:rPr>
      </w:pPr>
      <w:r>
        <w:rPr>
          <w:rFonts w:ascii="Consolas" w:hAnsi="Consolas"/>
          <w:sz w:val="18"/>
          <w:szCs w:val="18"/>
        </w:rPr>
        <w:t>{"ok":true,"request_id":"req-20260828-001","trace_id":"trace-mission-001","outputs":{"label":"task","confidence":0.96},"usage":{"execution_provider":"cpu","latency_ms":20},"error":null}</w:t>
      </w:r>
    </w:p>
    <w:p w14:paraId="23F1148D" w14:textId="77777777" w:rsidR="0046788D" w:rsidRDefault="00000000">
      <w:pPr>
        <w:spacing w:after="120" w:line="360" w:lineRule="auto"/>
        <w:ind w:firstLine="480"/>
        <w:jc w:val="both"/>
        <w:rPr>
          <w:rFonts w:hint="eastAsia"/>
        </w:rPr>
      </w:pPr>
      <w:r>
        <w:lastRenderedPageBreak/>
        <w:t>run 请求必须提供 algorithm_id、version、backend_type 和 inputs；request_id、trace_id、params、deploy_id 为可选字段。执行协调器完成算法激活状态检查、输入 Schema 校验、Runner 获取或创建、后端调用、输出 Schema 校验和审计写入。若请求携带 function_context，结果会额外返回 function_execution，说明功能点匹配、覆盖级别和执行状态。outputs 的具体字段受算法包 output.schema.json 约束，示例中的 label 与 confidence 仅适用于该文本分类算法。</w:t>
      </w:r>
    </w:p>
    <w:p w14:paraId="72AE2EF3" w14:textId="77777777" w:rsidR="0046788D" w:rsidRDefault="00000000">
      <w:pPr>
        <w:pStyle w:val="3"/>
        <w:spacing w:before="120" w:after="100" w:line="360" w:lineRule="auto"/>
        <w:rPr>
          <w:rFonts w:hint="eastAsia"/>
        </w:rPr>
      </w:pPr>
      <w:r>
        <w:t>9.5.6 Python 服务池、文件分发与审计</w:t>
      </w:r>
    </w:p>
    <w:p w14:paraId="1F4C164B" w14:textId="77777777" w:rsidR="0046788D" w:rsidRDefault="00000000">
      <w:pPr>
        <w:spacing w:after="100" w:line="300" w:lineRule="auto"/>
        <w:rPr>
          <w:rFonts w:hint="eastAsia"/>
        </w:rPr>
      </w:pPr>
      <w:r>
        <w:rPr>
          <w:rFonts w:ascii="Consolas" w:hAnsi="Consolas"/>
          <w:b/>
          <w:bCs/>
          <w:sz w:val="20"/>
          <w:szCs w:val="20"/>
        </w:rPr>
        <w:t>POST /load（Python HTTP 服务连接池）</w:t>
      </w:r>
    </w:p>
    <w:p w14:paraId="44FFF205" w14:textId="77777777" w:rsidR="0046788D" w:rsidRDefault="00000000">
      <w:pPr>
        <w:spacing w:after="180" w:line="300" w:lineRule="auto"/>
        <w:ind w:left="480"/>
        <w:rPr>
          <w:rFonts w:hint="eastAsia"/>
        </w:rPr>
      </w:pPr>
      <w:r>
        <w:rPr>
          <w:rFonts w:ascii="Consolas" w:hAnsi="Consolas"/>
          <w:sz w:val="18"/>
          <w:szCs w:val="18"/>
        </w:rPr>
        <w:t>{"algorithm_id":"llm_rule_explainer","version":"1.0.0","backend_type":"python_http_service","pool_size":3,"pool_checkout_timeout_ms":5000}</w:t>
      </w:r>
    </w:p>
    <w:p w14:paraId="29F47B31" w14:textId="77777777" w:rsidR="0046788D" w:rsidRDefault="00000000">
      <w:pPr>
        <w:spacing w:after="120" w:line="360" w:lineRule="auto"/>
        <w:ind w:firstLine="480"/>
        <w:jc w:val="both"/>
        <w:rPr>
          <w:rFonts w:hint="eastAsia"/>
        </w:rPr>
      </w:pPr>
      <w:r>
        <w:t>对 python_http_service 后端，POST /load 可配置 pool_size 和 pool_checkout_timeout_ms，以为各 Runner 建立独立 HTTP Client 并控制获取超时；在峰值负载下，调用方应按服务不可用错误实施有限重试和降级。模型文件可由 GET /algorithms/{id}/{version}/{backend}/files/{relative_path} 供 http_pull 模式拉取，服务端拒绝含 .. 的路径并在规范化后再次确认文件仍位于算法包根目录内。GET /health 用于查询服务就绪状态与 runner_cache_size；POST /unload 按算法键和可选 deploy_id 释放运行资源；GET /traces/{trace_id}/function-executions 返回同一链路下的功能执行审计记录。</w:t>
      </w:r>
    </w:p>
    <w:p w14:paraId="2326C452" w14:textId="77777777" w:rsidR="0046788D" w:rsidRDefault="00000000">
      <w:pPr>
        <w:pStyle w:val="1"/>
        <w:pageBreakBefore/>
        <w:spacing w:before="240" w:after="240" w:line="360" w:lineRule="auto"/>
        <w:rPr>
          <w:rFonts w:hint="eastAsia"/>
        </w:rPr>
      </w:pPr>
      <w:r>
        <w:lastRenderedPageBreak/>
        <w:t>第10章 验证方案、部署建议与建设路线</w:t>
      </w:r>
    </w:p>
    <w:p w14:paraId="21463623" w14:textId="77777777" w:rsidR="0046788D" w:rsidRDefault="00000000">
      <w:pPr>
        <w:pStyle w:val="2"/>
        <w:spacing w:before="180" w:after="180" w:line="360" w:lineRule="auto"/>
        <w:rPr>
          <w:rFonts w:hint="eastAsia"/>
        </w:rPr>
      </w:pPr>
      <w:r>
        <w:t>10.1 验证目标与分层方法</w:t>
      </w:r>
    </w:p>
    <w:p w14:paraId="1D97A6F9" w14:textId="77777777" w:rsidR="0046788D" w:rsidRDefault="00000000">
      <w:pPr>
        <w:spacing w:after="180" w:line="360" w:lineRule="auto"/>
        <w:ind w:firstLine="480"/>
        <w:jc w:val="both"/>
        <w:rPr>
          <w:rFonts w:hint="eastAsia"/>
        </w:rPr>
      </w:pPr>
      <w:r>
        <w:t>验证工作以“可注册、可部署、可调用、可追溯、可降级”为目标，覆盖算法包静态检查、Schema 契约检查、功能正确性、性能资源、可靠性、安全性和业务链路适配。验证应分为组件级、服务级、节点级、中心节点协同级和场景级五个层次，既验证单模型的输出质量，也验证模型选择、版本管理、分发加载与异常回退的端到端闭环。</w:t>
      </w:r>
    </w:p>
    <w:p w14:paraId="5DED5228" w14:textId="77777777" w:rsidR="0046788D" w:rsidRDefault="00000000">
      <w:pPr>
        <w:pStyle w:val="2"/>
        <w:spacing w:before="180" w:after="180" w:line="360" w:lineRule="auto"/>
        <w:rPr>
          <w:rFonts w:hint="eastAsia"/>
        </w:rPr>
      </w:pPr>
      <w:r>
        <w:t>10.2 算法验收与回归验证</w:t>
      </w:r>
    </w:p>
    <w:p w14:paraId="7475AF1B" w14:textId="77777777" w:rsidR="0046788D" w:rsidRDefault="00000000">
      <w:pPr>
        <w:spacing w:after="180" w:line="360" w:lineRule="auto"/>
        <w:ind w:firstLine="480"/>
        <w:jc w:val="both"/>
        <w:rPr>
          <w:rFonts w:hint="eastAsia"/>
        </w:rPr>
      </w:pPr>
      <w:r>
        <w:t>每个算法版本提交时执行自动验收：检查 algorithm_card.yaml 的字段完整性和跨文件引用，验证输入输出样例、依赖清单、模型摘要和资源画像，运行黄金样例并比对结构、范围和关键质量指标。对于 ONNX 模型，还应验证会话加载、张量名、维度、数值类型和目标运行提供者兼容性；对于 HTTP 服务，还应验证健康检查、超时处理、并发行为和标准错误响应。</w:t>
      </w:r>
    </w:p>
    <w:p w14:paraId="61CB9232" w14:textId="77777777" w:rsidR="0046788D" w:rsidRDefault="00000000">
      <w:pPr>
        <w:spacing w:after="180" w:line="360" w:lineRule="auto"/>
        <w:ind w:firstLine="480"/>
        <w:jc w:val="both"/>
        <w:rPr>
          <w:rFonts w:hint="eastAsia"/>
        </w:rPr>
      </w:pPr>
      <w:r>
        <w:t>基线版本建立后，所有算法卡、接口、运行器和依赖升级均触发回归验证。回归集应包含正常输入、边界输入、异常输入、资源受限和服务失效等场景，并记录准确率或任务质量、P95时延、峰值内存、显存占用、吞吐量和错误率。指标超过预设阈值时禁止自动升级，并保留可回滚版本。</w:t>
      </w:r>
    </w:p>
    <w:p w14:paraId="59B47DE0" w14:textId="77777777" w:rsidR="0046788D" w:rsidRDefault="00000000">
      <w:pPr>
        <w:pStyle w:val="2"/>
        <w:spacing w:before="180" w:after="180" w:line="360" w:lineRule="auto"/>
        <w:rPr>
          <w:rFonts w:hint="eastAsia"/>
        </w:rPr>
      </w:pPr>
      <w:r>
        <w:t>10.3 部署建议与运行保障</w:t>
      </w:r>
    </w:p>
    <w:p w14:paraId="7C4DE1EC" w14:textId="77777777" w:rsidR="0046788D" w:rsidRDefault="00000000">
      <w:pPr>
        <w:spacing w:after="180" w:line="360" w:lineRule="auto"/>
        <w:ind w:firstLine="480"/>
        <w:jc w:val="both"/>
        <w:rPr>
          <w:rFonts w:hint="eastAsia"/>
        </w:rPr>
      </w:pPr>
      <w:r>
        <w:t>部署遵循中心管理与节点执行相结合的原则。轻量边缘节点优先部署规则、统计学习、轻量 ONNX 分类和预测模型；标准节点部署检测、跟踪、时序和证据评估模型；高性能节点承载多模态融合、分割、图推理等计算密集任务；中心智能节点承载大语言模型、检索增强、复杂规划、联邦聚合、批量训练和全局治理能力。各节点按资源档位建立准入清单，禁止超配加载。</w:t>
      </w:r>
    </w:p>
    <w:p w14:paraId="52E11BFC" w14:textId="77777777" w:rsidR="0046788D" w:rsidRDefault="00000000">
      <w:pPr>
        <w:spacing w:after="180" w:line="360" w:lineRule="auto"/>
        <w:ind w:firstLine="480"/>
        <w:jc w:val="both"/>
        <w:rPr>
          <w:rFonts w:hint="eastAsia"/>
        </w:rPr>
      </w:pPr>
      <w:r>
        <w:t>运行保障应配置版本仓库、签名校验、镜像或模型缓存、监控告警、备份恢复和应急回滚机制。对关键能力配置主备模型和容量余量，定期演练节点失联、模型损坏、服务过载和网络降级场景。对于不确定性过高或涉及外部处置的结果，必须转入人工复核或受控移交流程，不以算法输出替代必要的授权与确认。</w:t>
      </w:r>
    </w:p>
    <w:p w14:paraId="20FB7920" w14:textId="77777777" w:rsidR="0046788D" w:rsidRDefault="00000000">
      <w:pPr>
        <w:pStyle w:val="2"/>
        <w:spacing w:before="180" w:after="180" w:line="360" w:lineRule="auto"/>
        <w:rPr>
          <w:rFonts w:hint="eastAsia"/>
        </w:rPr>
      </w:pPr>
      <w:r>
        <w:t>10.4 分阶段建设路线</w:t>
      </w:r>
    </w:p>
    <w:p w14:paraId="6A628DA6" w14:textId="77777777" w:rsidR="0046788D" w:rsidRDefault="00000000">
      <w:pPr>
        <w:spacing w:after="120" w:line="280" w:lineRule="auto"/>
        <w:jc w:val="center"/>
        <w:rPr>
          <w:rFonts w:hint="eastAsia"/>
        </w:rPr>
      </w:pPr>
      <w:r>
        <w:rPr>
          <w:noProof/>
        </w:rPr>
        <w:lastRenderedPageBreak/>
        <w:drawing>
          <wp:inline distT="0" distB="0" distL="0" distR="0" wp14:anchorId="48C6FCD6" wp14:editId="14DE757D">
            <wp:extent cx="5500000" cy="1890625"/>
            <wp:effectExtent l="0" t="0" r="0" b="0"/>
            <wp:docPr id="107" name="Figure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image.png"/>
                    <pic:cNvPicPr/>
                  </pic:nvPicPr>
                  <pic:blipFill>
                    <a:blip r:embed="rId15"/>
                    <a:stretch>
                      <a:fillRect/>
                    </a:stretch>
                  </pic:blipFill>
                  <pic:spPr>
                    <a:xfrm>
                      <a:off x="0" y="0"/>
                      <a:ext cx="5500000" cy="1890625"/>
                    </a:xfrm>
                    <a:prstGeom prst="rect">
                      <a:avLst/>
                    </a:prstGeom>
                  </pic:spPr>
                </pic:pic>
              </a:graphicData>
            </a:graphic>
          </wp:inline>
        </w:drawing>
      </w:r>
    </w:p>
    <w:p w14:paraId="61E10F04" w14:textId="77777777" w:rsidR="0046788D" w:rsidRDefault="00000000">
      <w:pPr>
        <w:spacing w:after="120" w:line="280" w:lineRule="auto"/>
        <w:jc w:val="center"/>
        <w:rPr>
          <w:rFonts w:hint="eastAsia"/>
        </w:rPr>
      </w:pPr>
      <w:r>
        <w:rPr>
          <w:rFonts w:eastAsia="Arial"/>
          <w:sz w:val="20"/>
          <w:szCs w:val="20"/>
        </w:rPr>
        <w:t>图 10-1  分阶段建设路线</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000"/>
        <w:gridCol w:w="3200"/>
        <w:gridCol w:w="2400"/>
        <w:gridCol w:w="2400"/>
      </w:tblGrid>
      <w:tr w:rsidR="0046788D" w14:paraId="28BBF030"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209F402" w14:textId="77777777" w:rsidR="0046788D" w:rsidRDefault="00000000">
            <w:pPr>
              <w:spacing w:line="280" w:lineRule="auto"/>
              <w:jc w:val="center"/>
              <w:rPr>
                <w:rFonts w:hint="eastAsia"/>
              </w:rPr>
            </w:pPr>
            <w:r>
              <w:rPr>
                <w:rFonts w:eastAsia="Arial"/>
                <w:b/>
                <w:bCs/>
                <w:sz w:val="20"/>
                <w:szCs w:val="20"/>
              </w:rPr>
              <w:t>阶段</w:t>
            </w:r>
          </w:p>
        </w:tc>
        <w:tc>
          <w:tcPr>
            <w:tcW w:w="10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22E2A541" w14:textId="77777777" w:rsidR="0046788D" w:rsidRDefault="00000000">
            <w:pPr>
              <w:spacing w:line="280" w:lineRule="auto"/>
              <w:jc w:val="center"/>
              <w:rPr>
                <w:rFonts w:hint="eastAsia"/>
              </w:rPr>
            </w:pPr>
            <w:r>
              <w:rPr>
                <w:rFonts w:eastAsia="Arial"/>
                <w:b/>
                <w:bCs/>
                <w:sz w:val="20"/>
                <w:szCs w:val="20"/>
              </w:rPr>
              <w:t>周期</w:t>
            </w:r>
          </w:p>
        </w:tc>
        <w:tc>
          <w:tcPr>
            <w:tcW w:w="32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6BEA6EC0" w14:textId="77777777" w:rsidR="0046788D" w:rsidRDefault="00000000">
            <w:pPr>
              <w:spacing w:line="280" w:lineRule="auto"/>
              <w:jc w:val="center"/>
              <w:rPr>
                <w:rFonts w:hint="eastAsia"/>
              </w:rPr>
            </w:pPr>
            <w:r>
              <w:rPr>
                <w:rFonts w:eastAsia="Arial"/>
                <w:b/>
                <w:bCs/>
                <w:sz w:val="20"/>
                <w:szCs w:val="20"/>
              </w:rPr>
              <w:t>关键任务</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1BA7A82C" w14:textId="77777777" w:rsidR="0046788D" w:rsidRDefault="00000000">
            <w:pPr>
              <w:spacing w:line="280" w:lineRule="auto"/>
              <w:jc w:val="center"/>
              <w:rPr>
                <w:rFonts w:hint="eastAsia"/>
              </w:rPr>
            </w:pPr>
            <w:r>
              <w:rPr>
                <w:rFonts w:eastAsia="Arial"/>
                <w:b/>
                <w:bCs/>
                <w:sz w:val="20"/>
                <w:szCs w:val="20"/>
              </w:rPr>
              <w:t>交付物</w:t>
            </w:r>
          </w:p>
        </w:tc>
        <w:tc>
          <w:tcPr>
            <w:tcW w:w="2400" w:type="dxa"/>
            <w:tcBorders>
              <w:top w:val="single" w:sz="4" w:space="0" w:color="A6A6A6"/>
              <w:left w:val="single" w:sz="4" w:space="0" w:color="A6A6A6"/>
              <w:bottom w:val="single" w:sz="4" w:space="0" w:color="A6A6A6"/>
              <w:right w:val="single" w:sz="4" w:space="0" w:color="A6A6A6"/>
            </w:tcBorders>
            <w:shd w:val="clear" w:color="auto" w:fill="D9EAF7"/>
            <w:tcMar>
              <w:top w:w="90" w:type="dxa"/>
              <w:left w:w="120" w:type="dxa"/>
              <w:bottom w:w="90" w:type="dxa"/>
              <w:right w:w="120" w:type="dxa"/>
            </w:tcMar>
            <w:vAlign w:val="center"/>
          </w:tcPr>
          <w:p w14:paraId="09EB7388" w14:textId="77777777" w:rsidR="0046788D" w:rsidRDefault="00000000">
            <w:pPr>
              <w:spacing w:line="280" w:lineRule="auto"/>
              <w:jc w:val="center"/>
              <w:rPr>
                <w:rFonts w:hint="eastAsia"/>
              </w:rPr>
            </w:pPr>
            <w:r>
              <w:rPr>
                <w:rFonts w:eastAsia="Arial"/>
                <w:b/>
                <w:bCs/>
                <w:sz w:val="20"/>
                <w:szCs w:val="20"/>
              </w:rPr>
              <w:t>出口准则</w:t>
            </w:r>
          </w:p>
        </w:tc>
      </w:tr>
      <w:tr w:rsidR="0046788D" w14:paraId="68348B2C"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CFA3BBA" w14:textId="77777777" w:rsidR="0046788D" w:rsidRDefault="00000000">
            <w:pPr>
              <w:spacing w:line="280" w:lineRule="auto"/>
              <w:jc w:val="center"/>
              <w:rPr>
                <w:rFonts w:hint="eastAsia"/>
              </w:rPr>
            </w:pPr>
            <w:r>
              <w:rPr>
                <w:rFonts w:eastAsia="Arial"/>
                <w:sz w:val="20"/>
                <w:szCs w:val="20"/>
              </w:rPr>
              <w:t>第一阶段</w:t>
            </w:r>
          </w:p>
        </w:tc>
        <w:tc>
          <w:tcPr>
            <w:tcW w:w="10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D223B1" w14:textId="77777777" w:rsidR="0046788D" w:rsidRDefault="00000000">
            <w:pPr>
              <w:spacing w:line="280" w:lineRule="auto"/>
              <w:jc w:val="center"/>
              <w:rPr>
                <w:rFonts w:hint="eastAsia"/>
              </w:rPr>
            </w:pPr>
            <w:r>
              <w:rPr>
                <w:rFonts w:eastAsia="Arial"/>
                <w:sz w:val="20"/>
                <w:szCs w:val="20"/>
              </w:rPr>
              <w:t>0–2月</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6AFFDF7" w14:textId="77777777" w:rsidR="0046788D" w:rsidRDefault="00000000">
            <w:pPr>
              <w:spacing w:line="280" w:lineRule="auto"/>
              <w:jc w:val="center"/>
              <w:rPr>
                <w:rFonts w:hint="eastAsia"/>
              </w:rPr>
            </w:pPr>
            <w:r>
              <w:rPr>
                <w:rFonts w:eastAsia="Arial"/>
                <w:sz w:val="20"/>
                <w:szCs w:val="20"/>
              </w:rPr>
              <w:t>算法卡规范、注册中心、基础文件服务、统一运行接口</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AEBD35" w14:textId="77777777" w:rsidR="0046788D" w:rsidRDefault="00000000">
            <w:pPr>
              <w:spacing w:line="280" w:lineRule="auto"/>
              <w:jc w:val="center"/>
              <w:rPr>
                <w:rFonts w:hint="eastAsia"/>
              </w:rPr>
            </w:pPr>
            <w:r>
              <w:rPr>
                <w:rFonts w:eastAsia="Arial"/>
                <w:sz w:val="20"/>
                <w:szCs w:val="20"/>
              </w:rPr>
              <w:t>可登记/可检索/可调用的最小闭环</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29D50E1" w14:textId="77777777" w:rsidR="0046788D" w:rsidRDefault="00000000">
            <w:pPr>
              <w:spacing w:line="280" w:lineRule="auto"/>
              <w:jc w:val="center"/>
              <w:rPr>
                <w:rFonts w:hint="eastAsia"/>
              </w:rPr>
            </w:pPr>
            <w:r>
              <w:rPr>
                <w:rFonts w:eastAsia="Arial"/>
                <w:sz w:val="20"/>
                <w:szCs w:val="20"/>
              </w:rPr>
              <w:t>重点模型可执行样例通过验收</w:t>
            </w:r>
          </w:p>
        </w:tc>
      </w:tr>
      <w:tr w:rsidR="0046788D" w14:paraId="2FC8E7CD"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2CC031C" w14:textId="77777777" w:rsidR="0046788D" w:rsidRDefault="00000000">
            <w:pPr>
              <w:spacing w:line="280" w:lineRule="auto"/>
              <w:jc w:val="center"/>
              <w:rPr>
                <w:rFonts w:hint="eastAsia"/>
              </w:rPr>
            </w:pPr>
            <w:r>
              <w:rPr>
                <w:rFonts w:eastAsia="Arial"/>
                <w:sz w:val="20"/>
                <w:szCs w:val="20"/>
              </w:rPr>
              <w:t>第二阶段</w:t>
            </w:r>
          </w:p>
        </w:tc>
        <w:tc>
          <w:tcPr>
            <w:tcW w:w="10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27A017C6" w14:textId="77777777" w:rsidR="0046788D" w:rsidRDefault="00000000">
            <w:pPr>
              <w:spacing w:line="280" w:lineRule="auto"/>
              <w:jc w:val="center"/>
              <w:rPr>
                <w:rFonts w:hint="eastAsia"/>
              </w:rPr>
            </w:pPr>
            <w:r>
              <w:rPr>
                <w:rFonts w:eastAsia="Arial"/>
                <w:sz w:val="20"/>
                <w:szCs w:val="20"/>
              </w:rPr>
              <w:t>2–6月</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3BCCF29" w14:textId="77777777" w:rsidR="0046788D" w:rsidRDefault="00000000">
            <w:pPr>
              <w:spacing w:line="280" w:lineRule="auto"/>
              <w:jc w:val="center"/>
              <w:rPr>
                <w:rFonts w:hint="eastAsia"/>
              </w:rPr>
            </w:pPr>
            <w:r>
              <w:rPr>
                <w:rFonts w:eastAsia="Arial"/>
                <w:sz w:val="20"/>
                <w:szCs w:val="20"/>
              </w:rPr>
              <w:t>节点部署、双后端运行器、资源画像、自动验收、监控审计</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D6435A1" w14:textId="77777777" w:rsidR="0046788D" w:rsidRDefault="00000000">
            <w:pPr>
              <w:spacing w:line="280" w:lineRule="auto"/>
              <w:jc w:val="center"/>
              <w:rPr>
                <w:rFonts w:hint="eastAsia"/>
              </w:rPr>
            </w:pPr>
            <w:r>
              <w:rPr>
                <w:rFonts w:eastAsia="Arial"/>
                <w:sz w:val="20"/>
                <w:szCs w:val="20"/>
              </w:rPr>
              <w:t>中心到节点受控分发与运行保障</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86A443E" w14:textId="77777777" w:rsidR="0046788D" w:rsidRDefault="00000000">
            <w:pPr>
              <w:spacing w:line="280" w:lineRule="auto"/>
              <w:jc w:val="center"/>
              <w:rPr>
                <w:rFonts w:hint="eastAsia"/>
              </w:rPr>
            </w:pPr>
            <w:r>
              <w:rPr>
                <w:rFonts w:eastAsia="Arial"/>
                <w:sz w:val="20"/>
                <w:szCs w:val="20"/>
              </w:rPr>
              <w:t>自动验收通过率&gt;95%，监控覆盖核心链路</w:t>
            </w:r>
          </w:p>
        </w:tc>
      </w:tr>
      <w:tr w:rsidR="0046788D" w14:paraId="153F5926"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49715ED1" w14:textId="77777777" w:rsidR="0046788D" w:rsidRDefault="00000000">
            <w:pPr>
              <w:spacing w:line="280" w:lineRule="auto"/>
              <w:jc w:val="center"/>
              <w:rPr>
                <w:rFonts w:hint="eastAsia"/>
              </w:rPr>
            </w:pPr>
            <w:r>
              <w:rPr>
                <w:rFonts w:eastAsia="Arial"/>
                <w:sz w:val="20"/>
                <w:szCs w:val="20"/>
              </w:rPr>
              <w:t>第三阶段</w:t>
            </w:r>
          </w:p>
        </w:tc>
        <w:tc>
          <w:tcPr>
            <w:tcW w:w="10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D4F4C5F" w14:textId="77777777" w:rsidR="0046788D" w:rsidRDefault="00000000">
            <w:pPr>
              <w:spacing w:line="280" w:lineRule="auto"/>
              <w:jc w:val="center"/>
              <w:rPr>
                <w:rFonts w:hint="eastAsia"/>
              </w:rPr>
            </w:pPr>
            <w:r>
              <w:rPr>
                <w:rFonts w:eastAsia="Arial"/>
                <w:sz w:val="20"/>
                <w:szCs w:val="20"/>
              </w:rPr>
              <w:t>6–12月</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631A731" w14:textId="77777777" w:rsidR="0046788D" w:rsidRDefault="00000000">
            <w:pPr>
              <w:spacing w:line="280" w:lineRule="auto"/>
              <w:jc w:val="center"/>
              <w:rPr>
                <w:rFonts w:hint="eastAsia"/>
              </w:rPr>
            </w:pPr>
            <w:r>
              <w:rPr>
                <w:rFonts w:eastAsia="Arial"/>
                <w:sz w:val="20"/>
                <w:szCs w:val="20"/>
              </w:rPr>
              <w:t>场景化选择编排、灰度发布、质量评估、跨节点协同</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9E7ABA3" w14:textId="77777777" w:rsidR="0046788D" w:rsidRDefault="00000000">
            <w:pPr>
              <w:spacing w:line="280" w:lineRule="auto"/>
              <w:jc w:val="center"/>
              <w:rPr>
                <w:rFonts w:hint="eastAsia"/>
              </w:rPr>
            </w:pPr>
            <w:r>
              <w:rPr>
                <w:rFonts w:eastAsia="Arial"/>
                <w:sz w:val="20"/>
                <w:szCs w:val="20"/>
              </w:rPr>
              <w:t>功能点覆盖扩大与自动化运维</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B065D5" w14:textId="77777777" w:rsidR="0046788D" w:rsidRDefault="00000000">
            <w:pPr>
              <w:spacing w:line="280" w:lineRule="auto"/>
              <w:jc w:val="center"/>
              <w:rPr>
                <w:rFonts w:hint="eastAsia"/>
              </w:rPr>
            </w:pPr>
            <w:r>
              <w:rPr>
                <w:rFonts w:eastAsia="Arial"/>
                <w:sz w:val="20"/>
                <w:szCs w:val="20"/>
              </w:rPr>
              <w:t>灰度成功率&gt;99%，端到端时延达标</w:t>
            </w:r>
          </w:p>
        </w:tc>
      </w:tr>
      <w:tr w:rsidR="0046788D" w14:paraId="4EB7D7C9" w14:textId="77777777">
        <w:tblPrEx>
          <w:tblCellMar>
            <w:top w:w="0" w:type="dxa"/>
            <w:bottom w:w="0" w:type="dxa"/>
          </w:tblCellMar>
        </w:tblPrEx>
        <w:tc>
          <w:tcPr>
            <w:tcW w:w="1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3A4BC632" w14:textId="77777777" w:rsidR="0046788D" w:rsidRDefault="00000000">
            <w:pPr>
              <w:spacing w:line="280" w:lineRule="auto"/>
              <w:jc w:val="center"/>
              <w:rPr>
                <w:rFonts w:hint="eastAsia"/>
              </w:rPr>
            </w:pPr>
            <w:r>
              <w:rPr>
                <w:rFonts w:eastAsia="Arial"/>
                <w:sz w:val="20"/>
                <w:szCs w:val="20"/>
              </w:rPr>
              <w:t>持续建设</w:t>
            </w:r>
          </w:p>
        </w:tc>
        <w:tc>
          <w:tcPr>
            <w:tcW w:w="10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07FF3945" w14:textId="77777777" w:rsidR="0046788D" w:rsidRDefault="00000000">
            <w:pPr>
              <w:spacing w:line="280" w:lineRule="auto"/>
              <w:jc w:val="center"/>
              <w:rPr>
                <w:rFonts w:hint="eastAsia"/>
              </w:rPr>
            </w:pPr>
            <w:r>
              <w:rPr>
                <w:rFonts w:eastAsia="Arial"/>
                <w:sz w:val="20"/>
                <w:szCs w:val="20"/>
              </w:rPr>
              <w:t>长期</w:t>
            </w:r>
          </w:p>
        </w:tc>
        <w:tc>
          <w:tcPr>
            <w:tcW w:w="32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6544BC05" w14:textId="77777777" w:rsidR="0046788D" w:rsidRDefault="00000000">
            <w:pPr>
              <w:spacing w:line="280" w:lineRule="auto"/>
              <w:jc w:val="center"/>
              <w:rPr>
                <w:rFonts w:hint="eastAsia"/>
              </w:rPr>
            </w:pPr>
            <w:r>
              <w:rPr>
                <w:rFonts w:eastAsia="Arial"/>
                <w:sz w:val="20"/>
                <w:szCs w:val="20"/>
              </w:rPr>
              <w:t>质量治理、数据闭环、能力复用、安全合规、标准接口</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18EDEF40" w14:textId="77777777" w:rsidR="0046788D" w:rsidRDefault="00000000">
            <w:pPr>
              <w:spacing w:line="280" w:lineRule="auto"/>
              <w:jc w:val="center"/>
              <w:rPr>
                <w:rFonts w:hint="eastAsia"/>
              </w:rPr>
            </w:pPr>
            <w:r>
              <w:rPr>
                <w:rFonts w:eastAsia="Arial"/>
                <w:sz w:val="20"/>
                <w:szCs w:val="20"/>
              </w:rPr>
              <w:t>可审计/可扩展的算法能力底座</w:t>
            </w:r>
          </w:p>
        </w:tc>
        <w:tc>
          <w:tcPr>
            <w:tcW w:w="2400" w:type="dxa"/>
            <w:tcBorders>
              <w:top w:val="single" w:sz="4" w:space="0" w:color="A6A6A6"/>
              <w:left w:val="single" w:sz="4" w:space="0" w:color="A6A6A6"/>
              <w:bottom w:val="single" w:sz="4" w:space="0" w:color="A6A6A6"/>
              <w:right w:val="single" w:sz="4" w:space="0" w:color="A6A6A6"/>
            </w:tcBorders>
            <w:tcMar>
              <w:top w:w="90" w:type="dxa"/>
              <w:left w:w="120" w:type="dxa"/>
              <w:bottom w:w="90" w:type="dxa"/>
              <w:right w:w="120" w:type="dxa"/>
            </w:tcMar>
            <w:vAlign w:val="center"/>
          </w:tcPr>
          <w:p w14:paraId="7B001F25" w14:textId="77777777" w:rsidR="0046788D" w:rsidRDefault="00000000">
            <w:pPr>
              <w:spacing w:line="280" w:lineRule="auto"/>
              <w:jc w:val="center"/>
              <w:rPr>
                <w:rFonts w:hint="eastAsia"/>
              </w:rPr>
            </w:pPr>
            <w:r>
              <w:rPr>
                <w:rFonts w:eastAsia="Arial"/>
                <w:sz w:val="20"/>
                <w:szCs w:val="20"/>
              </w:rPr>
              <w:t>定期复核指标无劣化</w:t>
            </w:r>
          </w:p>
        </w:tc>
      </w:tr>
    </w:tbl>
    <w:p w14:paraId="7DDE11E8" w14:textId="77777777" w:rsidR="0046788D" w:rsidRDefault="00000000">
      <w:pPr>
        <w:spacing w:after="120" w:line="280" w:lineRule="auto"/>
        <w:jc w:val="center"/>
        <w:rPr>
          <w:rFonts w:hint="eastAsia"/>
        </w:rPr>
      </w:pPr>
      <w:r>
        <w:rPr>
          <w:rFonts w:eastAsia="Arial"/>
          <w:sz w:val="20"/>
          <w:szCs w:val="20"/>
        </w:rPr>
        <w:t>表 10-1  分阶段建设路线详表</w:t>
      </w:r>
    </w:p>
    <w:p w14:paraId="4B61F3F5" w14:textId="77777777" w:rsidR="0046788D" w:rsidRDefault="00000000">
      <w:pPr>
        <w:spacing w:after="180" w:line="360" w:lineRule="auto"/>
        <w:ind w:firstLine="480"/>
        <w:jc w:val="both"/>
        <w:rPr>
          <w:rFonts w:hint="eastAsia"/>
        </w:rPr>
      </w:pPr>
      <w:r>
        <w:t>第一阶段建设算法卡规范、注册中心、基础文件服务、统一运行接口和重点模型的可执行样例，形成可登记、可检索、可调用的最小闭环。第二阶段完善节点部署、双后端运行器、资源画像、自动验收和监控审计，实现中心到节点的受控分发与运行保障。第三阶段引入场景化选择编排、灰度发布、模型质量评估和跨节点协同能力，扩大功能点覆盖与自动化运维范围。</w:t>
      </w:r>
    </w:p>
    <w:p w14:paraId="07D8CF74" w14:textId="77777777" w:rsidR="0046788D" w:rsidRDefault="00000000">
      <w:pPr>
        <w:spacing w:after="180" w:line="360" w:lineRule="auto"/>
        <w:ind w:firstLine="480"/>
        <w:jc w:val="both"/>
        <w:rPr>
          <w:rFonts w:hint="eastAsia"/>
        </w:rPr>
      </w:pPr>
      <w:r>
        <w:t>后续持续建设以模型质量治理、数据闭环、能力复用和安全合规为主线：定期复核算法性能与数据漂移，完善功能点到算法、算法到技能、技能到任务的可追溯关系，沉淀可复用的测试资产和部署模板，并通过标准接口支持新模型和新节点平滑接入。至此，算法库能够为上层智能体、任务工作流和仿真评估系统提供稳定、可审计、可扩展的算法能力底座。</w:t>
      </w:r>
    </w:p>
    <w:p w14:paraId="239B59A1" w14:textId="77777777" w:rsidR="0046788D" w:rsidRDefault="00000000">
      <w:pPr>
        <w:spacing w:after="180" w:line="360" w:lineRule="auto"/>
        <w:jc w:val="center"/>
        <w:rPr>
          <w:rFonts w:hint="eastAsia"/>
        </w:rPr>
      </w:pPr>
      <w:r>
        <w:t>—— 第十章结束 ——</w:t>
      </w:r>
    </w:p>
    <w:p w14:paraId="19CA29B7" w14:textId="77777777" w:rsidR="0046788D" w:rsidRDefault="00000000">
      <w:pPr>
        <w:pStyle w:val="1"/>
        <w:rPr>
          <w:rFonts w:hint="eastAsia"/>
        </w:rPr>
      </w:pPr>
      <w:r>
        <w:t>附录A 20类算法模型详细设计报告</w:t>
      </w:r>
    </w:p>
    <w:p w14:paraId="7BAF1C1B" w14:textId="77777777" w:rsidR="0046788D" w:rsidRDefault="00000000">
      <w:pPr>
        <w:spacing w:after="120" w:line="360" w:lineRule="auto"/>
        <w:ind w:firstLine="480"/>
        <w:jc w:val="both"/>
        <w:rPr>
          <w:rFonts w:hint="eastAsia"/>
        </w:rPr>
      </w:pPr>
      <w:r>
        <w:t>本附录按 M01 至 M20 的统一编号顺序完整收录基础算法设计报告正文，保留各算法的技术原理、输入输出、工程实现、验证结果、公式、表格及边界说明。每个算法的一级标题均采用 M05 标题样式（加粗、14 磅、段前 24 磅、保持与下段同页）。</w:t>
      </w:r>
    </w:p>
    <w:p w14:paraId="07D634B8" w14:textId="0DE82AAD" w:rsidR="0046788D" w:rsidRDefault="00000000" w:rsidP="009860BC">
      <w:pPr>
        <w:pStyle w:val="2"/>
        <w:rPr>
          <w:rFonts w:hint="eastAsia"/>
        </w:rPr>
      </w:pPr>
      <w:r>
        <w:lastRenderedPageBreak/>
        <w:t>M01 聚类算法</w:t>
      </w:r>
    </w:p>
    <w:p w14:paraId="3FB12287" w14:textId="77777777" w:rsidR="0046788D" w:rsidRDefault="00000000">
      <w:pPr>
        <w:ind w:firstLine="418"/>
        <w:jc w:val="both"/>
        <w:rPr>
          <w:rFonts w:hint="eastAsia"/>
          <w:b/>
        </w:rPr>
      </w:pPr>
      <w:r>
        <w:rPr>
          <w:rFonts w:hint="eastAsia"/>
          <w:b/>
        </w:rPr>
        <w:t>原理概述：</w:t>
      </w:r>
      <w:r>
        <w:rPr>
          <w:rFonts w:hint="eastAsia"/>
          <w:bCs/>
        </w:rPr>
        <w:t>对于一组未标注观测，聚类算法依据样本间的相似性自动形成若干集合。K均值聚类通过“分配至最近中心—更新簇中心”的迭代过程获得聚类结果；基于密度的空间聚类根据局部邻域密度扩展聚类，并将无法归入稳定密集区域的观测标记为噪声。</w:t>
      </w:r>
    </w:p>
    <w:p w14:paraId="09866AEA" w14:textId="77777777" w:rsidR="0046788D" w:rsidRDefault="00000000" w:rsidP="009860BC">
      <w:pPr>
        <w:rPr>
          <w:rFonts w:hint="eastAsia"/>
        </w:rPr>
      </w:pPr>
      <w:r>
        <w:rPr>
          <w:rFonts w:hint="eastAsia"/>
        </w:rPr>
        <w:t>1.1 实现功能与技术价值</w:t>
      </w:r>
    </w:p>
    <w:p w14:paraId="04C04CA2" w14:textId="77777777" w:rsidR="0046788D" w:rsidRDefault="00000000">
      <w:pPr>
        <w:ind w:firstLine="418"/>
        <w:jc w:val="both"/>
        <w:rPr>
          <w:rFonts w:hint="eastAsia"/>
        </w:rPr>
      </w:pPr>
      <w:r>
        <w:rPr>
          <w:rFonts w:hint="eastAsia"/>
          <w:b/>
        </w:rPr>
        <w:t>实现功能点：</w:t>
      </w:r>
      <w:r>
        <w:rPr>
          <w:rFonts w:hint="eastAsia"/>
        </w:rPr>
        <w:t>系统已实现未标注观测自动分群、相似目标集合发现、离群噪声识别和结构化结果输出。系统可根据数据特点选择K均值聚类或基于密度的空间聚类：目标组数能够预估时采用K均值聚类，目标组数未知或观测中含有离群点时采用基于密度的空间聚类。</w:t>
      </w:r>
    </w:p>
    <w:p w14:paraId="60488A1D" w14:textId="77777777" w:rsidR="0046788D" w:rsidRDefault="00000000">
      <w:pPr>
        <w:ind w:firstLine="418"/>
        <w:jc w:val="both"/>
        <w:rPr>
          <w:rFonts w:hint="eastAsia"/>
          <w:bCs/>
        </w:rPr>
      </w:pPr>
      <w:r>
        <w:rPr>
          <w:rFonts w:hint="eastAsia"/>
          <w:b/>
        </w:rPr>
        <w:t>核心优势：</w:t>
      </w:r>
      <w:r>
        <w:rPr>
          <w:rFonts w:hint="eastAsia"/>
          <w:bCs/>
        </w:rPr>
        <w:t>该实现不是单一聚类公式的演示，而是可直接调用的双模式聚类能力。统一的数据校验、确定性初始化、噪声识别和结果质量统计，使同一批输入能够稳定复现相同结果，并为后续目标关联、群体候选生成和态势数据整理提供一致的数据基础。</w:t>
      </w:r>
    </w:p>
    <w:p w14:paraId="59E75B44" w14:textId="77777777" w:rsidR="0046788D" w:rsidRDefault="00000000" w:rsidP="009860BC">
      <w:pPr>
        <w:pStyle w:val="3"/>
        <w:rPr>
          <w:rFonts w:hint="eastAsia"/>
        </w:rPr>
      </w:pPr>
      <w:r>
        <w:rPr>
          <w:rFonts w:hint="eastAsia"/>
        </w:rPr>
        <w:t>1.2 算法原理</w:t>
      </w:r>
    </w:p>
    <w:p w14:paraId="1BA52CA7" w14:textId="77777777" w:rsidR="0046788D" w:rsidRDefault="00000000">
      <w:pPr>
        <w:ind w:firstLine="418"/>
        <w:jc w:val="both"/>
        <w:rPr>
          <w:rFonts w:hint="eastAsia"/>
        </w:rPr>
      </w:pPr>
      <w:r>
        <w:rPr>
          <w:rFonts w:hint="eastAsia"/>
        </w:rPr>
        <w:t xml:space="preserve">K均值聚类把每个样本分配给距离最近的中心，再用簇内样本均值更新中心，重复迭代直到中心基本不再移动。设 </w:t>
      </w:r>
      <w:r>
        <w:rPr>
          <w:rFonts w:hint="eastAsia"/>
          <w:i/>
        </w:rPr>
        <w:t>x</w:t>
      </w:r>
      <w:r>
        <w:rPr>
          <w:rFonts w:hint="eastAsia"/>
          <w:i/>
          <w:vertAlign w:val="subscript"/>
        </w:rPr>
        <w:t>i</w:t>
      </w:r>
      <w:r>
        <w:rPr>
          <w:rFonts w:hint="eastAsia"/>
        </w:rPr>
        <w:t xml:space="preserve"> 为第 i 个 d 维样本，</w:t>
      </w:r>
      <w:r>
        <w:rPr>
          <w:rFonts w:hint="eastAsia"/>
          <w:i/>
        </w:rPr>
        <w:t>μ</w:t>
      </w:r>
      <w:r>
        <w:rPr>
          <w:rFonts w:hint="eastAsia"/>
          <w:i/>
          <w:vertAlign w:val="subscript"/>
        </w:rPr>
        <w:t>k</w:t>
      </w:r>
      <w:r>
        <w:rPr>
          <w:rFonts w:hint="eastAsia"/>
        </w:rPr>
        <w:t xml:space="preserve"> 为第 k 个聚类中心，采用平方欧氏距离：</w:t>
      </w:r>
    </w:p>
    <w:p w14:paraId="2AAEBA31" w14:textId="77777777" w:rsidR="0046788D" w:rsidRDefault="00000000">
      <w:pPr>
        <w:ind w:firstLineChars="200" w:firstLine="442"/>
        <w:rPr>
          <w:rFonts w:hint="eastAsia"/>
        </w:rPr>
      </w:pPr>
      <w:r>
        <w:rPr>
          <w:rFonts w:hint="eastAsia"/>
          <w:b/>
        </w:rPr>
        <w:t>符号说明：</w:t>
      </w:r>
      <w:r>
        <w:rPr>
          <w:rFonts w:hint="eastAsia"/>
          <w:i/>
        </w:rPr>
        <w:t>x</w:t>
      </w:r>
      <w:r>
        <w:rPr>
          <w:rFonts w:hint="eastAsia"/>
          <w:i/>
          <w:vertAlign w:val="subscript"/>
        </w:rPr>
        <w:t>i</w:t>
      </w:r>
      <w:r>
        <w:rPr>
          <w:rFonts w:hint="eastAsia"/>
        </w:rPr>
        <w:t xml:space="preserve"> 是第 i 个样本，</w:t>
      </w:r>
      <w:r>
        <w:rPr>
          <w:rFonts w:hint="eastAsia"/>
          <w:i/>
        </w:rPr>
        <w:t>μ</w:t>
      </w:r>
      <w:r>
        <w:rPr>
          <w:rFonts w:hint="eastAsia"/>
          <w:i/>
          <w:vertAlign w:val="subscript"/>
        </w:rPr>
        <w:t>k</w:t>
      </w:r>
      <w:r>
        <w:rPr>
          <w:rFonts w:hint="eastAsia"/>
        </w:rPr>
        <w:t xml:space="preserve"> 是第 k 个聚类中心，</w:t>
      </w:r>
      <w:r>
        <w:rPr>
          <w:rFonts w:hint="eastAsia"/>
          <w:i/>
        </w:rPr>
        <w:t>z</w:t>
      </w:r>
      <w:r>
        <w:rPr>
          <w:rFonts w:hint="eastAsia"/>
          <w:i/>
          <w:vertAlign w:val="subscript"/>
        </w:rPr>
        <w:t>i</w:t>
      </w:r>
      <w:r>
        <w:rPr>
          <w:rFonts w:hint="eastAsia"/>
        </w:rPr>
        <w:t xml:space="preserve"> 是第 i 个样本的分组编号，d(</w:t>
      </w:r>
      <w:r>
        <w:rPr>
          <w:rFonts w:hint="eastAsia"/>
          <w:i/>
        </w:rPr>
        <w:t>x</w:t>
      </w:r>
      <w:r>
        <w:rPr>
          <w:rFonts w:hint="eastAsia"/>
          <w:i/>
          <w:vertAlign w:val="subscript"/>
        </w:rPr>
        <w:t>i</w:t>
      </w:r>
      <w:r>
        <w:rPr>
          <w:rFonts w:hint="eastAsia"/>
        </w:rPr>
        <w:t xml:space="preserve">, </w:t>
      </w:r>
      <w:r>
        <w:rPr>
          <w:rFonts w:hint="eastAsia"/>
          <w:i/>
        </w:rPr>
        <w:t>μ</w:t>
      </w:r>
      <w:r>
        <w:rPr>
          <w:rFonts w:hint="eastAsia"/>
          <w:i/>
          <w:vertAlign w:val="subscript"/>
        </w:rPr>
        <w:t>k</w:t>
      </w:r>
      <w:r>
        <w:rPr>
          <w:rFonts w:hint="eastAsia"/>
        </w:rPr>
        <w:t>) 是样本到中心的距离。以下公式依次给出距离计算、最近中心分配和中心更新过程。</w:t>
      </w:r>
    </w:p>
    <w:p w14:paraId="0C29B422"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d</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i</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μ</m:t>
                  </m:r>
                </m:e>
                <m:sub>
                  <m:r>
                    <w:rPr>
                      <w:rFonts w:ascii="DejaVu Math TeX Gyre" w:hAnsi="DejaVu Math TeX Gyre" w:hint="eastAsia"/>
                    </w:rPr>
                    <m:t>k</m:t>
                  </m:r>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r>
                <m:rPr>
                  <m:sty m:val="p"/>
                </m:rPr>
                <w:rPr>
                  <w:rFonts w:ascii="DejaVu Math TeX Gyre" w:hAnsi="DejaVu Math TeX Gyre" w:hint="eastAsia"/>
                </w:rPr>
                <m:t>=</m:t>
              </m:r>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r</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d</m:t>
                      </m:r>
                    </m:e>
                  </m:box>
                </m:sup>
                <m:e>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box>
                        <m:boxPr>
                          <m:ctrlPr>
                            <w:rPr>
                              <w:rFonts w:ascii="DejaVu Math TeX Gyre" w:hAnsi="DejaVu Math TeX Gyre" w:hint="eastAsia"/>
                            </w:rPr>
                          </m:ctrlPr>
                        </m:boxPr>
                        <m:e>
                          <m:r>
                            <w:rPr>
                              <w:rFonts w:ascii="DejaVu Math TeX Gyre" w:hAnsi="DejaVu Math TeX Gyre" w:hint="eastAsia"/>
                            </w:rPr>
                            <m:t>ir</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μ</m:t>
                      </m:r>
                    </m:e>
                    <m:sub>
                      <m:box>
                        <m:boxPr>
                          <m:ctrlPr>
                            <w:rPr>
                              <w:rFonts w:ascii="DejaVu Math TeX Gyre" w:hAnsi="DejaVu Math TeX Gyre" w:hint="eastAsia"/>
                            </w:rPr>
                          </m:ctrlPr>
                        </m:boxPr>
                        <m:e>
                          <m:r>
                            <w:rPr>
                              <w:rFonts w:ascii="DejaVu Math TeX Gyre" w:hAnsi="DejaVu Math TeX Gyre" w:hint="eastAsia"/>
                            </w:rPr>
                            <m:t>kr</m:t>
                          </m:r>
                        </m:e>
                      </m:box>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e>
              </m:nary>
            </m:e>
          </m:box>
        </m:oMath>
      </m:oMathPara>
    </w:p>
    <w:p w14:paraId="36F03705" w14:textId="77777777" w:rsidR="0046788D" w:rsidRDefault="00000000">
      <w:pPr>
        <w:keepNext/>
        <w:spacing w:after="20"/>
        <w:jc w:val="right"/>
        <w:rPr>
          <w:rFonts w:hint="eastAsia"/>
        </w:rPr>
      </w:pPr>
      <w:r>
        <w:rPr>
          <w:rFonts w:hint="eastAsia"/>
          <w:color w:val="1F2937"/>
          <w:sz w:val="20"/>
          <w:lang w:val="zh-CN" w:bidi="zh-CN"/>
        </w:rPr>
        <w:t>(1-1)</w:t>
      </w:r>
    </w:p>
    <w:p w14:paraId="387B9D46" w14:textId="77777777" w:rsidR="0046788D" w:rsidRDefault="00000000">
      <w:pPr>
        <w:spacing w:after="80"/>
        <w:ind w:left="490" w:right="490"/>
        <w:rPr>
          <w:rFonts w:hint="eastAsia"/>
        </w:rPr>
      </w:pPr>
      <w:r>
        <w:rPr>
          <w:rFonts w:hint="eastAsia"/>
          <w:color w:val="6B7280"/>
          <w:sz w:val="18"/>
          <w:lang w:val="zh-CN" w:bidi="zh-CN"/>
        </w:rPr>
        <w:t>平方距离与欧氏距离具有相同的最近中心排序，但省去了开平方。不同量纲的特征必须先归一化。</w:t>
      </w:r>
    </w:p>
    <w:p w14:paraId="794D53D4"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z</m:t>
                  </m:r>
                </m:e>
                <m:sub>
                  <m:r>
                    <w:rPr>
                      <w:rFonts w:ascii="DejaVu Math TeX Gyre" w:hAnsi="DejaVu Math TeX Gyre" w:hint="eastAsia"/>
                    </w:rPr>
                    <m:t>i</m:t>
                  </m:r>
                </m:sub>
              </m:sSub>
              <m:r>
                <m:rPr>
                  <m:sty m:val="p"/>
                </m:rPr>
                <w:rPr>
                  <w:rFonts w:ascii="DejaVu Math TeX Gyre" w:hAnsi="DejaVu Math TeX Gyre" w:hint="eastAsia"/>
                </w:rPr>
                <m:t>=</m:t>
              </m:r>
              <m:limLow>
                <m:limLowPr>
                  <m:ctrlPr>
                    <w:rPr>
                      <w:rFonts w:ascii="DejaVu Math TeX Gyre" w:hAnsi="DejaVu Math TeX Gyre" w:hint="eastAsia"/>
                    </w:rPr>
                  </m:ctrlPr>
                </m:limLowPr>
                <m:e>
                  <m:box>
                    <m:boxPr>
                      <m:ctrlPr>
                        <w:rPr>
                          <w:rFonts w:ascii="DejaVu Math TeX Gyre" w:hAnsi="DejaVu Math TeX Gyre" w:hint="eastAsia"/>
                        </w:rPr>
                      </m:ctrlPr>
                    </m:boxPr>
                    <m:e>
                      <m:r>
                        <m:rPr>
                          <m:sty m:val="p"/>
                        </m:rPr>
                        <w:rPr>
                          <w:rFonts w:ascii="DejaVu Math TeX Gyre" w:hAnsi="DejaVu Math TeX Gyre" w:hint="eastAsia"/>
                        </w:rPr>
                        <m:t>argmin</m:t>
                      </m:r>
                    </m:e>
                  </m:box>
                </m:e>
                <m:lim>
                  <m:box>
                    <m:boxPr>
                      <m:ctrlPr>
                        <w:rPr>
                          <w:rFonts w:ascii="DejaVu Math TeX Gyre" w:hAnsi="DejaVu Math TeX Gyre" w:hint="eastAsia"/>
                        </w:rPr>
                      </m:ctrlPr>
                    </m:boxPr>
                    <m:e>
                      <m:r>
                        <w:rPr>
                          <w:rFonts w:ascii="DejaVu Math TeX Gyre" w:hAnsi="DejaVu Math TeX Gyre" w:hint="eastAsia"/>
                        </w:rPr>
                        <m:t>k</m:t>
                      </m:r>
                      <m:r>
                        <m:rPr>
                          <m:sty m:val="p"/>
                        </m:rPr>
                        <w:rPr>
                          <w:rFonts w:ascii="DejaVu Math TeX Gyre" w:hAnsi="DejaVu Math TeX Gyre" w:hint="eastAsia"/>
                        </w:rPr>
                        <m:t>∈{1,</m:t>
                      </m:r>
                      <m:r>
                        <w:rPr>
                          <w:rFonts w:ascii="DejaVu Math TeX Gyre" w:hAnsi="DejaVu Math TeX Gyre" w:hint="eastAsia"/>
                        </w:rPr>
                        <m:t>…</m:t>
                      </m:r>
                      <m:r>
                        <m:rPr>
                          <m:sty m:val="p"/>
                        </m:rPr>
                        <w:rPr>
                          <w:rFonts w:ascii="DejaVu Math TeX Gyre" w:hAnsi="DejaVu Math TeX Gyre" w:hint="eastAsia"/>
                        </w:rPr>
                        <m:t>,</m:t>
                      </m:r>
                      <m:r>
                        <w:rPr>
                          <w:rFonts w:ascii="DejaVu Math TeX Gyre" w:hAnsi="DejaVu Math TeX Gyre" w:hint="eastAsia"/>
                        </w:rPr>
                        <m:t>K</m:t>
                      </m:r>
                      <m:r>
                        <m:rPr>
                          <m:sty m:val="p"/>
                        </m:rPr>
                        <w:rPr>
                          <w:rFonts w:ascii="DejaVu Math TeX Gyre" w:hAnsi="DejaVu Math TeX Gyre" w:hint="eastAsia"/>
                        </w:rPr>
                        <m:t>}</m:t>
                      </m:r>
                    </m:e>
                  </m:box>
                </m:lim>
              </m:limLow>
              <m:r>
                <m:rPr>
                  <m:nor/>
                </m:rPr>
                <w:rPr>
                  <w:rFonts w:ascii="DejaVu Math TeX Gyre" w:hAnsi="DejaVu Math TeX Gyre" w:hint="eastAsia"/>
                </w:rPr>
                <m:t> </m:t>
              </m:r>
              <m:r>
                <w:rPr>
                  <w:rFonts w:ascii="DejaVu Math TeX Gyre" w:hAnsi="DejaVu Math TeX Gyre" w:hint="eastAsia"/>
                </w:rPr>
                <m:t>d</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i</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μ</m:t>
                  </m:r>
                </m:e>
                <m:sub>
                  <m:r>
                    <w:rPr>
                      <w:rFonts w:ascii="DejaVu Math TeX Gyre" w:hAnsi="DejaVu Math TeX Gyre" w:hint="eastAsia"/>
                    </w:rPr>
                    <m:t>k</m:t>
                  </m:r>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e>
          </m:box>
        </m:oMath>
      </m:oMathPara>
    </w:p>
    <w:p w14:paraId="2695DE35" w14:textId="77777777" w:rsidR="0046788D" w:rsidRDefault="00000000">
      <w:pPr>
        <w:keepNext/>
        <w:spacing w:after="20"/>
        <w:jc w:val="right"/>
        <w:rPr>
          <w:rFonts w:hint="eastAsia"/>
        </w:rPr>
      </w:pPr>
      <w:r>
        <w:rPr>
          <w:rFonts w:hint="eastAsia"/>
          <w:color w:val="1F2937"/>
          <w:sz w:val="20"/>
          <w:lang w:val="zh-CN" w:bidi="zh-CN"/>
        </w:rPr>
        <w:t>(1-2)</w:t>
      </w:r>
    </w:p>
    <w:p w14:paraId="5E7A6A33" w14:textId="77777777" w:rsidR="0046788D" w:rsidRDefault="00000000">
      <w:pPr>
        <w:spacing w:after="80"/>
        <w:ind w:left="490" w:right="490"/>
        <w:rPr>
          <w:rFonts w:hint="eastAsia"/>
        </w:rPr>
      </w:pPr>
      <w:r>
        <w:rPr>
          <w:rFonts w:hint="eastAsia"/>
          <w:i/>
        </w:rPr>
        <w:t>z</w:t>
      </w:r>
      <w:r>
        <w:rPr>
          <w:rFonts w:hint="eastAsia"/>
          <w:i/>
          <w:vertAlign w:val="subscript"/>
        </w:rPr>
        <w:t>i</w:t>
      </w:r>
      <w:r>
        <w:rPr>
          <w:rFonts w:hint="eastAsia"/>
        </w:rPr>
        <w:t xml:space="preserve"> 是样本所属簇；每轮分配时选择距离最小的中心。</w:t>
      </w:r>
    </w:p>
    <w:p w14:paraId="1949034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μ</m:t>
                  </m:r>
                </m:e>
                <m:sub>
                  <m:r>
                    <w:rPr>
                      <w:rFonts w:ascii="DejaVu Math TeX Gyre" w:hAnsi="DejaVu Math TeX Gyre" w:hint="eastAsia"/>
                    </w:rPr>
                    <m:t>k</m:t>
                  </m:r>
                </m:sub>
              </m:sSub>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d>
                        <m:dPr>
                          <m:begChr m:val="|"/>
                          <m:endChr m:val="|"/>
                          <m:ctrlPr>
                            <w:rPr>
                              <w:rFonts w:ascii="DejaVu Math TeX Gyre" w:hAnsi="DejaVu Math TeX Gyre" w:hint="eastAsia"/>
                            </w:rPr>
                          </m:ctrlPr>
                        </m:dPr>
                        <m:e>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k</m:t>
                                  </m:r>
                                </m:sub>
                              </m:sSub>
                            </m:e>
                          </m:box>
                        </m:e>
                      </m:d>
                    </m:e>
                  </m:box>
                </m:den>
              </m:f>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i</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n</m:t>
                      </m:r>
                    </m:e>
                  </m:box>
                </m:sup>
                <m:e>
                  <m:sSub>
                    <m:sSubPr>
                      <m:ctrlPr>
                        <w:rPr>
                          <w:rFonts w:ascii="DejaVu Math TeX Gyre" w:hAnsi="DejaVu Math TeX Gyre" w:hint="eastAsia"/>
                        </w:rPr>
                      </m:ctrlPr>
                    </m:sSubPr>
                    <m:e>
                      <m:r>
                        <w:rPr>
                          <w:rFonts w:ascii="DejaVu Math TeX Gyre" w:hAnsi="DejaVu Math TeX Gyre" w:hint="eastAsia"/>
                        </w:rPr>
                        <m:t>I</m:t>
                      </m:r>
                    </m:e>
                    <m:sub>
                      <m:box>
                        <m:boxPr>
                          <m:ctrlPr>
                            <w:rPr>
                              <w:rFonts w:ascii="DejaVu Math TeX Gyre" w:hAnsi="DejaVu Math TeX Gyre" w:hint="eastAsia"/>
                            </w:rPr>
                          </m:ctrlPr>
                        </m:boxPr>
                        <m:e>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z</m:t>
                              </m:r>
                            </m:e>
                            <m:sub>
                              <m:r>
                                <w:rPr>
                                  <w:rFonts w:ascii="DejaVu Math TeX Gyre" w:hAnsi="DejaVu Math TeX Gyre" w:hint="eastAsia"/>
                                </w:rPr>
                                <m:t>i</m:t>
                              </m:r>
                            </m:sub>
                          </m:sSub>
                          <m:r>
                            <m:rPr>
                              <m:sty m:val="p"/>
                            </m:rPr>
                            <w:rPr>
                              <w:rFonts w:ascii="DejaVu Math TeX Gyre" w:hAnsi="DejaVu Math TeX Gyre" w:hint="eastAsia"/>
                            </w:rPr>
                            <m:t>=</m:t>
                          </m:r>
                          <m:r>
                            <w:rPr>
                              <w:rFonts w:ascii="DejaVu Math TeX Gyre" w:hAnsi="DejaVu Math TeX Gyre" w:hint="eastAsia"/>
                            </w:rPr>
                            <m:t>k</m:t>
                          </m:r>
                          <m:r>
                            <m:rPr>
                              <m:sty m:val="p"/>
                            </m:rPr>
                            <w:rPr>
                              <w:rFonts w:ascii="DejaVu Math TeX Gyre" w:hAnsi="DejaVu Math TeX Gyre" w:hint="eastAsia"/>
                            </w:rPr>
                            <m:t>}</m:t>
                          </m:r>
                        </m:e>
                      </m:box>
                    </m:sub>
                  </m:sSub>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i</m:t>
                      </m:r>
                    </m:sub>
                  </m:sSub>
                </m:e>
              </m:nary>
            </m:e>
          </m:box>
        </m:oMath>
      </m:oMathPara>
    </w:p>
    <w:p w14:paraId="211002C7" w14:textId="77777777" w:rsidR="0046788D" w:rsidRDefault="00000000">
      <w:pPr>
        <w:keepNext/>
        <w:spacing w:after="20"/>
        <w:jc w:val="right"/>
        <w:rPr>
          <w:rFonts w:hint="eastAsia"/>
        </w:rPr>
      </w:pPr>
      <w:r>
        <w:rPr>
          <w:rFonts w:hint="eastAsia"/>
          <w:color w:val="1F2937"/>
          <w:sz w:val="20"/>
          <w:lang w:val="zh-CN" w:bidi="zh-CN"/>
        </w:rPr>
        <w:t>(1-3)</w:t>
      </w:r>
    </w:p>
    <w:p w14:paraId="7E475E69" w14:textId="77777777" w:rsidR="0046788D" w:rsidRDefault="00000000">
      <w:pPr>
        <w:spacing w:after="80"/>
        <w:ind w:left="490" w:right="490"/>
        <w:rPr>
          <w:rFonts w:hint="eastAsia"/>
        </w:rPr>
      </w:pPr>
      <w:r>
        <w:rPr>
          <w:rFonts w:hint="eastAsia"/>
        </w:rPr>
        <w:t>其中，指示函数在样本 i 被分配至第 k 个簇时取 1，否则取 0；因此聚类中心等于簇内成员的算术平均值。</w:t>
      </w:r>
    </w:p>
    <w:p w14:paraId="12FDE55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J</m:t>
              </m:r>
              <m:r>
                <m:rPr>
                  <m:sty m:val="p"/>
                </m:rPr>
                <w:rPr>
                  <w:rFonts w:ascii="DejaVu Math TeX Gyre" w:hAnsi="DejaVu Math TeX Gyre" w:hint="eastAsia"/>
                </w:rPr>
                <m:t>=</m:t>
              </m:r>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i</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n</m:t>
                      </m:r>
                    </m:e>
                  </m:box>
                </m:sup>
                <m:e>
                  <m:r>
                    <w:rPr>
                      <w:rFonts w:ascii="DejaVu Math TeX Gyre" w:hAnsi="DejaVu Math TeX Gyre" w:hint="eastAsia"/>
                    </w:rPr>
                    <m:t>d</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i</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μ</m:t>
                      </m:r>
                    </m:e>
                    <m:sub>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z</m:t>
                              </m:r>
                            </m:e>
                            <m:sub>
                              <m:r>
                                <w:rPr>
                                  <w:rFonts w:ascii="DejaVu Math TeX Gyre" w:hAnsi="DejaVu Math TeX Gyre" w:hint="eastAsia"/>
                                </w:rPr>
                                <m:t>i</m:t>
                              </m:r>
                            </m:sub>
                          </m:sSub>
                        </m:e>
                      </m:box>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e>
              </m:nary>
            </m:e>
          </m:box>
        </m:oMath>
      </m:oMathPara>
    </w:p>
    <w:p w14:paraId="31543CE8" w14:textId="77777777" w:rsidR="0046788D" w:rsidRDefault="00000000">
      <w:pPr>
        <w:keepNext/>
        <w:spacing w:after="20"/>
        <w:jc w:val="right"/>
        <w:rPr>
          <w:rFonts w:hint="eastAsia"/>
        </w:rPr>
      </w:pPr>
      <w:r>
        <w:rPr>
          <w:rFonts w:hint="eastAsia"/>
          <w:color w:val="1F2937"/>
          <w:sz w:val="20"/>
          <w:lang w:val="zh-CN" w:bidi="zh-CN"/>
        </w:rPr>
        <w:t>(1-4)</w:t>
      </w:r>
    </w:p>
    <w:p w14:paraId="07B16541" w14:textId="77777777" w:rsidR="0046788D" w:rsidRDefault="00000000">
      <w:pPr>
        <w:spacing w:after="80"/>
        <w:ind w:left="490" w:right="490"/>
        <w:rPr>
          <w:rFonts w:hint="eastAsia"/>
        </w:rPr>
      </w:pPr>
      <w:r>
        <w:rPr>
          <w:rFonts w:hint="eastAsia"/>
          <w:color w:val="6B7280"/>
          <w:sz w:val="18"/>
          <w:lang w:val="zh-CN" w:bidi="zh-CN"/>
        </w:rPr>
        <w:t>J 是簇内平方误差和；K均值聚类通过交替分配和更新，使 J 单调不增直至收敛。</w:t>
      </w:r>
    </w:p>
    <w:p w14:paraId="3B862157"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m:rPr>
                      <m:sty m:val="p"/>
                    </m:rPr>
                    <w:rPr>
                      <w:rFonts w:ascii="DejaVu Math TeX Gyre" w:hAnsi="DejaVu Math TeX Gyre" w:hint="eastAsia"/>
                    </w:rPr>
                    <m:t>max</m:t>
                  </m:r>
                </m:e>
                <m:sub>
                  <m:box>
                    <m:boxPr>
                      <m:ctrlPr>
                        <w:rPr>
                          <w:rFonts w:ascii="DejaVu Math TeX Gyre" w:hAnsi="DejaVu Math TeX Gyre" w:hint="eastAsia"/>
                        </w:rPr>
                      </m:ctrlPr>
                    </m:boxPr>
                    <m:e>
                      <m:r>
                        <m:rPr>
                          <m:sty m:val="p"/>
                        </m:rPr>
                        <w:rPr>
                          <w:rFonts w:ascii="DejaVu Math TeX Gyre" w:hAnsi="DejaVu Math TeX Gyre" w:hint="eastAsia"/>
                        </w:rPr>
                        <m:t>1≤</m:t>
                      </m:r>
                      <m:r>
                        <w:rPr>
                          <w:rFonts w:ascii="DejaVu Math TeX Gyre" w:hAnsi="DejaVu Math TeX Gyre" w:hint="eastAsia"/>
                        </w:rPr>
                        <m:t>k</m:t>
                      </m:r>
                      <m:r>
                        <m:rPr>
                          <m:sty m:val="p"/>
                        </m:rPr>
                        <w:rPr>
                          <w:rFonts w:ascii="DejaVu Math TeX Gyre" w:hAnsi="DejaVu Math TeX Gyre" w:hint="eastAsia"/>
                        </w:rPr>
                        <m:t>≤</m:t>
                      </m:r>
                      <m:r>
                        <w:rPr>
                          <w:rFonts w:ascii="DejaVu Math TeX Gyre" w:hAnsi="DejaVu Math TeX Gyre" w:hint="eastAsia"/>
                        </w:rPr>
                        <m:t>K</m:t>
                      </m:r>
                    </m:e>
                  </m:box>
                </m:sub>
              </m:sSub>
              <m:r>
                <w:rPr>
                  <w:rFonts w:ascii="DejaVu Math TeX Gyre" w:hAnsi="DejaVu Math TeX Gyre" w:hint="eastAsia"/>
                </w:rPr>
                <m:t>d</m:t>
              </m:r>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μ</m:t>
                  </m:r>
                </m:e>
                <m:sub>
                  <m:r>
                    <w:rPr>
                      <w:rFonts w:ascii="DejaVu Math TeX Gyre" w:hAnsi="DejaVu Math TeX Gyre" w:hint="eastAsia"/>
                    </w:rPr>
                    <m:t>k</m:t>
                  </m:r>
                </m:sub>
                <m:sup>
                  <m:box>
                    <m:boxPr>
                      <m:ctrlPr>
                        <w:rPr>
                          <w:rFonts w:ascii="DejaVu Math TeX Gyre" w:hAnsi="DejaVu Math TeX Gyre" w:hint="eastAsia"/>
                        </w:rPr>
                      </m:ctrlPr>
                    </m:boxPr>
                    <m:e>
                      <m:r>
                        <m:rPr>
                          <m:sty m:val="p"/>
                        </m:rPr>
                        <w:rPr>
                          <w:rFonts w:ascii="DejaVu Math TeX Gyre" w:hAnsi="DejaVu Math TeX Gyre" w:hint="eastAsia"/>
                        </w:rPr>
                        <m:t>(</m:t>
                      </m:r>
                      <m:r>
                        <w:rPr>
                          <w:rFonts w:ascii="DejaVu Math TeX Gyre" w:hAnsi="DejaVu Math TeX Gyre" w:hint="eastAsia"/>
                        </w:rPr>
                        <m:t>t</m:t>
                      </m:r>
                      <m:r>
                        <m:rPr>
                          <m:sty m:val="p"/>
                        </m:rPr>
                        <w:rPr>
                          <w:rFonts w:ascii="DejaVu Math TeX Gyre" w:hAnsi="DejaVu Math TeX Gyre" w:hint="eastAsia"/>
                        </w:rPr>
                        <m:t>+1)</m:t>
                      </m:r>
                    </m:e>
                  </m:box>
                </m:sup>
              </m:sSubSup>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μ</m:t>
                  </m:r>
                </m:e>
                <m:sub>
                  <m:r>
                    <w:rPr>
                      <w:rFonts w:ascii="DejaVu Math TeX Gyre" w:hAnsi="DejaVu Math TeX Gyre" w:hint="eastAsia"/>
                    </w:rPr>
                    <m:t>k</m:t>
                  </m:r>
                </m:sub>
                <m:sup>
                  <m:box>
                    <m:boxPr>
                      <m:ctrlPr>
                        <w:rPr>
                          <w:rFonts w:ascii="DejaVu Math TeX Gyre" w:hAnsi="DejaVu Math TeX Gyre" w:hint="eastAsia"/>
                        </w:rPr>
                      </m:ctrlPr>
                    </m:boxPr>
                    <m:e>
                      <m:r>
                        <m:rPr>
                          <m:sty m:val="p"/>
                        </m:rPr>
                        <w:rPr>
                          <w:rFonts w:ascii="DejaVu Math TeX Gyre" w:hAnsi="DejaVu Math TeX Gyre" w:hint="eastAsia"/>
                        </w:rPr>
                        <m:t>(</m:t>
                      </m:r>
                      <m:r>
                        <w:rPr>
                          <w:rFonts w:ascii="DejaVu Math TeX Gyre" w:hAnsi="DejaVu Math TeX Gyre" w:hint="eastAsia"/>
                        </w:rPr>
                        <m:t>t</m:t>
                      </m:r>
                      <m:r>
                        <m:rPr>
                          <m:sty m:val="p"/>
                        </m:rPr>
                        <w:rPr>
                          <w:rFonts w:ascii="DejaVu Math TeX Gyre" w:hAnsi="DejaVu Math TeX Gyre" w:hint="eastAsia"/>
                        </w:rPr>
                        <m:t>)</m:t>
                      </m:r>
                    </m:e>
                  </m:box>
                </m:sup>
              </m:sSubSup>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ε</m:t>
                  </m:r>
                </m:e>
                <m:sub>
                  <m:box>
                    <m:boxPr>
                      <m:ctrlPr>
                        <w:rPr>
                          <w:rFonts w:ascii="DejaVu Math TeX Gyre" w:hAnsi="DejaVu Math TeX Gyre" w:hint="eastAsia"/>
                        </w:rPr>
                      </m:ctrlPr>
                    </m:boxPr>
                    <m:e>
                      <m:r>
                        <w:rPr>
                          <w:rFonts w:ascii="DejaVu Math TeX Gyre" w:hAnsi="DejaVu Math TeX Gyre" w:hint="eastAsia"/>
                        </w:rPr>
                        <m:t>tol</m:t>
                      </m:r>
                    </m:e>
                  </m:box>
                </m:sub>
              </m:sSub>
            </m:e>
          </m:box>
        </m:oMath>
      </m:oMathPara>
    </w:p>
    <w:p w14:paraId="23B9DF53" w14:textId="77777777" w:rsidR="0046788D" w:rsidRDefault="00000000">
      <w:pPr>
        <w:keepNext/>
        <w:spacing w:after="20"/>
        <w:jc w:val="right"/>
        <w:rPr>
          <w:rFonts w:hint="eastAsia"/>
        </w:rPr>
      </w:pPr>
      <w:r>
        <w:rPr>
          <w:rFonts w:hint="eastAsia"/>
          <w:color w:val="1F2937"/>
          <w:sz w:val="20"/>
          <w:lang w:val="zh-CN" w:bidi="zh-CN"/>
        </w:rPr>
        <w:t>(1-5)</w:t>
      </w:r>
    </w:p>
    <w:p w14:paraId="2CB92907" w14:textId="77777777" w:rsidR="0046788D" w:rsidRDefault="00000000">
      <w:pPr>
        <w:spacing w:after="80"/>
        <w:ind w:left="490" w:right="490"/>
        <w:rPr>
          <w:rFonts w:hint="eastAsia"/>
        </w:rPr>
      </w:pPr>
      <w:r>
        <w:rPr>
          <w:rFonts w:hint="eastAsia"/>
        </w:rPr>
        <w:t xml:space="preserve">当所有聚类中心的最大移动量不超过容差 </w:t>
      </w:r>
      <w:r>
        <w:rPr>
          <w:rFonts w:hint="eastAsia"/>
          <w:i/>
        </w:rPr>
        <w:t>ε</w:t>
      </w:r>
      <w:r>
        <w:rPr>
          <w:rFonts w:hint="eastAsia"/>
          <w:i/>
          <w:vertAlign w:val="subscript"/>
        </w:rPr>
        <w:t>tol</w:t>
      </w:r>
      <w:r>
        <w:rPr>
          <w:rFonts w:hint="eastAsia"/>
        </w:rPr>
        <w:t xml:space="preserve"> 时停止迭代。</w:t>
      </w:r>
    </w:p>
    <w:p w14:paraId="5667BC05" w14:textId="77777777" w:rsidR="0046788D" w:rsidRDefault="00000000">
      <w:pPr>
        <w:ind w:firstLine="418"/>
        <w:jc w:val="both"/>
        <w:rPr>
          <w:rFonts w:hint="eastAsia"/>
        </w:rPr>
      </w:pPr>
      <w:r>
        <w:rPr>
          <w:rFonts w:hint="eastAsia"/>
          <w:color w:val="1F2937"/>
          <w:lang w:val="zh-CN" w:bidi="zh-CN"/>
        </w:rPr>
        <w:t>基于密度的空间聚类不要求预先给出簇数，而是按照局部密度扩展簇。给定邻域半径 ε 和最少样本阈值（公式中记为 MinPts），点 p 的邻域与核心点条件为：</w:t>
      </w:r>
    </w:p>
    <w:p w14:paraId="64A4FAC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N</m:t>
                  </m:r>
                </m:e>
                <m:sub>
                  <m:box>
                    <m:boxPr>
                      <m:ctrlPr>
                        <w:rPr>
                          <w:rFonts w:ascii="DejaVu Math TeX Gyre" w:hAnsi="DejaVu Math TeX Gyre" w:hint="eastAsia"/>
                        </w:rPr>
                      </m:ctrlPr>
                    </m:boxPr>
                    <m:e>
                      <m:r>
                        <w:rPr>
                          <w:rFonts w:ascii="DejaVu Math TeX Gyre" w:hAnsi="DejaVu Math TeX Gyre" w:hint="eastAsia"/>
                        </w:rPr>
                        <m:t>ε</m:t>
                      </m:r>
                    </m:e>
                  </m:box>
                </m:sub>
              </m:sSub>
              <m:r>
                <m:rPr>
                  <m:sty m:val="p"/>
                </m:rPr>
                <w:rPr>
                  <w:rFonts w:ascii="DejaVu Math TeX Gyre" w:hAnsi="DejaVu Math TeX Gyre" w:hint="eastAsia"/>
                </w:rPr>
                <m:t>(</m:t>
              </m:r>
              <m:r>
                <w:rPr>
                  <w:rFonts w:ascii="DejaVu Math TeX Gyre" w:hAnsi="DejaVu Math TeX Gyre" w:hint="eastAsia"/>
                </w:rPr>
                <m:t>p</m:t>
              </m:r>
              <m:r>
                <m:rPr>
                  <m:sty m:val="p"/>
                </m:rPr>
                <w:rPr>
                  <w:rFonts w:ascii="DejaVu Math TeX Gyre" w:hAnsi="DejaVu Math TeX Gyre" w:hint="eastAsia"/>
                </w:rPr>
                <m:t>)={</m:t>
              </m:r>
              <m:r>
                <w:rPr>
                  <w:rFonts w:ascii="DejaVu Math TeX Gyre" w:hAnsi="DejaVu Math TeX Gyre" w:hint="eastAsia"/>
                </w:rPr>
                <m:t>q</m:t>
              </m:r>
              <m:r>
                <m:rPr>
                  <m:sty m:val="p"/>
                </m:rPr>
                <w:rPr>
                  <w:rFonts w:ascii="DejaVu Math TeX Gyre" w:hAnsi="DejaVu Math TeX Gyre" w:hint="eastAsia"/>
                </w:rPr>
                <m:t>∈</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p</m:t>
              </m:r>
              <m:r>
                <m:rPr>
                  <m:sty m:val="p"/>
                </m:rPr>
                <w:rPr>
                  <w:rFonts w:ascii="DejaVu Math TeX Gyre" w:hAnsi="DejaVu Math TeX Gyre" w:hint="eastAsia"/>
                </w:rPr>
                <m:t>,</m:t>
              </m:r>
              <m:r>
                <w:rPr>
                  <w:rFonts w:ascii="DejaVu Math TeX Gyre" w:hAnsi="DejaVu Math TeX Gyre" w:hint="eastAsia"/>
                </w:rPr>
                <m:t>q</m:t>
              </m:r>
              <m:r>
                <m:rPr>
                  <m:sty m:val="p"/>
                </m:rPr>
                <w:rPr>
                  <w:rFonts w:ascii="DejaVu Math TeX Gyre" w:hAnsi="DejaVu Math TeX Gyre" w:hint="eastAsia"/>
                </w:rPr>
                <m:t>)≤</m:t>
              </m:r>
              <m:r>
                <w:rPr>
                  <w:rFonts w:ascii="DejaVu Math TeX Gyre" w:hAnsi="DejaVu Math TeX Gyre" w:hint="eastAsia"/>
                </w:rPr>
                <m:t>ε</m:t>
              </m:r>
              <m:r>
                <m:rPr>
                  <m:sty m:val="p"/>
                </m:rPr>
                <w:rPr>
                  <w:rFonts w:ascii="DejaVu Math TeX Gyre" w:hAnsi="DejaVu Math TeX Gyre" w:hint="eastAsia"/>
                </w:rPr>
                <m:t>}</m:t>
              </m:r>
            </m:e>
          </m:box>
        </m:oMath>
      </m:oMathPara>
    </w:p>
    <w:p w14:paraId="2835CB3C" w14:textId="77777777" w:rsidR="0046788D" w:rsidRDefault="00000000">
      <w:pPr>
        <w:keepNext/>
        <w:spacing w:after="20"/>
        <w:jc w:val="right"/>
        <w:rPr>
          <w:rFonts w:hint="eastAsia"/>
        </w:rPr>
      </w:pPr>
      <w:r>
        <w:rPr>
          <w:rFonts w:hint="eastAsia"/>
          <w:color w:val="1F2937"/>
          <w:sz w:val="20"/>
          <w:lang w:val="zh-CN" w:bidi="zh-CN"/>
        </w:rPr>
        <w:t>(1-6)</w:t>
      </w:r>
    </w:p>
    <w:p w14:paraId="32C28AF3" w14:textId="77777777" w:rsidR="0046788D" w:rsidRDefault="00000000">
      <w:pPr>
        <w:spacing w:after="80"/>
        <w:ind w:left="490" w:right="490"/>
        <w:rPr>
          <w:rFonts w:hint="eastAsia"/>
        </w:rPr>
      </w:pPr>
      <w:r>
        <w:rPr>
          <w:rFonts w:hint="eastAsia"/>
          <w:i/>
        </w:rPr>
        <w:t>N</w:t>
      </w:r>
      <w:r>
        <w:rPr>
          <w:rFonts w:hint="eastAsia"/>
          <w:i/>
          <w:vertAlign w:val="subscript"/>
        </w:rPr>
        <w:t>ε</w:t>
      </w:r>
      <w:r>
        <w:rPr>
          <w:rFonts w:hint="eastAsia"/>
          <w:i/>
        </w:rPr>
        <w:t>(p)</w:t>
      </w:r>
      <w:r>
        <w:rPr>
          <w:rFonts w:hint="eastAsia"/>
        </w:rPr>
        <w:t xml:space="preserve"> 是以 p 为中心、半径 ε 内的样本集合。</w:t>
      </w:r>
    </w:p>
    <w:p w14:paraId="6C59510F"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p</m:t>
              </m:r>
              <m:r>
                <m:rPr>
                  <m:sty m:val="p"/>
                </m:rPr>
                <w:rPr>
                  <w:rFonts w:ascii="DejaVu Math TeX Gyre" w:hAnsi="DejaVu Math TeX Gyre" w:hint="eastAsia"/>
                </w:rPr>
                <m:t>∈</m:t>
              </m:r>
              <m:box>
                <m:boxPr>
                  <m:ctrlPr>
                    <w:rPr>
                      <w:rFonts w:ascii="DejaVu Math TeX Gyre" w:hAnsi="DejaVu Math TeX Gyre" w:hint="eastAsia"/>
                    </w:rPr>
                  </m:ctrlPr>
                </m:boxPr>
                <m:e>
                  <m:r>
                    <m:rPr>
                      <m:sty m:val="p"/>
                    </m:rPr>
                    <w:rPr>
                      <w:rFonts w:ascii="DejaVu Math TeX Gyre" w:hAnsi="DejaVu Math TeX Gyre" w:hint="eastAsia"/>
                    </w:rPr>
                    <m:t>Core</m:t>
                  </m:r>
                </m:e>
              </m:box>
              <m:r>
                <w:rPr>
                  <w:rFonts w:ascii="DejaVu Math TeX Gyre" w:hAnsi="DejaVu Math TeX Gyre" w:hint="eastAsia"/>
                </w:rPr>
                <m:t>⟺</m:t>
              </m:r>
              <m:d>
                <m:dPr>
                  <m:begChr m:val="|"/>
                  <m:endChr m:val="|"/>
                  <m:ctrlPr>
                    <w:rPr>
                      <w:rFonts w:ascii="DejaVu Math TeX Gyre" w:hAnsi="DejaVu Math TeX Gyre" w:hint="eastAsia"/>
                    </w:rPr>
                  </m:ctrlPr>
                </m:dPr>
                <m:e>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N</m:t>
                          </m:r>
                        </m:e>
                        <m:sub>
                          <m:box>
                            <m:boxPr>
                              <m:ctrlPr>
                                <w:rPr>
                                  <w:rFonts w:ascii="DejaVu Math TeX Gyre" w:hAnsi="DejaVu Math TeX Gyre" w:hint="eastAsia"/>
                                </w:rPr>
                              </m:ctrlPr>
                            </m:boxPr>
                            <m:e>
                              <m:r>
                                <w:rPr>
                                  <w:rFonts w:ascii="DejaVu Math TeX Gyre" w:hAnsi="DejaVu Math TeX Gyre" w:hint="eastAsia"/>
                                </w:rPr>
                                <m:t>ε</m:t>
                              </m:r>
                            </m:e>
                          </m:box>
                        </m:sub>
                      </m:sSub>
                      <m:r>
                        <m:rPr>
                          <m:sty m:val="p"/>
                        </m:rPr>
                        <w:rPr>
                          <w:rFonts w:ascii="DejaVu Math TeX Gyre" w:hAnsi="DejaVu Math TeX Gyre" w:hint="eastAsia"/>
                        </w:rPr>
                        <m:t>(</m:t>
                      </m:r>
                      <m:r>
                        <w:rPr>
                          <w:rFonts w:ascii="DejaVu Math TeX Gyre" w:hAnsi="DejaVu Math TeX Gyre" w:hint="eastAsia"/>
                        </w:rPr>
                        <m:t>p</m:t>
                      </m:r>
                      <m:r>
                        <m:rPr>
                          <m:sty m:val="p"/>
                        </m:rPr>
                        <w:rPr>
                          <w:rFonts w:ascii="DejaVu Math TeX Gyre" w:hAnsi="DejaVu Math TeX Gyre" w:hint="eastAsia"/>
                        </w:rPr>
                        <m:t>)</m:t>
                      </m:r>
                    </m:e>
                  </m:box>
                </m:e>
              </m:d>
              <m:r>
                <m:rPr>
                  <m:sty m:val="p"/>
                </m:rPr>
                <w:rPr>
                  <w:rFonts w:ascii="DejaVu Math TeX Gyre" w:hAnsi="DejaVu Math TeX Gyre" w:hint="eastAsia"/>
                </w:rPr>
                <m:t>≥</m:t>
              </m:r>
              <m:box>
                <m:boxPr>
                  <m:ctrlPr>
                    <w:rPr>
                      <w:rFonts w:ascii="DejaVu Math TeX Gyre" w:hAnsi="DejaVu Math TeX Gyre" w:hint="eastAsia"/>
                    </w:rPr>
                  </m:ctrlPr>
                </m:boxPr>
                <m:e>
                  <m:r>
                    <m:rPr>
                      <m:sty m:val="p"/>
                    </m:rPr>
                    <w:rPr>
                      <w:rFonts w:ascii="DejaVu Math TeX Gyre" w:hAnsi="DejaVu Math TeX Gyre" w:hint="eastAsia"/>
                    </w:rPr>
                    <m:t>MinPts</m:t>
                  </m:r>
                </m:e>
              </m:box>
            </m:e>
          </m:box>
        </m:oMath>
      </m:oMathPara>
    </w:p>
    <w:p w14:paraId="3987A2E9" w14:textId="77777777" w:rsidR="0046788D" w:rsidRDefault="00000000">
      <w:pPr>
        <w:keepNext/>
        <w:spacing w:after="20"/>
        <w:jc w:val="right"/>
        <w:rPr>
          <w:rFonts w:hint="eastAsia"/>
        </w:rPr>
      </w:pPr>
      <w:r>
        <w:rPr>
          <w:rFonts w:hint="eastAsia"/>
          <w:color w:val="1F2937"/>
          <w:sz w:val="20"/>
          <w:lang w:val="zh-CN" w:bidi="zh-CN"/>
        </w:rPr>
        <w:t>(1-7)</w:t>
      </w:r>
    </w:p>
    <w:p w14:paraId="2381A53B" w14:textId="77777777" w:rsidR="0046788D" w:rsidRDefault="00000000">
      <w:pPr>
        <w:spacing w:after="80"/>
        <w:ind w:left="490" w:right="490"/>
        <w:rPr>
          <w:rFonts w:hint="eastAsia"/>
        </w:rPr>
      </w:pPr>
      <w:r>
        <w:rPr>
          <w:rFonts w:hint="eastAsia"/>
          <w:color w:val="6B7280"/>
          <w:sz w:val="18"/>
          <w:lang w:val="zh-CN" w:bidi="zh-CN"/>
        </w:rPr>
        <w:t>核心点的密度可达邻居被持续扩展；无法归入任何簇的点标记为 -1。</w:t>
      </w:r>
    </w:p>
    <w:p w14:paraId="3FAC8114" w14:textId="77777777" w:rsidR="0046788D" w:rsidRDefault="00000000" w:rsidP="009860BC">
      <w:pPr>
        <w:pStyle w:val="3"/>
        <w:rPr>
          <w:rFonts w:hint="eastAsia"/>
        </w:rPr>
      </w:pPr>
      <w:r>
        <w:rPr>
          <w:rFonts w:hint="eastAsia"/>
        </w:rPr>
        <w:t>1.3 算法设计</w:t>
      </w:r>
    </w:p>
    <w:p w14:paraId="57E0C264" w14:textId="77777777" w:rsidR="0046788D" w:rsidRDefault="00000000">
      <w:pPr>
        <w:ind w:firstLine="418"/>
        <w:jc w:val="both"/>
        <w:rPr>
          <w:rFonts w:hint="eastAsia"/>
        </w:rPr>
      </w:pPr>
      <w:r>
        <w:rPr>
          <w:rFonts w:hint="eastAsia"/>
        </w:rPr>
        <w:t>工程实现采用统一输入校验和双算法调度机制。K均值聚类使用确定性的最远点优先方法选取初始中心，随后循环完成样本分配、中心更新和收敛检查；基于密度的空间聚类逐点搜索邻域并扩展密度可达点。系统输出样本分组、聚类集合、聚类中心、簇内平方误差、迭代次数、收敛状态和噪声点索引，形成完整的可解释计算结果。</w:t>
      </w:r>
    </w:p>
    <w:p w14:paraId="648E6645" w14:textId="77777777" w:rsidR="0046788D" w:rsidRDefault="00000000" w:rsidP="009860BC">
      <w:pPr>
        <w:pStyle w:val="3"/>
        <w:rPr>
          <w:rFonts w:hint="eastAsia"/>
        </w:rPr>
      </w:pPr>
      <w:r>
        <w:t>1.4 输入输出与职责边界</w:t>
      </w:r>
    </w:p>
    <w:p w14:paraId="45F64D24" w14:textId="77777777" w:rsidR="0046788D" w:rsidRDefault="00000000">
      <w:pPr>
        <w:rPr>
          <w:rFonts w:hint="eastAsia"/>
        </w:rPr>
      </w:pPr>
      <w:r>
        <w:rPr>
          <w:b/>
        </w:rPr>
        <w:t>输入数据：</w:t>
      </w:r>
      <w:r>
        <w:t>算法接收不少于2条观测组成的二维特征矩阵，每一行对应一条观测，每一列对应一个经过统一量纲处理的数值特征。K均值聚类同时使用目标簇数量、最大迭代次数和收敛容差；基于密度的空间聚类使用邻域半径和最少邻域样本数。执行前检查样本数量、特征维度、数值有效性和各行维度一致性，避免无效输入进入距离计算。</w:t>
      </w:r>
    </w:p>
    <w:p w14:paraId="14FA4362" w14:textId="77777777" w:rsidR="0046788D" w:rsidRDefault="00000000">
      <w:pPr>
        <w:rPr>
          <w:rFonts w:hint="eastAsia"/>
        </w:rPr>
      </w:pPr>
      <w:r>
        <w:rPr>
          <w:b/>
        </w:rPr>
        <w:t>计算输出：</w:t>
      </w:r>
      <w:r>
        <w:t>系统返回所采用的聚类方法、每条观测的分组编号、聚类数量、每个聚类的成员索引与中心位置、噪声观测索引、簇内平方误差、迭代次数和收敛状态。输出同时记录样本数量、特征维度和实现版本，使调用模块能够检查结果质量并追溯本次计算。</w:t>
      </w:r>
    </w:p>
    <w:p w14:paraId="5FF7D041" w14:textId="77777777" w:rsidR="0046788D" w:rsidRDefault="00000000">
      <w:pPr>
        <w:rPr>
          <w:rFonts w:hint="eastAsia"/>
        </w:rPr>
      </w:pPr>
      <w:r>
        <w:rPr>
          <w:b/>
        </w:rPr>
        <w:t>工程验证：</w:t>
      </w:r>
      <w:r>
        <w:t>聚类属于无监督学习，不以分类准确率作为主要验收指标。当前实现通过固定输入重复执行一致性、已知分布聚类恢复、离群点识别、迭代收敛和非法输入拒绝等测试验证工程正确性。系统级验收进一步记录不同样本规模和特征维度下的运行时间、内存占用、簇内平方误差及噪声比例，为参数选择和部署容量规划提供依据。</w:t>
      </w:r>
    </w:p>
    <w:p w14:paraId="40FD3CA8" w14:textId="77777777" w:rsidR="0046788D" w:rsidRDefault="00000000">
      <w:pPr>
        <w:rPr>
          <w:rFonts w:hint="eastAsia"/>
        </w:rPr>
      </w:pPr>
      <w:r>
        <w:rPr>
          <w:b/>
        </w:rPr>
        <w:t>系统职责：</w:t>
      </w:r>
      <w:r>
        <w:t>该算法作为系统算法库中的通用无监督分组能力，由需要进行观测预分组、候选集合生成或异常样本隔离的业务模块按需调用。它输出数据结构划分结果，不直接承担目标身份确认、航迹预测或群体生命周期管理，后续模块仍需结合任务语义和连续时序证据完成业务判断。</w:t>
      </w:r>
    </w:p>
    <w:p w14:paraId="4E0CDA36" w14:textId="77777777" w:rsidR="0046788D" w:rsidRDefault="00000000" w:rsidP="009860BC">
      <w:pPr>
        <w:pStyle w:val="3"/>
        <w:rPr>
          <w:rFonts w:hint="eastAsia"/>
        </w:rPr>
      </w:pPr>
      <w:r>
        <w:t>1.5 系统集成与应用</w:t>
      </w:r>
    </w:p>
    <w:p w14:paraId="5E1C3A02" w14:textId="77777777" w:rsidR="0046788D" w:rsidRDefault="00000000">
      <w:pPr>
        <w:ind w:firstLine="418"/>
        <w:jc w:val="both"/>
        <w:rPr>
          <w:rFonts w:hint="eastAsia"/>
        </w:rPr>
      </w:pPr>
      <w:r>
        <w:rPr>
          <w:rFonts w:hint="eastAsia"/>
        </w:rPr>
        <w:t>系统应用中，聚类能力接收经过标准化的多源观测特征，依次完成参数校验、算法选择、相似性计算、自动分群和结果质量统计。该能力实现了多源观测预分组、相似目标集合发现、异常观测隔离和候选目标群生成四项功能，为后续目标关联、态势融合和群体关系分析减少无效比较范围。</w:t>
      </w:r>
    </w:p>
    <w:p w14:paraId="7BEA4A3F" w14:textId="77777777" w:rsidR="0046788D" w:rsidRDefault="00000000">
      <w:pPr>
        <w:ind w:firstLine="418"/>
        <w:jc w:val="both"/>
        <w:rPr>
          <w:rFonts w:hint="eastAsia"/>
        </w:rPr>
      </w:pPr>
      <w:r>
        <w:rPr>
          <w:rFonts w:hint="eastAsia"/>
          <w:b/>
        </w:rPr>
        <w:t>核心价值：</w:t>
      </w:r>
      <w:r>
        <w:rPr>
          <w:rFonts w:hint="eastAsia"/>
        </w:rPr>
        <w:t>系统同时覆盖“目标组数可预估”和“目标组数未知且含噪声”两类典型数据分布，并把样本分组、聚类中心、噪声点和收敛质量统一输出。相较只返回分组编号的普通实现，本能力既给出结果，也给出结果质量和异常点位置，便于业务模块直接使用并追溯分群依据。</w:t>
      </w:r>
    </w:p>
    <w:p w14:paraId="662F45D3" w14:textId="76CB6CF8" w:rsidR="0046788D" w:rsidRDefault="00000000" w:rsidP="009860BC">
      <w:pPr>
        <w:pStyle w:val="2"/>
        <w:rPr>
          <w:rFonts w:hint="eastAsia"/>
        </w:rPr>
      </w:pPr>
      <w:r>
        <w:t>M02 关联算法（execution_rule_matcher）</w:t>
      </w:r>
    </w:p>
    <w:p w14:paraId="3E96A211" w14:textId="1CC4FD36" w:rsidR="00000000" w:rsidRPr="006125D8" w:rsidRDefault="002F7DEE" w:rsidP="009860BC">
      <w:pPr>
        <w:pStyle w:val="3"/>
        <w:rPr>
          <w:rFonts w:hint="eastAsia"/>
        </w:rPr>
      </w:pPr>
      <w:r>
        <w:rPr>
          <w:rFonts w:hint="eastAsia"/>
        </w:rPr>
        <w:t>2</w:t>
      </w:r>
      <w:r>
        <w:t>.1 要解决什么问题</w:t>
      </w:r>
    </w:p>
    <w:p w14:paraId="33D44E07" w14:textId="77777777" w:rsidR="00000000" w:rsidRPr="006125D8" w:rsidRDefault="00000000" w:rsidP="00B713B0">
      <w:pPr>
        <w:ind w:firstLineChars="200" w:firstLine="440"/>
        <w:rPr>
          <w:rFonts w:hint="eastAsia"/>
        </w:rPr>
      </w:pPr>
      <w:r>
        <w:t>在任务调度与执行控制场景中，系统经常面对这样一类决策：当前战场态势（威胁高低、情报可信度、资源就绪程度、作战阶段、指挥员决策倾向等）已经具备，需要据此推断</w:t>
      </w:r>
      <w:r>
        <w:rPr>
          <w:rFonts w:hint="eastAsia"/>
        </w:rPr>
        <w:t>（</w:t>
      </w:r>
      <w:r>
        <w:t>应当采取什么动作、由哪个执行角色承担、以何种优先级与协调分组推进</w:t>
      </w:r>
      <w:r>
        <w:rPr>
          <w:rFonts w:hint="eastAsia"/>
        </w:rPr>
        <w:t>）</w:t>
      </w:r>
      <w:r>
        <w:t>。这类问题本质上是在历史任务中挖掘</w:t>
      </w:r>
      <w:r>
        <w:rPr>
          <w:rFonts w:hint="eastAsia"/>
        </w:rPr>
        <w:t>（</w:t>
      </w:r>
      <w:r>
        <w:t>条件组合</w:t>
      </w:r>
      <w:r>
        <w:rPr>
          <w:rFonts w:hint="eastAsia"/>
        </w:rPr>
        <w:t>）</w:t>
      </w:r>
      <w:r>
        <w:t>与</w:t>
      </w:r>
      <w:r>
        <w:rPr>
          <w:rFonts w:hint="eastAsia"/>
        </w:rPr>
        <w:t>（</w:t>
      </w:r>
      <w:r>
        <w:t>执行后果</w:t>
      </w:r>
      <w:r>
        <w:rPr>
          <w:rFonts w:hint="eastAsia"/>
        </w:rPr>
        <w:t>）</w:t>
      </w:r>
      <w:r>
        <w:t>之间的共现规律，并在新态势到来时进行在线匹配。关联算法正是为此而设。它不直接输出连续控制量，而是输出可解释的规则：若若干态势符号项同时成立，则倾向于某一种动作与执行角色。</w:t>
      </w:r>
    </w:p>
    <w:p w14:paraId="72C232F0" w14:textId="52FCAE51" w:rsidR="00000000" w:rsidRPr="006125D8" w:rsidRDefault="002F7DEE" w:rsidP="009860BC">
      <w:pPr>
        <w:pStyle w:val="3"/>
        <w:rPr>
          <w:rFonts w:hint="eastAsia"/>
        </w:rPr>
      </w:pPr>
      <w:r>
        <w:rPr>
          <w:rFonts w:hint="eastAsia"/>
        </w:rPr>
        <w:t>2</w:t>
      </w:r>
      <w:r>
        <w:t>.2 相关原理</w:t>
      </w:r>
    </w:p>
    <w:p w14:paraId="1F291D92" w14:textId="3193325B" w:rsidR="00000000" w:rsidRPr="006125D8" w:rsidRDefault="002F7DEE" w:rsidP="009860BC">
      <w:pPr>
        <w:pStyle w:val="4"/>
        <w:rPr>
          <w:rFonts w:hint="eastAsia"/>
        </w:rPr>
      </w:pPr>
      <w:r>
        <w:rPr>
          <w:rFonts w:hint="eastAsia"/>
        </w:rPr>
        <w:lastRenderedPageBreak/>
        <w:t>2</w:t>
      </w:r>
      <w:r>
        <w:t>.2.1 关联规则的基本形式</w:t>
      </w:r>
    </w:p>
    <w:p w14:paraId="07603199" w14:textId="77777777" w:rsidR="00000000" w:rsidRDefault="00000000" w:rsidP="001238D5">
      <w:pPr>
        <w:ind w:firstLineChars="200" w:firstLine="440"/>
        <w:rPr>
          <w:rFonts w:hint="eastAsia"/>
        </w:rPr>
      </w:pPr>
      <w:r>
        <w:t>设数据库D由若干交易</w:t>
      </w:r>
      <w:r>
        <w:rPr>
          <w:rFonts w:hint="eastAsia"/>
        </w:rPr>
        <w:t>（</w:t>
      </w:r>
      <w:r>
        <w:t>transaction）组成，每一笔交易是一个项集（itemset）。一条关联规则写作：</w:t>
      </w:r>
    </w:p>
    <w:p w14:paraId="105B7FF8" w14:textId="77777777" w:rsidR="00000000" w:rsidRDefault="00000000" w:rsidP="006125D8">
      <w:pPr>
        <w:rPr>
          <w:rFonts w:hint="eastAsia"/>
        </w:rPr>
      </w:pPr>
      <m:oMathPara>
        <m:oMath>
          <m:r>
            <w:rPr>
              <w:rFonts w:ascii="Cambria Math" w:hAnsi="Cambria Math"/>
            </w:rPr>
            <m:t>X  ⇒  Y</m:t>
          </m:r>
        </m:oMath>
      </m:oMathPara>
    </w:p>
    <w:p w14:paraId="7F8B7A60" w14:textId="77777777" w:rsidR="0046788D" w:rsidRDefault="00000000">
      <w:pPr>
        <w:keepNext/>
        <w:spacing w:after="20"/>
        <w:jc w:val="right"/>
        <w:rPr>
          <w:rFonts w:hint="eastAsia"/>
        </w:rPr>
      </w:pPr>
      <w:r>
        <w:rPr>
          <w:rFonts w:hint="eastAsia"/>
          <w:color w:val="1F2937"/>
          <w:sz w:val="20"/>
          <w:lang w:val="zh-CN" w:bidi="zh-CN"/>
        </w:rPr>
        <w:t>(2-1)</w:t>
      </w:r>
    </w:p>
    <w:p w14:paraId="21490837" w14:textId="77777777" w:rsidR="00000000" w:rsidRPr="006125D8" w:rsidRDefault="00000000" w:rsidP="001238D5">
      <w:pPr>
        <w:ind w:firstLineChars="200" w:firstLine="440"/>
        <w:rPr>
          <w:rFonts w:hint="eastAsia"/>
        </w:rPr>
      </w:pPr>
      <w:r>
        <w:t>其中前件 X 与后件 Y 均为项的集合，且通常要求 X 与 Y 无交集</w:t>
      </w:r>
      <m:oMath>
        <m:r>
          <w:rPr>
            <w:rFonts w:ascii="Cambria Math" w:hAnsi="Cambria Math"/>
          </w:rPr>
          <m:t>(X ∩ Y = ∅)</m:t>
        </m:r>
      </m:oMath>
      <w:r>
        <w:t>。在本项目中，前件是离散化后的态势符号（如 threat=high、resource=ready），后件则不是简单的项，而是结构化的执行建议：动作 action、执行角色 executor_role、优先级 priority、协调分组 coordination_group。</w:t>
      </w:r>
    </w:p>
    <w:p w14:paraId="09CCE586" w14:textId="77777777" w:rsidR="00000000" w:rsidRDefault="00000000" w:rsidP="001238D5">
      <w:pPr>
        <w:ind w:firstLineChars="200" w:firstLine="440"/>
        <w:rPr>
          <w:rFonts w:hint="eastAsia"/>
        </w:rPr>
      </w:pPr>
      <w:r>
        <w:t>衡量规则质量的两个经典指标是支持度与置信度。支持度刻画前件在全体交易中出现的频繁程度：</w:t>
      </w:r>
    </w:p>
    <w:p w14:paraId="148DFA5B" w14:textId="77777777" w:rsidR="00000000" w:rsidRPr="00AC251E" w:rsidRDefault="00000000" w:rsidP="00AC251E">
      <w:pPr>
        <w:ind w:firstLineChars="100" w:firstLine="220"/>
        <w:rPr>
          <w:rFonts w:ascii="Cambria Math" w:hAnsi="Cambria Math"/>
          <w:oMath/>
        </w:rPr>
      </w:pPr>
      <m:oMathPara>
        <m:oMath>
          <m:r>
            <w:rPr>
              <w:rFonts w:ascii="Cambria Math" w:hAnsi="Cambria Math" w:hint="eastAsia"/>
            </w:rPr>
            <m:t xml:space="preserve">support(X) = </m:t>
          </m:r>
          <m:r>
            <m:rPr>
              <m:sty m:val="p"/>
            </m:rPr>
            <w:rPr>
              <w:rFonts w:ascii="Cambria Math" w:hAnsi="Cambria Math" w:hint="eastAsia"/>
            </w:rPr>
            <m:t>包含</m:t>
          </m:r>
          <m:r>
            <w:rPr>
              <w:rFonts w:ascii="Cambria Math" w:hAnsi="Cambria Math" w:hint="eastAsia"/>
            </w:rPr>
            <m:t xml:space="preserve"> X</m:t>
          </m:r>
          <m:r>
            <m:rPr>
              <m:sty m:val="p"/>
            </m:rPr>
            <w:rPr>
              <w:rFonts w:ascii="Cambria Math" w:hAnsi="Cambria Math" w:hint="eastAsia"/>
            </w:rPr>
            <m:t xml:space="preserve"> 的交易个数 / 总交易个数</m:t>
          </m:r>
          <m:r>
            <w:rPr>
              <w:rFonts w:ascii="Cambria Math" w:hAnsi="Cambria Math" w:hint="eastAsia"/>
            </w:rPr>
            <m:t xml:space="preserve"> |D|</m:t>
          </m:r>
        </m:oMath>
      </m:oMathPara>
    </w:p>
    <w:p w14:paraId="25CA4323" w14:textId="77777777" w:rsidR="00000000" w:rsidRPr="006125D8" w:rsidRDefault="00000000" w:rsidP="00AC251E">
      <w:pPr>
        <w:ind w:firstLineChars="100" w:firstLine="220"/>
        <w:rPr>
          <w:rFonts w:hint="eastAsia"/>
        </w:rPr>
      </w:pPr>
      <m:oMathPara>
        <m:oMath>
          <m:r>
            <w:rPr>
              <w:rFonts w:ascii="Cambria Math" w:hAnsi="Cambria Math"/>
            </w:rPr>
            <m:t xml:space="preserve">                  = count( { t ∈ D : X ⊆ t } ) / |D|</m:t>
          </m:r>
        </m:oMath>
      </m:oMathPara>
    </w:p>
    <w:p w14:paraId="4DEC4D0A" w14:textId="77777777" w:rsidR="0046788D" w:rsidRDefault="00000000">
      <w:pPr>
        <w:keepNext/>
        <w:spacing w:after="20"/>
        <w:jc w:val="right"/>
        <w:rPr>
          <w:rFonts w:hint="eastAsia"/>
        </w:rPr>
      </w:pPr>
      <w:r>
        <w:rPr>
          <w:rFonts w:hint="eastAsia"/>
          <w:color w:val="1F2937"/>
          <w:sz w:val="20"/>
          <w:lang w:val="zh-CN" w:bidi="zh-CN"/>
        </w:rPr>
        <w:t>(2-2)</w:t>
      </w:r>
    </w:p>
    <w:p w14:paraId="5B7E5388" w14:textId="77777777" w:rsidR="00000000" w:rsidRPr="006125D8" w:rsidRDefault="00000000" w:rsidP="001238D5">
      <w:pPr>
        <w:ind w:firstLineChars="200" w:firstLine="440"/>
        <w:rPr>
          <w:rFonts w:hint="eastAsia"/>
        </w:rPr>
      </w:pPr>
      <w:r>
        <w:t>置信度刻画在前件成立的前提下，后件（或对应结论）出现的条件频率。对本</w:t>
      </w:r>
      <w:r>
        <w:rPr>
          <w:rFonts w:hint="eastAsia"/>
        </w:rPr>
        <w:t>算法</w:t>
      </w:r>
      <w:r>
        <w:t>实现而言，置信度按（前件匹配的交易中，能够给出 consequent 投票样本的比例）来估计，并要求同时超过最小支持度与最小置信度阈值后，规则才被保留。</w:t>
      </w:r>
    </w:p>
    <w:p w14:paraId="18575CA1" w14:textId="47EF2005" w:rsidR="00000000" w:rsidRPr="006125D8" w:rsidRDefault="002F7DEE" w:rsidP="009860BC">
      <w:pPr>
        <w:pStyle w:val="4"/>
        <w:rPr>
          <w:rFonts w:hint="eastAsia"/>
        </w:rPr>
      </w:pPr>
      <w:r>
        <w:rPr>
          <w:rFonts w:hint="eastAsia"/>
        </w:rPr>
        <w:t>2</w:t>
      </w:r>
      <w:r>
        <w:t>.2.2 频繁项集与 Apriori 性质</w:t>
      </w:r>
    </w:p>
    <w:p w14:paraId="6A894641" w14:textId="77777777" w:rsidR="00000000" w:rsidRPr="006125D8" w:rsidRDefault="00000000" w:rsidP="004D469C">
      <w:pPr>
        <w:ind w:firstLineChars="200" w:firstLine="440"/>
        <w:rPr>
          <w:rFonts w:hint="eastAsia"/>
        </w:rPr>
      </w:pPr>
      <w:r>
        <w:t>若直接枚举所有可能的项组合，复杂度随项数目指数增长。Apriori 算法利用一条关键性质（向下封闭性）：</w:t>
      </w:r>
      <w:r>
        <w:rPr>
          <w:b/>
          <w:bCs/>
        </w:rPr>
        <w:t>若某个项集是频繁的，则它的所有非空子集也必然是频繁的；等价地，若某个项集的任一子集不频繁，则该项集本身不可能频繁。</w:t>
      </w:r>
    </w:p>
    <w:p w14:paraId="2F592D8A" w14:textId="77777777" w:rsidR="00000000" w:rsidRPr="006125D8" w:rsidRDefault="00000000" w:rsidP="006125D8">
      <w:pPr>
        <w:rPr>
          <w:rFonts w:hint="eastAsia"/>
        </w:rPr>
      </w:pPr>
      <w:r>
        <w:t>据此可以自底向上逐层生成候选：先找出所有频繁项集；再由 k-1 频繁项集两两合并得到 k 候选，并用所有 k-1 子集是否均频繁做剪枝，最后用真实支持度过滤。</w:t>
      </w:r>
      <w:r>
        <w:rPr>
          <w:rFonts w:hint="eastAsia"/>
        </w:rPr>
        <w:t>本算法中</w:t>
      </w:r>
      <w:r>
        <w:t>的 mine_association_rules</w:t>
      </w:r>
      <w:r>
        <w:rPr>
          <w:rFonts w:hint="eastAsia"/>
        </w:rPr>
        <w:t xml:space="preserve"> </w:t>
      </w:r>
      <w:r>
        <w:t>正是这一思想的工程实现，默认最大项集规模为4，避免规则过长难以解释、也难以在线命中。</w:t>
      </w:r>
    </w:p>
    <w:p w14:paraId="0B34DFA0" w14:textId="5AE1A00B" w:rsidR="00000000" w:rsidRPr="006125D8" w:rsidRDefault="002F7DEE" w:rsidP="009860BC">
      <w:pPr>
        <w:pStyle w:val="4"/>
        <w:rPr>
          <w:rFonts w:hint="eastAsia"/>
        </w:rPr>
      </w:pPr>
      <w:r>
        <w:rPr>
          <w:rFonts w:hint="eastAsia"/>
        </w:rPr>
        <w:t>2</w:t>
      </w:r>
      <w:r>
        <w:t>.2.3 从连续态势到离散项：为何必须离散化</w:t>
      </w:r>
    </w:p>
    <w:p w14:paraId="0673C476" w14:textId="77777777" w:rsidR="00000000" w:rsidRPr="006125D8" w:rsidRDefault="00000000" w:rsidP="00314894">
      <w:pPr>
        <w:ind w:firstLineChars="200" w:firstLine="440"/>
        <w:rPr>
          <w:rFonts w:hint="eastAsia"/>
        </w:rPr>
      </w:pPr>
      <w:r>
        <w:t>关联规则挖掘建立在</w:t>
      </w:r>
      <w:r>
        <w:rPr>
          <w:rFonts w:hint="eastAsia"/>
        </w:rPr>
        <w:t>（</w:t>
      </w:r>
      <w:r>
        <w:t>集合包含</w:t>
      </w:r>
      <w:r>
        <w:rPr>
          <w:rFonts w:hint="eastAsia"/>
        </w:rPr>
        <w:t>）</w:t>
      </w:r>
      <w:r>
        <w:t>语义上，要求输入为符号项而非连续实数。威胁分数 0.73 与 0.71 在数值上接近，但若不做分箱，几乎无法形成可复用的频繁模式。因此算法在在线阶段首先把态势字典映射为符号集合，例如威胁高于 0.72 记为 threat=high，情报置信度不低于 0.8 记为 intel=good，资源就绪度不低于 0.75 记为 resource=ready，并始终带上阶段项 phase=strike 或 phase=assault。突击阶段还会根据指挥决策文本是否含有重规划/中止含义，写入 decision=replan 或 decision=assault。</w:t>
      </w:r>
    </w:p>
    <w:p w14:paraId="22449359" w14:textId="77777777" w:rsidR="00000000" w:rsidRPr="006125D8" w:rsidRDefault="00000000" w:rsidP="00CC4624">
      <w:pPr>
        <w:ind w:firstLineChars="200" w:firstLine="440"/>
        <w:rPr>
          <w:rFonts w:hint="eastAsia"/>
        </w:rPr>
      </w:pPr>
      <w:r>
        <w:t>离散化相当于在连续态势空间上划分</w:t>
      </w:r>
      <w:r>
        <w:rPr>
          <w:rFonts w:hint="eastAsia"/>
        </w:rPr>
        <w:t>（</w:t>
      </w:r>
      <w:r>
        <w:t>可关联的原子命题</w:t>
      </w:r>
      <w:r>
        <w:rPr>
          <w:rFonts w:hint="eastAsia"/>
        </w:rPr>
        <w:t>）</w:t>
      </w:r>
      <w:r>
        <w:t>，使历史经验能够以规则库形式沉淀。</w:t>
      </w:r>
    </w:p>
    <w:p w14:paraId="3BD584D0" w14:textId="685D3AB3" w:rsidR="00000000" w:rsidRPr="006125D8" w:rsidRDefault="002F7DEE" w:rsidP="009860BC">
      <w:pPr>
        <w:pStyle w:val="4"/>
        <w:rPr>
          <w:rFonts w:hint="eastAsia"/>
        </w:rPr>
      </w:pPr>
      <w:r>
        <w:rPr>
          <w:rFonts w:hint="eastAsia"/>
        </w:rPr>
        <w:t>2</w:t>
      </w:r>
      <w:r>
        <w:t>.2.4 在线匹配的集合语义</w:t>
      </w:r>
    </w:p>
    <w:p w14:paraId="09550458" w14:textId="77777777" w:rsidR="00000000" w:rsidRPr="006125D8" w:rsidRDefault="00000000" w:rsidP="00940710">
      <w:pPr>
        <w:jc w:val="center"/>
        <w:rPr>
          <w:rFonts w:hint="eastAsia"/>
        </w:rPr>
      </w:pPr>
      <w:r>
        <w:t>离线得到规则库R之后，在线只需计算当前项集I，收集所有满足下列条件的规则 r：</w:t>
      </w:r>
      <m:oMath>
        <m:r>
          <w:rPr>
            <w:rFonts w:ascii="Cambria Math" w:hAnsi="Cambria Math"/>
          </w:rPr>
          <m:t>antecedent(r) ⊆ I</m:t>
        </m:r>
      </m:oMath>
    </w:p>
    <w:p w14:paraId="1D946336" w14:textId="77777777" w:rsidR="00000000" w:rsidRPr="006125D8" w:rsidRDefault="00000000" w:rsidP="006125D8">
      <w:pPr>
        <w:rPr>
          <w:rFonts w:hint="eastAsia"/>
        </w:rPr>
      </w:pPr>
      <w:r>
        <w:t>含义是：规则要求的条件当前全部成立，则该规则被激活。匹配结果再按阶段过滤执行角色（打击阶段倾向炮兵角色，突击阶段倾向突击角色），并按置信度降序排列，取第一条作为主规则；若无一命中，则回退到带默认动作的RULE-DEFAULT（例如观察待命或保持侦察）。这一设计保证系统在规则稀疏时仍有确定输出，同时优先采用历史支持更强的经验。</w:t>
      </w:r>
    </w:p>
    <w:p w14:paraId="60AECDC8" w14:textId="6B0C6F50" w:rsidR="00000000" w:rsidRPr="006125D8" w:rsidRDefault="002F7DEE" w:rsidP="009860BC">
      <w:pPr>
        <w:pStyle w:val="3"/>
        <w:rPr>
          <w:rFonts w:hint="eastAsia"/>
        </w:rPr>
      </w:pPr>
      <w:r>
        <w:rPr>
          <w:rFonts w:hint="eastAsia"/>
        </w:rPr>
        <w:t>2</w:t>
      </w:r>
      <w:r>
        <w:t>.3 算法设计</w:t>
      </w:r>
    </w:p>
    <w:p w14:paraId="2D195038" w14:textId="322A6C93" w:rsidR="00000000" w:rsidRPr="006125D8" w:rsidRDefault="002F7DEE" w:rsidP="009860BC">
      <w:pPr>
        <w:pStyle w:val="4"/>
        <w:rPr>
          <w:rFonts w:hint="eastAsia"/>
        </w:rPr>
      </w:pPr>
      <w:r>
        <w:rPr>
          <w:rFonts w:hint="eastAsia"/>
        </w:rPr>
        <w:t>2</w:t>
      </w:r>
      <w:r>
        <w:t>.3.1 总体结构：离线挖掘 + 在线匹配</w:t>
      </w:r>
    </w:p>
    <w:p w14:paraId="3F2730A9" w14:textId="77777777" w:rsidR="00000000" w:rsidRPr="006125D8" w:rsidRDefault="00000000" w:rsidP="006125D8">
      <w:pPr>
        <w:rPr>
          <w:rFonts w:hint="eastAsia"/>
        </w:rPr>
      </w:pPr>
      <w:r>
        <w:t>算法拆成两条时间尺度不同的路径。</w:t>
      </w:r>
    </w:p>
    <w:p w14:paraId="5D82A5B3" w14:textId="77777777" w:rsidR="00000000" w:rsidRPr="006125D8" w:rsidRDefault="00000000" w:rsidP="006125D8">
      <w:pPr>
        <w:rPr>
          <w:rFonts w:hint="eastAsia"/>
        </w:rPr>
      </w:pPr>
      <w:r>
        <w:t>离线（或首次冷启动）路径：读取历史任务记录 → 抽取交易项集与后件 → Apriori 风格挖掘频繁前件 → 对每个前件在匹配样本上对后件投票 → 写出带 rule_id、支持度、置信度与结构化 consequent 的规则列表 → 持久化到处理后的规则文件，供后续快速加载。</w:t>
      </w:r>
    </w:p>
    <w:p w14:paraId="781BA9DA" w14:textId="77777777" w:rsidR="00000000" w:rsidRPr="006125D8" w:rsidRDefault="00000000" w:rsidP="006125D8">
      <w:pPr>
        <w:rPr>
          <w:rFonts w:hint="eastAsia"/>
        </w:rPr>
      </w:pPr>
      <w:r>
        <w:t>在线路径：接收 phase 与 situation → discretize_situation 得到当前项集 → load_or_mine_rules 取得规则（文件存在则直接加载，否则现场挖掘并缓存）→ match_rules 做包含匹配与角色过滤 → choose_primary_rule 选出主规则 → 返回匹配列</w:t>
        <w:lastRenderedPageBreak/>
        <w:t>表、主规则与当前项集。HTTP 服务 execution_rule_matcher 将上述在线路径封装为一次</w:t>
      </w:r>
      <w:r>
        <w:rPr>
          <w:rFonts w:hint="eastAsia"/>
        </w:rPr>
        <w:t>（</w:t>
      </w:r>
      <w:r>
        <w:t>predict</w:t>
      </w:r>
      <w:r>
        <w:rPr>
          <w:rFonts w:hint="eastAsia"/>
        </w:rPr>
        <w:t>）</w:t>
      </w:r>
      <w:r>
        <w:t>调用。</w:t>
      </w:r>
    </w:p>
    <w:p w14:paraId="58500AA1" w14:textId="6C720DDC" w:rsidR="00000000" w:rsidRPr="006125D8" w:rsidRDefault="002F7DEE" w:rsidP="009860BC">
      <w:pPr>
        <w:pStyle w:val="4"/>
        <w:rPr>
          <w:rFonts w:hint="eastAsia"/>
        </w:rPr>
      </w:pPr>
      <w:r>
        <w:rPr>
          <w:rFonts w:hint="eastAsia"/>
        </w:rPr>
        <w:t>2</w:t>
      </w:r>
      <w:r>
        <w:t>.3.2 训练记录与交易构造</w:t>
      </w:r>
    </w:p>
    <w:p w14:paraId="11B494D6" w14:textId="77777777" w:rsidR="00000000" w:rsidRPr="006125D8" w:rsidRDefault="00000000" w:rsidP="001452B0">
      <w:pPr>
        <w:ind w:firstLineChars="200" w:firstLine="440"/>
        <w:rPr>
          <w:rFonts w:hint="eastAsia"/>
        </w:rPr>
      </w:pPr>
      <w:r>
        <w:t>每条历史记录包含两部分：items（符号项列表）与 consequent（执行后果字典）。算法把 items 转为不可变集合 frozenset，与 consequent 组成一对，过滤掉空项集或空后件。全体交易构成挖掘语料；支持度统计只看项集部分，后件用于在频繁前件确定后做多数表决。</w:t>
      </w:r>
    </w:p>
    <w:p w14:paraId="57BEA11E" w14:textId="550B4060" w:rsidR="00000000" w:rsidRPr="006125D8" w:rsidRDefault="002F7DEE" w:rsidP="009860BC">
      <w:pPr>
        <w:pStyle w:val="4"/>
        <w:rPr>
          <w:rFonts w:hint="eastAsia"/>
        </w:rPr>
      </w:pPr>
      <w:r>
        <w:rPr>
          <w:rFonts w:hint="eastAsia"/>
        </w:rPr>
        <w:t>2</w:t>
      </w:r>
      <w:r>
        <w:t>.3.3 频繁项集逐层生成的具体步骤</w:t>
      </w:r>
    </w:p>
    <w:p w14:paraId="4737F1C3" w14:textId="77777777" w:rsidR="00000000" w:rsidRPr="006125D8" w:rsidRDefault="00000000" w:rsidP="006125D8">
      <w:pPr>
        <w:rPr>
          <w:rFonts w:hint="eastAsia"/>
        </w:rPr>
      </w:pPr>
      <w:r>
        <w:t>第一步，统计每个单项在交易中的出现次数，凡频率不低于min_support（默认 0.2）者进入频繁项集。</w:t>
      </w:r>
    </w:p>
    <w:p w14:paraId="484294F7" w14:textId="77777777" w:rsidR="00000000" w:rsidRPr="006125D8" w:rsidRDefault="00000000" w:rsidP="006125D8">
      <w:pPr>
        <w:rPr>
          <w:rFonts w:hint="eastAsia"/>
        </w:rPr>
      </w:pPr>
      <w:r>
        <w:t>第二步，对规模</w:t>
      </w:r>
      <m:oMath>
        <m:r>
          <w:rPr>
            <w:rFonts w:ascii="Cambria Math" w:hAnsi="Cambria Math"/>
          </w:rPr>
          <m:t xml:space="preserve"> k = 2, 3, …,</m:t>
        </m:r>
      </m:oMath>
      <w:r>
        <w:t xml:space="preserve"> max_itemset_size：取所有</w:t>
      </w:r>
      <m:oMath>
        <m:r>
          <w:rPr>
            <w:rFonts w:ascii="Cambria Math" w:hAnsi="Cambria Math"/>
          </w:rPr>
          <m:t xml:space="preserve"> (k</m:t>
        </m:r>
        <m:r>
          <w:rPr>
            <w:rFonts w:ascii="Cambria Math" w:hAnsi="Cambria Math" w:cs="Cambria Math"/>
          </w:rPr>
          <m:t>-</m:t>
        </m:r>
        <m:r>
          <w:rPr>
            <w:rFonts w:ascii="Cambria Math" w:hAnsi="Cambria Math"/>
          </w:rPr>
          <m:t xml:space="preserve">1) </m:t>
        </m:r>
      </m:oMath>
      <w:r>
        <w:t>频繁项集，两两求并；若并集恰好含</w:t>
      </w:r>
      <m:oMath>
        <m:r>
          <w:rPr>
            <w:rFonts w:ascii="Cambria Math" w:hAnsi="Cambria Math"/>
          </w:rPr>
          <m:t xml:space="preserve"> k </m:t>
        </m:r>
      </m:oMath>
      <w:r>
        <w:t>个元素，再检查该并集去掉任意一个元素后的子集是否都在</w:t>
      </w:r>
      <m:oMath>
        <m:r>
          <w:rPr>
            <w:rFonts w:ascii="Cambria Math" w:hAnsi="Cambria Math"/>
          </w:rPr>
          <m:t xml:space="preserve"> k-1 </m:t>
        </m:r>
      </m:oMath>
      <w:r>
        <w:t>频繁集合中</w:t>
      </w:r>
      <w:r>
        <w:rPr>
          <w:rFonts w:hint="eastAsia"/>
        </w:rPr>
        <w:t>（</w:t>
      </w:r>
      <w:r>
        <w:t>任一失败则丢弃该候选</w:t>
      </w:r>
      <w:r>
        <w:rPr>
          <w:rFonts w:hint="eastAsia"/>
        </w:rPr>
        <w:t>）</w:t>
      </w:r>
      <w:r>
        <w:t>。存活候选再计算真实支持度，通过者成为 k-频繁项集。若某一层为空，后续更大层也不会再产生，实现自然停止。</w:t>
      </w:r>
    </w:p>
    <w:p w14:paraId="3D599A60" w14:textId="77777777" w:rsidR="00000000" w:rsidRPr="006125D8" w:rsidRDefault="00000000" w:rsidP="006125D8">
      <w:pPr>
        <w:rPr>
          <w:rFonts w:hint="eastAsia"/>
        </w:rPr>
      </w:pPr>
      <w:r>
        <w:t>第三步，汇总所有规模的频繁项集，按</w:t>
      </w:r>
      <w:r>
        <w:rPr>
          <w:rFonts w:hint="eastAsia"/>
        </w:rPr>
        <w:t>（</w:t>
      </w:r>
      <w:r>
        <w:t>规模优先、字典序其次</w:t>
      </w:r>
      <w:r>
        <w:rPr>
          <w:rFonts w:hint="eastAsia"/>
        </w:rPr>
        <w:t>）</w:t>
      </w:r>
      <w:r>
        <w:t>排序，作为候选前件池。</w:t>
      </w:r>
    </w:p>
    <w:p w14:paraId="31843C21" w14:textId="53E4C053" w:rsidR="00000000" w:rsidRPr="006125D8" w:rsidRDefault="002F7DEE" w:rsidP="009860BC">
      <w:pPr>
        <w:pStyle w:val="4"/>
        <w:rPr>
          <w:rFonts w:hint="eastAsia"/>
        </w:rPr>
      </w:pPr>
      <w:r>
        <w:rPr>
          <w:rFonts w:hint="eastAsia"/>
        </w:rPr>
        <w:t>2</w:t>
      </w:r>
      <w:r>
        <w:t>.3.4 由频繁前件生成规则</w:t>
      </w:r>
    </w:p>
    <w:p w14:paraId="39037D01" w14:textId="77777777" w:rsidR="00000000" w:rsidRPr="006125D8" w:rsidRDefault="00000000" w:rsidP="00ED2D1A">
      <w:pPr>
        <w:ind w:firstLineChars="200" w:firstLine="440"/>
        <w:rPr>
          <w:rFonts w:hint="eastAsia"/>
        </w:rPr>
      </w:pPr>
      <w:r>
        <w:t>对每一个频繁前件</w:t>
      </w:r>
      <m:oMath>
        <m:r>
          <w:rPr>
            <w:rFonts w:ascii="Cambria Math" w:hAnsi="Cambria Math"/>
          </w:rPr>
          <m:t xml:space="preserve"> X</m:t>
        </m:r>
      </m:oMath>
      <w:r>
        <w:t>，找出所有包含</w:t>
      </w:r>
      <m:oMath>
        <m:r>
          <w:rPr>
            <w:rFonts w:ascii="Cambria Math" w:hAnsi="Cambria Math"/>
          </w:rPr>
          <m:t xml:space="preserve"> X </m:t>
        </m:r>
      </m:oMath>
      <w:r>
        <w:t xml:space="preserve">的交易及其 consequent。支持度即 </w:t>
      </w:r>
      <m:oMath>
        <m:r>
          <w:rPr>
            <w:rFonts w:ascii="Cambria Math" w:hAnsi="Cambria Math"/>
          </w:rPr>
          <m:t xml:space="preserve">X </m:t>
        </m:r>
      </m:oMath>
      <w:r>
        <w:t>的支持度；置信度用（含</w:t>
      </w:r>
      <m:oMath>
        <m:r>
          <w:rPr>
            <w:rFonts w:ascii="Cambria Math" w:hAnsi="Cambria Math"/>
          </w:rPr>
          <m:t xml:space="preserve"> X </m:t>
        </m:r>
      </m:oMath>
      <w:r>
        <w:t>的交易中具有有效后件的比例）刻画。未过阈值则丢弃。</w:t>
      </w:r>
    </w:p>
    <w:p w14:paraId="55DF5FFC" w14:textId="77777777" w:rsidR="00000000" w:rsidRPr="006125D8" w:rsidRDefault="00000000" w:rsidP="006125D8">
      <w:pPr>
        <w:rPr>
          <w:rFonts w:hint="eastAsia"/>
        </w:rPr>
      </w:pPr>
      <w:r>
        <w:t>对通过的前件，在匹配到的 consequent上对三元组(action, executor_role, coordination_group)做计数投票，取众数作为规则后件的动作、角色与协调组；优先级则对投给该动作—角色组合的样本取平均。最后用 (</w:t>
      </w:r>
      <m:oMath>
        <m:r>
          <w:rPr>
            <w:rFonts w:ascii="Cambria Math" w:hAnsi="Cambria Math"/>
          </w:rPr>
          <m:t>X</m:t>
        </m:r>
      </m:oMath>
      <w:r>
        <w:t>, action, executor_role)去重，生成形如 RULE-001 的标识，并按置信度、支持度排序，得到最终规则库。</w:t>
      </w:r>
    </w:p>
    <w:p w14:paraId="75723177" w14:textId="77777777" w:rsidR="00000000" w:rsidRPr="006125D8" w:rsidRDefault="00000000" w:rsidP="003D23B1">
      <w:pPr>
        <w:ind w:firstLineChars="200" w:firstLine="440"/>
        <w:rPr>
          <w:rFonts w:hint="eastAsia"/>
        </w:rPr>
      </w:pPr>
      <w:r>
        <w:t>这种（前件用频繁项集、后件用投票）的设计，把经典（</w:t>
      </w:r>
      <m:oMath>
        <m:r>
          <w:rPr>
            <w:rFonts w:ascii="Cambria Math" w:hAnsi="Cambria Math"/>
          </w:rPr>
          <m:t xml:space="preserve">X ⇒ Y </m:t>
        </m:r>
      </m:oMath>
      <w:r>
        <w:t>且Y也是项集）推广到了（</w:t>
      </w:r>
      <m:oMath>
        <m:r>
          <w:rPr>
            <w:rFonts w:ascii="Cambria Math" w:hAnsi="Cambria Math"/>
          </w:rPr>
          <m:t>X ⇒ 结构化执行建议</m:t>
        </m:r>
      </m:oMath>
      <w:r>
        <w:t>），更贴合任务调度与执行控制的输出形态。</w:t>
      </w:r>
    </w:p>
    <w:p w14:paraId="38E0AA27" w14:textId="33907296" w:rsidR="00000000" w:rsidRPr="006125D8" w:rsidRDefault="002F7DEE" w:rsidP="009860BC">
      <w:pPr>
        <w:pStyle w:val="4"/>
        <w:rPr>
          <w:rFonts w:hint="eastAsia"/>
        </w:rPr>
      </w:pPr>
      <w:r>
        <w:rPr>
          <w:rFonts w:hint="eastAsia"/>
        </w:rPr>
        <w:t>2</w:t>
      </w:r>
      <w:r>
        <w:t>.3.5 在线离散化阈值设计</w:t>
      </w:r>
    </w:p>
    <w:p w14:paraId="1DEC60D4" w14:textId="77777777" w:rsidR="00000000" w:rsidRPr="006125D8" w:rsidRDefault="00000000" w:rsidP="000560BC">
      <w:pPr>
        <w:ind w:firstLineChars="200" w:firstLine="440"/>
        <w:rPr>
          <w:rFonts w:hint="eastAsia"/>
        </w:rPr>
      </w:pPr>
      <w:r>
        <w:t>威胁分三档：不低于0.72为高，不低于0.45为中，否则为低。情报分三档：不低于 0.8 为好，不低于 0.6 为一般，否则为差。资源仅两档：不低于 0.75 为就绪，否则为受限。阶段始终写入。突击阶段额外解析指挥决策字符串：若含 RE-PLAN 或 ABORT 则记为重规划倾向，否则记为突击倾向。</w:t>
      </w:r>
    </w:p>
    <w:p w14:paraId="104B6382" w14:textId="77777777" w:rsidR="00000000" w:rsidRPr="006125D8" w:rsidRDefault="00000000" w:rsidP="00397D2C">
      <w:pPr>
        <w:ind w:firstLineChars="200" w:firstLine="440"/>
        <w:rPr>
          <w:rFonts w:hint="eastAsia"/>
        </w:rPr>
      </w:pPr>
      <w:r>
        <w:t>阈值本身是领域先验，可按任务数据分布调整；其作用是在（过细导致稀疏）与（过粗导致不可分）之间折中。</w:t>
      </w:r>
    </w:p>
    <w:p w14:paraId="3735386F" w14:textId="6200AB4F" w:rsidR="00000000" w:rsidRPr="006125D8" w:rsidRDefault="002F7DEE" w:rsidP="009860BC">
      <w:pPr>
        <w:pStyle w:val="4"/>
        <w:rPr>
          <w:rFonts w:hint="eastAsia"/>
        </w:rPr>
      </w:pPr>
      <w:r>
        <w:rPr>
          <w:rFonts w:hint="eastAsia"/>
        </w:rPr>
        <w:t>2</w:t>
      </w:r>
      <w:r>
        <w:t>.3.6 匹配、过滤与默认策略</w:t>
      </w:r>
    </w:p>
    <w:p w14:paraId="0FC2DBBC" w14:textId="77777777" w:rsidR="00000000" w:rsidRPr="006125D8" w:rsidRDefault="00000000" w:rsidP="00397D2C">
      <w:pPr>
        <w:ind w:firstLineChars="200" w:firstLine="440"/>
        <w:rPr>
          <w:rFonts w:hint="eastAsia"/>
        </w:rPr>
      </w:pPr>
      <w:r>
        <w:t>匹配时仅保留前件被当前项集完全包含的规则。此外，打击阶段要求后件执行角色为 artillery，突击阶段要求为 assault，避免跨阶段错用规则。结果按置信度降序；主规则取首条。若列表为空，构造默认规则：炮兵角色默认 observe_and_hold，突击角色默认 hold_and_recon，优先级 0.5，协调组为默认组。这样保证下游规划器始终能拿到一条可执行的主建议。</w:t>
      </w:r>
    </w:p>
    <w:p w14:paraId="60CC28D7" w14:textId="18D75A43" w:rsidR="009860BC" w:rsidRDefault="009860BC" w:rsidP="009860BC">
      <w:pPr>
        <w:pStyle w:val="2"/>
        <w:rPr>
          <w:rFonts w:hint="eastAsia"/>
        </w:rPr>
      </w:pPr>
      <w:r>
        <w:t>M03 线性回归</w:t>
      </w:r>
    </w:p>
    <w:p w14:paraId="1347A749" w14:textId="2F32962A" w:rsidR="009860BC" w:rsidRDefault="002F7DEE" w:rsidP="009860BC">
      <w:pPr>
        <w:pStyle w:val="3"/>
        <w:rPr>
          <w:rFonts w:hint="eastAsia"/>
        </w:rPr>
      </w:pPr>
      <w:bookmarkStart w:id="0" w:name="相关原理"/>
      <w:r>
        <w:rPr>
          <w:rFonts w:hint="eastAsia"/>
        </w:rPr>
        <w:t>3</w:t>
      </w:r>
      <w:r>
        <w:t>.1 相关原理</w:t>
      </w:r>
    </w:p>
    <w:p w14:paraId="3EE95391" w14:textId="179D22EA" w:rsidR="009860BC" w:rsidRDefault="002F7DEE" w:rsidP="009860BC">
      <w:pPr>
        <w:pStyle w:val="4"/>
        <w:rPr>
          <w:rFonts w:hint="eastAsia"/>
        </w:rPr>
      </w:pPr>
      <w:bookmarkStart w:id="1" w:name="问题定义短时运动假设与二维分解"/>
      <w:r>
        <w:rPr>
          <w:rFonts w:hint="eastAsia"/>
        </w:rPr>
        <w:t>3</w:t>
      </w:r>
      <w:r>
        <w:t>.1.1 问题定义、短时运动假设与二维分解</w:t>
      </w:r>
    </w:p>
    <w:p w14:paraId="1837B66C" w14:textId="77777777" w:rsidR="009860BC" w:rsidRDefault="009860BC" w:rsidP="009860BC">
      <w:r>
        <w:t>M03 在项目中对应 trajectory_linear_predictor，其任务是根据目标已经形成的历史轨迹估计运动趋势，并把执行准备时间、动作飞行或生效延迟一起纳入预测，从而给执行控制提供未来瞄准点。与仅依据最后一次观测位置进行静态瞄准不同，该算法关注的是“动作真正作用到目标时目标可能在哪里”。因此，输入不应只有一个当前位置，而应至少包含两个具有不同时间戳的历史轨迹点。</w:t>
      </w:r>
    </w:p>
    <w:p w14:paraId="2C5E116C" w14:textId="77777777" w:rsidR="009860BC" w:rsidRDefault="009860BC" w:rsidP="009860BC">
      <w:r>
        <w:t xml:space="preserve">设某目标在二维平面上的历史观测序列为 </w:t>
      </w:r>
      <m:oMath>
        <m:r>
          <w:rPr>
            <w:rFonts w:ascii="Cambria Math" w:hAnsi="Cambria Math"/>
          </w:rPr>
          <m:t>D</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sSubSup>
          <m:sSubSupPr>
            <m:ctrlPr>
              <w:rPr>
                <w:rFonts w:ascii="Cambria Math" w:hAnsi="Cambria Math"/>
              </w:rPr>
            </m:ctrlPr>
          </m:sSubSupPr>
          <m:e>
            <m:r>
              <m:rPr>
                <m:sty m:val="p"/>
              </m:rPr>
              <w:rPr>
                <w:rFonts w:ascii="Cambria Math" w:hAnsi="Cambria Math"/>
              </w:rPr>
              <m:t>}</m:t>
            </m:r>
          </m:e>
          <m:sub>
            <m:r>
              <m:rPr>
                <m:sty m:val="p"/>
              </m:rPr>
              <w:rPr>
                <w:rFonts w:ascii="Cambria Math" w:hAnsi="Cambria Math"/>
              </w:rPr>
              <m:t>i=1</m:t>
            </m:r>
          </m:sub>
          <m:sup>
            <m:r>
              <w:rPr>
                <w:rFonts w:ascii="Cambria Math" w:hAnsi="Cambria Math"/>
              </w:rPr>
              <m:t>N</m:t>
            </m:r>
          </m:sup>
        </m:sSubSup>
      </m:oMath>
      <w:r>
        <w:t xml:space="preserve">，其中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为第 </w:t>
      </w:r>
      <m:oMath>
        <m:r>
          <w:rPr>
            <w:rFonts w:ascii="Cambria Math" w:hAnsi="Cambria Math"/>
          </w:rPr>
          <m:t>i</m:t>
        </m:r>
      </m:oMath>
      <w:r>
        <w:t xml:space="preserve"> 次观测的时间，</w:t>
      </w:r>
      <m:oMath>
        <m:sSub>
          <m:sSubPr>
            <m:ctrlPr>
              <w:rPr>
                <w:rFonts w:ascii="Cambria Math" w:hAnsi="Cambria Math"/>
              </w:rPr>
            </m:ctrlPr>
          </m:sSubPr>
          <m:e>
            <m:r>
              <w:rPr>
                <w:rFonts w:ascii="Cambria Math" w:hAnsi="Cambria Math"/>
              </w:rPr>
              <m:t>x</m:t>
            </m:r>
          </m:e>
          <m:sub>
            <m:r>
              <w:rPr>
                <w:rFonts w:ascii="Cambria Math" w:hAnsi="Cambria Math"/>
              </w:rPr>
              <m:t>i</m:t>
            </m:r>
          </m:sub>
        </m:sSub>
      </m:oMath>
      <w:r>
        <w:t>、</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分别表示该时刻目标的二维位置。若在一个较短预测窗口内，目标的速度方向和</w:t>
        <w:lastRenderedPageBreak/>
        <w:t>大小没有发生剧烈变化，则可以把二维运动拆分为两个相互独立的一维线性问题：</w:t>
      </w:r>
    </w:p>
    <w:p w14:paraId="2FCF1AF3" w14:textId="77777777" w:rsidR="009860BC" w:rsidRDefault="009860BC" w:rsidP="009860BC">
      <w:pPr>
        <w:pStyle w:val="Equation"/>
        <w:jc w:val="center"/>
      </w:pPr>
      <m:oMath>
        <m:r>
          <w:rPr>
            <w:rFonts w:ascii="Cambria Math" w:hAnsi="Cambria Math"/>
          </w:rPr>
          <m:t>x</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r>
          <m:rPr>
            <m:sty m:val="p"/>
          </m:rPr>
          <w:rPr>
            <w:rFonts w:ascii="Cambria Math" w:hAnsi="Cambria Math"/>
          </w:rPr>
          <m:t>,</m:t>
        </m:r>
        <m:r>
          <w:rPr>
            <w:rFonts w:ascii="Cambria Math" w:hAnsi="Cambria Math"/>
          </w:rPr>
          <m:t>  y</m:t>
        </m:r>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oMath>
      <w:r>
        <w:tab/>
        <w:t>(3-1)</w:t>
      </w:r>
    </w:p>
    <w:p w14:paraId="3749B764" w14:textId="77777777" w:rsidR="009860BC" w:rsidRDefault="009860BC" w:rsidP="009860BC">
      <w:r>
        <w:t>式中，</w:t>
      </w:r>
      <m:oMath>
        <m:sSub>
          <m:sSubPr>
            <m:ctrlPr>
              <w:rPr>
                <w:rFonts w:ascii="Cambria Math" w:hAnsi="Cambria Math"/>
              </w:rPr>
            </m:ctrlPr>
          </m:sSubPr>
          <m:e>
            <m:r>
              <w:rPr>
                <w:rFonts w:ascii="Cambria Math" w:hAnsi="Cambria Math"/>
              </w:rPr>
              <m:t>v</m:t>
            </m:r>
          </m:e>
          <m:sub>
            <m:r>
              <w:rPr>
                <w:rFonts w:ascii="Cambria Math" w:hAnsi="Cambria Math"/>
              </w:rPr>
              <m:t>x</m:t>
            </m:r>
          </m:sub>
        </m:sSub>
      </m:oMath>
      <w:r>
        <w:t>、</w:t>
      </w:r>
      <m:oMath>
        <m:sSub>
          <m:sSubPr>
            <m:ctrlPr>
              <w:rPr>
                <w:rFonts w:ascii="Cambria Math" w:hAnsi="Cambria Math"/>
              </w:rPr>
            </m:ctrlPr>
          </m:sSubPr>
          <m:e>
            <m:r>
              <w:rPr>
                <w:rFonts w:ascii="Cambria Math" w:hAnsi="Cambria Math"/>
              </w:rPr>
              <m:t>v</m:t>
            </m:r>
          </m:e>
          <m:sub>
            <m:r>
              <w:rPr>
                <w:rFonts w:ascii="Cambria Math" w:hAnsi="Cambria Math"/>
              </w:rPr>
              <m:t>y</m:t>
            </m:r>
          </m:sub>
        </m:sSub>
      </m:oMath>
      <w:r>
        <w:t xml:space="preserve"> 分别为目标在 </w:t>
      </w:r>
      <m:oMath>
        <m:r>
          <w:rPr>
            <w:rFonts w:ascii="Cambria Math" w:hAnsi="Cambria Math"/>
          </w:rPr>
          <m:t>x</m:t>
        </m:r>
      </m:oMath>
      <w:r>
        <w:t>、</w:t>
      </w:r>
      <m:oMath>
        <m:r>
          <w:rPr>
            <w:rFonts w:ascii="Cambria Math" w:hAnsi="Cambria Math"/>
          </w:rPr>
          <m:t>y</m:t>
        </m:r>
      </m:oMath>
      <w:r>
        <w:t xml:space="preserve"> 方向上的速度分量，</w:t>
      </w:r>
      <m:oMath>
        <m:sSub>
          <m:sSubPr>
            <m:ctrlPr>
              <w:rPr>
                <w:rFonts w:ascii="Cambria Math" w:hAnsi="Cambria Math"/>
              </w:rPr>
            </m:ctrlPr>
          </m:sSubPr>
          <m:e>
            <m:r>
              <w:rPr>
                <w:rFonts w:ascii="Cambria Math" w:hAnsi="Cambria Math"/>
              </w:rPr>
              <m:t>b</m:t>
            </m:r>
          </m:e>
          <m:sub>
            <m:r>
              <w:rPr>
                <w:rFonts w:ascii="Cambria Math" w:hAnsi="Cambria Math"/>
              </w:rPr>
              <m:t>x</m:t>
            </m:r>
          </m:sub>
        </m:sSub>
      </m:oMath>
      <w:r>
        <w:t>、</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为相应截距。该模型并不是假设目标在整个任务周期内永久匀速，而是把“当前短时间窗口内的运动趋势”近似为线性关系。因此，历史窗口越接近当前时刻、目标机动越平缓，线性模型越具有代表性。</w:t>
      </w:r>
    </w:p>
    <w:p w14:paraId="220D4C60" w14:textId="77777777" w:rsidR="009860BC" w:rsidRDefault="009860BC" w:rsidP="009860BC">
      <w:r>
        <w:t>把二维问题拆成两个一维回归问题有两个工程优势。第一，参数数量少，能够在每次接收轨迹后即时重新计算，不需要离线训练一个固定模型；第二，速度分量和截距均具有明确物理含义，便于后续执行控制、日志审计和误差分析。对需要快速给出预测结果的执行链路，这种低复杂度模型具有较高的可用性。</w:t>
      </w:r>
    </w:p>
    <w:p w14:paraId="7337B891" w14:textId="00302883" w:rsidR="009860BC" w:rsidRDefault="002F7DEE" w:rsidP="009860BC">
      <w:pPr>
        <w:pStyle w:val="4"/>
        <w:rPr>
          <w:rFonts w:hint="eastAsia"/>
        </w:rPr>
      </w:pPr>
      <w:bookmarkStart w:id="2" w:name="最小二乘估计与闭式解"/>
      <w:bookmarkEnd w:id="1"/>
      <w:r>
        <w:rPr>
          <w:rFonts w:hint="eastAsia"/>
        </w:rPr>
        <w:t>3</w:t>
      </w:r>
      <w:r>
        <w:t>.1.2 最小二乘估计与闭式解</w:t>
      </w:r>
    </w:p>
    <w:p w14:paraId="3BB08DA2" w14:textId="77777777" w:rsidR="009860BC" w:rsidRDefault="009860BC" w:rsidP="009860BC">
      <w:r>
        <w:t xml:space="preserve">线性回归通过最小化观测位置与预测位置之间的平方误差估计模型参数。以 </w:t>
      </w:r>
      <m:oMath>
        <m:r>
          <w:rPr>
            <w:rFonts w:ascii="Cambria Math" w:hAnsi="Cambria Math"/>
          </w:rPr>
          <m:t>x</m:t>
        </m:r>
      </m:oMath>
      <w:r>
        <w:t xml:space="preserve"> 方向为例，参数估计可写为：</w:t>
      </w:r>
    </w:p>
    <w:p w14:paraId="7F365C89" w14:textId="77777777" w:rsidR="009860BC" w:rsidRDefault="009860BC" w:rsidP="009860BC">
      <w:pPr>
        <w:pStyle w:val="Equation"/>
        <w:jc w:val="center"/>
      </w:pP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e>
        </m:d>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v</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lim>
        </m:limLow>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x</m:t>
                            </m:r>
                          </m:sub>
                        </m:sSub>
                      </m:e>
                    </m:d>
                  </m:e>
                </m:d>
              </m:e>
              <m:sup>
                <m:r>
                  <w:rPr>
                    <w:rFonts w:ascii="Cambria Math" w:hAnsi="Cambria Math"/>
                  </w:rPr>
                  <m:t>2</m:t>
                </m:r>
              </m:sup>
            </m:sSup>
          </m:e>
        </m:nary>
      </m:oMath>
      <w:r>
        <w:tab/>
        <w:t>(3-2)</w:t>
      </w:r>
    </w:p>
    <w:p w14:paraId="6388E80E" w14:textId="77777777" w:rsidR="009860BC" w:rsidRDefault="009860BC" w:rsidP="009860BC">
      <w:r>
        <w:t xml:space="preserve">由于模型对参数是线性的，目标函数为凸二次函数，因此可以直接得到闭式解。令 </w:t>
      </w:r>
      <m:oMath>
        <m:acc>
          <m:accPr>
            <m:chr m:val="‾"/>
            <m:ctrlPr>
              <w:rPr>
                <w:rFonts w:ascii="Cambria Math" w:hAnsi="Cambria Math"/>
              </w:rPr>
            </m:ctrlPr>
          </m:accPr>
          <m:e>
            <m:r>
              <w:rPr>
                <w:rFonts w:ascii="Cambria Math" w:hAnsi="Cambria Math"/>
              </w:rPr>
              <m:t>t</m:t>
            </m:r>
          </m:e>
        </m:acc>
      </m:oMath>
      <w:r>
        <w:t xml:space="preserve"> 与 </w:t>
      </w:r>
      <m:oMath>
        <m:acc>
          <m:accPr>
            <m:chr m:val="‾"/>
            <m:ctrlPr>
              <w:rPr>
                <w:rFonts w:ascii="Cambria Math" w:hAnsi="Cambria Math"/>
              </w:rPr>
            </m:ctrlPr>
          </m:accPr>
          <m:e>
            <m:r>
              <w:rPr>
                <w:rFonts w:ascii="Cambria Math" w:hAnsi="Cambria Math"/>
              </w:rPr>
              <m:t>x</m:t>
            </m:r>
          </m:e>
        </m:acc>
      </m:oMath>
      <w:r>
        <w:t xml:space="preserve"> 分别表示时间和 </w:t>
      </w:r>
      <m:oMath>
        <m:r>
          <w:rPr>
            <w:rFonts w:ascii="Cambria Math" w:hAnsi="Cambria Math"/>
          </w:rPr>
          <m:t>x</m:t>
        </m:r>
      </m:oMath>
      <w:r>
        <w:t xml:space="preserve"> 坐标均值，则速度估计为：</w:t>
      </w:r>
    </w:p>
    <w:p w14:paraId="163B5DB2" w14:textId="77777777" w:rsidR="009860BC" w:rsidRDefault="009860BC" w:rsidP="009860BC">
      <w:pPr>
        <w:pStyle w:val="Equation"/>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acc>
          <m:accPr>
            <m:chr m:val="‾"/>
            <m:ctrlPr>
              <w:rPr>
                <w:rFonts w:ascii="Cambria Math" w:hAnsi="Cambria Math"/>
              </w:rPr>
            </m:ctrlPr>
          </m:accPr>
          <m:e>
            <m:r>
              <w:rPr>
                <w:rFonts w:ascii="Cambria Math" w:hAnsi="Cambria Math"/>
              </w:rPr>
              <m:t>t</m:t>
            </m:r>
          </m:e>
        </m:acc>
      </m:oMath>
      <w:r>
        <w:tab/>
        <w:t>(3-3)</w:t>
      </w:r>
    </w:p>
    <w:p w14:paraId="7E862BC2" w14:textId="77777777" w:rsidR="009860BC" w:rsidRDefault="009860BC" w:rsidP="009860BC">
      <m:oMath>
        <m:r>
          <w:rPr>
            <w:rFonts w:ascii="Cambria Math" w:hAnsi="Cambria Math"/>
          </w:rPr>
          <m:t>y</m:t>
        </m:r>
      </m:oMath>
      <w:r>
        <w:t xml:space="preserve"> 方向使用完全相同的求解方式：</w:t>
      </w:r>
    </w:p>
    <w:p w14:paraId="7C49B738" w14:textId="77777777" w:rsidR="009860BC" w:rsidRDefault="009860BC" w:rsidP="009860BC">
      <w:pPr>
        <w:pStyle w:val="Equation"/>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e>
            </m:d>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e>
            </m:nary>
          </m:den>
        </m:f>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acc>
          <m:accPr>
            <m:chr m:val="‾"/>
            <m:ctrlPr>
              <w:rPr>
                <w:rFonts w:ascii="Cambria Math" w:hAnsi="Cambria Math"/>
              </w:rPr>
            </m:ctrlPr>
          </m:accPr>
          <m:e>
            <m:r>
              <w:rPr>
                <w:rFonts w:ascii="Cambria Math" w:hAnsi="Cambria Math"/>
              </w:rPr>
              <m:t>t</m:t>
            </m:r>
          </m:e>
        </m:acc>
      </m:oMath>
      <w:r>
        <w:tab/>
        <w:t>(3-4)</w:t>
      </w:r>
    </w:p>
    <w:p w14:paraId="3306E864" w14:textId="77777777" w:rsidR="009860BC" w:rsidRDefault="009860BC" w:rsidP="009860BC">
      <w:r>
        <w:t>项目中的 fit_linear 即按这一思路完成斜率和截距计算。它不依赖外部训练权重，而是在运行时根据当前目标的轨迹点即时求解。只要输入时间戳和位置是有限数，并且至少存在两个不同时间值，就可以得到一组确定的线性参数。</w:t>
      </w:r>
    </w:p>
    <w:p w14:paraId="2B0E0059" w14:textId="77777777" w:rsidR="009860BC" w:rsidRDefault="009860BC" w:rsidP="009860BC">
      <w:r>
        <w:t xml:space="preserve">从数值稳定性角度看，分母 </w:t>
      </w:r>
      <m:oMath>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t</m:t>
                    </m:r>
                  </m:e>
                </m:acc>
              </m:e>
            </m:d>
          </m:e>
          <m:sup>
            <m:r>
              <w:rPr>
                <w:rFonts w:ascii="Cambria Math" w:hAnsi="Cambria Math"/>
              </w:rPr>
              <m:t>2</m:t>
            </m:r>
          </m:sup>
        </m:sSup>
      </m:oMath>
      <w:r>
        <w:t xml:space="preserve"> 反映了时间点之间的离散程度。如果所有时间戳完全相同，该分母为零，速度无法估计，因此必须拒绝这种输入。类似地，若历史点过少，虽然数学上两个点能够确定一条直线，但无法通过残差判断轨迹是否偏离线性趋势，因此实际使用时应结合轨迹质量和预测时长解释结果。</w:t>
      </w:r>
    </w:p>
    <w:p w14:paraId="53301CC4" w14:textId="4D3F83CB" w:rsidR="009860BC" w:rsidRDefault="002F7DEE" w:rsidP="009860BC">
      <w:pPr>
        <w:pStyle w:val="4"/>
        <w:rPr>
          <w:rFonts w:hint="eastAsia"/>
        </w:rPr>
      </w:pPr>
      <w:bookmarkStart w:id="3" w:name="拟合优度残差与预测可信度"/>
      <w:bookmarkEnd w:id="2"/>
      <w:r>
        <w:rPr>
          <w:rFonts w:hint="eastAsia"/>
        </w:rPr>
        <w:t>3</w:t>
      </w:r>
      <w:r>
        <w:t>.1.3 拟合优度、残差与预测可信度</w:t>
      </w:r>
    </w:p>
    <w:p w14:paraId="77CC5B26" w14:textId="77777777" w:rsidR="009860BC" w:rsidRDefault="009860BC" w:rsidP="009860BC">
      <w:r>
        <w:t xml:space="preserve">线性模型能够计算速度并不意味着该轨迹一定适合线性预测。为了衡量历史轨迹是否与线性假设一致，可以使用残差和决定系数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。以 </w:t>
      </w:r>
      <m:oMath>
        <m:r>
          <w:rPr>
            <w:rFonts w:ascii="Cambria Math" w:hAnsi="Cambria Math"/>
          </w:rPr>
          <m:t>x</m:t>
        </m:r>
      </m:oMath>
      <w:r>
        <w:t xml:space="preserve"> 方向为例，令预测值为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oMath>
      <w:r>
        <w:t>，则：</w:t>
      </w:r>
    </w:p>
    <w:p w14:paraId="75D1B9BC" w14:textId="77777777" w:rsidR="009860BC" w:rsidRDefault="009860BC" w:rsidP="009860BC">
      <w:pPr>
        <w:pStyle w:val="Equation"/>
        <w:jc w:val="center"/>
      </w:pPr>
      <m:oMath>
        <m:sSubSup>
          <m:sSubSupPr>
            <m:ctrlPr>
              <w:rPr>
                <w:rFonts w:ascii="Cambria Math" w:hAnsi="Cambria Math"/>
              </w:rPr>
            </m:ctrlPr>
          </m:sSubSupPr>
          <m:e>
            <m:r>
              <w:rPr>
                <w:rFonts w:ascii="Cambria Math" w:hAnsi="Cambria Math"/>
              </w:rPr>
              <m:t>R</m:t>
            </m:r>
          </m:e>
          <m:sub>
            <m:r>
              <w:rPr>
                <w:rFonts w:ascii="Cambria Math" w:hAnsi="Cambria Math"/>
              </w:rPr>
              <m:t>x</m:t>
            </m:r>
          </m:sub>
          <m:sup>
            <m:r>
              <w:rPr>
                <w:rFonts w:ascii="Cambria Math" w:hAnsi="Cambria Math"/>
              </w:rPr>
              <m:t>2</m:t>
            </m:r>
          </m:sup>
        </m:sSubSup>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sup>
                    <m:r>
                      <w:rPr>
                        <w:rFonts w:ascii="Cambria Math" w:hAnsi="Cambria Math"/>
                      </w:rPr>
                      <m:t>2</m:t>
                    </m:r>
                  </m:sup>
                </m:sSup>
              </m:e>
            </m:nary>
          </m:den>
        </m:f>
      </m:oMath>
      <w:r>
        <w:tab/>
        <w:t>(3-5)</w:t>
      </w:r>
    </w:p>
    <w:p w14:paraId="09CF6819" w14:textId="77777777" w:rsidR="009860BC" w:rsidRDefault="009860BC" w:rsidP="009860BC">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越接近 1，表示线性模型能够解释越多的历史位置变化；若目标正在转弯、加速或历史点存在较大噪声，残差会增大，</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会下降。项目输出中的 fit.r2_x 和 fit.r2_y 因此可以作为上层解释预测质量的辅助信息，而不只是展示模型参数。</w:t>
      </w:r>
    </w:p>
    <w:p w14:paraId="74D931DD" w14:textId="77777777" w:rsidR="009860BC" w:rsidRDefault="009860BC" w:rsidP="009860BC">
      <w:r>
        <w:t>需要注意，</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只说明历史数据与线性模型的匹配程度，并不直接等价于未来预测误差。即使历史轨迹非常线性，只要预测时间跨度过长，目标后续发生机动，实际位置仍可能快速偏离直线。因此执行控制应同时考虑拟合优度与预测提前量；在远距离、长延迟或高机动场景下，应避免把高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理解为长期位置保证。</w:t>
      </w:r>
    </w:p>
    <w:p w14:paraId="4B5AE09F" w14:textId="2F3AE652" w:rsidR="009860BC" w:rsidRDefault="002F7DEE" w:rsidP="009860BC">
      <w:pPr>
        <w:pStyle w:val="4"/>
        <w:rPr>
          <w:rFonts w:hint="eastAsia"/>
        </w:rPr>
      </w:pPr>
      <w:bookmarkStart w:id="4" w:name="准备时间飞行时间与预测提前量"/>
      <w:bookmarkEnd w:id="3"/>
      <w:r>
        <w:rPr>
          <w:rFonts w:hint="eastAsia"/>
        </w:rPr>
        <w:t>3</w:t>
      </w:r>
      <w:r>
        <w:t>.1.4 准备时间、飞行时间与预测提前量</w:t>
      </w:r>
    </w:p>
    <w:p w14:paraId="78681EFB" w14:textId="77777777" w:rsidR="009860BC" w:rsidRDefault="009860BC" w:rsidP="009860BC">
      <w:r>
        <w:t xml:space="preserve">M03 的核心工程设计之一，是把执行链路本身的时间延迟显式建模。设最后一次观测时刻为 </w:t>
      </w:r>
      <m:oMath>
        <m:sSub>
          <m:sSubPr>
            <m:ctrlPr>
              <w:rPr>
                <w:rFonts w:ascii="Cambria Math" w:hAnsi="Cambria Math"/>
              </w:rPr>
            </m:ctrlPr>
          </m:sSubPr>
          <m:e>
            <m:r>
              <w:rPr>
                <w:rFonts w:ascii="Cambria Math" w:hAnsi="Cambria Math"/>
              </w:rPr>
              <m:t>t</m:t>
            </m:r>
          </m:e>
          <m:sub>
            <m:r>
              <w:rPr>
                <w:rFonts w:ascii="Cambria Math" w:hAnsi="Cambria Math"/>
              </w:rPr>
              <m:t>last</m:t>
            </m:r>
          </m:sub>
        </m:sSub>
      </m:oMath>
      <w:r>
        <w:t xml:space="preserve">，执行准备时间为 </w:t>
      </w:r>
      <m:oMath>
        <m:sSub>
          <m:sSubPr>
            <m:ctrlPr>
              <w:rPr>
                <w:rFonts w:ascii="Cambria Math" w:hAnsi="Cambria Math"/>
              </w:rPr>
            </m:ctrlPr>
          </m:sSubPr>
          <m:e>
            <m:r>
              <w:rPr>
                <w:rFonts w:ascii="Cambria Math" w:hAnsi="Cambria Math"/>
              </w:rPr>
              <m:t>T</m:t>
            </m:r>
          </m:e>
          <m:sub>
            <m:r>
              <w:rPr>
                <w:rFonts w:ascii="Cambria Math" w:hAnsi="Cambria Math"/>
              </w:rPr>
              <m:t>prep</m:t>
            </m:r>
          </m:sub>
        </m:sSub>
      </m:oMath>
      <w:r>
        <w:t xml:space="preserve">，动作从发出到作用到目标区域所需时间为 </w:t>
      </w:r>
      <m:oMath>
        <m:sSub>
          <m:sSubPr>
            <m:ctrlPr>
              <w:rPr>
                <w:rFonts w:ascii="Cambria Math" w:hAnsi="Cambria Math"/>
              </w:rPr>
            </m:ctrlPr>
          </m:sSubPr>
          <m:e>
            <m:r>
              <w:rPr>
                <w:rFonts w:ascii="Cambria Math" w:hAnsi="Cambria Math"/>
              </w:rPr>
              <m:t>T</m:t>
            </m:r>
          </m:e>
          <m:sub>
            <m:r>
              <w:rPr>
                <w:rFonts w:ascii="Cambria Math" w:hAnsi="Cambria Math"/>
              </w:rPr>
              <m:t>flight</m:t>
            </m:r>
          </m:sub>
        </m:sSub>
      </m:oMath>
      <w:r>
        <w:t>，则系统分别定义建议开始执行时刻和预测作用时刻：</w:t>
      </w:r>
    </w:p>
    <w:p w14:paraId="4D79809D" w14:textId="77777777" w:rsidR="009860BC" w:rsidRDefault="009860BC" w:rsidP="009860BC">
      <w:pPr>
        <w:pStyle w:val="Equation"/>
        <w:jc w:val="center"/>
      </w:pPr>
      <m:oMath>
        <m:sSub>
          <m:sSubPr>
            <m:ctrlPr>
              <w:rPr>
                <w:rFonts w:ascii="Cambria Math" w:hAnsi="Cambria Math"/>
              </w:rPr>
            </m:ctrlPr>
          </m:sSubPr>
          <m:e>
            <m:r>
              <w:rPr>
                <w:rFonts w:ascii="Cambria Math" w:hAnsi="Cambria Math"/>
              </w:rPr>
              <m:t>t</m:t>
            </m:r>
          </m:e>
          <m:sub>
            <m:r>
              <w:rPr>
                <w:rFonts w:ascii="Cambria Math" w:hAnsi="Cambria Math"/>
              </w:rPr>
              <m:t>exec</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last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prep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flight</m:t>
            </m:r>
          </m:sub>
        </m:sSub>
      </m:oMath>
      <w:r>
        <w:tab/>
        <w:t>(3-6)</w:t>
      </w:r>
    </w:p>
    <w:p w14:paraId="4947E392" w14:textId="77777777" w:rsidR="009860BC" w:rsidRDefault="009860BC" w:rsidP="009860BC">
      <w:r>
        <w:t xml:space="preserve">得到 </w:t>
      </w:r>
      <m:oMath>
        <m:sSub>
          <m:sSubPr>
            <m:ctrlPr>
              <w:rPr>
                <w:rFonts w:ascii="Cambria Math" w:hAnsi="Cambria Math"/>
              </w:rPr>
            </m:ctrlPr>
          </m:sSubPr>
          <m:e>
            <m:r>
              <w:rPr>
                <w:rFonts w:ascii="Cambria Math" w:hAnsi="Cambria Math"/>
              </w:rPr>
              <m:t>t</m:t>
            </m:r>
          </m:e>
          <m:sub>
            <m:r>
              <w:rPr>
                <w:rFonts w:ascii="Cambria Math" w:hAnsi="Cambria Math"/>
              </w:rPr>
              <m:t>future</m:t>
            </m:r>
          </m:sub>
        </m:sSub>
      </m:oMath>
      <w:r>
        <w:t xml:space="preserve"> 后，将其代入已经拟合的两个方向运动方程，即可得到未来瞄准点：</w:t>
      </w:r>
    </w:p>
    <w:p w14:paraId="65F23E64" w14:textId="77777777" w:rsidR="009860BC" w:rsidRDefault="009860BC" w:rsidP="009860BC">
      <w:pPr>
        <w:pStyle w:val="Equation"/>
        <w:jc w:val="center"/>
      </w:p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x</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x</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aim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y</m:t>
            </m:r>
          </m:sub>
        </m:sSub>
        <m:sSub>
          <m:sSubPr>
            <m:ctrlPr>
              <w:rPr>
                <w:rFonts w:ascii="Cambria Math" w:hAnsi="Cambria Math"/>
              </w:rPr>
            </m:ctrlPr>
          </m:sSubPr>
          <m:e>
            <m:r>
              <w:rPr>
                <w:rFonts w:ascii="Cambria Math" w:hAnsi="Cambria Math"/>
              </w:rPr>
              <m:t>t</m:t>
            </m:r>
          </m:e>
          <m:sub>
            <m:r>
              <w:rPr>
                <w:rFonts w:ascii="Cambria Math" w:hAnsi="Cambria Math"/>
              </w:rPr>
              <m:t>future</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y</m:t>
            </m:r>
          </m:sub>
        </m:sSub>
      </m:oMath>
      <w:r>
        <w:tab/>
        <w:t>(3-7)</w:t>
      </w:r>
    </w:p>
    <w:p w14:paraId="195060D1" w14:textId="77777777" w:rsidR="009860BC" w:rsidRDefault="009860BC" w:rsidP="009860BC">
      <w:r>
        <w:t>这一设计使算法与执行控制之间形成了明确契约。轨迹模块负责把过去的运动历史转换为未来位置，执行控制负责提供准备时间和作用延迟，两者的职责没有混在一起。若以后武器准备时间、平台机动时间或其他动作延迟发生变化，只需更新预测时间参数，不需要重新训练线性模型。</w:t>
      </w:r>
    </w:p>
    <w:p w14:paraId="3B9EE746" w14:textId="54B6F683" w:rsidR="009860BC" w:rsidRDefault="002F7DEE" w:rsidP="009860BC">
      <w:pPr>
        <w:pStyle w:val="4"/>
        <w:rPr>
          <w:rFonts w:hint="eastAsia"/>
        </w:rPr>
      </w:pPr>
      <w:bookmarkStart w:id="5" w:name="误差来源适用边界与模型升级方向"/>
      <w:bookmarkEnd w:id="4"/>
      <w:r>
        <w:rPr>
          <w:rFonts w:hint="eastAsia"/>
        </w:rPr>
        <w:t>3</w:t>
      </w:r>
      <w:r>
        <w:t>.1.5 误差来源、适用边界与模型升级方向</w:t>
      </w:r>
    </w:p>
    <w:p w14:paraId="5A1B4EDB" w14:textId="77777777" w:rsidR="009860BC" w:rsidRDefault="009860BC" w:rsidP="009860BC">
      <w:r>
        <w:t xml:space="preserve">线性预测误差主要来自三类因素。第一类是观测误差，包括定位噪声、时间戳偏差和轨迹融合误差；第二类是模型误差，即真实目标并非匀速直线运动；第三类是预测跨度误差，提前量越长，任何微小速度偏差都会在位置上累积。简单地说，当速度估计存在误差 </w:t>
      </w:r>
      <m:oMath>
        <m:r>
          <w:rPr>
            <w:rFonts w:ascii="Cambria Math" w:hAnsi="Cambria Math"/>
          </w:rPr>
          <m:t>Δv</m:t>
        </m:r>
      </m:oMath>
      <w:r>
        <w:t xml:space="preserve"> 时，预测位置误差会随预测时长 </w:t>
      </w:r>
      <m:oMath>
        <m:r>
          <w:rPr>
            <w:rFonts w:ascii="Cambria Math" w:hAnsi="Cambria Math"/>
          </w:rPr>
          <m:t>Δt</m:t>
        </m:r>
      </m:oMath>
      <w:r>
        <w:t xml:space="preserve"> 近似线性增长：</w:t>
      </w:r>
    </w:p>
    <w:p w14:paraId="64AD0D02" w14:textId="77777777" w:rsidR="009860BC" w:rsidRDefault="009860BC" w:rsidP="009860BC">
      <w:pPr>
        <w:pStyle w:val="Equation"/>
        <w:jc w:val="center"/>
      </w:pPr>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 Δt</m:t>
        </m:r>
        <m:r>
          <m:rPr>
            <m:sty m:val="p"/>
          </m:rPr>
          <w:rPr>
            <w:rFonts w:ascii="Cambria Math" w:hAnsi="Cambria Math"/>
          </w:rPr>
          <m:t>,</m:t>
        </m:r>
        <m:r>
          <w:rPr>
            <w:rFonts w:ascii="Cambria Math" w:hAnsi="Cambria Math"/>
          </w:rPr>
          <m:t>  Δ</m:t>
        </m:r>
        <m:sSub>
          <m:sSubPr>
            <m:ctrlPr>
              <w:rPr>
                <w:rFonts w:ascii="Cambria Math" w:hAnsi="Cambria Math"/>
              </w:rPr>
            </m:ctrlPr>
          </m:sSubPr>
          <m:e>
            <m:r>
              <w:rPr>
                <w:rFonts w:ascii="Cambria Math" w:hAnsi="Cambria Math"/>
              </w:rPr>
              <m:t>y</m:t>
            </m:r>
          </m:e>
          <m:sub>
            <m:r>
              <w:rPr>
                <w:rFonts w:ascii="Cambria Math" w:hAnsi="Cambria Math"/>
              </w:rPr>
              <m:t>pred</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y</m:t>
            </m:r>
          </m:e>
          <m:sub>
            <m:r>
              <w:rPr>
                <w:rFonts w:ascii="Cambria Math" w:hAnsi="Cambria Math"/>
              </w:rPr>
              <m:t>0</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 Δt</m:t>
        </m:r>
      </m:oMath>
      <w:r>
        <w:tab/>
        <w:t>(3-8)</w:t>
      </w:r>
    </w:p>
    <w:p w14:paraId="5DD903AE" w14:textId="77777777" w:rsidR="009860BC" w:rsidRDefault="009860BC" w:rsidP="009860BC">
      <w:r>
        <w:t>因此，M03 更适合短时、近似匀速、观测稳定的目标，不适合把长时间复杂机动简化为一条直线。若目标存在明显加速度，可增加二次项形成常加速度模型；若同时需要处理测量噪声和动态状态更新，可引入 Kalman Filter；若存在多种机动模式，可使用 IMM；若希望直接学习复杂轨迹模式，则可进一步考虑 LSTM、Transformer 等序列模型。当前项目选择线性回归，是在实时性、可解释性、部署复杂度和短时预测需求之间的折中。</w:t>
      </w:r>
    </w:p>
    <w:bookmarkEnd w:id="0"/>
    <w:bookmarkEnd w:id="5"/>
    <w:p w14:paraId="776D9D6F" w14:textId="63F92B73" w:rsidR="0046788D" w:rsidRDefault="00000000" w:rsidP="009860BC">
      <w:pPr>
        <w:pStyle w:val="2"/>
        <w:rPr>
          <w:rFonts w:hint="eastAsia"/>
        </w:rPr>
      </w:pPr>
      <w:r>
        <w:t>M04 逻辑回归</w:t>
      </w:r>
    </w:p>
    <w:p w14:paraId="433DAFF3" w14:textId="693D706C" w:rsidR="00000000" w:rsidRDefault="002F7DEE" w:rsidP="009860BC">
      <w:pPr>
        <w:pStyle w:val="3"/>
        <w:rPr>
          <w:rFonts w:hint="eastAsia"/>
        </w:rPr>
      </w:pPr>
      <w:r>
        <w:rPr>
          <w:rFonts w:hint="eastAsia"/>
        </w:rPr>
        <w:t>4</w:t>
      </w:r>
      <w:r>
        <w:t>.1 相关原理</w:t>
      </w:r>
    </w:p>
    <w:p w14:paraId="3093C43C" w14:textId="54F8105F" w:rsidR="00000000" w:rsidRDefault="002F7DEE" w:rsidP="009860BC">
      <w:pPr>
        <w:pStyle w:val="4"/>
        <w:rPr>
          <w:rFonts w:hint="eastAsia"/>
        </w:rPr>
      </w:pPr>
      <w:r>
        <w:rPr>
          <w:rFonts w:hint="eastAsia"/>
        </w:rPr>
        <w:t>4</w:t>
      </w:r>
      <w:r>
        <w:t>.1.1 问题定义、线性预测与概率链接</w:t>
      </w:r>
    </w:p>
    <w:p w14:paraId="2FDC0C29" w14:textId="77777777" w:rsidR="00000000" w:rsidRDefault="00000000">
      <w:pPr>
        <w:widowControl/>
        <w:rPr>
          <w:rFonts w:hint="eastAsia"/>
        </w:rPr>
      </w:pPr>
      <w:r>
        <w:t>逻辑回归是面向分类任务的判别式概率模型，其核心不是直接拟合离散标签，而是先在特征空间中构造线性预测量，再通过链接函数映射到合法概率区间。对二分类样本，设特征向量为 x∈Rᵈ、参数为 w∈Rᵈ、截距为 b，正类后验概率及其对数优势可统一写为：</w:t>
      </w:r>
    </w:p>
    <w:p w14:paraId="27CB5CFC" w14:textId="77777777" w:rsidR="00000000" w:rsidRDefault="00000000">
      <w:pPr>
        <w:tabs>
          <w:tab w:val="center" w:pos="4535"/>
          <w:tab w:val="right" w:pos="9071"/>
        </w:tabs>
        <w:rPr>
          <w:rFonts w:hint="eastAsia"/>
        </w:rPr>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m:rPr>
                <m:sty m:val="b"/>
              </m:rPr>
              <w:rPr>
                <w:rFonts w:ascii="Cambria Math" w:hAnsi="Cambria Math"/>
              </w:rPr>
              <m:t>w</m:t>
            </m:r>
          </m:e>
          <m:sup>
            <m:r>
              <m:rPr>
                <m:scr m:val="sans-serif"/>
                <m:sty m:val="p"/>
              </m:rPr>
              <w:rPr>
                <w:rFonts w:ascii="Cambria Math" w:hAnsi="Cambria Math"/>
              </w:rPr>
              <m:t>T</m:t>
            </m:r>
          </m:sup>
        </m:sSup>
        <m:r>
          <m:rPr>
            <m:sty m:val="b"/>
          </m:rPr>
          <w:rPr>
            <w:rFonts w:ascii="Cambria Math" w:hAnsi="Cambria Math"/>
          </w:rPr>
          <m:t>x</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 p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r>
          <m:rPr>
            <m:sty m:val="p"/>
          </m:rPr>
          <w:rPr>
            <w:rFonts w:ascii="Cambria Math" w:hAnsi="Cambria Math"/>
          </w:rPr>
          <m:t>,</m:t>
        </m:r>
        <m:r>
          <w:rPr>
            <w:rFonts w:ascii="Cambria Math" w:hAnsi="Cambria Math"/>
          </w:rPr>
          <m:t> </m:t>
        </m:r>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r>
          <w:rPr>
            <w:rFonts w:ascii="Cambria Math" w:hAnsi="Cambria Math"/>
          </w:rPr>
          <m:t>z</m:t>
        </m:r>
      </m:oMath>
      <w:r>
        <w:tab/>
        <w:t>（4-1）</w:t>
      </w:r>
    </w:p>
    <w:p w14:paraId="3FBAEC17" w14:textId="77777777" w:rsidR="00000000" w:rsidRDefault="00000000">
      <w:pPr>
        <w:widowControl/>
        <w:rPr>
          <w:rFonts w:hint="eastAsia"/>
        </w:rPr>
      </w:pPr>
      <w:r>
        <w:t>式中，z 为线性预测量，σ(·) 为 Sigmoid 函数，p 为正类条件概率。对数优势与输入呈线性关系，因此决策边界 z=0 仍是特征空间中的超平面。</w:t>
      </w:r>
    </w:p>
    <w:p w14:paraId="00FFFF35" w14:textId="77777777" w:rsidR="00000000" w:rsidRDefault="00000000">
      <w:pPr>
        <w:widowControl/>
        <w:rPr>
          <w:rFonts w:hint="eastAsia"/>
        </w:rPr>
      </w:pPr>
      <w:r>
        <w:t>从广义线性模型角度看，标签服从伯努利分布，logit 是其规范链接函数。参数 wⱼ 的指数 exp(wⱼ) 表示其他特征不变时，xⱼ 每增加一个单位所对应的优势比倍数。该解释依赖特征尺度和编码方式，因此模型报告必须同时给出归一化规则、基准类别和交互项定义。</w:t>
      </w:r>
    </w:p>
    <w:p w14:paraId="77EE475A" w14:textId="4287EADA" w:rsidR="00000000" w:rsidRDefault="002F7DEE" w:rsidP="009860BC">
      <w:pPr>
        <w:pStyle w:val="4"/>
        <w:rPr>
          <w:rFonts w:hint="eastAsia"/>
        </w:rPr>
      </w:pPr>
      <w:r>
        <w:rPr>
          <w:rFonts w:hint="eastAsia"/>
        </w:rPr>
        <w:t>4</w:t>
      </w:r>
      <w:r>
        <w:t>.1.2 最大似然、交叉熵与凸优化</w:t>
      </w:r>
    </w:p>
    <w:p w14:paraId="0B344342" w14:textId="77777777" w:rsidR="00000000" w:rsidRDefault="00000000">
      <w:pPr>
        <w:widowControl/>
        <w:rPr>
          <w:rFonts w:hint="eastAsia"/>
        </w:rPr>
      </w:pPr>
      <w:r>
        <w:t>给定训练集 D={(xᵢ,yᵢ)}ᵢ₌₁ᴺ，并假设样本在给定特征后条件独立，则最大化伯努利似然等价于最小化平均负对数似然，也就是二元交叉熵：</w:t>
      </w:r>
    </w:p>
    <w:p w14:paraId="6F04E7DB" w14:textId="77777777" w:rsidR="00000000" w:rsidRDefault="00000000">
      <w:pPr>
        <w:tabs>
          <w:tab w:val="center" w:pos="4535"/>
          <w:tab w:val="right" w:pos="9071"/>
        </w:tabs>
        <w:rPr>
          <w:rFonts w:hint="eastAsia"/>
        </w:rPr>
      </w:pPr>
      <w:r>
        <w:tab/>
      </w:r>
      <m:oMath>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e>
                </m:d>
              </m:e>
            </m:d>
          </m:e>
        </m:nary>
      </m:oMath>
      <w:r>
        <w:tab/>
        <w:t>（4-2）</w:t>
      </w:r>
    </w:p>
    <w:p w14:paraId="2A3FB532" w14:textId="77777777" w:rsidR="00000000" w:rsidRDefault="00000000">
      <w:pPr>
        <w:widowControl/>
        <w:rPr>
          <w:rFonts w:hint="eastAsia"/>
        </w:rPr>
      </w:pPr>
      <w:r>
        <w:t>其中 pᵢ=σ(wᵀxᵢ+b)。交叉熵会对“高置信度但预测错误”的样本施加较大惩罚，因而比直接最小化分类错误率更适合梯度优化。</w:t>
      </w:r>
    </w:p>
    <w:p w14:paraId="691703B9" w14:textId="77777777" w:rsidR="00000000" w:rsidRDefault="00000000">
      <w:pPr>
        <w:widowControl/>
        <w:rPr>
          <w:rFonts w:hint="eastAsia"/>
        </w:rPr>
      </w:pPr>
      <w:r>
        <w:t>其梯度可写为 Xᵀ(p−y)/N，Hessian 为 XᵀWX/N，其中 W 是对角元素为 pᵢ(1−pᵢ) 的非负对角矩阵，因此目标函数是凸函数。在满秩和正则条件满足时，全局最优解唯一。小规模问题可使用牛顿法或迭代重加权最小二乘，较大规模数据通常采用 L-BFGS、随机梯度或小批量优化。</w:t>
      </w:r>
    </w:p>
    <w:p w14:paraId="32F6B1C4" w14:textId="66EAF4A5" w:rsidR="00000000" w:rsidRDefault="002F7DEE" w:rsidP="009860BC">
      <w:pPr>
        <w:pStyle w:val="4"/>
        <w:rPr>
          <w:rFonts w:hint="eastAsia"/>
        </w:rPr>
      </w:pPr>
      <w:r>
        <w:rPr>
          <w:rFonts w:hint="eastAsia"/>
        </w:rPr>
        <w:t>4</w:t>
      </w:r>
      <w:r>
        <w:t>.1.3 正则化、偏差—方差权衡与可辨识性</w:t>
      </w:r>
    </w:p>
    <w:p w14:paraId="3D0E72B6" w14:textId="77777777" w:rsidR="00000000" w:rsidRDefault="00000000">
      <w:pPr>
        <w:widowControl/>
        <w:rPr>
          <w:rFonts w:hint="eastAsia"/>
        </w:rPr>
      </w:pPr>
      <w:r>
        <w:t>高维、小样本或强共线性场景下，未经约束的最大似然估计容易出现参数方差过大，甚至在类别完全可分时使权重趋向无穷。常用的弹性网络目标同时包含 L1 与 L2 正则：</w:t>
      </w:r>
    </w:p>
    <w:p w14:paraId="6E538708" w14:textId="77777777" w:rsidR="00000000" w:rsidRDefault="00000000">
      <w:pPr>
        <w:tabs>
          <w:tab w:val="center" w:pos="4535"/>
          <w:tab w:val="right" w:pos="9071"/>
        </w:tabs>
        <w:rPr>
          <w:rFonts w:hint="eastAsia"/>
        </w:rPr>
      </w:pPr>
      <w:r>
        <w:tab/>
      </w:r>
      <m:oMath>
        <m:limLow>
          <m:limLowPr>
            <m:ctrlPr>
              <w:rPr>
                <w:rFonts w:ascii="Cambria Math" w:hAnsi="Cambria Math"/>
              </w:rPr>
            </m:ctrlPr>
          </m:limLowPr>
          <m:e>
            <m:r>
              <m:rPr>
                <m:sty m:val="p"/>
              </m:rPr>
              <w:rPr>
                <w:rFonts w:ascii="Cambria Math" w:hAnsi="Cambria Math"/>
              </w:rPr>
              <m:t>min</m:t>
            </m:r>
          </m:e>
          <m:lim>
            <m:r>
              <m:rPr>
                <m:sty m:val="b"/>
              </m:rPr>
              <w:rPr>
                <w:rFonts w:ascii="Cambria Math" w:hAnsi="Cambria Math"/>
              </w:rPr>
              <m:t>w</m:t>
            </m:r>
            <m:r>
              <m:rPr>
                <m:sty m:val="p"/>
              </m:rPr>
              <w:rPr>
                <w:rFonts w:ascii="Cambria Math" w:hAnsi="Cambria Math"/>
              </w:rPr>
              <m:t>,</m:t>
            </m:r>
            <m:r>
              <w:rPr>
                <w:rFonts w:ascii="Cambria Math" w:hAnsi="Cambria Math"/>
              </w:rPr>
              <m:t>b</m:t>
            </m:r>
          </m:lim>
        </m:limLow>
        <m:r>
          <w:rPr>
            <w:rFonts w:ascii="Cambria Math" w:hAnsi="Cambria Math"/>
          </w:rPr>
          <m:t> </m:t>
        </m:r>
        <m:r>
          <m:rPr>
            <m:scr m:val="script"/>
            <m:sty m:val="p"/>
          </m:rPr>
          <w:rPr>
            <w:rFonts w:ascii="Cambria Math" w:hAnsi="Cambria Math"/>
          </w:rPr>
          <m:t>L</m:t>
        </m:r>
        <m:d>
          <m:dPr>
            <m:ctrlPr>
              <w:rPr>
                <w:rFonts w:ascii="Cambria Math" w:hAnsi="Cambria Math"/>
              </w:rPr>
            </m:ctrlPr>
          </m:dPr>
          <m:e>
            <m:r>
              <m:rPr>
                <m:sty m:val="b"/>
              </m:rPr>
              <w:rPr>
                <w:rFonts w:ascii="Cambria Math" w:hAnsi="Cambria Math"/>
              </w:rPr>
              <m:t>w</m:t>
            </m:r>
            <m:r>
              <m:rPr>
                <m:sty m:val="p"/>
              </m:rPr>
              <w:rPr>
                <w:rFonts w:ascii="Cambria Math" w:hAnsi="Cambria Math"/>
              </w:rPr>
              <m:t>,</m:t>
            </m:r>
            <m:r>
              <w:rPr>
                <w:rFonts w:ascii="Cambria Math" w:hAnsi="Cambria Math"/>
              </w:rPr>
              <m:t>b</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1</m:t>
            </m:r>
          </m:sub>
        </m:sSub>
        <m:r>
          <m:rPr>
            <m:sty m:val="p"/>
          </m:rPr>
          <w:rPr>
            <w:rFonts w:ascii="Cambria Math" w:hAnsi="Cambria Math"/>
          </w:rPr>
          <m:t>∥</m:t>
        </m:r>
        <m:r>
          <m:rPr>
            <m:sty m:val="b"/>
          </m:rP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2</m:t>
                </m:r>
              </m:sub>
            </m:sSub>
          </m:num>
          <m:den>
            <m:r>
              <w:rPr>
                <w:rFonts w:ascii="Cambria Math" w:hAnsi="Cambria Math"/>
              </w:rPr>
              <m:t>2</m:t>
            </m:r>
          </m:den>
        </m:f>
        <m:r>
          <m:rPr>
            <m:sty m:val="p"/>
          </m:rPr>
          <w:rPr>
            <w:rFonts w:ascii="Cambria Math" w:hAnsi="Cambria Math"/>
          </w:rPr>
          <m:t>∥</m:t>
        </m:r>
        <m:r>
          <m:rPr>
            <m:sty m:val="b"/>
          </m:rP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ab/>
        <w:t>（4-3）</w:t>
      </w:r>
    </w:p>
    <w:p w14:paraId="157032B9" w14:textId="77777777" w:rsidR="00000000" w:rsidRDefault="00000000">
      <w:pPr>
        <w:widowControl/>
        <w:rPr>
          <w:rFonts w:hint="eastAsia"/>
        </w:rPr>
      </w:pPr>
      <w:r>
        <w:t>λ₁ 控制稀疏性，λ₂ 控制权重收缩和平滑性；截距通常不参与正则。两个系数必须仅在训练集与验证集上选择，测试集不得参与调参。</w:t>
      </w:r>
    </w:p>
    <w:p w14:paraId="0C569D94" w14:textId="77777777" w:rsidR="00000000" w:rsidRDefault="00000000">
      <w:pPr>
        <w:widowControl/>
        <w:rPr>
          <w:rFonts w:hint="eastAsia"/>
        </w:rPr>
      </w:pPr>
      <w:r>
        <w:lastRenderedPageBreak/>
        <w:t>L1 正则可把部分系数压到零，适合生成稀疏模型；L2 正则不会直接删除特征，但能缓解共线性并提高数值稳定性；弹性网络兼顾两者。正则化引入一定偏差，以换取更低方差和更稳定的外部泛化。若特征存在确定性线性关系，还应删除冗余列或使用参考编码，保证参数具有可辨识性。</w:t>
      </w:r>
    </w:p>
    <w:p w14:paraId="71E7FD58" w14:textId="618208CD" w:rsidR="00000000" w:rsidRDefault="002F7DEE" w:rsidP="009860BC">
      <w:pPr>
        <w:pStyle w:val="4"/>
        <w:rPr>
          <w:rFonts w:hint="eastAsia"/>
        </w:rPr>
      </w:pPr>
      <w:r>
        <w:rPr>
          <w:rFonts w:hint="eastAsia"/>
        </w:rPr>
        <w:t>4</w:t>
      </w:r>
      <w:r>
        <w:t>.1.4 特征空间、交互效应与数据预处理</w:t>
      </w:r>
    </w:p>
    <w:p w14:paraId="6BEF1D37" w14:textId="77777777" w:rsidR="00000000" w:rsidRDefault="00000000">
      <w:pPr>
        <w:widowControl/>
        <w:rPr>
          <w:rFonts w:hint="eastAsia"/>
        </w:rPr>
      </w:pPr>
      <w:r>
        <w:t>逻辑回归对参数是线性的，但并不要求对原始变量只能使用一次项。可以引入分段函数、对数变换、多项式项和交互项，使模型在变换后的特征空间中表达非线性关系。例如加入 x₁x₂ 后，x₁ 的边际影响会随 x₂ 改变；相应解释必须同时考虑主效应和交互项，不能孤立读取单个系数。</w:t>
      </w:r>
    </w:p>
    <w:p w14:paraId="4F40B7BF" w14:textId="77777777" w:rsidR="00000000" w:rsidRDefault="00000000">
      <w:pPr>
        <w:widowControl/>
        <w:rPr>
          <w:rFonts w:hint="eastAsia"/>
        </w:rPr>
      </w:pPr>
      <w:r>
        <w:t>训练和推理必须共享完全一致的特征流水线。连续变量应明确标准化或稳健缩放参数；类别变量应保存词表、未知类别策略和参考水平；缺失值要区分“真实缺失”和“业务上不适用”。对时间序列或同源对象，应先按时间、任务或主体分组切分，再拟合预处理器，避免统计量和重复样本泄漏到验证集。</w:t>
      </w:r>
    </w:p>
    <w:p w14:paraId="00D60277" w14:textId="7CB53166" w:rsidR="00000000" w:rsidRDefault="002F7DEE" w:rsidP="009860BC">
      <w:pPr>
        <w:pStyle w:val="3"/>
        <w:rPr>
          <w:rFonts w:hint="eastAsia"/>
        </w:rPr>
      </w:pPr>
      <w:r>
        <w:rPr>
          <w:rFonts w:hint="eastAsia"/>
        </w:rPr>
        <w:t>4</w:t>
      </w:r>
      <w:r>
        <w:t>.2 算法设计</w:t>
      </w:r>
    </w:p>
    <w:p w14:paraId="2D294E2C" w14:textId="63C0C973" w:rsidR="00000000" w:rsidRDefault="002F7DEE" w:rsidP="009860BC">
      <w:pPr>
        <w:pStyle w:val="4"/>
        <w:rPr>
          <w:rFonts w:hint="eastAsia"/>
        </w:rPr>
      </w:pPr>
      <w:r>
        <w:rPr>
          <w:rFonts w:hint="eastAsia"/>
        </w:rPr>
        <w:t>4</w:t>
      </w:r>
      <w:r>
        <w:t>.2.1 双通路概率评分</w:t>
      </w:r>
    </w:p>
    <w:p w14:paraId="24A8B7A4" w14:textId="77777777" w:rsidR="00000000" w:rsidRDefault="00000000">
      <w:pPr>
        <w:widowControl/>
        <w:jc w:val="both"/>
        <w:rPr>
          <w:rFonts w:hint="eastAsia"/>
        </w:rPr>
      </w:pPr>
      <w:r>
        <w:t>算法设计包含两个相互独立的二分类通路。第一条通路评估候选结果的推荐概率，输入由覆盖程度、风险适配、资源效率、约束满足、授权状态、趋势信息、任务优先级和目标适配等八类特征组成。第二条通路评估规则风险概率，输入由阻断项数量、警告项数量、授权状态、授权范围、证据数量和特定规则命中等六类特征组成。两个通路分别训练和校准，避免把“值得推荐”与“是否合规”混为同一标签。</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361"/>
        <w:gridCol w:w="3402"/>
        <w:gridCol w:w="1701"/>
        <w:gridCol w:w="2381"/>
      </w:tblGrid>
      <w:tr w:rsidR="004137EF" w14:paraId="2D583588" w14:textId="77777777">
        <w:tblPrEx>
          <w:tblCellMar>
            <w:top w:w="0" w:type="dxa"/>
            <w:bottom w:w="0" w:type="dxa"/>
          </w:tblCellMar>
        </w:tblPrEx>
        <w:trPr>
          <w:tblHeader/>
          <w:jc w:val="center"/>
        </w:trPr>
        <w:tc>
          <w:tcPr>
            <w:tcW w:w="1361" w:type="dxa"/>
            <w:shd w:val="clear" w:color="auto" w:fill="D9EAF7"/>
            <w:tcMar>
              <w:top w:w="90" w:type="dxa"/>
              <w:left w:w="100" w:type="dxa"/>
              <w:bottom w:w="90" w:type="dxa"/>
              <w:right w:w="100" w:type="dxa"/>
            </w:tcMar>
            <w:vAlign w:val="center"/>
          </w:tcPr>
          <w:p w14:paraId="7799E2C2" w14:textId="77777777" w:rsidR="00000000" w:rsidRDefault="00000000">
            <w:pPr>
              <w:jc w:val="center"/>
              <w:rPr>
                <w:rFonts w:hint="eastAsia"/>
              </w:rPr>
            </w:pPr>
            <w:r>
              <w:rPr>
                <w:b/>
                <w:sz w:val="19"/>
              </w:rPr>
              <w:t>通路</w:t>
            </w:r>
          </w:p>
        </w:tc>
        <w:tc>
          <w:tcPr>
            <w:tcW w:w="3402" w:type="dxa"/>
            <w:shd w:val="clear" w:color="auto" w:fill="D9EAF7"/>
            <w:tcMar>
              <w:top w:w="90" w:type="dxa"/>
              <w:left w:w="100" w:type="dxa"/>
              <w:bottom w:w="90" w:type="dxa"/>
              <w:right w:w="100" w:type="dxa"/>
            </w:tcMar>
            <w:vAlign w:val="center"/>
          </w:tcPr>
          <w:p w14:paraId="659D1C4E" w14:textId="77777777" w:rsidR="00000000" w:rsidRDefault="00000000">
            <w:pPr>
              <w:jc w:val="center"/>
              <w:rPr>
                <w:rFonts w:hint="eastAsia"/>
              </w:rPr>
            </w:pPr>
            <w:r>
              <w:rPr>
                <w:b/>
                <w:sz w:val="19"/>
              </w:rPr>
              <w:t>主要输入</w:t>
            </w:r>
          </w:p>
        </w:tc>
        <w:tc>
          <w:tcPr>
            <w:tcW w:w="1701" w:type="dxa"/>
            <w:shd w:val="clear" w:color="auto" w:fill="D9EAF7"/>
            <w:tcMar>
              <w:top w:w="90" w:type="dxa"/>
              <w:left w:w="100" w:type="dxa"/>
              <w:bottom w:w="90" w:type="dxa"/>
              <w:right w:w="100" w:type="dxa"/>
            </w:tcMar>
            <w:vAlign w:val="center"/>
          </w:tcPr>
          <w:p w14:paraId="5753CD40" w14:textId="77777777" w:rsidR="00000000" w:rsidRDefault="00000000">
            <w:pPr>
              <w:jc w:val="center"/>
              <w:rPr>
                <w:rFonts w:hint="eastAsia"/>
              </w:rPr>
            </w:pPr>
            <w:r>
              <w:rPr>
                <w:b/>
                <w:sz w:val="19"/>
              </w:rPr>
              <w:t>概率输出</w:t>
            </w:r>
          </w:p>
        </w:tc>
        <w:tc>
          <w:tcPr>
            <w:tcW w:w="2381" w:type="dxa"/>
            <w:shd w:val="clear" w:color="auto" w:fill="D9EAF7"/>
            <w:tcMar>
              <w:top w:w="90" w:type="dxa"/>
              <w:left w:w="100" w:type="dxa"/>
              <w:bottom w:w="90" w:type="dxa"/>
              <w:right w:w="100" w:type="dxa"/>
            </w:tcMar>
            <w:vAlign w:val="center"/>
          </w:tcPr>
          <w:p w14:paraId="44F60630" w14:textId="77777777" w:rsidR="00000000" w:rsidRDefault="00000000">
            <w:pPr>
              <w:jc w:val="center"/>
              <w:rPr>
                <w:rFonts w:hint="eastAsia"/>
              </w:rPr>
            </w:pPr>
            <w:r>
              <w:rPr>
                <w:b/>
                <w:sz w:val="19"/>
              </w:rPr>
              <w:t>决策用途</w:t>
            </w:r>
          </w:p>
        </w:tc>
      </w:tr>
      <w:tr w:rsidR="004137EF" w14:paraId="73620E69" w14:textId="77777777">
        <w:tblPrEx>
          <w:tblCellMar>
            <w:top w:w="0" w:type="dxa"/>
            <w:bottom w:w="0" w:type="dxa"/>
          </w:tblCellMar>
        </w:tblPrEx>
        <w:trPr>
          <w:jc w:val="center"/>
        </w:trPr>
        <w:tc>
          <w:tcPr>
            <w:tcW w:w="1361" w:type="dxa"/>
            <w:tcMar>
              <w:top w:w="90" w:type="dxa"/>
              <w:left w:w="100" w:type="dxa"/>
              <w:bottom w:w="90" w:type="dxa"/>
              <w:right w:w="100" w:type="dxa"/>
            </w:tcMar>
            <w:vAlign w:val="center"/>
          </w:tcPr>
          <w:p w14:paraId="2C0A70EF" w14:textId="77777777" w:rsidR="00000000" w:rsidRDefault="00000000">
            <w:pPr>
              <w:spacing w:line="276" w:lineRule="auto"/>
              <w:rPr>
                <w:rFonts w:hint="eastAsia"/>
              </w:rPr>
            </w:pPr>
            <w:r>
              <w:rPr>
                <w:sz w:val="19"/>
              </w:rPr>
              <w:t>推荐评分</w:t>
            </w:r>
          </w:p>
        </w:tc>
        <w:tc>
          <w:tcPr>
            <w:tcW w:w="3402" w:type="dxa"/>
            <w:tcMar>
              <w:top w:w="90" w:type="dxa"/>
              <w:left w:w="100" w:type="dxa"/>
              <w:bottom w:w="90" w:type="dxa"/>
              <w:right w:w="100" w:type="dxa"/>
            </w:tcMar>
            <w:vAlign w:val="center"/>
          </w:tcPr>
          <w:p w14:paraId="279B4217" w14:textId="77777777" w:rsidR="00000000" w:rsidRDefault="00000000">
            <w:pPr>
              <w:spacing w:line="276" w:lineRule="auto"/>
              <w:rPr>
                <w:rFonts w:hint="eastAsia"/>
              </w:rPr>
            </w:pPr>
            <w:r>
              <w:rPr>
                <w:sz w:val="19"/>
              </w:rPr>
              <w:t>覆盖、风险、资源、约束、趋势等</w:t>
            </w:r>
          </w:p>
        </w:tc>
        <w:tc>
          <w:tcPr>
            <w:tcW w:w="1701" w:type="dxa"/>
            <w:tcMar>
              <w:top w:w="90" w:type="dxa"/>
              <w:left w:w="100" w:type="dxa"/>
              <w:bottom w:w="90" w:type="dxa"/>
              <w:right w:w="100" w:type="dxa"/>
            </w:tcMar>
            <w:vAlign w:val="center"/>
          </w:tcPr>
          <w:p w14:paraId="0A4327DA" w14:textId="77777777" w:rsidR="00000000" w:rsidRDefault="00000000">
            <w:pPr>
              <w:spacing w:line="276" w:lineRule="auto"/>
              <w:rPr>
                <w:rFonts w:hint="eastAsia"/>
              </w:rPr>
            </w:pPr>
            <w:r>
              <w:rPr>
                <w:sz w:val="19"/>
              </w:rPr>
              <w:t>P(推荐|x)</w:t>
            </w:r>
          </w:p>
        </w:tc>
        <w:tc>
          <w:tcPr>
            <w:tcW w:w="2381" w:type="dxa"/>
            <w:tcMar>
              <w:top w:w="90" w:type="dxa"/>
              <w:left w:w="100" w:type="dxa"/>
              <w:bottom w:w="90" w:type="dxa"/>
              <w:right w:w="100" w:type="dxa"/>
            </w:tcMar>
            <w:vAlign w:val="center"/>
          </w:tcPr>
          <w:p w14:paraId="4D5C9236" w14:textId="77777777" w:rsidR="00000000" w:rsidRDefault="00000000">
            <w:pPr>
              <w:spacing w:line="276" w:lineRule="auto"/>
              <w:rPr>
                <w:rFonts w:hint="eastAsia"/>
              </w:rPr>
            </w:pPr>
            <w:r>
              <w:rPr>
                <w:sz w:val="19"/>
              </w:rPr>
              <w:t>候选排序和优先级比较</w:t>
            </w:r>
          </w:p>
        </w:tc>
      </w:tr>
      <w:tr w:rsidR="004137EF" w14:paraId="529E1BDA" w14:textId="77777777">
        <w:tblPrEx>
          <w:tblCellMar>
            <w:top w:w="0" w:type="dxa"/>
            <w:bottom w:w="0" w:type="dxa"/>
          </w:tblCellMar>
        </w:tblPrEx>
        <w:trPr>
          <w:jc w:val="center"/>
        </w:trPr>
        <w:tc>
          <w:tcPr>
            <w:tcW w:w="1361" w:type="dxa"/>
            <w:shd w:val="clear" w:color="auto" w:fill="F6F8FA"/>
            <w:tcMar>
              <w:top w:w="90" w:type="dxa"/>
              <w:left w:w="100" w:type="dxa"/>
              <w:bottom w:w="90" w:type="dxa"/>
              <w:right w:w="100" w:type="dxa"/>
            </w:tcMar>
            <w:vAlign w:val="center"/>
          </w:tcPr>
          <w:p w14:paraId="13CFC876" w14:textId="77777777" w:rsidR="00000000" w:rsidRDefault="00000000">
            <w:pPr>
              <w:spacing w:line="276" w:lineRule="auto"/>
              <w:rPr>
                <w:rFonts w:hint="eastAsia"/>
              </w:rPr>
            </w:pPr>
            <w:r>
              <w:rPr>
                <w:sz w:val="19"/>
              </w:rPr>
              <w:t>风险评分</w:t>
            </w:r>
          </w:p>
        </w:tc>
        <w:tc>
          <w:tcPr>
            <w:tcW w:w="3402" w:type="dxa"/>
            <w:shd w:val="clear" w:color="auto" w:fill="F6F8FA"/>
            <w:tcMar>
              <w:top w:w="90" w:type="dxa"/>
              <w:left w:w="100" w:type="dxa"/>
              <w:bottom w:w="90" w:type="dxa"/>
              <w:right w:w="100" w:type="dxa"/>
            </w:tcMar>
            <w:vAlign w:val="center"/>
          </w:tcPr>
          <w:p w14:paraId="254A0327" w14:textId="77777777" w:rsidR="00000000" w:rsidRDefault="00000000">
            <w:pPr>
              <w:spacing w:line="276" w:lineRule="auto"/>
              <w:rPr>
                <w:rFonts w:hint="eastAsia"/>
              </w:rPr>
            </w:pPr>
            <w:r>
              <w:rPr>
                <w:sz w:val="19"/>
              </w:rPr>
              <w:t>违规、授权、证据和规则命中</w:t>
            </w:r>
          </w:p>
        </w:tc>
        <w:tc>
          <w:tcPr>
            <w:tcW w:w="1701" w:type="dxa"/>
            <w:shd w:val="clear" w:color="auto" w:fill="F6F8FA"/>
            <w:tcMar>
              <w:top w:w="90" w:type="dxa"/>
              <w:left w:w="100" w:type="dxa"/>
              <w:bottom w:w="90" w:type="dxa"/>
              <w:right w:w="100" w:type="dxa"/>
            </w:tcMar>
            <w:vAlign w:val="center"/>
          </w:tcPr>
          <w:p w14:paraId="2367B00F" w14:textId="77777777" w:rsidR="00000000" w:rsidRDefault="00000000">
            <w:pPr>
              <w:spacing w:line="276" w:lineRule="auto"/>
              <w:rPr>
                <w:rFonts w:hint="eastAsia"/>
              </w:rPr>
            </w:pPr>
            <w:r>
              <w:rPr>
                <w:sz w:val="19"/>
              </w:rPr>
              <w:t>P(风险|x)</w:t>
            </w:r>
          </w:p>
        </w:tc>
        <w:tc>
          <w:tcPr>
            <w:tcW w:w="2381" w:type="dxa"/>
            <w:shd w:val="clear" w:color="auto" w:fill="F6F8FA"/>
            <w:tcMar>
              <w:top w:w="90" w:type="dxa"/>
              <w:left w:w="100" w:type="dxa"/>
              <w:bottom w:w="90" w:type="dxa"/>
              <w:right w:w="100" w:type="dxa"/>
            </w:tcMar>
            <w:vAlign w:val="center"/>
          </w:tcPr>
          <w:p w14:paraId="5BD9EE76" w14:textId="77777777" w:rsidR="00000000" w:rsidRDefault="00000000">
            <w:pPr>
              <w:spacing w:line="276" w:lineRule="auto"/>
              <w:rPr>
                <w:rFonts w:hint="eastAsia"/>
              </w:rPr>
            </w:pPr>
            <w:r>
              <w:rPr>
                <w:sz w:val="19"/>
              </w:rPr>
              <w:t>人工复核与风险校准</w:t>
            </w:r>
          </w:p>
        </w:tc>
      </w:tr>
    </w:tbl>
    <w:p w14:paraId="169F651F" w14:textId="77777777" w:rsidR="00000000" w:rsidRDefault="00000000">
      <w:pPr>
        <w:widowControl/>
        <w:rPr>
          <w:rFonts w:hint="eastAsia"/>
        </w:rPr>
      </w:pPr>
    </w:p>
    <w:p w14:paraId="7BF71174" w14:textId="0B3202B8" w:rsidR="00000000" w:rsidRDefault="002F7DEE" w:rsidP="009860BC">
      <w:pPr>
        <w:pStyle w:val="4"/>
        <w:rPr>
          <w:rFonts w:hint="eastAsia"/>
        </w:rPr>
      </w:pPr>
      <w:r>
        <w:rPr>
          <w:rFonts w:hint="eastAsia"/>
        </w:rPr>
        <w:t>4</w:t>
      </w:r>
      <w:r>
        <w:t>.2.2 特征构造与训练流程</w:t>
      </w:r>
    </w:p>
    <w:p w14:paraId="50657C03" w14:textId="77777777" w:rsidR="00000000" w:rsidRDefault="00000000">
      <w:pPr>
        <w:ind w:left="420" w:hanging="238"/>
        <w:rPr>
          <w:rFonts w:hint="eastAsia"/>
        </w:rPr>
      </w:pPr>
      <w:r>
        <w:t>•  从经过审核的历史样本构造标签，推荐通路以最终采用结果为正类，风险通路以确认的违规或复核结果为监督信号。</w:t>
      </w:r>
    </w:p>
    <w:p w14:paraId="60535614" w14:textId="77777777" w:rsidR="00000000" w:rsidRDefault="00000000">
      <w:pPr>
        <w:ind w:left="420" w:hanging="238"/>
        <w:rPr>
          <w:rFonts w:hint="eastAsia"/>
        </w:rPr>
      </w:pPr>
      <w:r>
        <w:t>•  在数据切分之前确定同源样本分组，按任务、时间或对象划分训练集、验证集和测试集，防止相似记录跨集合泄漏。</w:t>
      </w:r>
    </w:p>
    <w:p w14:paraId="781A390B" w14:textId="77777777" w:rsidR="00000000" w:rsidRDefault="00000000">
      <w:pPr>
        <w:ind w:left="420" w:hanging="238"/>
        <w:rPr>
          <w:rFonts w:hint="eastAsia"/>
        </w:rPr>
      </w:pPr>
      <w:r>
        <w:t>•  将计数特征截断后缩放到 [0,1]，将枚举状态映射为有序风险值，并固定特征名称、顺序、类型和缺失值规则。</w:t>
      </w:r>
    </w:p>
    <w:p w14:paraId="210B5DE6" w14:textId="77777777" w:rsidR="00000000" w:rsidRDefault="00000000">
      <w:pPr>
        <w:ind w:left="420" w:hanging="238"/>
        <w:rPr>
          <w:rFonts w:hint="eastAsia"/>
        </w:rPr>
      </w:pPr>
      <w:r>
        <w:t>•  在训练集上估计权重，在验证集上完成正则强度、类别权重和阈值选择，在测试集上只做一次最终评价。</w:t>
      </w:r>
    </w:p>
    <w:p w14:paraId="4C1E009E" w14:textId="77777777" w:rsidR="00000000" w:rsidRDefault="00000000">
      <w:pPr>
        <w:ind w:left="420" w:hanging="238"/>
        <w:rPr>
          <w:rFonts w:hint="eastAsia"/>
        </w:rPr>
      </w:pPr>
      <w:r>
        <w:t>•  导出模型计算图及元数据，使用相同输入逐项比较训练框架与独立运行时的概率，误差超过容差时拒绝发布。</w:t>
      </w:r>
    </w:p>
    <w:p w14:paraId="360A92DA" w14:textId="273DD711" w:rsidR="00000000" w:rsidRDefault="002F7DEE" w:rsidP="009860BC">
      <w:pPr>
        <w:pStyle w:val="4"/>
        <w:rPr>
          <w:rFonts w:hint="eastAsia"/>
        </w:rPr>
      </w:pPr>
      <w:r>
        <w:rPr>
          <w:rFonts w:hint="eastAsia"/>
        </w:rPr>
        <w:t>4</w:t>
      </w:r>
      <w:r>
        <w:t>.2.3 评分融合与规则优先</w:t>
      </w:r>
    </w:p>
    <w:p w14:paraId="4EB08CC9" w14:textId="77777777" w:rsidR="00000000" w:rsidRDefault="00000000">
      <w:pPr>
        <w:widowControl/>
        <w:jc w:val="both"/>
        <w:rPr>
          <w:rFonts w:hint="eastAsia"/>
        </w:rPr>
      </w:pPr>
      <w:r>
        <w:t>推荐通路不直接替代已有的多指标评分，而是与确定性基线分数融合。逻辑回归概率、确定性基线和规则调整量分别承担可学习排序、稳定业务基准与硬约束修正三个角色：</w:t>
      </w:r>
    </w:p>
    <w:p w14:paraId="6615E1D2"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r>
          <w:rPr>
            <w:rFonts w:ascii="Cambria Math" w:hAnsi="Cambria Math"/>
          </w:rPr>
          <m:t>100αp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=clip</m:t>
        </m:r>
        <m:d>
          <m:dPr>
            <m:ctrlPr>
              <w:rPr>
                <w:rFonts w:ascii="Cambria Math" w:hAnsi="Cambria Math"/>
              </w:rPr>
            </m:ctrlPr>
          </m:dPr>
          <m:e>
            <m:sSub>
              <m:sSubPr>
                <m:ctrlPr>
                  <w:rPr>
                    <w:rFonts w:ascii="Cambria Math" w:hAnsi="Cambria Math"/>
                  </w:rPr>
                </m:ctrlPr>
              </m:sSubPr>
              <m:e>
                <m:r>
                  <w:rPr>
                    <w:rFonts w:ascii="Cambria Math" w:hAnsi="Cambria Math"/>
                  </w:rPr>
                  <m:t>s</m:t>
                </m:r>
              </m:e>
              <m:sub>
                <m:r>
                  <m:rPr>
                    <m:sty m:val="p"/>
                  </m:rPr>
                  <w:rPr>
                    <w:rFonts w:ascii="Cambria Math" w:hAnsi="Cambria Math"/>
                  </w:rPr>
                  <m:t>base</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rule</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e>
        </m:d>
      </m:oMath>
      <w:r>
        <w:tab/>
        <w:t>（4-4）</w:t>
      </w:r>
    </w:p>
    <w:p w14:paraId="70851738" w14:textId="77777777" w:rsidR="00000000" w:rsidRDefault="00000000">
      <w:pPr>
        <w:widowControl/>
        <w:rPr>
          <w:rFonts w:hint="eastAsia"/>
        </w:rPr>
      </w:pPr>
      <w:r>
        <w:t>式中，p 为校准后的推荐概率，s₀ 为确定性基线分，α∈[0,1] 为融合系数，Δ_rule≤0 为规则产生的调整量，clip(·) 将输出限制在 0～100。</w:t>
      </w:r>
    </w:p>
    <w:p w14:paraId="3CD8A8B2" w14:textId="77777777" w:rsidR="00000000" w:rsidRDefault="00000000">
      <w:pPr>
        <w:widowControl/>
        <w:jc w:val="both"/>
        <w:rPr>
          <w:rFonts w:hint="eastAsia"/>
        </w:rPr>
      </w:pPr>
      <w:r>
        <w:t>风险通路采用“硬规则优先、概率补充”的次序：若存在阻断项，则结论不受概率影响；若存在警告项、授权不确定或风险概率超过复核阈值，则进入人工复核；仅在硬约束通过且校准风险较低时，才允许给出低风险结论。该设计保留统计模型对边界样本的区分能力，同时避免概率模型越过确定性规则。</w:t>
      </w:r>
    </w:p>
    <w:p w14:paraId="5ECC7720" w14:textId="1540F419" w:rsidR="00000000" w:rsidRDefault="002F7DEE" w:rsidP="009860BC">
      <w:pPr>
        <w:pStyle w:val="4"/>
        <w:rPr>
          <w:rFonts w:hint="eastAsia"/>
        </w:rPr>
      </w:pPr>
      <w:r>
        <w:rPr>
          <w:rFonts w:hint="eastAsia"/>
        </w:rPr>
        <w:lastRenderedPageBreak/>
        <w:t>4</w:t>
      </w:r>
      <w:r>
        <w:t>.2.4 运行时校验与回退</w:t>
      </w:r>
    </w:p>
    <w:p w14:paraId="6502E4E2" w14:textId="77777777" w:rsidR="00000000" w:rsidRDefault="00000000">
      <w:pPr>
        <w:widowControl/>
        <w:jc w:val="both"/>
        <w:rPr>
          <w:rFonts w:hint="eastAsia"/>
        </w:rPr>
      </w:pPr>
      <w:r>
        <w:t>推理入口先校验张量维度、数值范围、特征顺序和有限性，再加载已批准的模型版本。模型文件缺失、运行时不可用或输出出现 NaN 时，不应静默生成结果；可选择回退到经验证的同参数公式或上一稳定版本，并记录实际后端、模型版本、是否回退及原因。回退结果必须与正常结果在接口结构上保持一致，以便上层流程统一处理。</w:t>
      </w:r>
    </w:p>
    <w:p w14:paraId="320EA6DA" w14:textId="52E856EF" w:rsidR="009860BC" w:rsidRDefault="009860BC" w:rsidP="009860BC">
      <w:pPr>
        <w:pStyle w:val="2"/>
        <w:rPr>
          <w:rFonts w:hint="eastAsia"/>
        </w:rPr>
      </w:pPr>
      <w:bookmarkStart w:id="6" w:name="第二章-m05-随机森林"/>
      <w:r>
        <w:t>M05 随机森林</w:t>
      </w:r>
    </w:p>
    <w:p w14:paraId="7723BDC0" w14:textId="141C5BBE" w:rsidR="009860BC" w:rsidRDefault="002F7DEE" w:rsidP="009860BC">
      <w:pPr>
        <w:pStyle w:val="3"/>
        <w:rPr>
          <w:rFonts w:hint="eastAsia"/>
        </w:rPr>
      </w:pPr>
      <w:bookmarkStart w:id="7" w:name="相关原理-1"/>
      <w:r>
        <w:rPr>
          <w:rFonts w:hint="eastAsia"/>
        </w:rPr>
        <w:t>5</w:t>
      </w:r>
      <w:r>
        <w:t>.1 相关原理</w:t>
      </w:r>
    </w:p>
    <w:p w14:paraId="313376AC" w14:textId="33297985" w:rsidR="009860BC" w:rsidRDefault="002F7DEE" w:rsidP="009860BC">
      <w:pPr>
        <w:pStyle w:val="4"/>
        <w:rPr>
          <w:rFonts w:hint="eastAsia"/>
        </w:rPr>
      </w:pPr>
      <w:bookmarkStart w:id="8" w:name="多特征威胁分类与树模型表达"/>
      <w:r>
        <w:rPr>
          <w:rFonts w:hint="eastAsia"/>
        </w:rPr>
        <w:t>5</w:t>
      </w:r>
      <w:r>
        <w:t>.1.1 多特征威胁分类与树模型表达</w:t>
      </w:r>
    </w:p>
    <w:p w14:paraId="1E5C6B25" w14:textId="77777777" w:rsidR="009860BC" w:rsidRDefault="009860BC" w:rsidP="009860BC">
      <w:r>
        <w:t>M05 在项目中实现为 threat_priority_random_forest，负责把目标的威胁程度、距离、速度、资产价值和情报置信度等结构化特征综合成 low、medium、high 三档威胁优先级。该问题不是简单的单阈值比较，因为同一个特征在不同上下文中可能产生不同影响。例如威胁值较高但距离很远的目标，不一定立即具有最高处置优先级；威胁值中等但距离近、速度快的目标，则可能因为响应窗口更短而需要优先处理。</w:t>
      </w:r>
    </w:p>
    <w:p w14:paraId="5A8728EE" w14:textId="77777777" w:rsidR="009860BC" w:rsidRDefault="009860BC" w:rsidP="009860BC">
      <w:r>
        <w:t>决策树能够通过一系列条件分裂表达这种组合关系。设样本特征向量为：</w:t>
      </w:r>
    </w:p>
    <w:p w14:paraId="0E3A1F09" w14:textId="77777777" w:rsidR="009860BC" w:rsidRDefault="009860BC" w:rsidP="009860BC">
      <w:pPr>
        <w:pStyle w:val="Equation"/>
        <w:jc w:val="center"/>
      </w:pP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threat</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e>
        </m:d>
      </m:oMath>
      <w:r>
        <w:tab/>
        <w:t>(5-1)</w:t>
      </w:r>
    </w:p>
    <w:p w14:paraId="66C55750" w14:textId="77777777" w:rsidR="009860BC" w:rsidRDefault="009860BC" w:rsidP="009860BC">
      <w:r>
        <w:t xml:space="preserve">其中 </w:t>
      </w:r>
      <m:oMath>
        <m:sSub>
          <m:sSubPr>
            <m:ctrlPr>
              <w:rPr>
                <w:rFonts w:ascii="Cambria Math" w:hAnsi="Cambria Math"/>
              </w:rPr>
            </m:ctrlPr>
          </m:sSubPr>
          <m:e>
            <m:r>
              <w:rPr>
                <w:rFonts w:ascii="Cambria Math" w:hAnsi="Cambria Math"/>
              </w:rPr>
              <m:t>s</m:t>
            </m:r>
          </m:e>
          <m:sub>
            <m:r>
              <w:rPr>
                <w:rFonts w:ascii="Cambria Math" w:hAnsi="Cambria Math"/>
              </w:rPr>
              <m:t>threat</m:t>
            </m:r>
          </m:sub>
        </m:sSub>
      </m:oMath>
      <w:r>
        <w:t xml:space="preserve"> 为威胁分数，</w:t>
      </w:r>
      <m:oMath>
        <m:r>
          <w:rPr>
            <w:rFonts w:ascii="Cambria Math" w:hAnsi="Cambria Math"/>
          </w:rPr>
          <m:t>d</m:t>
        </m:r>
      </m:oMath>
      <w:r>
        <w:t xml:space="preserve"> 为距离，</w:t>
      </w:r>
      <m:oMath>
        <m:r>
          <w:rPr>
            <w:rFonts w:ascii="Cambria Math" w:hAnsi="Cambria Math"/>
          </w:rPr>
          <m:t>v</m:t>
        </m:r>
      </m:oMath>
      <w:r>
        <w:t xml:space="preserve"> 为速度，</w:t>
      </w:r>
      <m:oMath>
        <m:r>
          <w:rPr>
            <w:rFonts w:ascii="Cambria Math" w:hAnsi="Cambria Math"/>
          </w:rPr>
          <m:t>a</m:t>
        </m:r>
      </m:oMath>
      <w:r>
        <w:t xml:space="preserve"> 为资产价值，</w:t>
      </w:r>
      <m:oMath>
        <m:r>
          <w:rPr>
            <w:rFonts w:ascii="Cambria Math" w:hAnsi="Cambria Math"/>
          </w:rPr>
          <m:t>c</m:t>
        </m:r>
      </m:oMath>
      <w:r>
        <w:t xml:space="preserve"> 为情报置信度。树模型可以在不同节点选择不同特征与阈值，从而把特征空间划分为多个区域，每个叶节点对应一个类别分布。</w:t>
      </w:r>
    </w:p>
    <w:p w14:paraId="3BB376FF" w14:textId="77777777" w:rsidR="009860BC" w:rsidRDefault="009860BC" w:rsidP="009860BC">
      <w:r>
        <w:t>与线性分类器相比，树模型不要求“每个特征的影响始终沿同一方向线性累加”。当目标优先级由多个条件共同触发时，树模型能够自然表达“威胁高且距离近”“速度快且资产价值高”等交互关系，而无需人工显式构造所有乘积项。</w:t>
      </w:r>
    </w:p>
    <w:p w14:paraId="6EE8F3CB" w14:textId="622954E1" w:rsidR="009860BC" w:rsidRDefault="002F7DEE" w:rsidP="009860BC">
      <w:pPr>
        <w:pStyle w:val="4"/>
        <w:rPr>
          <w:rFonts w:hint="eastAsia"/>
        </w:rPr>
      </w:pPr>
      <w:bookmarkStart w:id="9" w:name="节点划分gini-不纯度与树深度"/>
      <w:bookmarkEnd w:id="8"/>
      <w:r>
        <w:rPr>
          <w:rFonts w:hint="eastAsia"/>
        </w:rPr>
        <w:t>5</w:t>
      </w:r>
      <w:r>
        <w:t>.1.2 节点划分、Gini 不纯度与树深度</w:t>
      </w:r>
    </w:p>
    <w:p w14:paraId="79DDA6CF" w14:textId="77777777" w:rsidR="009860BC" w:rsidRDefault="009860BC" w:rsidP="009860BC">
      <w:r>
        <w:t xml:space="preserve">分类树在每个节点寻找能够最好区分类别的特征与阈值。常见分裂指标为 Gini 不纯度。设节点内共有 </w:t>
      </w:r>
      <m:oMath>
        <m:r>
          <w:rPr>
            <w:rFonts w:ascii="Cambria Math" w:hAnsi="Cambria Math"/>
          </w:rPr>
          <m:t>K</m:t>
        </m:r>
      </m:oMath>
      <w:r>
        <w:t xml:space="preserve"> 个类别，类别 </w:t>
      </w:r>
      <m:oMath>
        <m:r>
          <w:rPr>
            <w:rFonts w:ascii="Cambria Math" w:hAnsi="Cambria Math"/>
          </w:rPr>
          <m:t>k</m:t>
        </m:r>
      </m:oMath>
      <w:r>
        <w:t xml:space="preserve"> 的比例为 </w:t>
      </w:r>
      <m:oMath>
        <m:sSub>
          <m:sSubPr>
            <m:ctrlPr>
              <w:rPr>
                <w:rFonts w:ascii="Cambria Math" w:hAnsi="Cambria Math"/>
              </w:rPr>
            </m:ctrlPr>
          </m:sSubPr>
          <m:e>
            <m:r>
              <w:rPr>
                <w:rFonts w:ascii="Cambria Math" w:hAnsi="Cambria Math"/>
              </w:rPr>
              <m:t>p</m:t>
            </m:r>
          </m:e>
          <m:sub>
            <m:r>
              <w:rPr>
                <w:rFonts w:ascii="Cambria Math" w:hAnsi="Cambria Math"/>
              </w:rPr>
              <m:t>k</m:t>
            </m:r>
          </m:sub>
        </m:sSub>
      </m:oMath>
      <w:r>
        <w:t>，则：</w:t>
      </w:r>
    </w:p>
    <w:p w14:paraId="47553AFA" w14:textId="77777777" w:rsidR="009860BC" w:rsidRDefault="009860BC" w:rsidP="009860BC">
      <w:pPr>
        <w:pStyle w:val="Equation"/>
        <w:jc w:val="center"/>
      </w:pPr>
      <m:oMath>
        <m:r>
          <w:rPr>
            <w:rFonts w:ascii="Cambria Math" w:hAnsi="Cambria Math"/>
          </w:rPr>
          <m:t>Gini</m:t>
        </m:r>
        <m:r>
          <m:rPr>
            <m:sty m:val="p"/>
          </m:rPr>
          <w:rPr>
            <w:rFonts w:ascii="Cambria Math" w:hAnsi="Cambria Math"/>
          </w:rPr>
          <m:t>=</m:t>
        </m:r>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2</m:t>
                </m:r>
              </m:sup>
            </m:sSubSup>
          </m:e>
        </m:nary>
      </m:oMath>
      <w:r>
        <w:tab/>
        <w:t>(5-2)</w:t>
      </w:r>
    </w:p>
    <w:p w14:paraId="2BC45254" w14:textId="77777777" w:rsidR="009860BC" w:rsidRDefault="009860BC" w:rsidP="009860BC">
      <w:r>
        <w:t>若节点内样本几乎都属于同一类别，Gini 接近 0；类别越混杂，Gini 越大。树在候选分裂中选择能够最大程度降低加权不纯度的条件，逐层形成从根节点到叶节点的分类规则。</w:t>
      </w:r>
    </w:p>
    <w:p w14:paraId="25971B43" w14:textId="77777777" w:rsidR="009860BC" w:rsidRDefault="009860BC" w:rsidP="009860BC">
      <w:r>
        <w:t>树深度决定模型表达能力。过浅时无法表达复杂特征组合，容易欠拟合；过深时可能把训练集局部噪声当作稳定规律，导致过拟合。项目元数据中记录最大深度为 8、叶子最小样本数为 2，说明模型允许一定非线性表达，但对树的复杂度进行了限制。</w:t>
      </w:r>
    </w:p>
    <w:p w14:paraId="30FD9C67" w14:textId="77777777" w:rsidR="009860BC" w:rsidRDefault="009860BC" w:rsidP="009860BC">
      <w:pPr>
        <w:pStyle w:val="4"/>
        <w:rPr>
          <w:rFonts w:hint="eastAsia"/>
        </w:rPr>
      </w:pPr>
      <w:bookmarkStart w:id="10" w:name="bootstrap随机子空间与集成降方差"/>
      <w:bookmarkEnd w:id="9"/>
      <w:r>
        <w:t>5.1.3 Bootstrap、随机子空间与集成降方差</w:t>
      </w:r>
    </w:p>
    <w:p w14:paraId="0C65E4B4" w14:textId="77777777" w:rsidR="009860BC" w:rsidRDefault="009860BC" w:rsidP="009860BC">
      <w:r>
        <w:t>单棵决策树具有较强可解释性，但对训练样本扰动比较敏感。随机森林通过“样本随机化 + 特征随机化”训练多棵互不完全相同的树，再对结果进行集成。训练每棵树时，通常从训练集进行有放回抽样形成 bootstrap 样本，并在节点分裂时只考察随机选择的一部分特征，从而降低树之间的相关性。</w:t>
      </w:r>
    </w:p>
    <w:p w14:paraId="3C03733B" w14:textId="77777777" w:rsidR="009860BC" w:rsidRDefault="009860BC" w:rsidP="009860BC">
      <w:r>
        <w:t>对类别概率而言，随机森林可以理解为对多棵树的类别概率进行平均：</w:t>
      </w:r>
    </w:p>
    <w:p w14:paraId="6B686DDB" w14:textId="77777777" w:rsidR="009860BC" w:rsidRDefault="009860BC" w:rsidP="009860BC">
      <w:pPr>
        <w:pStyle w:val="Equation"/>
        <w:jc w:val="center"/>
      </w:p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rPr>
            </m:ctrlPr>
          </m:naryPr>
          <m:sub>
            <m:r>
              <m:rPr>
                <m:sty m:val="p"/>
              </m:rPr>
              <w:rPr>
                <w:rFonts w:ascii="Cambria Math" w:hAnsi="Cambria Math"/>
              </w:rPr>
              <m:t>j=1</m:t>
            </m:r>
          </m:sub>
          <m:sup>
            <m:r>
              <w:rPr>
                <w:rFonts w:ascii="Cambria Math" w:hAnsi="Cambria Math"/>
              </w:rPr>
              <m:t>T</m:t>
            </m:r>
          </m:sup>
          <m:e>
            <m:sSub>
              <m:sSubPr>
                <m:ctrlPr>
                  <w:rPr>
                    <w:rFonts w:ascii="Cambria Math" w:hAnsi="Cambria Math"/>
                  </w:rPr>
                </m:ctrlPr>
              </m:sSubPr>
              <m:e>
                <m:r>
                  <w:rPr>
                    <w:rFonts w:ascii="Cambria Math" w:hAnsi="Cambria Math"/>
                  </w:rPr>
                  <m:t>P</m:t>
                </m:r>
              </m:e>
              <m:sub>
                <m:r>
                  <w:rPr>
                    <w:rFonts w:ascii="Cambria Math" w:hAnsi="Cambria Math"/>
                  </w:rPr>
                  <m:t>j</m:t>
                </m:r>
              </m:sub>
            </m:sSub>
          </m:e>
        </m:nary>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w:r>
        <w:tab/>
        <w:t>(5-3)</w:t>
      </w:r>
    </w:p>
    <w:p w14:paraId="204B5915" w14:textId="77777777" w:rsidR="009860BC" w:rsidRDefault="009860BC" w:rsidP="009860BC">
      <w:r>
        <w:t>式中，</w:t>
      </w:r>
      <m:oMath>
        <m:r>
          <w:rPr>
            <w:rFonts w:ascii="Cambria Math" w:hAnsi="Cambria Math"/>
          </w:rPr>
          <m:t>T</m:t>
        </m:r>
      </m:oMath>
      <w:r>
        <w:t xml:space="preserve"> 为树数量，项目配置为 160；</w:t>
      </w:r>
      <m:oMath>
        <m:sSub>
          <m:sSubPr>
            <m:ctrlPr>
              <w:rPr>
                <w:rFonts w:ascii="Cambria Math" w:hAnsi="Cambria Math"/>
              </w:rPr>
            </m:ctrlPr>
          </m:sSubPr>
          <m:e>
            <m:r>
              <w:rPr>
                <w:rFonts w:ascii="Cambria Math" w:hAnsi="Cambria Math"/>
              </w:rPr>
              <m:t>P</m:t>
            </m:r>
          </m:e>
          <m:sub>
            <m:r>
              <w:rPr>
                <w:rFonts w:ascii="Cambria Math" w:hAnsi="Cambria Math"/>
              </w:rPr>
              <m:t>j</m:t>
            </m:r>
          </m:sub>
        </m:sSub>
      </m:oMath>
      <w:r>
        <w:t xml:space="preserve"> 表示第 </w:t>
      </w:r>
      <m:oMath>
        <m:r>
          <w:rPr>
            <w:rFonts w:ascii="Cambria Math" w:hAnsi="Cambria Math"/>
          </w:rPr>
          <m:t>j</m:t>
        </m:r>
      </m:oMath>
      <w:r>
        <w:t xml:space="preserve"> 棵树对类别 </w:t>
      </w:r>
      <m:oMath>
        <m:r>
          <w:rPr>
            <w:rFonts w:ascii="Cambria Math" w:hAnsi="Cambria Math"/>
          </w:rPr>
          <m:t>c</m:t>
        </m:r>
      </m:oMath>
      <w:r>
        <w:t xml:space="preserve"> 的估计。最终优先级选取概率最大的类别：</w:t>
      </w:r>
    </w:p>
    <w:p w14:paraId="05A52B1D" w14:textId="77777777" w:rsidR="009860BC" w:rsidRDefault="009860BC" w:rsidP="009860BC">
      <w:pPr>
        <w:pStyle w:val="Equation"/>
        <w:jc w:val="center"/>
      </w:pPr>
      <m:oMath>
        <m:acc>
          <m:accPr>
            <m:ctrlPr>
              <w:rPr>
                <w:rFonts w:ascii="Cambria Math" w:hAnsi="Cambria Math"/>
              </w:rPr>
            </m:ctrlPr>
          </m:accPr>
          <m:e>
            <m:r>
              <w:rPr>
                <w:rFonts w:ascii="Cambria Math" w:hAnsi="Cambria Math"/>
              </w:rPr>
              <m:t>c</m:t>
            </m:r>
          </m:e>
        </m:acc>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c</m:t>
            </m:r>
            <m:r>
              <m:rPr>
                <m:sty m:val="p"/>
              </m:rPr>
              <w:rPr>
                <w:rFonts w:ascii="Cambria Math" w:hAnsi="Cambria Math"/>
              </w:rPr>
              <m:t>∈{</m:t>
            </m:r>
            <m:r>
              <w:rPr>
                <w:rFonts w:ascii="Cambria Math" w:hAnsi="Cambria Math"/>
              </w:rPr>
              <m:t>low</m:t>
            </m:r>
            <m:r>
              <m:rPr>
                <m:sty m:val="p"/>
              </m:rPr>
              <w:rPr>
                <w:rFonts w:ascii="Cambria Math" w:hAnsi="Cambria Math"/>
              </w:rPr>
              <m:t>,</m:t>
            </m:r>
            <m:r>
              <w:rPr>
                <w:rFonts w:ascii="Cambria Math" w:hAnsi="Cambria Math"/>
              </w:rPr>
              <m:t>medium</m:t>
            </m:r>
            <m:r>
              <m:rPr>
                <m:sty m:val="p"/>
              </m:rPr>
              <w:rPr>
                <w:rFonts w:ascii="Cambria Math" w:hAnsi="Cambria Math"/>
              </w:rPr>
              <m:t>,</m:t>
            </m:r>
            <m:r>
              <w:rPr>
                <w:rFonts w:ascii="Cambria Math" w:hAnsi="Cambria Math"/>
              </w:rPr>
              <m:t>high</m:t>
            </m:r>
            <m:r>
              <m:rPr>
                <m:sty m:val="p"/>
              </m:rPr>
              <w:rPr>
                <w:rFonts w:ascii="Cambria Math" w:hAnsi="Cambria Math"/>
              </w:rPr>
              <m:t>}</m:t>
            </m:r>
          </m:lim>
        </m:limLow>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x</m:t>
            </m:r>
          </m:e>
        </m:d>
      </m:oMath>
      <w:r>
        <w:tab/>
        <w:t>(5-4)</w:t>
      </w:r>
    </w:p>
    <w:p w14:paraId="2C7398A8" w14:textId="77777777" w:rsidR="009860BC" w:rsidRDefault="009860BC" w:rsidP="009860BC">
      <w:r>
        <w:t>多棵树平均的主要作用是降低单棵树的方差。当某一棵树因为训练样本偶然性做出偏激判断时，其他树可以对其进行平滑，因此随机森林通常比单棵深树更稳定。</w:t>
      </w:r>
    </w:p>
    <w:p w14:paraId="69B42372" w14:textId="25E821FE" w:rsidR="009860BC" w:rsidRDefault="002F7DEE" w:rsidP="009860BC">
      <w:pPr>
        <w:pStyle w:val="4"/>
        <w:rPr>
          <w:rFonts w:hint="eastAsia"/>
        </w:rPr>
      </w:pPr>
      <w:bookmarkStart w:id="11" w:name="类别概率置信度与排序语义"/>
      <w:bookmarkEnd w:id="10"/>
      <w:r>
        <w:rPr>
          <w:rFonts w:hint="eastAsia"/>
        </w:rPr>
        <w:t>5</w:t>
      </w:r>
      <w:r>
        <w:t>.1.4 类别概率、置信度与排序语义</w:t>
      </w:r>
    </w:p>
    <w:p w14:paraId="3EC0B204" w14:textId="77777777" w:rsidR="009860BC" w:rsidRDefault="009860BC" w:rsidP="009860BC">
      <w:r>
        <w:lastRenderedPageBreak/>
        <w:t>项目不仅输出优先级标签，还输出 class_probabilities 和 confidence。confidence 是被选中类别对应的最大概率，而不是目标真实威胁的物理量。它反映的是当前模型在训练数据分布和现有特征下，对某一优先级类别的支持程度。</w:t>
      </w:r>
    </w:p>
    <w:p w14:paraId="017A28FC" w14:textId="77777777" w:rsidR="009860BC" w:rsidRDefault="009860BC" w:rsidP="009860BC">
      <w:r>
        <w:t>在排序场景中，类别与概率可形成两层顺序。首先按照 high &gt; medium &gt; low 确定主优先级，然后在同一档内使用 confidence 进行进一步排序。这样可以避免一个高置信度 medium 目标越过一个低置信度 high 目标，同时又能在同类目标数量较多时形成稳定次序。</w:t>
      </w:r>
    </w:p>
    <w:p w14:paraId="468303BE" w14:textId="77777777" w:rsidR="009860BC" w:rsidRDefault="009860BC" w:rsidP="009860BC">
      <w:r>
        <w:t>需要区分“分类概率”和“概率校准”。随机森林的 predict_proba 能输出树投票形成的概率，但这些数值是否与真实发生频率一致还需要单独校准评估。当前材料记录的是准确率、F1 和特征重要性，没有说明已经进行 Platt scaling、isotonic regression 等额外校准，因此报告不把概率描述为经过专门校准的风险概率。</w:t>
      </w:r>
    </w:p>
    <w:p w14:paraId="2B3372B5" w14:textId="49C3850F" w:rsidR="009860BC" w:rsidRDefault="002F7DEE" w:rsidP="009860BC">
      <w:pPr>
        <w:pStyle w:val="4"/>
        <w:rPr>
          <w:rFonts w:hint="eastAsia"/>
        </w:rPr>
      </w:pPr>
      <w:bookmarkStart w:id="12" w:name="特征重要性数据偏差与类别不均衡"/>
      <w:bookmarkEnd w:id="11"/>
      <w:r>
        <w:rPr>
          <w:rFonts w:hint="eastAsia"/>
        </w:rPr>
        <w:t>5</w:t>
      </w:r>
      <w:r>
        <w:t>.1.5 特征重要性、数据偏差与类别不均衡</w:t>
      </w:r>
    </w:p>
    <w:p w14:paraId="6FC45128" w14:textId="77777777" w:rsidR="009860BC" w:rsidRDefault="009860BC" w:rsidP="009860BC">
      <w:r>
        <w:t>树模型可以通过分裂带来的不纯度下降统计特征重要性。项目元数据中 threat_score 重要性最高，distance_km 与 asset_value 次之，说明当前参考数据中威胁分数是最主要的分类依据。但特征重要性受训练分布和特征相关性影响，不能简单解释为因果关系。</w:t>
      </w:r>
    </w:p>
    <w:p w14:paraId="596A6FB4" w14:textId="77777777" w:rsidR="009860BC" w:rsidRDefault="009860BC" w:rsidP="009860BC">
      <w:r>
        <w:t>如果两个特征高度相关，一棵树可能优先选择其中一个，使另一个的重要性被低估；如果某个连续变量具有很多候选阈值，也可能获得较高的不纯度型重要性。因此在更严格的模型分析中，可以结合 permutation importance、分组消融或 SHAP 等方法验证特征贡献。当前项目材料没有声明这些分析已经实现，因此将其视为后续评估手段，而不是现有功能。</w:t>
      </w:r>
    </w:p>
    <w:p w14:paraId="634C361D" w14:textId="77777777" w:rsidR="009860BC" w:rsidRDefault="009860BC" w:rsidP="009860BC">
      <w:r>
        <w:t>威胁优先级数据还可能存在类别不均衡。如果 high 样本少于 low 样本，仅看总体准确率可能掩盖高威胁类别召回不足。宏平均 F1 能在一定程度上缓解这一问题，因为它先分别计算每个类别的 F1 再平均，使少数类不会完全被多数类淹没。</w:t>
      </w:r>
    </w:p>
    <w:p w14:paraId="7DC4DBAF" w14:textId="3BD64336" w:rsidR="009860BC" w:rsidRDefault="002F7DEE" w:rsidP="009860BC">
      <w:pPr>
        <w:pStyle w:val="3"/>
        <w:rPr>
          <w:rFonts w:hint="eastAsia"/>
        </w:rPr>
      </w:pPr>
      <w:bookmarkStart w:id="13" w:name="算法设计-1"/>
      <w:bookmarkEnd w:id="7"/>
      <w:bookmarkEnd w:id="12"/>
      <w:r>
        <w:rPr>
          <w:rFonts w:hint="eastAsia"/>
        </w:rPr>
        <w:t>5</w:t>
      </w:r>
      <w:r>
        <w:t>.2 算法设计</w:t>
      </w:r>
    </w:p>
    <w:p w14:paraId="042CD106" w14:textId="34A1C8A5" w:rsidR="009860BC" w:rsidRDefault="002F7DEE" w:rsidP="009860BC">
      <w:pPr>
        <w:pStyle w:val="4"/>
        <w:rPr>
          <w:rFonts w:hint="eastAsia"/>
        </w:rPr>
      </w:pPr>
      <w:bookmarkStart w:id="14" w:name="模型职责实现文件与训练配置"/>
      <w:r>
        <w:rPr>
          <w:rFonts w:hint="eastAsia"/>
        </w:rPr>
        <w:t>5</w:t>
      </w:r>
      <w:r>
        <w:t>.2.1 模型职责、实现文件与训练配置</w:t>
      </w:r>
    </w:p>
    <w:p w14:paraId="465B7DD0" w14:textId="77777777" w:rsidR="009860BC" w:rsidRDefault="009860BC" w:rsidP="009860BC">
      <w:r>
        <w:t>M05 的主要推理代码位于 commander/services/a2a_algorithms_common/threat_priority_random_forest.py，HTTP 服务入口位于 commander/services/threat_priority_random_forest/app/main.py。训练后的 sklearn 模型以 joblib 形式保存，同时存在模型元数据和 ONNX 部署版本。</w:t>
      </w:r>
    </w:p>
    <w:p w14:paraId="3EF67BF7" w14:textId="77777777" w:rsidR="009860BC" w:rsidRDefault="009860BC" w:rsidP="009860BC">
      <w:r>
        <w:t>项目元数据记录模型类型为 sklearn_random_forest_classifier，包含 160 棵树，最大深度 8，叶子最小样本数 2，输出类别为 low、medium、high。这些参数属于当前参考模型的固定发布配置，上层调用者不应在推理时任意修改树数量或树深度。</w:t>
      </w:r>
    </w:p>
    <w:p w14:paraId="10FE7FAF" w14:textId="03A263C0" w:rsidR="009860BC" w:rsidRDefault="002F7DEE" w:rsidP="009860BC">
      <w:pPr>
        <w:pStyle w:val="4"/>
        <w:rPr>
          <w:rFonts w:hint="eastAsia"/>
        </w:rPr>
      </w:pPr>
      <w:bookmarkStart w:id="15" w:name="输入特征与来源设计"/>
      <w:bookmarkEnd w:id="14"/>
      <w:r>
        <w:rPr>
          <w:rFonts w:hint="eastAsia"/>
        </w:rPr>
        <w:t>5</w:t>
      </w:r>
      <w:r>
        <w:t>.2.2 输入特征与来源设计</w:t>
      </w:r>
    </w:p>
    <w:p w14:paraId="0E7524F5" w14:textId="77777777" w:rsidR="009860BC" w:rsidRDefault="009860BC" w:rsidP="009860BC">
      <w:r>
        <w:t>M05 接收的是结构化目标特征，不直接从原始图像中识别威胁。五个输入特征及来源如下。</w:t>
      </w:r>
    </w:p>
    <w:p w14:paraId="3F179050" w14:textId="77777777" w:rsidR="009860BC" w:rsidRDefault="009860BC" w:rsidP="009860BC">
      <w:r>
        <w:t>特征：threat_score；取值范围：0 到 1；主要含义：目标自身威胁程度；典型来源：前置威胁规则、目标类型识别或综合评估</w:t>
      </w:r>
    </w:p>
    <w:p w14:paraId="06082794" w14:textId="77777777" w:rsidR="009860BC" w:rsidRDefault="009860BC" w:rsidP="009860BC">
      <w:r>
        <w:t>特征：distance_km；取值范围：0 到 10000；主要含义：当前目标距离；典型来源：传感器定位、跟踪或融合结果</w:t>
      </w:r>
    </w:p>
    <w:p w14:paraId="01E31C6E" w14:textId="77777777" w:rsidR="009860BC" w:rsidRDefault="009860BC" w:rsidP="009860BC">
      <w:r>
        <w:t>特征：speed_mps；取值范围：0 到 5000；主要含义：目标运动速度；典型来源：跟踪状态、轨迹估计</w:t>
      </w:r>
    </w:p>
    <w:p w14:paraId="00C65C44" w14:textId="77777777" w:rsidR="009860BC" w:rsidRDefault="009860BC" w:rsidP="009860BC">
      <w:r>
        <w:t>特征：asset_value；取值范围：0 到 1；主要含义：目标或关联资产价值；典型来源：任务规划、资源和资产上下文</w:t>
      </w:r>
    </w:p>
    <w:p w14:paraId="54CE47F0" w14:textId="77777777" w:rsidR="009860BC" w:rsidRDefault="009860BC" w:rsidP="009860BC">
      <w:r>
        <w:t>特征：intel_confidence；取值范围：0 到 1；主要含义：当前情报可信程度；典型来源：检测置信度、融合置信度、M14 等可信性结果</w:t>
      </w:r>
    </w:p>
    <w:p w14:paraId="08AAAB9C" w14:textId="77777777" w:rsidR="009860BC" w:rsidRDefault="009860BC" w:rsidP="009860BC">
      <w:r>
        <w:t>这种输入设计把“感知”和“威胁排序”分开。上游负责把图像、轨迹、任务上下文转成稳定特征，M05 只负责学习这些特征与优先级之间的非线性映射。因此模型可以在不改变视觉模型的情况下单独更新，也可以在不改变 M05 的情况下替换上游检测和融合模块。</w:t>
      </w:r>
    </w:p>
    <w:p w14:paraId="168635D9" w14:textId="3CFAE400" w:rsidR="009860BC" w:rsidRDefault="002F7DEE" w:rsidP="00303300">
      <w:pPr>
        <w:pStyle w:val="4"/>
        <w:rPr>
          <w:rFonts w:hint="eastAsia"/>
        </w:rPr>
      </w:pPr>
      <w:bookmarkStart w:id="16" w:name="输入校验与批量推理"/>
      <w:bookmarkEnd w:id="15"/>
      <w:r>
        <w:rPr>
          <w:rFonts w:hint="eastAsia"/>
        </w:rPr>
        <w:t>5</w:t>
      </w:r>
      <w:r>
        <w:t>.2.3 输入校验与批量推理</w:t>
      </w:r>
    </w:p>
    <w:p w14:paraId="35CC85D2" w14:textId="77777777" w:rsidR="009860BC" w:rsidRDefault="009860BC" w:rsidP="009860BC">
      <w:r>
        <w:t>项目对每个特征进行有限性和范围校验，拒绝布尔值、非数字、NaN、无穷值及越界输入。批</w:t>
        <w:lastRenderedPageBreak/>
        <w:t>量目标列表不能为空，并对最大数量设置边界。输入特征按照元数据中的 feature_order 组织成矩阵后再传给模型，避免字段顺序变化导致模型误读。</w:t>
      </w:r>
    </w:p>
    <w:p w14:paraId="0236A7C7" w14:textId="77777777" w:rsidR="009860BC" w:rsidRDefault="009860BC" w:rsidP="009860BC">
      <w:r>
        <w:t>推理阶段调用 predict_proba 得到三类概率，并按模型类别顺序映射为 low、medium、high。如果启用降序排序，系统先按优先级等级排序，再按置信度排序，最后用 target_id 保证结果在概率相同时具有稳定次序。</w:t>
      </w:r>
    </w:p>
    <w:p w14:paraId="05CF32A5" w14:textId="0CE373DA" w:rsidR="009860BC" w:rsidRDefault="002F7DEE" w:rsidP="00303300">
      <w:pPr>
        <w:pStyle w:val="4"/>
        <w:rPr>
          <w:rFonts w:hint="eastAsia"/>
        </w:rPr>
      </w:pPr>
      <w:bookmarkStart w:id="17" w:name="模型文件完整性与版本控制"/>
      <w:bookmarkEnd w:id="16"/>
      <w:r>
        <w:rPr>
          <w:rFonts w:hint="eastAsia"/>
        </w:rPr>
        <w:t>5</w:t>
      </w:r>
      <w:r>
        <w:t>.2.4 模型文件完整性与版本控制</w:t>
      </w:r>
    </w:p>
    <w:p w14:paraId="78D6A401" w14:textId="77777777" w:rsidR="009860BC" w:rsidRDefault="009860BC" w:rsidP="009860BC">
      <w:r>
        <w:t>离线训练模型在发布后必须保证“代码使用的模型”与“评估记录中的模型”是同一份制品。项目在加载模型前检查模型文件、元数据、模型版本以及 SHA-256。若哈希与元数据不一致，说明模型文件可能被替换或损坏，此时不应继续推理。</w:t>
      </w:r>
    </w:p>
    <w:p w14:paraId="5D5EB6CF" w14:textId="77777777" w:rsidR="009860BC" w:rsidRDefault="009860BC" w:rsidP="009860BC">
      <w:r>
        <w:t>这种校验不是密码学意义上的完整安全体系，但能建立最基本的模型制品可追踪性。对于离线训练、在线部署的随机森林，模型版本、特征顺序、类别顺序和文件哈希必须绑定记录，否则同一个服务名称可能在不同环境中产生不可复现结果。</w:t>
      </w:r>
    </w:p>
    <w:p w14:paraId="159808E1" w14:textId="0F094BB1" w:rsidR="009860BC" w:rsidRDefault="002F7DEE" w:rsidP="00303300">
      <w:pPr>
        <w:pStyle w:val="4"/>
        <w:rPr>
          <w:rFonts w:hint="eastAsia"/>
        </w:rPr>
      </w:pPr>
      <w:bookmarkStart w:id="18" w:name="onnx-部署一致性"/>
      <w:bookmarkEnd w:id="17"/>
      <w:r>
        <w:rPr>
          <w:rFonts w:hint="eastAsia"/>
        </w:rPr>
        <w:t>5</w:t>
      </w:r>
      <w:r>
        <w:t>.2.5 ONNX 部署一致性</w:t>
      </w:r>
    </w:p>
    <w:p w14:paraId="049965E0" w14:textId="77777777" w:rsidR="009860BC" w:rsidRDefault="009860BC" w:rsidP="009860BC">
      <w:r>
        <w:t>项目提供 commander/examples/threat_priority_random_forest_onnx/1.0.0/ 作为 ONNX 部署版本。ONNX 不改变随机森林算法语义，而是把 sklearn 模型转换为跨运行时推理图，便于在没有 Python sklearn 的服务环境中部署。</w:t>
      </w:r>
    </w:p>
    <w:p w14:paraId="0BE5F674" w14:textId="77777777" w:rsidR="009860BC" w:rsidRDefault="009860BC" w:rsidP="009860BC">
      <w:r>
        <w:t xml:space="preserve">元数据记录 ONNX 与 sklearn 输出概率的最大绝对误差约为 </w:t>
      </w:r>
      <m:oMath>
        <m:r>
          <w:rPr>
            <w:rFonts w:ascii="Cambria Math" w:hAnsi="Cambria Math"/>
          </w:rPr>
          <m:t>1.429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-6</m:t>
            </m:r>
          </m:sup>
        </m:sSup>
      </m:oMath>
      <w:r>
        <w:t>。该数值用于验证模型导出前后的一致性：如果同一输入在两种运行时下产生明显不同的概率，说明导出、数据类型或类别映射可能存在问题，应拒绝发布。</w:t>
      </w:r>
    </w:p>
    <w:p w14:paraId="102C7CD6" w14:textId="6E042BF8" w:rsidR="009860BC" w:rsidRDefault="002F7DEE" w:rsidP="00303300">
      <w:pPr>
        <w:pStyle w:val="4"/>
        <w:rPr>
          <w:rFonts w:hint="eastAsia"/>
        </w:rPr>
      </w:pPr>
      <w:bookmarkStart w:id="19" w:name="输出结构与闭环使用"/>
      <w:bookmarkEnd w:id="18"/>
      <w:r>
        <w:rPr>
          <w:rFonts w:hint="eastAsia"/>
        </w:rPr>
        <w:t>5</w:t>
      </w:r>
      <w:r>
        <w:t>.2.6 输出结构与闭环使用</w:t>
      </w:r>
    </w:p>
    <w:p w14:paraId="15BDD62B" w14:textId="77777777" w:rsidR="009860BC" w:rsidRDefault="009860BC" w:rsidP="009860BC">
      <w:r>
        <w:t>M05 输出每个目标的 priority、confidence 和三类概率，并保留目标编号、目标数量、模型版本和实际运行后端等信息。对闭环评估而言，可以把 high 类概率或高优先级目标数量转换为“当前威胁压力”指标，也可以根据连续概率观察处置后威胁是否下降。</w:t>
      </w:r>
    </w:p>
    <w:p w14:paraId="2ECDDA7B" w14:textId="77777777" w:rsidR="009860BC" w:rsidRDefault="009860BC" w:rsidP="009860BC">
      <w:r>
        <w:t>模型输出不能替代授权和规则约束。即使某目标被模型判为 high，是否能够执行后续动作仍应由任务规划、授权和执行控制环节决定。M05 的职责是排序和评估，不应越过上层规则直接做不可逆决策。</w:t>
      </w:r>
    </w:p>
    <w:p w14:paraId="2A4376A1" w14:textId="75CF1A2B" w:rsidR="009860BC" w:rsidRDefault="002F7DEE" w:rsidP="00303300">
      <w:pPr>
        <w:pStyle w:val="4"/>
        <w:rPr>
          <w:rFonts w:hint="eastAsia"/>
        </w:rPr>
      </w:pPr>
      <w:bookmarkStart w:id="20" w:name="评估结果与解释"/>
      <w:bookmarkEnd w:id="19"/>
      <w:r>
        <w:rPr>
          <w:rFonts w:hint="eastAsia"/>
        </w:rPr>
        <w:t>5</w:t>
      </w:r>
      <w:r>
        <w:t>.2.7 评估结果与解释</w:t>
      </w:r>
    </w:p>
    <w:p w14:paraId="792ABF13" w14:textId="77777777" w:rsidR="009860BC" w:rsidRDefault="009860BC" w:rsidP="009860BC">
      <w:r>
        <w:t>项目元数据记录训练样本约 270 条、测试样本 90 条，测试准确率约 0.889，宏平均 F1 约 0.873。当前重要性排序中 threat_score 约占 0.550，distance_km 约 0.201，asset_value 约 0.120，speed_mps 和 intel_confidence 相对较低。</w:t>
      </w:r>
    </w:p>
    <w:p w14:paraId="77F12BC4" w14:textId="77777777" w:rsidR="009860BC" w:rsidRDefault="009860BC" w:rsidP="009860BC">
      <w:r>
        <w:t>这些指标说明参考模型在当前确定性场景数据上具备可用分类能力，但训练规模仍然较小。上线前应关注真实目标分布变化、类别比例变化和特征定义是否保持一致。若上游对 threat_score 的计算方式发生变化，即使字段名称不变，也可能造成数据漂移并影响随机森林判断。</w:t>
      </w:r>
    </w:p>
    <w:bookmarkEnd w:id="6"/>
    <w:bookmarkEnd w:id="13"/>
    <w:bookmarkEnd w:id="20"/>
    <w:p w14:paraId="2F77DCB5" w14:textId="77777777" w:rsidR="00303300" w:rsidRDefault="00303300" w:rsidP="00303300">
      <w:pPr>
        <w:pStyle w:val="2"/>
        <w:rPr>
          <w:rFonts w:hint="eastAsia"/>
        </w:rPr>
      </w:pPr>
      <w:r>
        <w:t>M06 传统神经网络</w:t>
      </w:r>
    </w:p>
    <w:p w14:paraId="245AE538" w14:textId="5A39ACBF" w:rsidR="00303300" w:rsidRDefault="002F7DEE" w:rsidP="00303300">
      <w:pPr>
        <w:pStyle w:val="3"/>
        <w:rPr>
          <w:rFonts w:hint="eastAsia"/>
        </w:rPr>
      </w:pPr>
      <w:bookmarkStart w:id="21" w:name="相关原理-2"/>
      <w:r>
        <w:rPr>
          <w:rFonts w:hint="eastAsia"/>
        </w:rPr>
        <w:t>6</w:t>
      </w:r>
      <w:r>
        <w:t>.1 相关原理</w:t>
      </w:r>
    </w:p>
    <w:p w14:paraId="4E186A89" w14:textId="77777777" w:rsidR="00303300" w:rsidRDefault="00303300" w:rsidP="00303300">
      <w:pPr>
        <w:pStyle w:val="4"/>
        <w:rPr>
          <w:rFonts w:hint="eastAsia"/>
        </w:rPr>
      </w:pPr>
      <w:bookmarkStart w:id="22" w:name="高维嵌入与目标属性分类"/>
      <w:r>
        <w:t>6.1.1 高维嵌入与目标属性分类</w:t>
      </w:r>
    </w:p>
    <w:p w14:paraId="19BBF7C4" w14:textId="77777777" w:rsidR="00303300" w:rsidRDefault="00303300" w:rsidP="00303300">
      <w:r>
        <w:t>M06 在项目中实现为 supcon_meta_classifier，用于对前置多模态融合得到的目标嵌入向量进行类别判断。其输出类别为 friendly、neutral、hostile 和 unknown。算法不直接读取原始图像、文本或雷达数据，而是使用统一的 fused_embeddings，从而把“不同模态如何编码”与“最终如何分类”两个问题解耦。</w:t>
      </w:r>
    </w:p>
    <w:p w14:paraId="5B1CE68E" w14:textId="77777777" w:rsidR="00303300" w:rsidRDefault="00303300" w:rsidP="00303300">
      <w:r>
        <w:t xml:space="preserve">设目标 </w:t>
      </w:r>
      <m:oMath>
        <m:r>
          <w:rPr>
            <w:rFonts w:ascii="Cambria Math" w:hAnsi="Cambria Math"/>
          </w:rPr>
          <m:t>i</m:t>
        </m:r>
      </m:oMath>
      <w:r>
        <w:t xml:space="preserve"> 的原始多源信息经过前置融合后得到向量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w:t>
      </w:r>
    </w:p>
    <w:p w14:paraId="7EC5B2F1" w14:textId="77777777" w:rsidR="00303300" w:rsidRDefault="00303300" w:rsidP="00303300">
      <w:pPr>
        <w:pStyle w:val="Equation"/>
        <w:jc w:val="center"/>
      </w:pP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Fusion</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image</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sensor</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text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x</m:t>
                </m:r>
              </m:e>
              <m:sub>
                <m:r>
                  <w:rPr>
                    <w:rFonts w:ascii="Cambria Math" w:hAnsi="Cambria Math"/>
                  </w:rPr>
                  <m:t>track</m:t>
                </m:r>
              </m:sub>
            </m:sSub>
            <m:r>
              <m:rPr>
                <m:sty m:val="p"/>
              </m:rPr>
              <w:rPr>
                <w:rFonts w:ascii="Cambria Math" w:hAnsi="Cambria Math"/>
              </w:rPr>
              <m:t>,…</m:t>
            </m:r>
          </m:e>
        </m:d>
      </m:oMath>
      <w:r>
        <w:tab/>
        <w:t>(6-1)</w:t>
      </w:r>
    </w:p>
    <w:p w14:paraId="016ED432" w14:textId="77777777" w:rsidR="00303300" w:rsidRDefault="00303300" w:rsidP="00303300">
      <w:r>
        <w:t xml:space="preserve">M06 只接收 </w:t>
      </w:r>
      <m:oMath>
        <m:sSub>
          <m:sSubPr>
            <m:ctrlPr>
              <w:rPr>
                <w:rFonts w:ascii="Cambria Math" w:hAnsi="Cambria Math"/>
              </w:rPr>
            </m:ctrlPr>
          </m:sSubPr>
          <m:e>
            <m:r>
              <m:rPr>
                <m:sty m:val="b"/>
              </m:rPr>
              <w:rPr>
                <w:rFonts w:ascii="Cambria Math" w:hAnsi="Cambria Math"/>
              </w:rPr>
              <m:t>e</m:t>
            </m:r>
          </m:e>
          <m:sub>
            <m:r>
              <w:rPr>
                <w:rFonts w:ascii="Cambria Math" w:hAnsi="Cambria Math"/>
              </w:rPr>
              <m:t>i</m:t>
            </m:r>
          </m:sub>
        </m:sSub>
      </m:oMath>
      <w:r>
        <w:t xml:space="preserve"> 并输出类别概率。因此，无论前置数据源增加或替换，只要融合模块继续产生约定维度和语义一致的嵌入，分类模块的接口就可以保持不变。</w:t>
      </w:r>
    </w:p>
    <w:p w14:paraId="13CF3365" w14:textId="77777777" w:rsidR="00303300" w:rsidRDefault="00303300" w:rsidP="00303300">
      <w:pPr>
        <w:pStyle w:val="4"/>
        <w:rPr>
          <w:rFonts w:hint="eastAsia"/>
        </w:rPr>
      </w:pPr>
      <w:bookmarkStart w:id="23" w:name="有监督对比学习目标"/>
      <w:bookmarkEnd w:id="22"/>
      <w:r>
        <w:t>6.1.2 有监督对比学习目标</w:t>
      </w:r>
    </w:p>
    <w:p w14:paraId="0EF36A22" w14:textId="77777777" w:rsidR="00303300" w:rsidRDefault="00303300" w:rsidP="00303300">
      <w:r>
        <w:lastRenderedPageBreak/>
        <w:t>SupCon 表示 Supervised Contrastive Learning，即有监督对比学习。与只在最终分类层计算交叉熵不同，对比学习直接约束中间表示空间：同一类别的样本在向量空间中靠近，不同类别的样本分离。</w:t>
      </w:r>
    </w:p>
    <w:p w14:paraId="2B3B616C" w14:textId="77777777" w:rsidR="00303300" w:rsidRDefault="00303300" w:rsidP="00303300">
      <w:r>
        <w:t xml:space="preserve">设样本 </w:t>
      </w:r>
      <m:oMath>
        <m:r>
          <w:rPr>
            <w:rFonts w:ascii="Cambria Math" w:hAnsi="Cambria Math"/>
          </w:rPr>
          <m:t>i</m:t>
        </m:r>
      </m:oMath>
      <w:r>
        <w:t xml:space="preserve"> 的归一化表示为 </w:t>
      </w:r>
      <m:oMath>
        <m:sSub>
          <m:sSubPr>
            <m:ctrlPr>
              <w:rPr>
                <w:rFonts w:ascii="Cambria Math" w:hAnsi="Cambria Math"/>
              </w:rPr>
            </m:ctrlPr>
          </m:sSubPr>
          <m:e>
            <m:r>
              <m:rPr>
                <m:sty m:val="b"/>
              </m:rPr>
              <w:rPr>
                <w:rFonts w:ascii="Cambria Math" w:hAnsi="Cambria Math"/>
              </w:rPr>
              <m:t>z</m:t>
            </m:r>
          </m:e>
          <m:sub>
            <m:r>
              <w:rPr>
                <w:rFonts w:ascii="Cambria Math" w:hAnsi="Cambria Math"/>
              </w:rPr>
              <m:t>i</m:t>
            </m:r>
          </m:sub>
        </m:sSub>
      </m:oMath>
      <w:r>
        <w:t xml:space="preserve">，与其同类别的正样本集合为 </w:t>
      </w:r>
      <m:oMath>
        <m:r>
          <w:rPr>
            <w:rFonts w:ascii="Cambria Math" w:hAnsi="Cambria Math"/>
          </w:rPr>
          <m:t>P</m:t>
        </m:r>
        <m:d>
          <m:dPr>
            <m:ctrlPr>
              <w:rPr>
                <w:rFonts w:ascii="Cambria Math" w:hAnsi="Cambria Math"/>
              </w:rPr>
            </m:ctrlPr>
          </m:dPr>
          <m:e>
            <m:r>
              <w:rPr>
                <w:rFonts w:ascii="Cambria Math" w:hAnsi="Cambria Math"/>
              </w:rPr>
              <m:t>i</m:t>
            </m:r>
          </m:e>
        </m:d>
      </m:oMath>
      <w:r>
        <w:t xml:space="preserve">，一个批次中除自身之外的候选集合为 </w:t>
      </w:r>
      <m:oMath>
        <m:r>
          <w:rPr>
            <w:rFonts w:ascii="Cambria Math" w:hAnsi="Cambria Math"/>
          </w:rPr>
          <m:t>A</m:t>
        </m:r>
        <m:d>
          <m:dPr>
            <m:ctrlPr>
              <w:rPr>
                <w:rFonts w:ascii="Cambria Math" w:hAnsi="Cambria Math"/>
              </w:rPr>
            </m:ctrlPr>
          </m:dPr>
          <m:e>
            <m:r>
              <w:rPr>
                <w:rFonts w:ascii="Cambria Math" w:hAnsi="Cambria Math"/>
              </w:rPr>
              <m:t>i</m:t>
            </m:r>
          </m:e>
        </m:d>
      </m:oMath>
      <w:r>
        <w:t>，常见有监督对比损失可写为：</w:t>
      </w:r>
    </w:p>
    <w:p w14:paraId="20153DDF" w14:textId="77777777" w:rsidR="00303300" w:rsidRDefault="00303300" w:rsidP="00303300">
      <w:pPr>
        <w:pStyle w:val="Equation"/>
        <w:jc w:val="center"/>
      </w:p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i</m:t>
                    </m:r>
                  </m:e>
                </m:d>
              </m:e>
            </m:d>
          </m:den>
        </m:f>
        <m:nary>
          <m:naryPr>
            <m:chr m:val="∑"/>
            <m:limLoc m:val="undOvr"/>
            <m:supHide m:val="1"/>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log</m:t>
            </m:r>
          </m:e>
        </m:nary>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p</m:t>
                        </m:r>
                      </m:sub>
                    </m:sSub>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a</m:t>
                </m:r>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i</m:t>
                    </m:r>
                  </m:e>
                </m:d>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sim</m:t>
                </m:r>
                <m:d>
                  <m:dPr>
                    <m:ctrlPr>
                      <w:rPr>
                        <w:rFonts w:ascii="Cambria Math" w:hAnsi="Cambria Math"/>
                      </w:rPr>
                    </m:ctrlPr>
                  </m:dPr>
                  <m:e>
                    <m:sSub>
                      <m:sSubPr>
                        <m:ctrlPr>
                          <w:rPr>
                            <w:rFonts w:ascii="Cambria Math" w:hAnsi="Cambria Math"/>
                          </w:rPr>
                        </m:ctrlPr>
                      </m:sSubPr>
                      <m:e>
                        <m:r>
                          <m:rPr>
                            <m:sty m:val="b"/>
                          </m:rP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m:t>
                        </m:r>
                      </m:sub>
                    </m:sSub>
                  </m:e>
                </m:d>
                <m:r>
                  <m:rPr>
                    <m:sty m:val="p"/>
                  </m:rPr>
                  <w:rPr>
                    <w:rFonts w:ascii="Cambria Math" w:hAnsi="Cambria Math"/>
                  </w:rPr>
                  <m:t>/</m:t>
                </m:r>
                <m:r>
                  <w:rPr>
                    <w:rFonts w:ascii="Cambria Math" w:hAnsi="Cambria Math"/>
                  </w:rPr>
                  <m:t>τ</m:t>
                </m:r>
              </m:e>
            </m:d>
          </m:den>
        </m:f>
      </m:oMath>
      <w:r>
        <w:tab/>
        <w:t>(6-2)</w:t>
      </w:r>
    </w:p>
    <w:p w14:paraId="69F356BC" w14:textId="77777777" w:rsidR="00303300" w:rsidRDefault="00303300" w:rsidP="00303300">
      <w:r>
        <w:t>式中，</w:t>
      </w:r>
      <m:oMath>
        <m:r>
          <w:rPr>
            <w:rFonts w:ascii="Cambria Math" w:hAnsi="Cambria Math"/>
          </w:rPr>
          <m:t>sim</m:t>
        </m:r>
        <m:d>
          <m:dPr>
            <m:ctrlPr>
              <w:rPr>
                <w:rFonts w:ascii="Cambria Math" w:hAnsi="Cambria Math"/>
              </w:rPr>
            </m:ctrlPr>
          </m:dPr>
          <m:e>
            <m:r>
              <m:rPr>
                <m:sty m:val="p"/>
              </m:rPr>
              <w:rPr>
                <w:rFonts w:ascii="Cambria Math" w:hAnsi="Cambria Math"/>
              </w:rPr>
              <m:t>⋅</m:t>
            </m:r>
          </m:e>
        </m:d>
      </m:oMath>
      <w:r>
        <w:t xml:space="preserve"> 为相似度函数，</w:t>
      </w:r>
      <m:oMath>
        <m:r>
          <w:rPr>
            <w:rFonts w:ascii="Cambria Math" w:hAnsi="Cambria Math"/>
          </w:rPr>
          <m:t>τ</m:t>
        </m:r>
      </m:oMath>
      <w:r>
        <w:t xml:space="preserve"> 为温度系数。该损失同时利用多个同类样本作为正对，能使类别内部表示更紧凑，并把不同类别推开。对来自多模态融合的高维表示，这种几何约束有助于减少不同传感器或不同采集条件造成的类内漂移。</w:t>
      </w:r>
    </w:p>
    <w:p w14:paraId="37534DC4" w14:textId="77777777" w:rsidR="00303300" w:rsidRDefault="00303300" w:rsidP="00303300">
      <w:pPr>
        <w:pStyle w:val="4"/>
        <w:rPr>
          <w:rFonts w:hint="eastAsia"/>
        </w:rPr>
      </w:pPr>
      <w:bookmarkStart w:id="24" w:name="相似度归一化与原型分类"/>
      <w:bookmarkEnd w:id="23"/>
      <w:r>
        <w:t>6.1.3 相似度、归一化与原型分类</w:t>
      </w:r>
    </w:p>
    <w:p w14:paraId="11DB23BC" w14:textId="77777777" w:rsidR="00303300" w:rsidRDefault="00303300" w:rsidP="00303300">
      <w:r>
        <w:t>对比学习常使用余弦相似度比较两个表示：</w:t>
      </w:r>
    </w:p>
    <w:p w14:paraId="1EF69A5F" w14:textId="77777777" w:rsidR="00303300" w:rsidRDefault="00303300" w:rsidP="00303300">
      <w:pPr>
        <w:pStyle w:val="Equation"/>
        <w:jc w:val="center"/>
      </w:pPr>
      <m:oMath>
        <m:r>
          <w:rPr>
            <w:rFonts w:ascii="Cambria Math" w:hAnsi="Cambria Math"/>
          </w:rPr>
          <m:t>sim</m:t>
        </m:r>
        <m:d>
          <m:dPr>
            <m:ctrlPr>
              <w:rPr>
                <w:rFonts w:ascii="Cambria Math" w:hAnsi="Cambria Math"/>
              </w:rPr>
            </m:ctrlPr>
          </m:dPr>
          <m:e>
            <m:r>
              <m:rPr>
                <m:sty m:val="b"/>
              </m:rPr>
              <w:rPr>
                <w:rFonts w:ascii="Cambria Math" w:hAnsi="Cambria Math"/>
              </w:rPr>
              <m:t>u</m:t>
            </m:r>
            <m:r>
              <m:rPr>
                <m:sty m:val="p"/>
              </m:rPr>
              <w:rPr>
                <w:rFonts w:ascii="Cambria Math" w:hAnsi="Cambria Math"/>
              </w:rPr>
              <m:t>,</m:t>
            </m:r>
            <m:r>
              <m:rPr>
                <m:sty m:val="b"/>
              </m:rPr>
              <w:rPr>
                <w:rFonts w:ascii="Cambria Math" w:hAnsi="Cambria Math"/>
              </w:rPr>
              <m:t>v</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
                  </m:rPr>
                  <w:rPr>
                    <w:rFonts w:ascii="Cambria Math" w:hAnsi="Cambria Math"/>
                  </w:rPr>
                  <m:t>u</m:t>
                </m:r>
              </m:e>
              <m:sup>
                <m:r>
                  <w:rPr>
                    <w:rFonts w:ascii="Cambria Math" w:hAnsi="Cambria Math"/>
                  </w:rPr>
                  <m:t>T</m:t>
                </m:r>
              </m:sup>
            </m:sSup>
            <m:r>
              <m:rPr>
                <m:sty m:val="b"/>
              </m:rPr>
              <w:rPr>
                <w:rFonts w:ascii="Cambria Math" w:hAnsi="Cambria Math"/>
              </w:rPr>
              <m:t>v</m:t>
            </m:r>
          </m:num>
          <m:den>
            <m:r>
              <m:rPr>
                <m:sty m:val="p"/>
              </m:rPr>
              <w:rPr>
                <w:rFonts w:ascii="Cambria Math" w:hAnsi="Cambria Math"/>
              </w:rPr>
              <m:t>∥</m:t>
            </m:r>
            <m:r>
              <m:rPr>
                <m:sty m:val="b"/>
              </m:rPr>
              <w:rPr>
                <w:rFonts w:ascii="Cambria Math" w:hAnsi="Cambria Math"/>
              </w:rPr>
              <m:t>u</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r>
              <m:rPr>
                <m:sty m:val="b"/>
              </m:rPr>
              <w:rPr>
                <w:rFonts w:ascii="Cambria Math" w:hAnsi="Cambria Math"/>
              </w:rPr>
              <m:t>v</m:t>
            </m:r>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oMath>
      <w:r>
        <w:tab/>
        <w:t>(6-3)</w:t>
      </w:r>
    </w:p>
    <w:p w14:paraId="758CF564" w14:textId="77777777" w:rsidR="00303300" w:rsidRDefault="00303300" w:rsidP="00303300">
      <w:r>
        <w:t xml:space="preserve">归一化后，相似度主要反映方向而不是向量绝对幅值，可降低不同样本表示尺度变化对分类的影响。训练完成后，可以为每个类别构造一个代表性原型。设类别 </w:t>
      </w:r>
      <m:oMath>
        <m:r>
          <w:rPr>
            <w:rFonts w:ascii="Cambria Math" w:hAnsi="Cambria Math"/>
          </w:rPr>
          <m:t>c</m:t>
        </m:r>
      </m:oMath>
      <w:r>
        <w:t xml:space="preserve"> 的支持样本集合为 </w:t>
      </w:r>
      <m:oMath>
        <m:sSub>
          <m:sSubPr>
            <m:ctrlPr>
              <w:rPr>
                <w:rFonts w:ascii="Cambria Math" w:hAnsi="Cambria Math"/>
              </w:rPr>
            </m:ctrlPr>
          </m:sSubPr>
          <m:e>
            <m:r>
              <w:rPr>
                <w:rFonts w:ascii="Cambria Math" w:hAnsi="Cambria Math"/>
              </w:rPr>
              <m:t>S</m:t>
            </m:r>
          </m:e>
          <m:sub>
            <m:r>
              <w:rPr>
                <w:rFonts w:ascii="Cambria Math" w:hAnsi="Cambria Math"/>
              </w:rPr>
              <m:t>c</m:t>
            </m:r>
          </m:sub>
        </m:sSub>
      </m:oMath>
      <w:r>
        <w:t>，原型可表示为：</w:t>
      </w:r>
    </w:p>
    <w:p w14:paraId="3BAEF716" w14:textId="77777777" w:rsidR="00303300" w:rsidRDefault="00303300" w:rsidP="00303300">
      <w:pPr>
        <w:pStyle w:val="Equation"/>
        <w:jc w:val="center"/>
      </w:pPr>
      <m:oMath>
        <m:sSub>
          <m:sSubPr>
            <m:ctrlPr>
              <w:rPr>
                <w:rFonts w:ascii="Cambria Math" w:hAnsi="Cambria Math"/>
              </w:rPr>
            </m:ctrlPr>
          </m:sSubPr>
          <m:e>
            <m:r>
              <m:rPr>
                <m:sty m:val="b"/>
              </m:rPr>
              <w:rPr>
                <w:rFonts w:ascii="Cambria Math" w:hAnsi="Cambria Math"/>
              </w:rPr>
              <m:t>p</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e>
            </m:d>
          </m:den>
        </m:f>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m:t>
            </m:r>
          </m:sup>
          <m:e>
            <m:sSub>
              <m:sSubPr>
                <m:ctrlPr>
                  <w:rPr>
                    <w:rFonts w:ascii="Cambria Math" w:hAnsi="Cambria Math"/>
                  </w:rPr>
                </m:ctrlPr>
              </m:sSubPr>
              <m:e>
                <m:r>
                  <m:rPr>
                    <m:sty m:val="b"/>
                  </m:rPr>
                  <w:rPr>
                    <w:rFonts w:ascii="Cambria Math" w:hAnsi="Cambria Math"/>
                  </w:rPr>
                  <m:t>z</m:t>
                </m:r>
              </m:e>
              <m:sub>
                <m:r>
                  <w:rPr>
                    <w:rFonts w:ascii="Cambria Math" w:hAnsi="Cambria Math"/>
                  </w:rPr>
                  <m:t>i</m:t>
                </m:r>
              </m:sub>
            </m:sSub>
          </m:e>
        </m:nary>
      </m:oMath>
      <w:r>
        <w:tab/>
        <w:t>(6-4)</w:t>
      </w:r>
    </w:p>
    <w:p w14:paraId="4249E746" w14:textId="77777777" w:rsidR="00303300" w:rsidRDefault="00303300" w:rsidP="00303300">
      <w:r>
        <w:t xml:space="preserve">新目标经过网络得到表示 </w:t>
      </w:r>
      <m:oMath>
        <m:r>
          <m:rPr>
            <m:sty m:val="b"/>
          </m:rPr>
          <w:rPr>
            <w:rFonts w:ascii="Cambria Math" w:hAnsi="Cambria Math"/>
          </w:rPr>
          <m:t>z</m:t>
        </m:r>
      </m:oMath>
      <w:r>
        <w:t xml:space="preserve"> 后，分别计算与各类别原型的相似度，再转换成类别概率。项目元数据将模型描述为 onnx_supervised_contrastive_prototypical_mlp，说明当前 ONNX 版本的设计同时包含 MLP 表示变换、对比式训练思想和原型分类语义。</w:t>
      </w:r>
    </w:p>
    <w:p w14:paraId="283A51EE" w14:textId="77777777" w:rsidR="00303300" w:rsidRDefault="00303300" w:rsidP="00303300">
      <w:pPr>
        <w:pStyle w:val="4"/>
        <w:rPr>
          <w:rFonts w:hint="eastAsia"/>
        </w:rPr>
      </w:pPr>
      <w:bookmarkStart w:id="25" w:name="温度缩放与概率分布"/>
      <w:bookmarkEnd w:id="24"/>
      <w:r>
        <w:t>6.1.4 温度缩放与概率分布</w:t>
      </w:r>
    </w:p>
    <w:p w14:paraId="6065E7B5" w14:textId="77777777" w:rsidR="00303300" w:rsidRDefault="00303300" w:rsidP="00303300">
      <w:r>
        <w:t>类别相似度可以通过 softmax 转换为概率：</w:t>
      </w:r>
    </w:p>
    <w:p w14:paraId="4076F933" w14:textId="77777777" w:rsidR="00303300" w:rsidRDefault="00303300" w:rsidP="00303300">
      <w:pPr>
        <w:pStyle w:val="Equation"/>
        <w:jc w:val="center"/>
      </w:pPr>
      <m:oMath>
        <m:r>
          <w:rPr>
            <w:rFonts w:ascii="Cambria Math" w:hAnsi="Cambria Math"/>
          </w:rPr>
          <m:t>P</m:t>
        </m:r>
        <m:d>
          <m:dPr>
            <m:ctrlPr>
              <w:rPr>
                <w:rFonts w:ascii="Cambria Math" w:hAnsi="Cambria Math"/>
              </w:rPr>
            </m:ctrlPr>
          </m:dPr>
          <m:e>
            <m:r>
              <w:rPr>
                <w:rFonts w:ascii="Cambria Math" w:hAnsi="Cambria Math"/>
              </w:rPr>
              <m:t>c</m:t>
            </m:r>
            <m:r>
              <m:rPr>
                <m:sty m:val="p"/>
              </m:rPr>
              <w:rPr>
                <w:rFonts w:ascii="Cambria Math" w:hAnsi="Cambria Math"/>
              </w:rPr>
              <m:t>∣</m:t>
            </m:r>
            <m:r>
              <m:rPr>
                <m:sty m:val="b"/>
              </m:rPr>
              <w:rPr>
                <w:rFonts w:ascii="Cambria Math" w:hAnsi="Cambria Math"/>
              </w:rPr>
              <m:t>z</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τ</m:t>
                </m:r>
              </m:e>
            </m:d>
          </m:den>
        </m:f>
      </m:oMath>
      <w:r>
        <w:tab/>
        <w:t>(6-5)</w:t>
      </w:r>
    </w:p>
    <w:p w14:paraId="2F42E954" w14:textId="77777777" w:rsidR="00303300" w:rsidRDefault="00303300" w:rsidP="00303300">
      <w:r>
        <w:t>式中，</w:t>
      </w:r>
      <m:oMath>
        <m:sSub>
          <m:sSubPr>
            <m:ctrlPr>
              <w:rPr>
                <w:rFonts w:ascii="Cambria Math" w:hAnsi="Cambria Math"/>
              </w:rPr>
            </m:ctrlPr>
          </m:sSubPr>
          <m:e>
            <m:r>
              <w:rPr>
                <w:rFonts w:ascii="Cambria Math" w:hAnsi="Cambria Math"/>
              </w:rPr>
              <m:t>s</m:t>
            </m:r>
          </m:e>
          <m:sub>
            <m:r>
              <w:rPr>
                <w:rFonts w:ascii="Cambria Math" w:hAnsi="Cambria Math"/>
              </w:rPr>
              <m:t>c</m:t>
            </m:r>
          </m:sub>
        </m:sSub>
        <m:r>
          <m:rPr>
            <m:sty m:val="p"/>
          </m:rPr>
          <w:rPr>
            <w:rFonts w:ascii="Cambria Math" w:hAnsi="Cambria Math"/>
          </w:rPr>
          <m:t>=</m:t>
        </m:r>
        <m:r>
          <w:rPr>
            <w:rFonts w:ascii="Cambria Math" w:hAnsi="Cambria Math"/>
          </w:rPr>
          <m:t>sim</m:t>
        </m:r>
        <m:d>
          <m:dPr>
            <m:ctrlPr>
              <w:rPr>
                <w:rFonts w:ascii="Cambria Math" w:hAnsi="Cambria Math"/>
              </w:rPr>
            </m:ctrlPr>
          </m:dPr>
          <m:e>
            <m:r>
              <m:rPr>
                <m:sty m:val="b"/>
              </m:rPr>
              <w:rPr>
                <w:rFonts w:ascii="Cambria Math" w:hAnsi="Cambria Math"/>
              </w:rPr>
              <m:t>z</m:t>
            </m:r>
            <m:r>
              <m:rPr>
                <m:sty m:val="p"/>
              </m:rPr>
              <w:rPr>
                <w:rFonts w:ascii="Cambria Math" w:hAnsi="Cambria Math"/>
              </w:rPr>
              <m:t>,</m:t>
            </m:r>
            <m:sSub>
              <m:sSubPr>
                <m:ctrlPr>
                  <w:rPr>
                    <w:rFonts w:ascii="Cambria Math" w:hAnsi="Cambria Math"/>
                  </w:rPr>
                </m:ctrlPr>
              </m:sSubPr>
              <m:e>
                <m:r>
                  <m:rPr>
                    <m:sty m:val="b"/>
                  </m:rPr>
                  <w:rPr>
                    <w:rFonts w:ascii="Cambria Math" w:hAnsi="Cambria Math"/>
                  </w:rPr>
                  <m:t>p</m:t>
                </m:r>
              </m:e>
              <m:sub>
                <m:r>
                  <w:rPr>
                    <w:rFonts w:ascii="Cambria Math" w:hAnsi="Cambria Math"/>
                  </w:rPr>
                  <m:t>c</m:t>
                </m:r>
              </m:sub>
            </m:sSub>
          </m:e>
        </m:d>
      </m:oMath>
      <w:r>
        <w:t>，</w:t>
      </w:r>
      <m:oMath>
        <m:r>
          <w:rPr>
            <w:rFonts w:ascii="Cambria Math" w:hAnsi="Cambria Math"/>
          </w:rPr>
          <m:t>τ</m:t>
        </m:r>
      </m:oMath>
      <w:r>
        <w:t xml:space="preserve"> 为温度。项目记录温度系数为 0.07。温度较小时，类别之间的相似度差异会被放大，概率分布更尖锐；温度较大时，分布更平缓。因此温度既影响最终置信度，也影响模型对边界样本的敏感程度。</w:t>
      </w:r>
    </w:p>
    <w:p w14:paraId="34FE0027" w14:textId="77777777" w:rsidR="00303300" w:rsidRDefault="00303300" w:rsidP="00303300">
      <w:r>
        <w:t>需要注意，softmax 概率是相对分布。如果所有类别相似度都很低，softmax 仍然会选出最大的一类。因此项目设置 unknown 类别具有重要意义，它为“当前表示与已知类别都不充分匹配”的情况提供显式输出，而不必强行归入友方、中立或敌方。</w:t>
      </w:r>
    </w:p>
    <w:p w14:paraId="0F589A55" w14:textId="77777777" w:rsidR="00303300" w:rsidRDefault="00303300" w:rsidP="00303300">
      <w:pPr>
        <w:pStyle w:val="4"/>
        <w:rPr>
          <w:rFonts w:hint="eastAsia"/>
        </w:rPr>
      </w:pPr>
      <w:bookmarkStart w:id="26" w:name="mlp-表示变换与传统神经网络属性"/>
      <w:bookmarkEnd w:id="25"/>
      <w:r>
        <w:t>6.1.5 MLP 表示变换与传统神经网络属性</w:t>
      </w:r>
    </w:p>
    <w:p w14:paraId="55257144" w14:textId="77777777" w:rsidR="00303300" w:rsidRDefault="00303300" w:rsidP="00303300">
      <w:r>
        <w:t>M06 被归为传统神经网络，是因为其核心推理仍然是固定维度数值向量经过多层感知机或投影网络，再基于表示空间完成分类。典型 MLP 层可以写为：</w:t>
      </w:r>
    </w:p>
    <w:p w14:paraId="187714FF" w14:textId="77777777" w:rsidR="00303300" w:rsidRDefault="00303300" w:rsidP="00303300">
      <w:pPr>
        <w:pStyle w:val="Equation"/>
        <w:jc w:val="center"/>
      </w:pPr>
      <m:oMath>
        <m:sSub>
          <m:sSubPr>
            <m:ctrlPr>
              <w:rPr>
                <w:rFonts w:ascii="Cambria Math" w:hAnsi="Cambria Math"/>
              </w:rPr>
            </m:ctrlPr>
          </m:sSubPr>
          <m:e>
            <m:r>
              <m:rPr>
                <m:sty m:val="b"/>
              </m:rPr>
              <w:rPr>
                <w:rFonts w:ascii="Cambria Math" w:hAnsi="Cambria Math"/>
              </w:rPr>
              <m:t>h</m:t>
            </m:r>
          </m:e>
          <m:sub>
            <m:r>
              <m:rPr>
                <m:sty m:val="p"/>
              </m:rPr>
              <w:rPr>
                <w:rFonts w:ascii="Cambria Math" w:hAnsi="Cambria Math"/>
              </w:rPr>
              <m:t>l+1</m:t>
            </m:r>
          </m:sub>
        </m:sSub>
        <m:r>
          <m:rPr>
            <m:sty m:val="p"/>
          </m:rPr>
          <w:rPr>
            <w:rFonts w:ascii="Cambria Math" w:hAnsi="Cambria Math"/>
          </w:rPr>
          <m:t>=</m:t>
        </m:r>
        <m:r>
          <w:rPr>
            <w:rFonts w:ascii="Cambria Math" w:hAnsi="Cambria Math"/>
          </w:rPr>
          <m:t>ϕ</m:t>
        </m:r>
        <m:d>
          <m:dPr>
            <m:ctrlPr>
              <w:rPr>
                <w:rFonts w:ascii="Cambria Math" w:hAnsi="Cambria Math"/>
              </w:rPr>
            </m:ctrlPr>
          </m:dPr>
          <m:e>
            <m:sSub>
              <m:sSubPr>
                <m:ctrlPr>
                  <w:rPr>
                    <w:rFonts w:ascii="Cambria Math" w:hAnsi="Cambria Math"/>
                  </w:rPr>
                </m:ctrlPr>
              </m:sSubPr>
              <m:e>
                <m:r>
                  <m:rPr>
                    <m:sty m:val="b"/>
                  </m:rPr>
                  <w:rPr>
                    <w:rFonts w:ascii="Cambria Math" w:hAnsi="Cambria Math"/>
                  </w:rPr>
                  <m:t>W</m:t>
                </m:r>
              </m:e>
              <m:sub>
                <m:r>
                  <w:rPr>
                    <w:rFonts w:ascii="Cambria Math" w:hAnsi="Cambria Math"/>
                  </w:rPr>
                  <m:t>l</m:t>
                </m:r>
              </m:sub>
            </m:sSub>
            <m:sSub>
              <m:sSubPr>
                <m:ctrlPr>
                  <w:rPr>
                    <w:rFonts w:ascii="Cambria Math" w:hAnsi="Cambria Math"/>
                  </w:rPr>
                </m:ctrlPr>
              </m:sSubPr>
              <m:e>
                <m:r>
                  <m:rPr>
                    <m:sty m:val="b"/>
                  </m:rPr>
                  <w:rPr>
                    <w:rFonts w:ascii="Cambria Math" w:hAnsi="Cambria Math"/>
                  </w:rPr>
                  <m:t>h</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l</m:t>
                </m:r>
              </m:sub>
            </m:sSub>
          </m:e>
        </m:d>
      </m:oMath>
      <w:r>
        <w:tab/>
        <w:t>(6-6)</w:t>
      </w:r>
    </w:p>
    <w:p w14:paraId="2B6D4591" w14:textId="77777777" w:rsidR="00303300" w:rsidRDefault="00303300" w:rsidP="00303300">
      <w:r>
        <w:t xml:space="preserve">其中 </w:t>
      </w:r>
      <m:oMath>
        <m:r>
          <w:rPr>
            <w:rFonts w:ascii="Cambria Math" w:hAnsi="Cambria Math"/>
          </w:rPr>
          <m:t>ϕ</m:t>
        </m:r>
      </m:oMath>
      <w:r>
        <w:t xml:space="preserve"> 为非线性激活函数。与大语言模型不同，M06 不进行自回归文本生成，也不依赖提示词；与规则系统不同，它通过训练参数学习特征组合。项目 ONNX 元数据记录输入维度为 256、参数量约 99,200，属于规模较小、适合在线推理的分类网络。</w:t>
      </w:r>
    </w:p>
    <w:p w14:paraId="1A1297BB" w14:textId="77777777" w:rsidR="00303300" w:rsidRDefault="00303300" w:rsidP="00303300">
      <w:pPr>
        <w:pStyle w:val="4"/>
        <w:rPr>
          <w:rFonts w:hint="eastAsia"/>
        </w:rPr>
      </w:pPr>
      <w:bookmarkStart w:id="27" w:name="合成评估与泛化边界"/>
      <w:bookmarkEnd w:id="26"/>
      <w:r>
        <w:t>6.1.6 合成评估与泛化边界</w:t>
      </w:r>
    </w:p>
    <w:p w14:paraId="5653A26B" w14:textId="77777777" w:rsidR="00303300" w:rsidRDefault="00303300" w:rsidP="00303300">
      <w:r>
        <w:t>当前 ONNX 元数据中的参考准确率与宏平均 F1 均为 1.0，平均置信度约为 0.999954，但材料明确说明该结果来自合成聚类数据。这类测试能够验证网络结构、类别映射和导出一致性，却不能直接证明真实复杂环境中的识别性能。</w:t>
      </w:r>
    </w:p>
    <w:p w14:paraId="618AD9A1" w14:textId="77777777" w:rsidR="00303300" w:rsidRDefault="00303300" w:rsidP="00303300">
      <w:r>
        <w:t>真实融合数据中可能出现模态缺失、传感器域偏移、未见目标类型、对抗性噪声和类别边界重叠。因此上线评价应至少覆盖真实数据上的 per-class precision/recall、混淆矩阵、unknown 类召回、置信度校准和不同模态缺失条件下的性能变化。</w:t>
      </w:r>
    </w:p>
    <w:p w14:paraId="26CBF1DF" w14:textId="77777777" w:rsidR="00303300" w:rsidRDefault="00303300" w:rsidP="00303300">
      <w:pPr>
        <w:pStyle w:val="3"/>
        <w:rPr>
          <w:rFonts w:hint="eastAsia"/>
        </w:rPr>
      </w:pPr>
      <w:bookmarkStart w:id="28" w:name="算法设计-2"/>
      <w:bookmarkEnd w:id="21"/>
      <w:bookmarkEnd w:id="27"/>
      <w:r>
        <w:t>6.2 算法设计</w:t>
      </w:r>
    </w:p>
    <w:p w14:paraId="790ABF91" w14:textId="77777777" w:rsidR="00303300" w:rsidRDefault="00303300" w:rsidP="00303300">
      <w:pPr>
        <w:pStyle w:val="4"/>
        <w:rPr>
          <w:rFonts w:hint="eastAsia"/>
        </w:rPr>
      </w:pPr>
      <w:bookmarkStart w:id="29" w:name="agent-skill推理注册与服务适配"/>
      <w:r>
        <w:lastRenderedPageBreak/>
        <w:t>6.2.1 Agent Skill、推理注册与服务适配</w:t>
      </w:r>
    </w:p>
    <w:p w14:paraId="2C64096D" w14:textId="77777777" w:rsidR="00303300" w:rsidRDefault="00303300" w:rsidP="00303300">
      <w:r>
        <w:t>M06 的调用链跨越 Agent Skill、推理函数、模型注册和 A2A 服务适配。主要实现包括 commander/agent/skills/cognition/supcon_meta_classifier.py、commander/agent/inference/classify.py、commander/agent/inference/registry.py 和 commander/agent/inference/models/supcon_meta.py，服务适配位于 commander/services/a2a_algorithms_common/tia_predictors.py。</w:t>
      </w:r>
    </w:p>
    <w:p w14:paraId="14CA55DE" w14:textId="77777777" w:rsidR="00303300" w:rsidRDefault="00303300" w:rsidP="00303300">
      <w:r>
        <w:t>这种分层使“模型结构”“模型实例加载”“Agent 能力声明”和“服务输入输出”各自独立。上层 Agent 不需要知道检查点文件名或 PyTorch 细节，只需要调用稳定技能；模型注册器负责加载正确版本，推理函数负责组织输入，服务适配层再把结果转换为 A2A 可消费结构。</w:t>
      </w:r>
    </w:p>
    <w:p w14:paraId="314CF320" w14:textId="77777777" w:rsidR="00303300" w:rsidRDefault="00303300" w:rsidP="00303300">
      <w:pPr>
        <w:pStyle w:val="4"/>
        <w:rPr>
          <w:rFonts w:hint="eastAsia"/>
        </w:rPr>
      </w:pPr>
      <w:bookmarkStart w:id="30" w:name="输入结构与融合结果依赖"/>
      <w:bookmarkEnd w:id="29"/>
      <w:r>
        <w:t>6.2.2 输入结构与融合结果依赖</w:t>
      </w:r>
    </w:p>
    <w:p w14:paraId="7017E56B" w14:textId="77777777" w:rsidR="00303300" w:rsidRDefault="00303300" w:rsidP="00303300">
      <w:r>
        <w:t>M06 的主要输入为 fused_embeddings，key 对应目标 ID，value 为固定维度数值向量；同时接口支持可选的 support_shots。正常链路中，嵌入必须由前置多模态融合模块提供，而不是在 M06 内部生成默认业务值。</w:t>
      </w:r>
    </w:p>
    <w:p w14:paraId="5FC92F0F" w14:textId="77777777" w:rsidR="00303300" w:rsidRDefault="00303300" w:rsidP="00303300">
      <w:pPr>
        <w:numPr>
          <w:ilvl w:val="0"/>
          <w:numId w:val="2"/>
        </w:numPr>
        <w:spacing w:after="60" w:line="360" w:lineRule="auto"/>
      </w:pPr>
      <w:r>
        <w:t>输入字段：fused_embeddings；主要含义：目标级融合向量；典型来源：前置多模态融合 Agent</w:t>
      </w:r>
    </w:p>
    <w:p w14:paraId="441F2F96" w14:textId="77777777" w:rsidR="00303300" w:rsidRDefault="00303300" w:rsidP="00303300">
      <w:pPr>
        <w:numPr>
          <w:ilvl w:val="0"/>
          <w:numId w:val="2"/>
        </w:numPr>
        <w:spacing w:after="60" w:line="360" w:lineRule="auto"/>
      </w:pPr>
      <w:r>
        <w:t>输入字段：目标 ID；主要含义：嵌入所属对象标识；典型来源：检测、跟踪或数据融合对象</w:t>
      </w:r>
    </w:p>
    <w:p w14:paraId="7B715EDC" w14:textId="77777777" w:rsidR="00303300" w:rsidRDefault="00303300" w:rsidP="00303300">
      <w:pPr>
        <w:numPr>
          <w:ilvl w:val="0"/>
          <w:numId w:val="2"/>
        </w:numPr>
        <w:spacing w:after="60" w:line="360" w:lineRule="auto"/>
      </w:pPr>
      <w:r>
        <w:t>输入字段：support_shots；主要含义：可选支持样本；典型来源：任务上下文或人工提供样本</w:t>
      </w:r>
    </w:p>
    <w:p w14:paraId="4751282A" w14:textId="77777777" w:rsidR="00303300" w:rsidRDefault="00303300" w:rsidP="00303300">
      <w:r>
        <w:t>材料没有给出 support_shots 在当前具体模型内部如何更新原型或参与训练的完整实现细节，因此报告只保留“接口支持可选支持样本”的事实，不进一步假设其在线适配策略。</w:t>
      </w:r>
    </w:p>
    <w:p w14:paraId="0F7EB20C" w14:textId="77777777" w:rsidR="00303300" w:rsidRDefault="00303300" w:rsidP="00303300">
      <w:pPr>
        <w:pStyle w:val="4"/>
        <w:rPr>
          <w:rFonts w:hint="eastAsia"/>
        </w:rPr>
      </w:pPr>
      <w:bookmarkStart w:id="31" w:name="真实模型与-mock-模式"/>
      <w:bookmarkEnd w:id="30"/>
      <w:r>
        <w:t>6.2.3 真实模型与 Mock 模式</w:t>
      </w:r>
    </w:p>
    <w:p w14:paraId="0A812139" w14:textId="77777777" w:rsidR="00303300" w:rsidRDefault="00303300" w:rsidP="00303300">
      <w:r>
        <w:t>项目支持真实模型模式和 Mock 模式。真实模式由模型注册器加载 SupCon 检查点并执行实际网络推理；Mock 模式使用确定性逻辑返回结果，主要用于开发阶段验证 Agent、服务和协议链路是否能够跑通。</w:t>
      </w:r>
    </w:p>
    <w:p w14:paraId="16E4374A" w14:textId="77777777" w:rsidR="00303300" w:rsidRDefault="00303300" w:rsidP="00303300">
      <w:r>
        <w:t>两种模式必须在工程语义上严格区分。Mock 结果只能说明接口和流程可运行，不能作为真实模型性能证据。严格真实模式下，如果检查点缺失或加载失败，应返回明确错误，而不是把 Mock 输出伪装成真实推理结果。这样才能保证测试、演示和正式运行之间具有清晰边界。</w:t>
      </w:r>
    </w:p>
    <w:p w14:paraId="4C29D278" w14:textId="77777777" w:rsidR="00303300" w:rsidRDefault="00303300" w:rsidP="00303300">
      <w:pPr>
        <w:pStyle w:val="4"/>
        <w:rPr>
          <w:rFonts w:hint="eastAsia"/>
        </w:rPr>
      </w:pPr>
      <w:bookmarkStart w:id="32" w:name="输出结构与下游语义"/>
      <w:bookmarkEnd w:id="31"/>
      <w:r>
        <w:t>6.2.4 输出结构与下游语义</w:t>
      </w:r>
    </w:p>
    <w:p w14:paraId="7B7C3575" w14:textId="77777777" w:rsidR="00303300" w:rsidRDefault="00303300" w:rsidP="00303300">
      <w:r>
        <w:t>M06 输出每个目标的 label、confidence 和四类 probabilities。不同类别在链路中的主要语义如下。</w:t>
      </w:r>
    </w:p>
    <w:p w14:paraId="671BD0F9" w14:textId="77777777" w:rsidR="00303300" w:rsidRDefault="00303300" w:rsidP="00303300">
      <w:pPr>
        <w:numPr>
          <w:ilvl w:val="0"/>
          <w:numId w:val="2"/>
        </w:numPr>
        <w:spacing w:after="60" w:line="360" w:lineRule="auto"/>
      </w:pPr>
      <w:r>
        <w:t>类别：friendly；含义：友方；对下游的主要作用：降低误伤风险，通常不进入敌对处置队列</w:t>
      </w:r>
    </w:p>
    <w:p w14:paraId="312CC9E2" w14:textId="77777777" w:rsidR="00303300" w:rsidRDefault="00303300" w:rsidP="00303300">
      <w:pPr>
        <w:numPr>
          <w:ilvl w:val="0"/>
          <w:numId w:val="2"/>
        </w:numPr>
        <w:spacing w:after="60" w:line="360" w:lineRule="auto"/>
      </w:pPr>
      <w:r>
        <w:t>类别：neutral；含义：中立；对下游的主要作用：继续观测或采用保守策略</w:t>
      </w:r>
    </w:p>
    <w:p w14:paraId="1E49AC62" w14:textId="77777777" w:rsidR="00303300" w:rsidRDefault="00303300" w:rsidP="00303300">
      <w:pPr>
        <w:numPr>
          <w:ilvl w:val="0"/>
          <w:numId w:val="2"/>
        </w:numPr>
        <w:spacing w:after="60" w:line="360" w:lineRule="auto"/>
      </w:pPr>
      <w:r>
        <w:t>类别：hostile；含义：敌方；对下游的主要作用：可作为威胁评估和任务规划输入</w:t>
      </w:r>
    </w:p>
    <w:p w14:paraId="0B66F7CF" w14:textId="77777777" w:rsidR="00303300" w:rsidRDefault="00303300" w:rsidP="00303300">
      <w:pPr>
        <w:numPr>
          <w:ilvl w:val="0"/>
          <w:numId w:val="2"/>
        </w:numPr>
        <w:spacing w:after="60" w:line="360" w:lineRule="auto"/>
      </w:pPr>
      <w:r>
        <w:t>类别：unknown；含义：未知；对下游的主要作用：表示类别不明确，需要继续获取证据或复核</w:t>
      </w:r>
    </w:p>
    <w:p w14:paraId="083D6943" w14:textId="77777777" w:rsidR="00303300" w:rsidRDefault="00303300" w:rsidP="00303300">
      <w:r>
        <w:t>概率分布比单一标签包含更多信息。例如 hostile=0.52 与 hostile=0.98 虽然最终标签相同，但下游对其可信程度不应完全一致。M05 可以把分类结果转化为威胁特征，M14 或其他可信性模块也可以结合置信度决定是否需要进一步复核。</w:t>
      </w:r>
    </w:p>
    <w:p w14:paraId="36FBF77F" w14:textId="77777777" w:rsidR="00303300" w:rsidRDefault="00303300" w:rsidP="00303300">
      <w:pPr>
        <w:pStyle w:val="4"/>
        <w:rPr>
          <w:rFonts w:hint="eastAsia"/>
        </w:rPr>
      </w:pPr>
      <w:bookmarkStart w:id="33" w:name="onnx-导出与运行时一致性"/>
      <w:bookmarkEnd w:id="32"/>
      <w:r>
        <w:lastRenderedPageBreak/>
        <w:t>6.2.5 ONNX 导出与运行时一致性</w:t>
      </w:r>
    </w:p>
    <w:p w14:paraId="7B5299E6" w14:textId="77777777" w:rsidR="00303300" w:rsidRDefault="00303300" w:rsidP="00303300">
      <w:r>
        <w:t xml:space="preserve">M06 提供 ONNX 版本以支持跨语言、跨容器运行。元数据记录输入维度为 256，类别顺序为 friendly、neutral、hostile、unknown，温度系数为 0.07，参数量约 99,200。PyTorch 与 ONNX 的最大输出误差约为 </w:t>
      </w:r>
      <m:oMath>
        <m:r>
          <w:rPr>
            <w:rFonts w:ascii="Cambria Math" w:hAnsi="Cambria Math"/>
          </w:rPr>
          <m:t>1.192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-7</m:t>
            </m:r>
          </m:sup>
        </m:sSup>
      </m:oMath>
      <w:r>
        <w:t>。</w:t>
      </w:r>
    </w:p>
    <w:p w14:paraId="2AE719CC" w14:textId="77777777" w:rsidR="00303300" w:rsidRDefault="00303300" w:rsidP="00303300">
      <w:r>
        <w:t>导出一致性测试的意义在于保证“同一模型换了运行时后语义不变”。如果 ONNX 的类别顺序与训练端不一致，即使数值计算本身正确，也可能把 hostile 概率解释成其他类别。因此模型发布必须同时固定输入维度、特征顺序、类别顺序和温度参数。</w:t>
      </w:r>
    </w:p>
    <w:p w14:paraId="7ED569B8" w14:textId="77777777" w:rsidR="00303300" w:rsidRDefault="00303300" w:rsidP="00303300">
      <w:pPr>
        <w:pStyle w:val="4"/>
        <w:rPr>
          <w:rFonts w:hint="eastAsia"/>
        </w:rPr>
      </w:pPr>
      <w:bookmarkStart w:id="34" w:name="工程边界与评估要求"/>
      <w:bookmarkEnd w:id="33"/>
      <w:r>
        <w:t>6.2.6 工程边界与评估要求</w:t>
      </w:r>
    </w:p>
    <w:p w14:paraId="5C45A40A" w14:textId="77777777" w:rsidR="00303300" w:rsidRDefault="00303300" w:rsidP="00303300">
      <w:r>
        <w:t>M06 依赖上游融合嵌入的质量。如果融合模块发生版本变化，向量维度不变并不意味着语义仍然一致；新的编码器可能导致整个嵌入空间旋转或尺度变化，使旧分类器失效。因此融合模型和分类模型应进行版本绑定或联合回归测试。</w:t>
      </w:r>
    </w:p>
    <w:p w14:paraId="76B2F88F" w14:textId="77777777" w:rsidR="00303300" w:rsidRDefault="00303300" w:rsidP="00303300">
      <w:r>
        <w:t>当前材料提供的是参考实现与合成评估，没有给出真实部署数据上的完整混淆矩阵和域外测试。因此报告将其定位为“已具备模型、调用链和 ONNX 部署能力的目标属性分类模块”，而不是宣称其在所有真实场景中已经达到满分性能。</w:t>
      </w:r>
    </w:p>
    <w:bookmarkEnd w:id="28"/>
    <w:bookmarkEnd w:id="34"/>
    <w:p w14:paraId="2D7E63A1" w14:textId="0191F1D3" w:rsidR="0046788D" w:rsidRDefault="00000000" w:rsidP="00303300">
      <w:pPr>
        <w:pStyle w:val="2"/>
        <w:rPr>
          <w:rFonts w:hint="eastAsia"/>
        </w:rPr>
      </w:pPr>
      <w:r>
        <w:t>M07 高斯朴素贝叶斯算法</w:t>
      </w:r>
    </w:p>
    <w:p w14:paraId="64C0E470" w14:textId="77777777" w:rsidR="0046788D" w:rsidRDefault="00000000">
      <w:pPr>
        <w:ind w:firstLineChars="200" w:firstLine="440"/>
        <w:rPr>
          <w:rFonts w:hint="eastAsia"/>
        </w:rPr>
      </w:pPr>
      <w:r>
        <w:rPr>
          <w:rFonts w:hint="eastAsia"/>
        </w:rPr>
        <w:t>原理概述：系统预先建立各候选类别的先验概率和特征统计分布。新观测到达后，算法计算该观测在各类别下的后验概率，选择后验概率最大的类别作为分类结果，并同步输出全部类别概率和模型置信度。</w:t>
      </w:r>
    </w:p>
    <w:p w14:paraId="57088B6E" w14:textId="77777777" w:rsidR="0046788D" w:rsidRDefault="00000000" w:rsidP="00303300">
      <w:pPr>
        <w:pStyle w:val="3"/>
        <w:rPr>
          <w:rFonts w:hint="eastAsia"/>
        </w:rPr>
      </w:pPr>
      <w:r>
        <w:rPr>
          <w:rFonts w:hint="eastAsia"/>
        </w:rPr>
        <w:t>7.1 实现功能与技术价值</w:t>
      </w:r>
    </w:p>
    <w:p w14:paraId="7DD9E6A1" w14:textId="77777777" w:rsidR="0046788D" w:rsidRDefault="00000000">
      <w:pPr>
        <w:ind w:firstLine="418"/>
        <w:jc w:val="both"/>
        <w:rPr>
          <w:rFonts w:hint="eastAsia"/>
        </w:rPr>
      </w:pPr>
      <w:r>
        <w:rPr>
          <w:rFonts w:hint="eastAsia"/>
          <w:b/>
        </w:rPr>
        <w:t>实现功能点：</w:t>
      </w:r>
      <w:r>
        <w:rPr>
          <w:rFonts w:hint="eastAsia"/>
        </w:rPr>
        <w:t>系统已实现基于雷达活动度、通信强度、运动一致性、特征显著度和区域接近度五项态势特征的概率分类。算法同步输出正常活动、监视活动和高风险活动三类后验概率、最终类别及置信度，实现目标状态概率分类、风险类别辅助判定和分类证据量化三项功能。</w:t>
      </w:r>
    </w:p>
    <w:p w14:paraId="2B71AF5E" w14:textId="77777777" w:rsidR="0046788D" w:rsidRDefault="00000000">
      <w:pPr>
        <w:ind w:firstLine="418"/>
        <w:jc w:val="both"/>
        <w:rPr>
          <w:rFonts w:hint="eastAsia"/>
          <w:bCs/>
        </w:rPr>
      </w:pPr>
      <w:r>
        <w:rPr>
          <w:rFonts w:hint="eastAsia"/>
          <w:b/>
        </w:rPr>
        <w:t>核心优势：</w:t>
      </w:r>
      <w:r>
        <w:rPr>
          <w:rFonts w:hint="eastAsia"/>
          <w:bCs/>
        </w:rPr>
        <w:t>该实现不只给出一个分类标签，而是返回三类活动的完整概率分布和判定置信度。业务系统可以同时掌握最可能类别、候选类别之间的概率差异以及本次判断的确定程度，从而把分类结果作为可解释、可比较的态势证据使用。</w:t>
      </w:r>
    </w:p>
    <w:p w14:paraId="43616CCF" w14:textId="77777777" w:rsidR="0046788D" w:rsidRDefault="00000000" w:rsidP="00303300">
      <w:pPr>
        <w:pStyle w:val="3"/>
        <w:rPr>
          <w:rFonts w:hint="eastAsia"/>
        </w:rPr>
      </w:pPr>
      <w:r>
        <w:rPr>
          <w:rFonts w:hint="eastAsia"/>
        </w:rPr>
        <w:t>7.2 算法原理</w:t>
      </w:r>
    </w:p>
    <w:p w14:paraId="0B981BDE" w14:textId="77777777" w:rsidR="0046788D" w:rsidRDefault="00000000">
      <w:pPr>
        <w:ind w:firstLine="418"/>
        <w:jc w:val="both"/>
        <w:rPr>
          <w:rFonts w:hint="eastAsia"/>
        </w:rPr>
      </w:pPr>
      <w:r>
        <w:rPr>
          <w:rFonts w:hint="eastAsia"/>
          <w:color w:val="1F2937"/>
          <w:lang w:val="zh-CN" w:bidi="zh-CN"/>
        </w:rPr>
        <w:t>朴素贝叶斯假设：在类别 c 已知时，各输入特征条件独立。于是高维联合似然可以分解为多个一维似然的乘积：</w:t>
      </w:r>
    </w:p>
    <w:p w14:paraId="6571BEE1" w14:textId="77777777" w:rsidR="0046788D" w:rsidRDefault="00000000">
      <w:pPr>
        <w:ind w:firstLineChars="200" w:firstLine="442"/>
        <w:rPr>
          <w:rFonts w:hint="eastAsia"/>
        </w:rPr>
      </w:pPr>
      <w:r>
        <w:rPr>
          <w:rFonts w:hint="eastAsia"/>
          <w:b/>
        </w:rPr>
        <w:t>符号说明：</w:t>
      </w:r>
      <w:r>
        <w:rPr>
          <w:rFonts w:hint="eastAsia"/>
        </w:rPr>
        <w:t>x 表示一条输入观测，c 表示某一候选类别，P(c|x) 表示看到观测 x 后属于类别 c 的概率；乘积符号表示把五项特征证据相乘，求和符号表示把三个类别的结果归一化。</w:t>
      </w:r>
    </w:p>
    <w:p w14:paraId="57B4B686"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m:rPr>
                      <m:sty m:val="p"/>
                    </m:rPr>
                    <w:rPr>
                      <w:rFonts w:ascii="DejaVu Math TeX Gyre" w:hAnsi="DejaVu Math TeX Gyre" w:hint="eastAsia"/>
                    </w:rPr>
                    <m:t>1</m:t>
                  </m:r>
                </m:sub>
              </m:sSub>
              <m:r>
                <m:rPr>
                  <m:sty m:val="p"/>
                </m:rPr>
                <w:rPr>
                  <w:rFonts w:ascii="DejaVu Math TeX Gyre" w:hAnsi="DejaVu Math TeX Gyre" w:hint="eastAsia"/>
                </w:rPr>
                <m:t>,</m:t>
              </m:r>
              <m:r>
                <w:rPr>
                  <w:rFonts w:ascii="DejaVu Math TeX Gyre" w:hAnsi="DejaVu Math TeX Gyre" w:hint="eastAsia"/>
                </w:rPr>
                <m:t>…</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d</m:t>
                  </m:r>
                </m:sub>
              </m:sSub>
              <m:r>
                <m:rPr>
                  <m:sty m:val="p"/>
                </m:rPr>
                <w:rPr>
                  <w:rFonts w:ascii="DejaVu Math TeX Gyre" w:hAnsi="DejaVu Math TeX Gyre" w:hint="eastAsia"/>
                </w:rPr>
                <m:t>∣</m:t>
              </m:r>
              <m:r>
                <w:rPr>
                  <w:rFonts w:ascii="DejaVu Math TeX Gyre" w:hAnsi="DejaVu Math TeX Gyre" w:hint="eastAsia"/>
                </w:rPr>
                <m:t>c</m:t>
              </m:r>
              <m:r>
                <m:rPr>
                  <m:sty m:val="p"/>
                </m:rPr>
                <w:rPr>
                  <w:rFonts w:ascii="DejaVu Math TeX Gyre" w:hAnsi="DejaVu Math TeX Gyre" w:hint="eastAsia"/>
                </w:rPr>
                <m:t>)=</m:t>
              </m:r>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j</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d</m:t>
                      </m:r>
                    </m:e>
                  </m:box>
                </m:sup>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j</m:t>
                      </m:r>
                    </m:sub>
                  </m:sSub>
                  <m:r>
                    <m:rPr>
                      <m:sty m:val="p"/>
                    </m:rPr>
                    <w:rPr>
                      <w:rFonts w:ascii="DejaVu Math TeX Gyre" w:hAnsi="DejaVu Math TeX Gyre" w:hint="eastAsia"/>
                    </w:rPr>
                    <m:t>∣</m:t>
                  </m:r>
                  <m:r>
                    <w:rPr>
                      <w:rFonts w:ascii="DejaVu Math TeX Gyre" w:hAnsi="DejaVu Math TeX Gyre" w:hint="eastAsia"/>
                    </w:rPr>
                    <m:t>c</m:t>
                  </m:r>
                  <m:r>
                    <m:rPr>
                      <m:sty m:val="p"/>
                    </m:rPr>
                    <w:rPr>
                      <w:rFonts w:ascii="DejaVu Math TeX Gyre" w:hAnsi="DejaVu Math TeX Gyre" w:hint="eastAsia"/>
                    </w:rPr>
                    <m:t>)</m:t>
                  </m:r>
                </m:e>
              </m:nary>
            </m:e>
          </m:box>
        </m:oMath>
      </m:oMathPara>
    </w:p>
    <w:p w14:paraId="4ACB0507" w14:textId="77777777" w:rsidR="0046788D" w:rsidRDefault="00000000">
      <w:pPr>
        <w:keepNext/>
        <w:spacing w:after="20"/>
        <w:jc w:val="right"/>
        <w:rPr>
          <w:rFonts w:hint="eastAsia"/>
        </w:rPr>
      </w:pPr>
      <w:r>
        <w:rPr>
          <w:rFonts w:hint="eastAsia"/>
          <w:color w:val="1F2937"/>
          <w:sz w:val="20"/>
          <w:lang w:val="zh-CN" w:bidi="zh-CN"/>
        </w:rPr>
        <w:t>(7-1)</w:t>
      </w:r>
    </w:p>
    <w:p w14:paraId="698CA8EB" w14:textId="77777777" w:rsidR="0046788D" w:rsidRDefault="00000000">
      <w:pPr>
        <w:spacing w:after="80"/>
        <w:ind w:left="490" w:right="490"/>
        <w:rPr>
          <w:rFonts w:hint="eastAsia"/>
        </w:rPr>
      </w:pPr>
      <w:r>
        <w:rPr>
          <w:rFonts w:hint="eastAsia"/>
          <w:color w:val="6B7280"/>
          <w:sz w:val="18"/>
          <w:lang w:val="zh-CN" w:bidi="zh-CN"/>
        </w:rPr>
        <w:t>这里 d=5。条件独立是计算简化假设，并不代表真实传感器特征一定互不相关。</w:t>
      </w:r>
    </w:p>
    <w:p w14:paraId="5439353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q</m:t>
                  </m:r>
                </m:sub>
              </m:sSub>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q</m:t>
                          </m:r>
                        </m:sub>
                      </m:sSub>
                      <m:r>
                        <m:rPr>
                          <m:sty m:val="p"/>
                        </m:rPr>
                        <w:rPr>
                          <w:rFonts w:ascii="DejaVu Math TeX Gyre" w:hAnsi="DejaVu Math TeX Gyre" w:hint="eastAsia"/>
                        </w:rPr>
                        <m:t>)</m:t>
                      </m:r>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j</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d</m:t>
                              </m:r>
                            </m:e>
                          </m:box>
                        </m:sup>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j</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q</m:t>
                              </m:r>
                            </m:sub>
                          </m:sSub>
                          <m:r>
                            <m:rPr>
                              <m:sty m:val="p"/>
                            </m:rPr>
                            <w:rPr>
                              <w:rFonts w:ascii="DejaVu Math TeX Gyre" w:hAnsi="DejaVu Math TeX Gyre" w:hint="eastAsia"/>
                            </w:rPr>
                            <m:t>)</m:t>
                          </m:r>
                        </m:e>
                      </m:nary>
                    </m:e>
                  </m:box>
                </m:num>
                <m:den>
                  <m:box>
                    <m:boxPr>
                      <m:ctrlPr>
                        <w:rPr>
                          <w:rFonts w:ascii="DejaVu Math TeX Gyre" w:hAnsi="DejaVu Math TeX Gyre" w:hint="eastAsia"/>
                        </w:rPr>
                      </m:ctrlPr>
                    </m:boxPr>
                    <m:e>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r</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C</m:t>
                              </m:r>
                            </m:e>
                          </m:box>
                        </m:sup>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r</m:t>
                              </m:r>
                            </m:sub>
                          </m:sSub>
                          <m:r>
                            <m:rPr>
                              <m:sty m:val="p"/>
                            </m:rPr>
                            <w:rPr>
                              <w:rFonts w:ascii="DejaVu Math TeX Gyre" w:hAnsi="DejaVu Math TeX Gyre" w:hint="eastAsia"/>
                            </w:rPr>
                            <m:t>)</m:t>
                          </m:r>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j</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d</m:t>
                                  </m:r>
                                </m:e>
                              </m:box>
                            </m:sup>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j</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r</m:t>
                                  </m:r>
                                </m:sub>
                              </m:sSub>
                              <m:r>
                                <m:rPr>
                                  <m:sty m:val="p"/>
                                </m:rPr>
                                <w:rPr>
                                  <w:rFonts w:ascii="DejaVu Math TeX Gyre" w:hAnsi="DejaVu Math TeX Gyre" w:hint="eastAsia"/>
                                </w:rPr>
                                <m:t>)</m:t>
                              </m:r>
                            </m:e>
                          </m:nary>
                        </m:e>
                      </m:nary>
                    </m:e>
                  </m:box>
                </m:den>
              </m:f>
            </m:e>
          </m:box>
        </m:oMath>
      </m:oMathPara>
    </w:p>
    <w:p w14:paraId="31BC0DEC" w14:textId="77777777" w:rsidR="0046788D" w:rsidRDefault="00000000">
      <w:pPr>
        <w:keepNext/>
        <w:spacing w:after="20"/>
        <w:jc w:val="right"/>
        <w:rPr>
          <w:rFonts w:hint="eastAsia"/>
        </w:rPr>
      </w:pPr>
      <w:r>
        <w:rPr>
          <w:rFonts w:hint="eastAsia"/>
          <w:color w:val="1F2937"/>
          <w:sz w:val="20"/>
          <w:lang w:val="zh-CN" w:bidi="zh-CN"/>
        </w:rPr>
        <w:t>(7-2)</w:t>
      </w:r>
    </w:p>
    <w:p w14:paraId="166EE962" w14:textId="77777777" w:rsidR="0046788D" w:rsidRDefault="00000000">
      <w:pPr>
        <w:spacing w:after="80"/>
        <w:ind w:left="490" w:right="490"/>
        <w:rPr>
          <w:rFonts w:hint="eastAsia"/>
        </w:rPr>
      </w:pPr>
      <w:r>
        <w:rPr>
          <w:rFonts w:hint="eastAsia"/>
          <w:color w:val="6B7280"/>
          <w:sz w:val="18"/>
          <w:lang w:val="zh-CN" w:bidi="zh-CN"/>
        </w:rPr>
        <w:t>C=3。分子是类别先验乘各特征似然，分母把所有类别归一化，使后验概率之和为 1。</w:t>
      </w:r>
    </w:p>
    <w:p w14:paraId="37FC157E" w14:textId="77777777" w:rsidR="0046788D" w:rsidRDefault="00000000">
      <w:pPr>
        <w:ind w:firstLine="418"/>
        <w:jc w:val="both"/>
        <w:rPr>
          <w:rFonts w:hint="eastAsia"/>
        </w:rPr>
      </w:pPr>
      <w:r>
        <w:rPr>
          <w:rFonts w:hint="eastAsia"/>
        </w:rPr>
        <w:t>当前实现采用高斯朴素贝叶斯分类方法，假设每个类别下的单个特征服从高斯分布：</w:t>
      </w:r>
    </w:p>
    <w:p w14:paraId="5CD141C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P</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j</m:t>
                  </m:r>
                </m:sub>
              </m:sSub>
              <m:r>
                <m:rPr>
                  <m:sty m:val="p"/>
                </m:rPr>
                <w:rPr>
                  <w:rFonts w:ascii="DejaVu Math TeX Gyre" w:hAnsi="DejaVu Math TeX Gyre" w:hint="eastAsia"/>
                </w:rPr>
                <m:t>∣</m:t>
              </m:r>
              <m:r>
                <w:rPr>
                  <w:rFonts w:ascii="DejaVu Math TeX Gyre" w:hAnsi="DejaVu Math TeX Gyre" w:hint="eastAsia"/>
                </w:rPr>
                <m:t>c</m:t>
              </m:r>
              <m:r>
                <m:rPr>
                  <m:sty m:val="p"/>
                </m:rPr>
                <w:rPr>
                  <w:rFonts w:ascii="DejaVu Math TeX Gyre" w:hAnsi="DejaVu Math TeX Gyre" w:hint="eastAsia"/>
                </w:rPr>
                <m:t>)=(2</m:t>
              </m:r>
              <m:r>
                <w:rPr>
                  <w:rFonts w:ascii="DejaVu Math TeX Gyre" w:hAnsi="DejaVu Math TeX Gyre" w:hint="eastAsia"/>
                </w:rPr>
                <m:t>π</m:t>
              </m:r>
              <m:sSubSup>
                <m:sSubSupPr>
                  <m:ctrlPr>
                    <w:rPr>
                      <w:rFonts w:ascii="DejaVu Math TeX Gyre" w:hAnsi="DejaVu Math TeX Gyre" w:hint="eastAsia"/>
                    </w:rPr>
                  </m:ctrlPr>
                </m:sSubSupPr>
                <m:e>
                  <m:r>
                    <w:rPr>
                      <w:rFonts w:ascii="DejaVu Math TeX Gyre" w:hAnsi="DejaVu Math TeX Gyre" w:hint="eastAsia"/>
                    </w:rPr>
                    <m:t>σ</m:t>
                  </m:r>
                </m:e>
                <m:sub>
                  <m:box>
                    <m:boxPr>
                      <m:ctrlPr>
                        <w:rPr>
                          <w:rFonts w:ascii="DejaVu Math TeX Gyre" w:hAnsi="DejaVu Math TeX Gyre" w:hint="eastAsia"/>
                        </w:rPr>
                      </m:ctrlPr>
                    </m:boxPr>
                    <m:e>
                      <m:r>
                        <w:rPr>
                          <w:rFonts w:ascii="DejaVu Math TeX Gyre" w:hAnsi="DejaVu Math TeX Gyre" w:hint="eastAsia"/>
                        </w:rPr>
                        <m:t>cj</m:t>
                      </m:r>
                    </m:e>
                  </m:box>
                </m:sub>
                <m:sup>
                  <m:box>
                    <m:boxPr>
                      <m:ctrlPr>
                        <w:rPr>
                          <w:rFonts w:ascii="DejaVu Math TeX Gyre" w:hAnsi="DejaVu Math TeX Gyre" w:hint="eastAsia"/>
                        </w:rPr>
                      </m:ctrlPr>
                    </m:boxPr>
                    <m:e>
                      <m:r>
                        <m:rPr>
                          <m:sty m:val="p"/>
                        </m:rPr>
                        <w:rPr>
                          <w:rFonts w:ascii="DejaVu Math TeX Gyre" w:hAnsi="DejaVu Math TeX Gyre" w:hint="eastAsia"/>
                        </w:rPr>
                        <m:t>2</m:t>
                      </m:r>
                    </m:e>
                  </m:box>
                </m:sup>
              </m:sSubSup>
              <m:sSup>
                <m:sSupPr>
                  <m:ctrlPr>
                    <w:rPr>
                      <w:rFonts w:ascii="DejaVu Math TeX Gyre" w:hAnsi="DejaVu Math TeX Gyre" w:hint="eastAsia"/>
                    </w:rPr>
                  </m:ctrlPr>
                </m:sSupPr>
                <m:e>
                  <m:r>
                    <m:rPr>
                      <m:sty m:val="p"/>
                    </m:rPr>
                    <w:rPr>
                      <w:rFonts w:ascii="DejaVu Math TeX Gyre" w:hAnsi="DejaVu Math TeX Gyre" w:hint="eastAsia"/>
                    </w:rPr>
                    <m:t>)</m:t>
                  </m:r>
                </m:e>
                <m:sup>
                  <m:box>
                    <m:boxPr>
                      <m:ctrlPr>
                        <w:rPr>
                          <w:rFonts w:ascii="DejaVu Math TeX Gyre" w:hAnsi="DejaVu Math TeX Gyre" w:hint="eastAsia"/>
                        </w:rPr>
                      </m:ctrlPr>
                    </m:boxPr>
                    <m:e>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r>
                                <m:rPr>
                                  <m:sty m:val="p"/>
                                </m:rPr>
                                <w:rPr>
                                  <w:rFonts w:ascii="DejaVu Math TeX Gyre" w:hAnsi="DejaVu Math TeX Gyre" w:hint="eastAsia"/>
                                </w:rPr>
                                <m:t>2</m:t>
                              </m:r>
                            </m:e>
                          </m:box>
                        </m:den>
                      </m:f>
                    </m:e>
                  </m:box>
                </m:sup>
              </m:sSup>
              <m:r>
                <m:rPr>
                  <m:sty m:val="p"/>
                </m:rPr>
                <w:rPr>
                  <w:rFonts w:ascii="DejaVu Math TeX Gyre" w:hAnsi="DejaVu Math TeX Gyre" w:hint="eastAsia"/>
                </w:rPr>
                <m:t>exp</m:t>
              </m:r>
              <m:box>
                <m:boxPr>
                  <m:ctrlPr>
                    <w:rPr>
                      <w:rFonts w:ascii="DejaVu Math TeX Gyre" w:hAnsi="DejaVu Math TeX Gyre" w:hint="eastAsia"/>
                    </w:rPr>
                  </m:ctrlPr>
                </m:boxPr>
                <m:e>
                  <m:d>
                    <m:dPr>
                      <m:ctrlPr>
                        <w:rPr>
                          <w:rFonts w:ascii="DejaVu Math TeX Gyre" w:hAnsi="DejaVu Math TeX Gyre" w:hint="eastAsia"/>
                        </w:rPr>
                      </m:ctrlPr>
                    </m:dPr>
                    <m:e>
                      <m:box>
                        <m:boxPr>
                          <m:ctrlPr>
                            <w:rPr>
                              <w:rFonts w:ascii="DejaVu Math TeX Gyre" w:hAnsi="DejaVu Math TeX Gyre" w:hint="eastAsia"/>
                            </w:rPr>
                          </m:ctrlPr>
                        </m:boxPr>
                        <m:e>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j</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μ</m:t>
                                      </m:r>
                                    </m:e>
                                    <m:sub>
                                      <m:box>
                                        <m:boxPr>
                                          <m:ctrlPr>
                                            <w:rPr>
                                              <w:rFonts w:ascii="DejaVu Math TeX Gyre" w:hAnsi="DejaVu Math TeX Gyre" w:hint="eastAsia"/>
                                            </w:rPr>
                                          </m:ctrlPr>
                                        </m:boxPr>
                                        <m:e>
                                          <m:r>
                                            <w:rPr>
                                              <w:rFonts w:ascii="DejaVu Math TeX Gyre" w:hAnsi="DejaVu Math TeX Gyre" w:hint="eastAsia"/>
                                            </w:rPr>
                                            <m:t>cj</m:t>
                                          </m:r>
                                        </m:e>
                                      </m:box>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e>
                              </m:box>
                            </m:num>
                            <m:den>
                              <m:box>
                                <m:boxPr>
                                  <m:ctrlPr>
                                    <w:rPr>
                                      <w:rFonts w:ascii="DejaVu Math TeX Gyre" w:hAnsi="DejaVu Math TeX Gyre" w:hint="eastAsia"/>
                                    </w:rPr>
                                  </m:ctrlPr>
                                </m:boxPr>
                                <m:e>
                                  <m:r>
                                    <m:rPr>
                                      <m:sty m:val="p"/>
                                    </m:rPr>
                                    <w:rPr>
                                      <w:rFonts w:ascii="DejaVu Math TeX Gyre" w:hAnsi="DejaVu Math TeX Gyre" w:hint="eastAsia"/>
                                    </w:rPr>
                                    <m:t>2</m:t>
                                  </m:r>
                                  <m:sSubSup>
                                    <m:sSubSupPr>
                                      <m:ctrlPr>
                                        <w:rPr>
                                          <w:rFonts w:ascii="DejaVu Math TeX Gyre" w:hAnsi="DejaVu Math TeX Gyre" w:hint="eastAsia"/>
                                        </w:rPr>
                                      </m:ctrlPr>
                                    </m:sSubSupPr>
                                    <m:e>
                                      <m:r>
                                        <w:rPr>
                                          <w:rFonts w:ascii="DejaVu Math TeX Gyre" w:hAnsi="DejaVu Math TeX Gyre" w:hint="eastAsia"/>
                                        </w:rPr>
                                        <m:t>σ</m:t>
                                      </m:r>
                                    </m:e>
                                    <m:sub>
                                      <m:box>
                                        <m:boxPr>
                                          <m:ctrlPr>
                                            <w:rPr>
                                              <w:rFonts w:ascii="DejaVu Math TeX Gyre" w:hAnsi="DejaVu Math TeX Gyre" w:hint="eastAsia"/>
                                            </w:rPr>
                                          </m:ctrlPr>
                                        </m:boxPr>
                                        <m:e>
                                          <m:r>
                                            <w:rPr>
                                              <w:rFonts w:ascii="DejaVu Math TeX Gyre" w:hAnsi="DejaVu Math TeX Gyre" w:hint="eastAsia"/>
                                            </w:rPr>
                                            <m:t>cj</m:t>
                                          </m:r>
                                        </m:e>
                                      </m:box>
                                    </m:sub>
                                    <m:sup>
                                      <m:box>
                                        <m:boxPr>
                                          <m:ctrlPr>
                                            <w:rPr>
                                              <w:rFonts w:ascii="DejaVu Math TeX Gyre" w:hAnsi="DejaVu Math TeX Gyre" w:hint="eastAsia"/>
                                            </w:rPr>
                                          </m:ctrlPr>
                                        </m:boxPr>
                                        <m:e>
                                          <m:r>
                                            <m:rPr>
                                              <m:sty m:val="p"/>
                                            </m:rPr>
                                            <w:rPr>
                                              <w:rFonts w:ascii="DejaVu Math TeX Gyre" w:hAnsi="DejaVu Math TeX Gyre" w:hint="eastAsia"/>
                                            </w:rPr>
                                            <m:t>2</m:t>
                                          </m:r>
                                        </m:e>
                                      </m:box>
                                    </m:sup>
                                  </m:sSubSup>
                                </m:e>
                              </m:box>
                            </m:den>
                          </m:f>
                        </m:e>
                      </m:box>
                    </m:e>
                  </m:d>
                </m:e>
              </m:box>
            </m:e>
          </m:box>
        </m:oMath>
      </m:oMathPara>
    </w:p>
    <w:p w14:paraId="62D5B301" w14:textId="77777777" w:rsidR="0046788D" w:rsidRDefault="00000000">
      <w:pPr>
        <w:keepNext/>
        <w:spacing w:after="20"/>
        <w:jc w:val="right"/>
        <w:rPr>
          <w:rFonts w:hint="eastAsia"/>
        </w:rPr>
      </w:pPr>
      <w:r>
        <w:rPr>
          <w:rFonts w:hint="eastAsia"/>
          <w:color w:val="1F2937"/>
          <w:sz w:val="20"/>
          <w:lang w:val="zh-CN" w:bidi="zh-CN"/>
        </w:rPr>
        <w:t>(7-3)</w:t>
      </w:r>
    </w:p>
    <w:p w14:paraId="3B411849" w14:textId="77777777" w:rsidR="0046788D" w:rsidRDefault="00000000">
      <w:pPr>
        <w:spacing w:after="80"/>
        <w:ind w:left="490" w:right="490"/>
        <w:rPr>
          <w:rFonts w:hint="eastAsia"/>
        </w:rPr>
      </w:pPr>
      <w:r>
        <w:rPr>
          <w:rFonts w:hint="eastAsia"/>
          <w:i/>
        </w:rPr>
        <w:t>μ</w:t>
      </w:r>
      <w:r>
        <w:rPr>
          <w:rFonts w:hint="eastAsia"/>
          <w:i/>
          <w:vertAlign w:val="subscript"/>
        </w:rPr>
        <w:t>cj</w:t>
      </w:r>
      <w:r>
        <w:rPr>
          <w:rFonts w:hint="eastAsia"/>
        </w:rPr>
        <w:t xml:space="preserve"> 和 </w:t>
      </w:r>
      <w:r>
        <w:rPr>
          <w:rFonts w:hint="eastAsia"/>
          <w:i/>
        </w:rPr>
        <w:t>σ</w:t>
      </w:r>
      <w:r>
        <w:rPr>
          <w:rFonts w:hint="eastAsia"/>
          <w:i/>
          <w:vertAlign w:val="superscript"/>
        </w:rPr>
        <w:t>2</w:t>
      </w:r>
      <w:r>
        <w:rPr>
          <w:rFonts w:hint="eastAsia"/>
          <w:i/>
          <w:vertAlign w:val="subscript"/>
        </w:rPr>
        <w:t>cj</w:t>
      </w:r>
      <w:r>
        <w:rPr>
          <w:rFonts w:hint="eastAsia"/>
        </w:rPr>
        <w:t xml:space="preserve"> 分别是类别 c 下第 j 个特征的均值与方差。</w:t>
      </w:r>
    </w:p>
    <w:p w14:paraId="4B4D8A13"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limUpp>
                <m:limUppPr>
                  <m:ctrlPr>
                    <w:rPr>
                      <w:rFonts w:ascii="DejaVu Math TeX Gyre" w:hAnsi="DejaVu Math TeX Gyre" w:hint="eastAsia"/>
                    </w:rPr>
                  </m:ctrlPr>
                </m:limUppPr>
                <m:e>
                  <m:r>
                    <w:rPr>
                      <w:rFonts w:ascii="DejaVu Math TeX Gyre" w:hAnsi="DejaVu Math TeX Gyre" w:hint="eastAsia"/>
                    </w:rPr>
                    <m:t>c</m:t>
                  </m:r>
                </m:e>
                <m:lim>
                  <m:r>
                    <m:rPr>
                      <m:sty m:val="p"/>
                    </m:rPr>
                    <w:rPr>
                      <w:rFonts w:ascii="DejaVu Math TeX Gyre" w:hAnsi="DejaVu Math TeX Gyre" w:hint="eastAsia"/>
                    </w:rPr>
                    <m:t>^</m:t>
                  </m:r>
                </m:lim>
              </m:limUpp>
              <m:r>
                <m:rPr>
                  <m:sty m:val="p"/>
                </m:rPr>
                <w:rPr>
                  <w:rFonts w:ascii="DejaVu Math TeX Gyre" w:hAnsi="DejaVu Math TeX Gyre" w:hint="eastAsia"/>
                </w:rPr>
                <m:t>=</m:t>
              </m:r>
              <m:limLow>
                <m:limLowPr>
                  <m:ctrlPr>
                    <w:rPr>
                      <w:rFonts w:ascii="DejaVu Math TeX Gyre" w:hAnsi="DejaVu Math TeX Gyre" w:hint="eastAsia"/>
                    </w:rPr>
                  </m:ctrlPr>
                </m:limLowPr>
                <m:e>
                  <m:box>
                    <m:boxPr>
                      <m:ctrlPr>
                        <w:rPr>
                          <w:rFonts w:ascii="DejaVu Math TeX Gyre" w:hAnsi="DejaVu Math TeX Gyre" w:hint="eastAsia"/>
                        </w:rPr>
                      </m:ctrlPr>
                    </m:boxPr>
                    <m:e>
                      <m:r>
                        <m:rPr>
                          <m:sty m:val="p"/>
                        </m:rPr>
                        <w:rPr>
                          <w:rFonts w:ascii="DejaVu Math TeX Gyre" w:hAnsi="DejaVu Math TeX Gyre" w:hint="eastAsia"/>
                        </w:rPr>
                        <m:t>argmax</m:t>
                      </m:r>
                    </m:e>
                  </m:box>
                </m:e>
                <m:lim>
                  <m:box>
                    <m:boxPr>
                      <m:ctrlPr>
                        <w:rPr>
                          <w:rFonts w:ascii="DejaVu Math TeX Gyre" w:hAnsi="DejaVu Math TeX Gyre" w:hint="eastAsia"/>
                        </w:rPr>
                      </m:ctrlPr>
                    </m:boxPr>
                    <m:e>
                      <m:r>
                        <w:rPr>
                          <w:rFonts w:ascii="DejaVu Math TeX Gyre" w:hAnsi="DejaVu Math TeX Gyre" w:hint="eastAsia"/>
                        </w:rPr>
                        <m:t>c</m:t>
                      </m:r>
                    </m:e>
                  </m:box>
                </m:lim>
              </m:limLow>
              <m:r>
                <m:rPr>
                  <m:nor/>
                </m:rPr>
                <w:rPr>
                  <w:rFonts w:ascii="DejaVu Math TeX Gyre" w:hAnsi="DejaVu Math TeX Gyre" w:hint="eastAsia"/>
                </w:rPr>
                <m:t> </m:t>
              </m:r>
              <m:r>
                <w:rPr>
                  <w:rFonts w:ascii="DejaVu Math TeX Gyre" w:hAnsi="DejaVu Math TeX Gyre" w:hint="eastAsia"/>
                </w:rPr>
                <m:t>P</m:t>
              </m:r>
              <m:r>
                <m:rPr>
                  <m:sty m:val="p"/>
                </m:rPr>
                <w:rPr>
                  <w:rFonts w:ascii="DejaVu Math TeX Gyre" w:hAnsi="DejaVu Math TeX Gyre" w:hint="eastAsia"/>
                </w:rPr>
                <m:t>(</m:t>
              </m:r>
              <m:r>
                <w:rPr>
                  <w:rFonts w:ascii="DejaVu Math TeX Gyre" w:hAnsi="DejaVu Math TeX Gyre" w:hint="eastAsia"/>
                </w:rPr>
                <m:t>c</m:t>
              </m:r>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e>
          </m:box>
        </m:oMath>
      </m:oMathPara>
    </w:p>
    <w:p w14:paraId="78B6E7C5" w14:textId="77777777" w:rsidR="0046788D" w:rsidRDefault="00000000">
      <w:pPr>
        <w:keepNext/>
        <w:spacing w:after="20"/>
        <w:jc w:val="right"/>
        <w:rPr>
          <w:rFonts w:hint="eastAsia"/>
        </w:rPr>
      </w:pPr>
      <w:r>
        <w:rPr>
          <w:rFonts w:hint="eastAsia"/>
          <w:color w:val="1F2937"/>
          <w:sz w:val="20"/>
          <w:lang w:val="zh-CN" w:bidi="zh-CN"/>
        </w:rPr>
        <w:t>(7-4)</w:t>
      </w:r>
    </w:p>
    <w:p w14:paraId="1BE66DD9" w14:textId="77777777" w:rsidR="0046788D" w:rsidRDefault="00000000">
      <w:pPr>
        <w:spacing w:after="80"/>
        <w:ind w:left="490" w:right="490"/>
        <w:rPr>
          <w:rFonts w:hint="eastAsia"/>
        </w:rPr>
      </w:pPr>
      <w:r>
        <w:rPr>
          <w:rFonts w:hint="eastAsia"/>
          <w:color w:val="6B7280"/>
          <w:sz w:val="18"/>
          <w:lang w:val="zh-CN" w:bidi="zh-CN"/>
        </w:rPr>
        <w:t>后验概率最大的类别作为分类结果，最大后验概率作为模型置信度。</w:t>
      </w:r>
    </w:p>
    <w:p w14:paraId="7210EC47" w14:textId="77777777" w:rsidR="0046788D" w:rsidRDefault="00000000" w:rsidP="00303300">
      <w:pPr>
        <w:pStyle w:val="3"/>
        <w:rPr>
          <w:rFonts w:hint="eastAsia"/>
        </w:rPr>
      </w:pPr>
      <w:r>
        <w:rPr>
          <w:rFonts w:hint="eastAsia"/>
        </w:rPr>
        <w:t>7.3 算法设计</w:t>
      </w:r>
    </w:p>
    <w:p w14:paraId="0E4566D1" w14:textId="77777777" w:rsidR="0046788D" w:rsidRDefault="00000000">
      <w:pPr>
        <w:ind w:firstLine="418"/>
        <w:jc w:val="both"/>
        <w:rPr>
          <w:rFonts w:hint="eastAsia"/>
          <w:color w:val="1F2937"/>
          <w:lang w:val="zh-CN" w:bidi="zh-CN"/>
        </w:rPr>
      </w:pPr>
      <w:r>
        <w:rPr>
          <w:rFonts w:hint="eastAsia"/>
        </w:rPr>
        <w:t>工程实现首先统计三类活动的先验概率、五维特征均值和五维特征方差，共形成33个核心统计参数。推理时先校验五项特征的完整性和取值范围，再在对数空间计算各类别得分，避免多个小概率连续相乘造成数值下溢。模型加载时校验版本信息和文件摘要，保证模型文件完整、结果可复现、来源可追踪。</w:t>
      </w:r>
    </w:p>
    <w:p w14:paraId="17861FB1" w14:textId="77777777" w:rsidR="0046788D" w:rsidRDefault="00000000">
      <w:pPr>
        <w:ind w:firstLine="418"/>
        <w:jc w:val="both"/>
        <w:rPr>
          <w:rFonts w:hint="eastAsia"/>
        </w:rPr>
      </w:pPr>
      <w:r>
        <w:rPr>
          <w:rFonts w:hint="eastAsia"/>
        </w:rPr>
        <w:t>模型验证采用540条确定性样本，并按75%和25%的比例分层划分训练集与独立留出集。留出集宏平均F1综合评价指标达到0.970370，验证了五维特征校验、概率计算、类别判定和置信度输出链路的完整性与稳定性。</w:t>
      </w:r>
    </w:p>
    <w:p w14:paraId="0F7A92E2" w14:textId="77777777" w:rsidR="0046788D" w:rsidRDefault="00000000" w:rsidP="00303300">
      <w:pPr>
        <w:pStyle w:val="3"/>
        <w:rPr>
          <w:rFonts w:hint="eastAsia"/>
        </w:rPr>
      </w:pPr>
      <w:r>
        <w:t>7.4 输入输出与职责边界</w:t>
      </w:r>
    </w:p>
    <w:p w14:paraId="6C61A9D0" w14:textId="77777777" w:rsidR="0046788D" w:rsidRDefault="00000000">
      <w:pPr>
        <w:rPr>
          <w:rFonts w:hint="eastAsia"/>
        </w:rPr>
      </w:pPr>
      <w:r>
        <w:rPr>
          <w:b/>
        </w:rPr>
        <w:t>输入数据：</w:t>
      </w:r>
      <w:r>
        <w:t>每条观测包含唯一编号以及雷达活动度、通信强度、运动一致性、特征显著度和区域接近度五项归一化特征，五项数值均限定在0至1范围内。算法先检查字段完整性与取值范围，再依据模型中保存的类别先验、特征均值和特征方差进行概率计算。</w:t>
      </w:r>
    </w:p>
    <w:p w14:paraId="79BC75DD" w14:textId="77777777" w:rsidR="0046788D" w:rsidRDefault="00000000">
      <w:pPr>
        <w:rPr>
          <w:rFonts w:hint="eastAsia"/>
        </w:rPr>
      </w:pPr>
      <w:r>
        <w:rPr>
          <w:b/>
        </w:rPr>
        <w:t>计算输出：</w:t>
      </w:r>
      <w:r>
        <w:t>算法分别计算正常活动、监视活动和高风险活动三个类别的后验概率，选择概率最大的类别作为输出，并将该概率作为置信度。结果同时包含观测编号、三个类别的完整概率分布、模型版本、评估范围和模型文件摘要，便于上层模块比较候选类别并追溯模型来源。</w:t>
      </w:r>
    </w:p>
    <w:p w14:paraId="4E028F4D" w14:textId="77777777" w:rsidR="0046788D" w:rsidRDefault="00000000">
      <w:pPr>
        <w:rPr>
          <w:rFonts w:hint="eastAsia"/>
        </w:rPr>
      </w:pPr>
      <w:r>
        <w:rPr>
          <w:b/>
        </w:rPr>
        <w:t>验证范围：</w:t>
      </w:r>
      <w:r>
        <w:t>当前540条确定性样本用于验证训练、概率推理、接口校验和结果复现链路，独立留出集宏平均F1综合评价指标为0.970370。该结果证明五维概率分类能力已形成可运行实现；面向具体业务场景时，系统可继续使用经业务人员复核的领域样本校准类别先验和特征分布，并分别统计各类别的精确率、召回率和混淆情况。</w:t>
      </w:r>
    </w:p>
    <w:p w14:paraId="53406C17" w14:textId="77777777" w:rsidR="0046788D" w:rsidRDefault="00000000">
      <w:pPr>
        <w:rPr>
          <w:rFonts w:hint="eastAsia"/>
        </w:rPr>
      </w:pPr>
      <w:r>
        <w:rPr>
          <w:b/>
        </w:rPr>
        <w:t>系统职责：</w:t>
      </w:r>
      <w:r>
        <w:t>该算法作为轻量级概率分类能力，为需要比较多种活动类别的态势分析模块提供结构化概率证据。它负责给出类别概率和置信度，不替代航迹跟踪、未来位置预测和群体识别；业务模块可将其概率结果与距离、运动状态、目标类型和其他证据共同使用。</w:t>
      </w:r>
    </w:p>
    <w:p w14:paraId="697F9681" w14:textId="77777777" w:rsidR="0046788D" w:rsidRDefault="00000000" w:rsidP="00303300">
      <w:pPr>
        <w:pStyle w:val="3"/>
        <w:rPr>
          <w:rFonts w:hint="eastAsia"/>
        </w:rPr>
      </w:pPr>
      <w:r>
        <w:t>7.5 系统集成与应用</w:t>
      </w:r>
    </w:p>
    <w:p w14:paraId="5EBDBF22" w14:textId="77777777" w:rsidR="0046788D" w:rsidRDefault="00000000">
      <w:pPr>
        <w:ind w:firstLine="418"/>
        <w:jc w:val="both"/>
        <w:rPr>
          <w:rFonts w:hint="eastAsia"/>
        </w:rPr>
      </w:pPr>
      <w:r>
        <w:rPr>
          <w:rFonts w:hint="eastAsia"/>
        </w:rPr>
        <w:t>系统应用中，高斯朴素贝叶斯分类能力接收五项标准化态势特征，依次完成特征校验、各类别似然计算、后验概率归一化、类别判定和置信度输出。该能力实现目标状态概率分类、风险类别辅助判定、候选类别比较和分类依据量化四项功能，可向上层态势分析提供结构化概率证据。</w:t>
      </w:r>
    </w:p>
    <w:p w14:paraId="305A6740" w14:textId="77777777" w:rsidR="0046788D" w:rsidRDefault="00000000">
      <w:pPr>
        <w:ind w:firstLine="418"/>
        <w:jc w:val="both"/>
        <w:rPr>
          <w:rFonts w:hint="eastAsia"/>
        </w:rPr>
      </w:pPr>
      <w:r>
        <w:rPr>
          <w:rFonts w:hint="eastAsia"/>
          <w:b/>
        </w:rPr>
        <w:t>核心价值：</w:t>
      </w:r>
      <w:r>
        <w:rPr>
          <w:rFonts w:hint="eastAsia"/>
        </w:rPr>
        <w:t>模型计算路径短、参数规模小，能够在普通中央处理器环境中快速运行；同时保留完整类别概率，而不是把中间证据压缩成单一标签。该设计兼顾推理效率与解释能力，适合作为系统中的轻量级概率判断组件。</w:t>
      </w:r>
    </w:p>
    <w:p w14:paraId="1737CB4F" w14:textId="77777777" w:rsidR="0046788D" w:rsidRDefault="0046788D">
      <w:pPr>
        <w:rPr>
          <w:rFonts w:hint="eastAsia"/>
        </w:rPr>
      </w:pPr>
    </w:p>
    <w:p w14:paraId="527F4CFF" w14:textId="4C31D58E" w:rsidR="0046788D" w:rsidRDefault="00000000" w:rsidP="00303300">
      <w:pPr>
        <w:pStyle w:val="2"/>
        <w:rPr>
          <w:rFonts w:hint="eastAsia"/>
        </w:rPr>
      </w:pPr>
      <w:r>
        <w:t>M08 条件生成对抗网络</w:t>
      </w:r>
    </w:p>
    <w:p w14:paraId="78B9AE6C" w14:textId="77777777" w:rsidR="0046788D" w:rsidRDefault="00000000">
      <w:pPr>
        <w:ind w:firstLineChars="200" w:firstLine="440"/>
        <w:rPr>
          <w:rFonts w:hint="eastAsia"/>
        </w:rPr>
      </w:pPr>
      <w:r>
        <w:rPr>
          <w:rFonts w:hint="eastAsia"/>
        </w:rPr>
        <w:t>原理概述：条件生成对抗网络由生成器和判别器构成。生成器依据随机噪声与指定类别条件产生合成样本，判别器判断输入样本来自真实参考分布还是生成模型。通过交替优化，生成样本逐步逼近参考数据分布。该能力面向研发验证与系统测试，可用于补充稀缺场景、构造边</w:t>
        <w:lastRenderedPageBreak/>
        <w:t>界用例并验证数据处理链的稳定性。</w:t>
      </w:r>
    </w:p>
    <w:p w14:paraId="066552A2" w14:textId="77777777" w:rsidR="0046788D" w:rsidRDefault="00000000" w:rsidP="00303300">
      <w:pPr>
        <w:pStyle w:val="3"/>
        <w:rPr>
          <w:rFonts w:hint="eastAsia"/>
        </w:rPr>
      </w:pPr>
      <w:r>
        <w:rPr>
          <w:rFonts w:hint="eastAsia"/>
        </w:rPr>
        <w:t>8.1 实现功能与技术价值</w:t>
      </w:r>
    </w:p>
    <w:p w14:paraId="781FCBD1" w14:textId="77777777" w:rsidR="0046788D" w:rsidRDefault="00000000">
      <w:pPr>
        <w:ind w:firstLine="418"/>
        <w:jc w:val="both"/>
        <w:rPr>
          <w:rFonts w:hint="eastAsia"/>
        </w:rPr>
      </w:pPr>
      <w:r>
        <w:rPr>
          <w:rFonts w:hint="eastAsia"/>
          <w:b/>
        </w:rPr>
        <w:t>实现功能点：</w:t>
      </w:r>
      <w:r>
        <w:rPr>
          <w:rFonts w:hint="eastAsia"/>
        </w:rPr>
        <w:t>系统已实现按正常活动、监视活动和高风险活动三类条件生成五维态势特征。该能力能够按指定类别、样本数量和随机种子生成测试数据，实现稀缺类别补充、困难场景构造、接口联调、压力测试和回归用例生成五项功能。每条结果均携带合成数据标识，保证测试数据与真实观测明确区分。</w:t>
      </w:r>
    </w:p>
    <w:p w14:paraId="76DB0F40" w14:textId="77777777" w:rsidR="0046788D" w:rsidRDefault="00000000">
      <w:pPr>
        <w:ind w:firstLineChars="200" w:firstLine="442"/>
        <w:rPr>
          <w:rFonts w:hint="eastAsia"/>
        </w:rPr>
      </w:pPr>
      <w:r>
        <w:rPr>
          <w:rFonts w:hint="eastAsia"/>
          <w:b/>
        </w:rPr>
        <w:t>核心优势：</w:t>
      </w:r>
      <w:r>
        <w:rPr>
          <w:rFonts w:hint="eastAsia"/>
        </w:rPr>
        <w:t>该实现能够“按需要生成”，而不是无约束随机造数。类别条件控制生成内容，固定随机种子保证结果可复现，合成数据标识保证来源可追踪，模型版本记录保证不同批次可比较，从而形成完整的测试数据质量控制链。</w:t>
      </w:r>
    </w:p>
    <w:p w14:paraId="4CE5140B" w14:textId="77777777" w:rsidR="0046788D" w:rsidRDefault="00000000" w:rsidP="00303300">
      <w:pPr>
        <w:pStyle w:val="3"/>
        <w:rPr>
          <w:rFonts w:hint="eastAsia"/>
        </w:rPr>
      </w:pPr>
      <w:r>
        <w:rPr>
          <w:rFonts w:hint="eastAsia"/>
        </w:rPr>
        <w:t>8.2 算法原理</w:t>
      </w:r>
    </w:p>
    <w:p w14:paraId="0B3EC556" w14:textId="77777777" w:rsidR="0046788D" w:rsidRDefault="00000000">
      <w:pPr>
        <w:ind w:firstLine="418"/>
        <w:jc w:val="both"/>
        <w:rPr>
          <w:rFonts w:hint="eastAsia"/>
        </w:rPr>
      </w:pPr>
      <w:r>
        <w:rPr>
          <w:rFonts w:hint="eastAsia"/>
        </w:rPr>
        <w:t>条件生成对抗网络由生成器和判别器组成。生成器接收随机噪声 z 与类别条件 y，产生合成样本；判别器同时读取样本和类别条件，判断样本来自真实参考分布还是生成器。两者交替优化，使生成器逐步逼近各条件类别的特征分布。</w:t>
      </w:r>
    </w:p>
    <w:p w14:paraId="022537D5" w14:textId="77777777" w:rsidR="0046788D" w:rsidRDefault="00000000">
      <w:pPr>
        <w:ind w:firstLineChars="200" w:firstLine="442"/>
        <w:rPr>
          <w:rFonts w:hint="eastAsia"/>
        </w:rPr>
      </w:pPr>
      <w:r>
        <w:rPr>
          <w:rFonts w:hint="eastAsia"/>
          <w:b/>
        </w:rPr>
        <w:t>符号说明：</w:t>
      </w:r>
      <w:r>
        <w:rPr>
          <w:rFonts w:hint="eastAsia"/>
        </w:rPr>
        <w:t>G 是生成器，D 是判别器，z 是随机噪声，y 是指定的类别条件，E 表示对一批样本的结果取平均。以下公式据此给出生成器与判别器的对抗优化目标。</w:t>
      </w:r>
    </w:p>
    <w:p w14:paraId="68DB93B5"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x</m:t>
                  </m:r>
                </m:e>
                <m:sub>
                  <m:box>
                    <m:boxPr>
                      <m:ctrlPr>
                        <w:rPr>
                          <w:rFonts w:ascii="DejaVu Math TeX Gyre" w:hAnsi="DejaVu Math TeX Gyre" w:hint="eastAsia"/>
                        </w:rPr>
                      </m:ctrlPr>
                    </m:boxPr>
                    <m:e>
                      <m:r>
                        <w:rPr>
                          <w:rFonts w:ascii="DejaVu Math TeX Gyre" w:hAnsi="DejaVu Math TeX Gyre" w:hint="eastAsia"/>
                        </w:rPr>
                        <m:t>fake</m:t>
                      </m:r>
                    </m:e>
                  </m:box>
                </m:sub>
              </m:sSub>
              <m:r>
                <m:rPr>
                  <m:sty m:val="p"/>
                </m:rPr>
                <w:rPr>
                  <w:rFonts w:ascii="DejaVu Math TeX Gyre" w:hAnsi="DejaVu Math TeX Gyre" w:hint="eastAsia"/>
                </w:rPr>
                <m:t>=</m:t>
              </m:r>
              <m:r>
                <w:rPr>
                  <w:rFonts w:ascii="DejaVu Math TeX Gyre" w:hAnsi="DejaVu Math TeX Gyre" w:hint="eastAsia"/>
                </w:rPr>
                <m:t>G</m:t>
              </m:r>
              <m:r>
                <m:rPr>
                  <m:sty m:val="p"/>
                </m:rPr>
                <w:rPr>
                  <w:rFonts w:ascii="DejaVu Math TeX Gyre" w:hAnsi="DejaVu Math TeX Gyre" w:hint="eastAsia"/>
                </w:rPr>
                <m:t>([</m:t>
              </m:r>
              <m:r>
                <w:rPr>
                  <w:rFonts w:ascii="DejaVu Math TeX Gyre" w:hAnsi="DejaVu Math TeX Gyre" w:hint="eastAsia"/>
                </w:rPr>
                <m:t>z‖y</m:t>
              </m:r>
              <m:r>
                <m:rPr>
                  <m:sty m:val="p"/>
                </m:rPr>
                <w:rPr>
                  <w:rFonts w:ascii="DejaVu Math TeX Gyre" w:hAnsi="DejaVu Math TeX Gyre" w:hint="eastAsia"/>
                </w:rPr>
                <m:t>])</m:t>
              </m:r>
            </m:e>
          </m:box>
        </m:oMath>
      </m:oMathPara>
    </w:p>
    <w:p w14:paraId="4ABE82D6" w14:textId="77777777" w:rsidR="0046788D" w:rsidRDefault="00000000">
      <w:pPr>
        <w:keepNext/>
        <w:spacing w:after="20"/>
        <w:jc w:val="right"/>
        <w:rPr>
          <w:rFonts w:hint="eastAsia"/>
        </w:rPr>
      </w:pPr>
      <w:r>
        <w:rPr>
          <w:rFonts w:hint="eastAsia"/>
          <w:color w:val="1F2937"/>
          <w:sz w:val="20"/>
          <w:lang w:val="zh-CN" w:bidi="zh-CN"/>
        </w:rPr>
        <w:t>(8-1)</w:t>
      </w:r>
    </w:p>
    <w:p w14:paraId="09AE34CC" w14:textId="77777777" w:rsidR="0046788D" w:rsidRDefault="00000000">
      <w:pPr>
        <w:spacing w:after="80"/>
        <w:ind w:left="490" w:right="490"/>
        <w:rPr>
          <w:rFonts w:hint="eastAsia"/>
        </w:rPr>
      </w:pPr>
      <w:r>
        <w:rPr>
          <w:rFonts w:hint="eastAsia"/>
        </w:rPr>
        <w:t>z 是8维随机噪声，y 是3维独热类别条件，两者拼接后形成11维生成器输入。</w:t>
      </w:r>
    </w:p>
    <w:p w14:paraId="7B2C1C8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P</m:t>
              </m:r>
              <m:r>
                <m:rPr>
                  <m:sty m:val="p"/>
                </m:rPr>
                <w:rPr>
                  <w:rFonts w:ascii="DejaVu Math TeX Gyre" w:hAnsi="DejaVu Math TeX Gyre" w:hint="eastAsia"/>
                </w:rPr>
                <m:t>(</m:t>
              </m:r>
              <m:box>
                <m:boxPr>
                  <m:ctrlPr>
                    <w:rPr>
                      <w:rFonts w:ascii="DejaVu Math TeX Gyre" w:hAnsi="DejaVu Math TeX Gyre" w:hint="eastAsia"/>
                    </w:rPr>
                  </m:ctrlPr>
                </m:boxPr>
                <m:e>
                  <m:r>
                    <m:rPr>
                      <m:sty m:val="p"/>
                    </m:rPr>
                    <w:rPr>
                      <w:rFonts w:ascii="DejaVu Math TeX Gyre" w:hAnsi="DejaVu Math TeX Gyre" w:hint="eastAsia"/>
                    </w:rPr>
                    <m:t>real</m:t>
                  </m:r>
                </m:e>
              </m:box>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e>
          </m:box>
        </m:oMath>
      </m:oMathPara>
    </w:p>
    <w:p w14:paraId="665007AA" w14:textId="77777777" w:rsidR="0046788D" w:rsidRDefault="00000000">
      <w:pPr>
        <w:keepNext/>
        <w:spacing w:after="20"/>
        <w:jc w:val="right"/>
        <w:rPr>
          <w:rFonts w:hint="eastAsia"/>
        </w:rPr>
      </w:pPr>
      <w:r>
        <w:rPr>
          <w:rFonts w:hint="eastAsia"/>
          <w:color w:val="1F2937"/>
          <w:sz w:val="20"/>
          <w:lang w:val="zh-CN" w:bidi="zh-CN"/>
        </w:rPr>
        <w:t>(8-2)</w:t>
      </w:r>
    </w:p>
    <w:p w14:paraId="2742F8AC" w14:textId="77777777" w:rsidR="0046788D" w:rsidRDefault="00000000">
      <w:pPr>
        <w:spacing w:after="80"/>
        <w:ind w:left="490" w:right="490"/>
        <w:rPr>
          <w:rFonts w:hint="eastAsia"/>
        </w:rPr>
      </w:pPr>
      <w:r>
        <w:rPr>
          <w:rFonts w:hint="eastAsia"/>
          <w:color w:val="6B7280"/>
          <w:sz w:val="18"/>
          <w:lang w:val="zh-CN" w:bidi="zh-CN"/>
        </w:rPr>
        <w:t>判别器在给定类别条件时估计样本为真实样本的概率。</w:t>
      </w:r>
    </w:p>
    <w:p w14:paraId="4F4AB83F"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m:rPr>
                      <m:sty m:val="p"/>
                    </m:rPr>
                    <w:rPr>
                      <w:rFonts w:ascii="DejaVu Math TeX Gyre" w:hAnsi="DejaVu Math TeX Gyre" w:hint="eastAsia"/>
                    </w:rPr>
                    <m:t>min</m:t>
                  </m:r>
                </m:e>
                <m:sub>
                  <m:r>
                    <w:rPr>
                      <w:rFonts w:ascii="DejaVu Math TeX Gyre" w:hAnsi="DejaVu Math TeX Gyre" w:hint="eastAsia"/>
                    </w:rPr>
                    <m:t>G</m:t>
                  </m:r>
                </m:sub>
              </m:sSub>
              <m:sSub>
                <m:sSubPr>
                  <m:ctrlPr>
                    <w:rPr>
                      <w:rFonts w:ascii="DejaVu Math TeX Gyre" w:hAnsi="DejaVu Math TeX Gyre" w:hint="eastAsia"/>
                    </w:rPr>
                  </m:ctrlPr>
                </m:sSubPr>
                <m:e>
                  <m:r>
                    <m:rPr>
                      <m:sty m:val="p"/>
                    </m:rPr>
                    <w:rPr>
                      <w:rFonts w:ascii="DejaVu Math TeX Gyre" w:hAnsi="DejaVu Math TeX Gyre" w:hint="eastAsia"/>
                    </w:rPr>
                    <m:t>max</m:t>
                  </m:r>
                </m:e>
                <m:sub>
                  <m:r>
                    <w:rPr>
                      <w:rFonts w:ascii="DejaVu Math TeX Gyre" w:hAnsi="DejaVu Math TeX Gyre" w:hint="eastAsia"/>
                    </w:rPr>
                    <m:t>D</m:t>
                  </m:r>
                </m:sub>
              </m:sSub>
              <m:r>
                <w:rPr>
                  <w:rFonts w:ascii="DejaVu Math TeX Gyre" w:hAnsi="DejaVu Math TeX Gyre" w:hint="eastAsia"/>
                </w:rPr>
                <m:t>V</m:t>
              </m:r>
              <m:r>
                <m:rPr>
                  <m:sty m:val="p"/>
                </m:rPr>
                <w:rPr>
                  <w:rFonts w:ascii="DejaVu Math TeX Gyre" w:hAnsi="DejaVu Math TeX Gyre" w:hint="eastAsia"/>
                </w:rPr>
                <m:t>(</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G</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p</m:t>
                          </m:r>
                        </m:e>
                        <m:sub>
                          <m:box>
                            <m:boxPr>
                              <m:ctrlPr>
                                <w:rPr>
                                  <w:rFonts w:ascii="DejaVu Math TeX Gyre" w:hAnsi="DejaVu Math TeX Gyre" w:hint="eastAsia"/>
                                </w:rPr>
                              </m:ctrlPr>
                            </m:boxPr>
                            <m:e>
                              <m:r>
                                <w:rPr>
                                  <w:rFonts w:ascii="DejaVu Math TeX Gyre" w:hAnsi="DejaVu Math TeX Gyre" w:hint="eastAsia"/>
                                </w:rPr>
                                <m:t>data</m:t>
                              </m:r>
                            </m:e>
                          </m:box>
                        </m:sub>
                      </m:sSub>
                    </m:e>
                  </m:box>
                </m:sub>
              </m:sSub>
              <m:r>
                <m:rPr>
                  <m:sty m:val="p"/>
                </m:rPr>
                <w:rPr>
                  <w:rFonts w:ascii="DejaVu Math TeX Gyre" w:hAnsi="DejaVu Math TeX Gyre" w:hint="eastAsia"/>
                </w:rPr>
                <m:t>[log</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e>
                  </m:box>
                </m:sub>
              </m:sSub>
              <m:r>
                <m:rPr>
                  <m:sty m:val="p"/>
                </m:rPr>
                <w:rPr>
                  <w:rFonts w:ascii="DejaVu Math TeX Gyre" w:hAnsi="DejaVu Math TeX Gyre" w:hint="eastAsia"/>
                </w:rPr>
                <m:t>[log(1-</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G</m:t>
              </m:r>
              <m:r>
                <m:rPr>
                  <m:sty m:val="p"/>
                </m:rPr>
                <w:rPr>
                  <w:rFonts w:ascii="DejaVu Math TeX Gyre" w:hAnsi="DejaVu Math TeX Gyre" w:hint="eastAsia"/>
                </w:rPr>
                <m:t>(</m:t>
              </m:r>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e>
          </m:box>
        </m:oMath>
      </m:oMathPara>
    </w:p>
    <w:p w14:paraId="008B39F5" w14:textId="77777777" w:rsidR="0046788D" w:rsidRDefault="00000000">
      <w:pPr>
        <w:keepNext/>
        <w:spacing w:after="20"/>
        <w:jc w:val="right"/>
        <w:rPr>
          <w:rFonts w:hint="eastAsia"/>
        </w:rPr>
      </w:pPr>
      <w:r>
        <w:rPr>
          <w:rFonts w:hint="eastAsia"/>
          <w:color w:val="1F2937"/>
          <w:sz w:val="20"/>
          <w:lang w:val="zh-CN" w:bidi="zh-CN"/>
        </w:rPr>
        <w:t>(8-3)</w:t>
      </w:r>
    </w:p>
    <w:p w14:paraId="783B2326" w14:textId="77777777" w:rsidR="0046788D" w:rsidRDefault="00000000">
      <w:pPr>
        <w:spacing w:after="80"/>
        <w:ind w:left="490" w:right="490"/>
        <w:rPr>
          <w:rFonts w:hint="eastAsia"/>
        </w:rPr>
      </w:pPr>
      <w:r>
        <w:rPr>
          <w:rFonts w:hint="eastAsia"/>
          <w:color w:val="6B7280"/>
          <w:sz w:val="18"/>
          <w:lang w:val="zh-CN" w:bidi="zh-CN"/>
        </w:rPr>
        <w:t>D 希望正确区分真伪，G 希望生成能够欺骗 D 的条件样本。</w:t>
      </w:r>
    </w:p>
    <w:p w14:paraId="0FC05D06"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L</m:t>
                  </m:r>
                </m:e>
                <m:sub>
                  <m:r>
                    <w:rPr>
                      <w:rFonts w:ascii="DejaVu Math TeX Gyre" w:hAnsi="DejaVu Math TeX Gyre" w:hint="eastAsia"/>
                    </w:rPr>
                    <m:t>D</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p</m:t>
                          </m:r>
                        </m:e>
                        <m:sub>
                          <m:box>
                            <m:boxPr>
                              <m:ctrlPr>
                                <w:rPr>
                                  <w:rFonts w:ascii="DejaVu Math TeX Gyre" w:hAnsi="DejaVu Math TeX Gyre" w:hint="eastAsia"/>
                                </w:rPr>
                              </m:ctrlPr>
                            </m:boxPr>
                            <m:e>
                              <m:r>
                                <w:rPr>
                                  <w:rFonts w:ascii="DejaVu Math TeX Gyre" w:hAnsi="DejaVu Math TeX Gyre" w:hint="eastAsia"/>
                                </w:rPr>
                                <m:t>data</m:t>
                              </m:r>
                            </m:e>
                          </m:box>
                        </m:sub>
                      </m:sSub>
                    </m:e>
                  </m:box>
                </m:sub>
              </m:sSub>
              <m:r>
                <m:rPr>
                  <m:sty m:val="p"/>
                </m:rPr>
                <w:rPr>
                  <w:rFonts w:ascii="DejaVu Math TeX Gyre" w:hAnsi="DejaVu Math TeX Gyre" w:hint="eastAsia"/>
                </w:rPr>
                <m:t>[log</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e>
                  </m:box>
                </m:sub>
              </m:sSub>
              <m:r>
                <m:rPr>
                  <m:sty m:val="p"/>
                </m:rPr>
                <w:rPr>
                  <w:rFonts w:ascii="DejaVu Math TeX Gyre" w:hAnsi="DejaVu Math TeX Gyre" w:hint="eastAsia"/>
                </w:rPr>
                <m:t>[log(1-</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G</m:t>
              </m:r>
              <m:r>
                <m:rPr>
                  <m:sty m:val="p"/>
                </m:rPr>
                <w:rPr>
                  <w:rFonts w:ascii="DejaVu Math TeX Gyre" w:hAnsi="DejaVu Math TeX Gyre" w:hint="eastAsia"/>
                </w:rPr>
                <m:t>(</m:t>
              </m:r>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e>
          </m:box>
        </m:oMath>
      </m:oMathPara>
    </w:p>
    <w:p w14:paraId="61BD63B4" w14:textId="77777777" w:rsidR="0046788D" w:rsidRDefault="00000000">
      <w:pPr>
        <w:keepNext/>
        <w:spacing w:after="20"/>
        <w:jc w:val="right"/>
        <w:rPr>
          <w:rFonts w:hint="eastAsia"/>
        </w:rPr>
      </w:pPr>
      <w:r>
        <w:rPr>
          <w:rFonts w:hint="eastAsia"/>
          <w:color w:val="1F2937"/>
          <w:sz w:val="20"/>
          <w:lang w:val="zh-CN" w:bidi="zh-CN"/>
        </w:rPr>
        <w:t>(8-4)</w:t>
      </w:r>
    </w:p>
    <w:p w14:paraId="39A6D6E5" w14:textId="77777777" w:rsidR="0046788D" w:rsidRDefault="00000000">
      <w:pPr>
        <w:spacing w:after="80"/>
        <w:ind w:left="490" w:right="490"/>
        <w:rPr>
          <w:rFonts w:hint="eastAsia"/>
        </w:rPr>
      </w:pPr>
      <w:r>
        <w:rPr>
          <w:rFonts w:hint="eastAsia"/>
        </w:rPr>
        <w:t xml:space="preserve">判别器最小化 </w:t>
      </w:r>
      <w:r>
        <w:rPr>
          <w:rFonts w:hint="eastAsia"/>
          <w:i/>
        </w:rPr>
        <w:t>L</w:t>
      </w:r>
      <w:r>
        <w:rPr>
          <w:rFonts w:hint="eastAsia"/>
          <w:i/>
          <w:vertAlign w:val="subscript"/>
        </w:rPr>
        <w:t>D</w:t>
      </w:r>
      <w:r>
        <w:rPr>
          <w:rFonts w:hint="eastAsia"/>
        </w:rPr>
        <w:t>，同时提高真实样本得分并降低生成样本得分。</w:t>
      </w:r>
    </w:p>
    <w:p w14:paraId="508ED540"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L</m:t>
                  </m:r>
                </m:e>
                <m:sub>
                  <m:r>
                    <w:rPr>
                      <w:rFonts w:ascii="DejaVu Math TeX Gyre" w:hAnsi="DejaVu Math TeX Gyre" w:hint="eastAsia"/>
                    </w:rPr>
                    <m:t>G</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e>
                  </m:box>
                </m:sub>
              </m:sSub>
              <m:r>
                <m:rPr>
                  <m:sty m:val="p"/>
                </m:rPr>
                <w:rPr>
                  <w:rFonts w:ascii="DejaVu Math TeX Gyre" w:hAnsi="DejaVu Math TeX Gyre" w:hint="eastAsia"/>
                </w:rPr>
                <m:t>[log</m:t>
              </m:r>
              <m:r>
                <w:rPr>
                  <w:rFonts w:ascii="DejaVu Math TeX Gyre" w:hAnsi="DejaVu Math TeX Gyre" w:hint="eastAsia"/>
                </w:rPr>
                <m:t>D</m:t>
              </m:r>
              <m:r>
                <m:rPr>
                  <m:sty m:val="p"/>
                </m:rPr>
                <w:rPr>
                  <w:rFonts w:ascii="DejaVu Math TeX Gyre" w:hAnsi="DejaVu Math TeX Gyre" w:hint="eastAsia"/>
                </w:rPr>
                <m:t>(</m:t>
              </m:r>
              <m:r>
                <w:rPr>
                  <w:rFonts w:ascii="DejaVu Math TeX Gyre" w:hAnsi="DejaVu Math TeX Gyre" w:hint="eastAsia"/>
                </w:rPr>
                <m:t>G</m:t>
              </m:r>
              <m:r>
                <m:rPr>
                  <m:sty m:val="p"/>
                </m:rPr>
                <w:rPr>
                  <w:rFonts w:ascii="DejaVu Math TeX Gyre" w:hAnsi="DejaVu Math TeX Gyre" w:hint="eastAsia"/>
                </w:rPr>
                <m:t>(</m:t>
              </m:r>
              <m:r>
                <w:rPr>
                  <w:rFonts w:ascii="DejaVu Math TeX Gyre" w:hAnsi="DejaVu Math TeX Gyre" w:hint="eastAsia"/>
                </w:rPr>
                <m:t>z</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e>
          </m:box>
        </m:oMath>
      </m:oMathPara>
    </w:p>
    <w:p w14:paraId="1297CBB9" w14:textId="77777777" w:rsidR="0046788D" w:rsidRDefault="00000000">
      <w:pPr>
        <w:keepNext/>
        <w:spacing w:after="20"/>
        <w:jc w:val="right"/>
        <w:rPr>
          <w:rFonts w:hint="eastAsia"/>
        </w:rPr>
      </w:pPr>
      <w:r>
        <w:rPr>
          <w:rFonts w:hint="eastAsia"/>
          <w:color w:val="1F2937"/>
          <w:sz w:val="20"/>
          <w:lang w:val="zh-CN" w:bidi="zh-CN"/>
        </w:rPr>
        <w:t>(8-5)</w:t>
      </w:r>
    </w:p>
    <w:p w14:paraId="646F3905" w14:textId="77777777" w:rsidR="0046788D" w:rsidRDefault="00000000">
      <w:pPr>
        <w:spacing w:after="80"/>
        <w:ind w:left="490" w:right="490"/>
        <w:rPr>
          <w:rFonts w:hint="eastAsia"/>
        </w:rPr>
      </w:pPr>
      <w:r>
        <w:rPr>
          <w:rFonts w:hint="eastAsia"/>
          <w:color w:val="6B7280"/>
          <w:sz w:val="18"/>
          <w:lang w:val="zh-CN" w:bidi="zh-CN"/>
        </w:rPr>
        <w:t>生成器采用非饱和损失，使生成样本获得更高的真实概率，并在训练初期保持较稳定梯度。</w:t>
      </w:r>
    </w:p>
    <w:p w14:paraId="19EB533B" w14:textId="77777777" w:rsidR="0046788D" w:rsidRDefault="00000000" w:rsidP="00303300">
      <w:pPr>
        <w:pStyle w:val="3"/>
        <w:rPr>
          <w:rFonts w:hint="eastAsia"/>
        </w:rPr>
      </w:pPr>
      <w:r>
        <w:rPr>
          <w:rFonts w:hint="eastAsia"/>
        </w:rPr>
        <w:t>8.3 算法设计</w:t>
      </w:r>
    </w:p>
    <w:p w14:paraId="73E4ACD0" w14:textId="77777777" w:rsidR="0046788D" w:rsidRDefault="00000000">
      <w:pPr>
        <w:ind w:firstLine="418"/>
        <w:jc w:val="both"/>
        <w:rPr>
          <w:rFonts w:hint="eastAsia"/>
        </w:rPr>
      </w:pPr>
      <w:r>
        <w:rPr>
          <w:rFonts w:hint="eastAsia"/>
        </w:rPr>
        <w:t>工程实现中，生成器采用11维输入、两层32维隐藏层和5维输出结构，隐藏层使用修正线性单元激活函数，输出层使用S形激活函数，将五项特征限制在0至1范围内。判别器接收五维样本和三维类别条件，输出样本来自真实参考分布的概率。生成器共有1605个可训练参数，采用自适应矩估计优化方法、0.0015学习率、每批64条样本并训练180轮。</w:t>
      </w:r>
    </w:p>
    <w:p w14:paraId="26C6921D" w14:textId="77777777" w:rsidR="0046788D" w:rsidRDefault="00000000">
      <w:pPr>
        <w:ind w:firstLine="418"/>
        <w:jc w:val="both"/>
        <w:rPr>
          <w:rFonts w:hint="eastAsia"/>
        </w:rPr>
      </w:pPr>
      <w:r>
        <w:rPr>
          <w:rFonts w:hint="eastAsia"/>
        </w:rPr>
        <w:t>训练完成后，模型可按照固定随机种子稳定复现实验结果，并通过温度系数调节生成样本的离散程度。合成验证中，生成特征均值与参考分布均值之间的平均绝对误差为0.056212，表明生成数据能够较好保持参考分布的总体统计特征。</w:t>
      </w:r>
    </w:p>
    <w:p w14:paraId="2AE02167" w14:textId="77777777" w:rsidR="0046788D" w:rsidRDefault="00000000" w:rsidP="00303300">
      <w:pPr>
        <w:pStyle w:val="3"/>
        <w:rPr>
          <w:rFonts w:hint="eastAsia"/>
          <w:sz w:val="22"/>
          <w:szCs w:val="22"/>
        </w:rPr>
      </w:pPr>
      <w:r>
        <w:t>8.4 输入输出与职责边界</w:t>
      </w:r>
    </w:p>
    <w:p w14:paraId="736E2F1A" w14:textId="77777777" w:rsidR="0046788D" w:rsidRDefault="00000000">
      <w:pPr>
        <w:rPr>
          <w:rFonts w:hint="eastAsia"/>
        </w:rPr>
      </w:pPr>
      <w:r>
        <w:rPr>
          <w:b/>
        </w:rPr>
        <w:t>输入数据：</w:t>
      </w:r>
      <w:r>
        <w:t>业务调用时指定需要生成的活动类别和样本数量，活动类别包括正常活动、监视活动和高风险活动，单次生成数量限定在系统允许范围内。随机种子和离散程度由运行配置控制，用于复现实验批次并调整生成样本的变化范围。</w:t>
      </w:r>
    </w:p>
    <w:p w14:paraId="6511EB9C" w14:textId="77777777" w:rsidR="0046788D" w:rsidRDefault="00000000">
      <w:pPr>
        <w:rPr>
          <w:rFonts w:hint="eastAsia"/>
        </w:rPr>
      </w:pPr>
      <w:r>
        <w:rPr>
          <w:b/>
        </w:rPr>
        <w:t>计算输出：</w:t>
      </w:r>
      <w:r>
        <w:t>生成器输出与所选类别对应的五维态势特征，包括雷达活动度、通信强度、运动一</w:t>
        <w:lastRenderedPageBreak/>
        <w:t>致性、特征显著度和区域接近度。每批结果同时携带类别、样本数量、随机种子、合成数据状态、模型版本和模型文件摘要，确保生成数据可识别、可复现和可追踪。</w:t>
      </w:r>
    </w:p>
    <w:p w14:paraId="7B88A08D" w14:textId="77777777" w:rsidR="0046788D" w:rsidRDefault="00000000">
      <w:pPr>
        <w:rPr>
          <w:rFonts w:hint="eastAsia"/>
        </w:rPr>
      </w:pPr>
      <w:r>
        <w:rPr>
          <w:b/>
        </w:rPr>
        <w:t>数据边界：</w:t>
      </w:r>
      <w:r>
        <w:t>生成样本仅用于模型研发、接口联调、压力测试、边界场景构造和回归验证，不作为真实传感器观测写入在线态势结果。系统在数据入口和输出记录中保留合成标识，防止测试数据与真实观测混用，确保在线分析结果的数据来源清晰。</w:t>
      </w:r>
    </w:p>
    <w:p w14:paraId="43843C1B" w14:textId="77777777" w:rsidR="0046788D" w:rsidRDefault="00000000">
      <w:pPr>
        <w:rPr>
          <w:rFonts w:hint="eastAsia"/>
        </w:rPr>
      </w:pPr>
      <w:r>
        <w:rPr>
          <w:b/>
        </w:rPr>
        <w:t>质量验证：</w:t>
      </w:r>
      <w:r>
        <w:t>当前已完成生成特征均值与参考分布均值的一致性验证，平均绝对误差为0.056212。系统级质量评价同时关注各特征方差、类别间可分性、取值边界、重复样本比例和固定随机种子的复现一致性，从总体分布、类别条件和工程可复现三个方面评估生成数据质量。</w:t>
      </w:r>
    </w:p>
    <w:p w14:paraId="4302AD74" w14:textId="77777777" w:rsidR="0046788D" w:rsidRDefault="00000000" w:rsidP="00303300">
      <w:pPr>
        <w:pStyle w:val="3"/>
        <w:rPr>
          <w:rFonts w:hint="eastAsia"/>
        </w:rPr>
      </w:pPr>
      <w:r>
        <w:t>8.5 系统集成与应用</w:t>
      </w:r>
    </w:p>
    <w:p w14:paraId="58C50638" w14:textId="77777777" w:rsidR="0046788D" w:rsidRDefault="00000000">
      <w:pPr>
        <w:ind w:firstLine="418"/>
        <w:jc w:val="both"/>
        <w:rPr>
          <w:rFonts w:hint="eastAsia"/>
        </w:rPr>
      </w:pPr>
      <w:r>
        <w:rPr>
          <w:rFonts w:hint="eastAsia"/>
        </w:rPr>
        <w:t>系统应用中，条件生成对抗网络接收活动类别、样本数量、随机种子和离散程度等参数，输出对应类别的五维态势测试样本以及合成标识和模型版本。该能力实现按类生成、稀缺样本补充、困难场景构造、接口压力测试和回归用例复现五项功能，为系统测试与算法稳健性验证提供可控数据来源。</w:t>
      </w:r>
    </w:p>
    <w:p w14:paraId="198C6C56" w14:textId="77777777" w:rsidR="0046788D" w:rsidRDefault="00000000">
      <w:pPr>
        <w:ind w:firstLine="418"/>
        <w:jc w:val="both"/>
        <w:rPr>
          <w:rFonts w:ascii="黑体" w:eastAsia="黑体" w:hAnsi="黑体" w:cs="黑体" w:hint="eastAsia"/>
        </w:rPr>
      </w:pPr>
      <w:r>
        <w:rPr>
          <w:rFonts w:hint="eastAsia"/>
          <w:b/>
        </w:rPr>
        <w:t>核心价值：</w:t>
      </w:r>
      <w:r>
        <w:rPr>
          <w:rFonts w:hint="eastAsia"/>
        </w:rPr>
        <w:t>系统能够针对指定类别定向生成数据，并通过随机种子、合成标识和模型版本建立可复现、可区分、可审计的生成记录。相较人工逐条编写测试样本，该能力可以更高效地覆盖稀缺类别和边界场景，提升联调与回归验证效率。</w:t>
      </w:r>
    </w:p>
    <w:p w14:paraId="3B24D87D" w14:textId="77777777" w:rsidR="0046788D" w:rsidRDefault="00000000" w:rsidP="00303300">
      <w:pPr>
        <w:pStyle w:val="2"/>
        <w:rPr>
          <w:rFonts w:hint="eastAsia"/>
        </w:rPr>
      </w:pPr>
      <w:r>
        <w:t>M09 大语言模型</w:t>
      </w:r>
    </w:p>
    <w:p w14:paraId="0F920490" w14:textId="77777777" w:rsidR="00000000" w:rsidRDefault="00000000" w:rsidP="00303300">
      <w:pPr>
        <w:pStyle w:val="3"/>
        <w:rPr>
          <w:rFonts w:hint="eastAsia"/>
        </w:rPr>
      </w:pPr>
      <w:r>
        <w:t>9.1 相关原理</w:t>
      </w:r>
    </w:p>
    <w:p w14:paraId="6FC5B0EC" w14:textId="77777777" w:rsidR="00000000" w:rsidRDefault="00000000" w:rsidP="00303300">
      <w:pPr>
        <w:pStyle w:val="4"/>
        <w:rPr>
          <w:rFonts w:hint="eastAsia"/>
        </w:rPr>
      </w:pPr>
      <w:r>
        <w:t>9.1.1 Token 化与自回归概率模型</w:t>
      </w:r>
    </w:p>
    <w:p w14:paraId="0E2138CF" w14:textId="77777777" w:rsidR="00000000" w:rsidRDefault="00000000">
      <w:pPr>
        <w:widowControl/>
        <w:rPr>
          <w:rFonts w:hint="eastAsia"/>
        </w:rPr>
      </w:pPr>
      <w:r>
        <w:t>大语言模型首先通过分词器将文本转换为离散 token 序列。子词分词在字符与整词之间折中：高频片段可形成独立 token，低频词则由多个片段组合。分词器决定序列长度、数字与代码的切分方式以及多语言效率，因此模型权重与分词器词表必须严格配套。</w:t>
      </w:r>
    </w:p>
    <w:p w14:paraId="2B8D2668" w14:textId="77777777" w:rsidR="00000000" w:rsidRDefault="00000000">
      <w:pPr>
        <w:widowControl/>
        <w:rPr>
          <w:rFonts w:hint="eastAsia"/>
        </w:rPr>
      </w:pPr>
      <w:r>
        <w:t>因果语言模型采用从左到右的链式分解。给定输入上下文 x 和目标序列 y=(y₁,…,y_T)，模型最大化每一步正确 token 的条件概率：</w:t>
      </w:r>
    </w:p>
    <w:p w14:paraId="61072903" w14:textId="77777777" w:rsidR="00000000" w:rsidRDefault="00000000">
      <w:pPr>
        <w:tabs>
          <w:tab w:val="center" w:pos="4535"/>
          <w:tab w:val="right" w:pos="9071"/>
        </w:tabs>
        <w:rPr>
          <w:rFonts w:hint="eastAsia"/>
        </w:rPr>
      </w:pPr>
      <w:r>
        <w:tab/>
      </w:r>
      <m:oMath>
        <m:r>
          <w:rPr>
            <w:rFonts w:ascii="Cambria Math" w:hAnsi="Cambria Math"/>
          </w:rPr>
          <m:t>p</m:t>
        </m:r>
        <m:d>
          <m:dPr>
            <m:ctrlPr>
              <w:rPr>
                <w:rFonts w:ascii="Cambria Math" w:hAnsi="Cambria Math"/>
              </w:rPr>
            </m:ctrlPr>
          </m:dPr>
          <m:e>
            <m:r>
              <m:rPr>
                <m:sty m:val="b"/>
              </m:rPr>
              <w:rPr>
                <w:rFonts w:ascii="Cambria Math" w:hAnsi="Cambria Math"/>
              </w:rPr>
              <m:t>y</m:t>
            </m:r>
            <m:r>
              <m:rPr>
                <m:sty m:val="p"/>
              </m:rPr>
              <w:rPr>
                <w:rFonts w:ascii="Cambria Math" w:hAnsi="Cambria Math"/>
              </w:rPr>
              <m:t>∣</m:t>
            </m:r>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w:rPr>
                <w:rFonts w:ascii="Cambria Math" w:hAnsi="Cambria Math"/>
              </w:rPr>
              <m:t>p</m:t>
            </m:r>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log</m:t>
            </m:r>
          </m:e>
        </m:nary>
        <m:r>
          <w:rPr>
            <w:rFonts w:ascii="Cambria Math" w:hAnsi="Cambria Math"/>
          </w:rPr>
          <m:t>p</m:t>
        </m:r>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m:rPr>
                <m:sty m:val="b"/>
              </m:rP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&lt;</m:t>
                </m:r>
                <m:r>
                  <w:rPr>
                    <w:rFonts w:ascii="Cambria Math" w:hAnsi="Cambria Math"/>
                  </w:rPr>
                  <m:t>t</m:t>
                </m:r>
              </m:sub>
            </m:sSub>
          </m:e>
        </m:d>
      </m:oMath>
      <w:r>
        <w:tab/>
        <w:t>（9-1）</w:t>
      </w:r>
    </w:p>
    <w:p w14:paraId="6ABD51FF" w14:textId="77777777" w:rsidR="00000000" w:rsidRDefault="00000000">
      <w:pPr>
        <w:widowControl/>
        <w:rPr>
          <w:rFonts w:hint="eastAsia"/>
        </w:rPr>
      </w:pPr>
      <w:r>
        <w:t>y&lt;t 表示位置 t 之前的 token，y*t 为监督目标。困惑度通常定义为 exp(平均 token 负对数似然)，适合比较相同分词和数据条件下的语言建模能力。</w:t>
      </w:r>
    </w:p>
    <w:p w14:paraId="7BFF91C7" w14:textId="77777777" w:rsidR="00000000" w:rsidRDefault="00000000" w:rsidP="00303300">
      <w:pPr>
        <w:pStyle w:val="4"/>
        <w:rPr>
          <w:rFonts w:hint="eastAsia"/>
        </w:rPr>
      </w:pPr>
      <w:r>
        <w:t>9.1.2 Transformer 表示与多头自注意力</w:t>
      </w:r>
    </w:p>
    <w:p w14:paraId="16887FF3" w14:textId="77777777" w:rsidR="00000000" w:rsidRDefault="00000000">
      <w:pPr>
        <w:widowControl/>
        <w:rPr>
          <w:rFonts w:hint="eastAsia"/>
        </w:rPr>
      </w:pPr>
      <w:r>
        <w:t>输入 token 经嵌入映射为连续向量，并与位置信息共同进入多层 Transformer。单头注意力先将输入 X 投影为查询 Q、键 K 和值 V，再用查询与键的匹配程度为值向量分配权重。因果掩码 M 将未来位置的注意力得分置为负无穷，保证当前位置不能读取尚未生成的 token：</w:t>
      </w:r>
    </w:p>
    <w:p w14:paraId="0DA13C1C" w14:textId="77777777" w:rsidR="00000000" w:rsidRDefault="00000000">
      <w:pPr>
        <w:tabs>
          <w:tab w:val="center" w:pos="4535"/>
          <w:tab w:val="right" w:pos="9071"/>
        </w:tabs>
        <w:rPr>
          <w:rFonts w:hint="eastAsia"/>
        </w:rPr>
      </w:pPr>
      <w:r>
        <w:tab/>
      </w:r>
      <m:oMath>
        <m:r>
          <m:rPr>
            <m:sty m:val="p"/>
          </m:rPr>
          <w:rPr>
            <w:rFonts w:ascii="Cambria Math" w:hAnsi="Cambria Math"/>
          </w:rPr>
          <m:t>Attn</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cr m:val="sans-serif"/>
                        <m:sty m:val="p"/>
                      </m:rP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m:rPr>
                <m:sty m:val="p"/>
              </m:rPr>
              <w:rPr>
                <w:rFonts w:ascii="Cambria Math" w:hAnsi="Cambria Math"/>
              </w:rPr>
              <m:t>+</m:t>
            </m:r>
            <m:r>
              <w:rPr>
                <w:rFonts w:ascii="Cambria Math" w:hAnsi="Cambria Math"/>
              </w:rPr>
              <m:t>M</m:t>
            </m:r>
          </m:e>
        </m:d>
        <m:r>
          <w:rPr>
            <w:rFonts w:ascii="Cambria Math" w:hAnsi="Cambria Math"/>
          </w:rPr>
          <m:t>V</m:t>
        </m:r>
      </m:oMath>
      <w:r>
        <w:tab/>
        <w:t>（9-2）</w:t>
      </w:r>
    </w:p>
    <w:p w14:paraId="7D8BC5CD" w14:textId="77777777" w:rsidR="00000000" w:rsidRDefault="00000000">
      <w:pPr>
        <w:widowControl/>
        <w:rPr>
          <w:rFonts w:hint="eastAsia"/>
        </w:rPr>
      </w:pPr>
      <w:r>
        <w:t>d_k 为键向量维度。除以 √d_k 可抑制高维点积方差过大导致的 softmax 饱和；M 在因果模型中为上三角遮罩。</w:t>
      </w:r>
    </w:p>
    <w:p w14:paraId="76303C2F" w14:textId="77777777" w:rsidR="00000000" w:rsidRDefault="00000000">
      <w:pPr>
        <w:widowControl/>
        <w:rPr>
          <w:rFonts w:hint="eastAsia"/>
        </w:rPr>
      </w:pPr>
      <w:r>
        <w:t>多头注意力把表示划分到多个子空间，各头可学习语法依赖、指代、实体关系和长程联系，随后拼接并线性映射。残差连接为深层网络提供稳定梯度通道，归一化控制激活尺度，前馈网络则对每个位置独立进行非线性变换。</w:t>
      </w:r>
    </w:p>
    <w:p w14:paraId="3381DAE0" w14:textId="77777777" w:rsidR="00000000" w:rsidRDefault="00000000" w:rsidP="00303300">
      <w:pPr>
        <w:pStyle w:val="4"/>
        <w:rPr>
          <w:rFonts w:hint="eastAsia"/>
        </w:rPr>
      </w:pPr>
      <w:r>
        <w:t>9.1.3 位置编码、RoPE 与长上下文外推</w:t>
      </w:r>
    </w:p>
    <w:p w14:paraId="17B68A56" w14:textId="77777777" w:rsidR="00000000" w:rsidRDefault="00000000">
      <w:pPr>
        <w:widowControl/>
        <w:rPr>
          <w:rFonts w:hint="eastAsia"/>
        </w:rPr>
      </w:pPr>
      <w:r>
        <w:t>注意力本身对 token 顺序不敏感，必须显式注入位置。绝对位置嵌入直接为每个位置增加向量；相对位置偏置在注意力得分中表示位置差；旋转位置编码（RoPE）则对查询与键的二维分量施加随位置变化的旋转，使点积自然携带相对位置信息：</w:t>
      </w:r>
    </w:p>
    <w:p w14:paraId="50E5B93E"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q</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m</m:t>
            </m:r>
          </m:sub>
        </m:sSub>
        <m:r>
          <w:rPr>
            <w:rFonts w:ascii="Cambria Math" w:hAnsi="Cambria Math"/>
          </w:rPr>
          <m:t>q</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sub>
        </m:sSub>
        <m:r>
          <w:rPr>
            <w:rFonts w:ascii="Cambria Math" w:hAnsi="Cambria Math"/>
          </w:rPr>
          <m:t>k</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w:rPr>
                <w:rFonts w:ascii="Cambria Math" w:hAnsi="Cambria Math"/>
              </w:rPr>
              <m:t>m</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q</m:t>
            </m:r>
          </m:e>
          <m:sup>
            <m:r>
              <m:rPr>
                <m:scr m:val="sans-serif"/>
                <m:sty m:val="p"/>
              </m:rPr>
              <w:rPr>
                <w:rFonts w:ascii="Cambria Math" w:hAnsi="Cambria Math"/>
              </w:rPr>
              <m:t>T</m:t>
            </m:r>
          </m:sup>
        </m:sSup>
        <m:sSub>
          <m:sSubPr>
            <m:ctrlPr>
              <w:rPr>
                <w:rFonts w:ascii="Cambria Math" w:hAnsi="Cambria Math"/>
              </w:rPr>
            </m:ctrlPr>
          </m:sSubPr>
          <m:e>
            <m:r>
              <w:rPr>
                <w:rFonts w:ascii="Cambria Math" w:hAnsi="Cambria Math"/>
              </w:rPr>
              <m:t>R</m:t>
            </m:r>
          </m:e>
          <m:sub>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m</m:t>
            </m:r>
          </m:sub>
        </m:sSub>
        <m:r>
          <w:rPr>
            <w:rFonts w:ascii="Cambria Math" w:hAnsi="Cambria Math"/>
          </w:rPr>
          <m:t>k</m:t>
        </m:r>
      </m:oMath>
      <w:r>
        <w:tab/>
        <w:t>（9-3）</w:t>
      </w:r>
    </w:p>
    <w:p w14:paraId="18005B9D" w14:textId="77777777" w:rsidR="00000000" w:rsidRDefault="00000000">
      <w:pPr>
        <w:widowControl/>
        <w:rPr>
          <w:rFonts w:hint="eastAsia"/>
        </w:rPr>
      </w:pPr>
      <w:r>
        <w:t>m、n 为 token 位置，RΘ,m 为由频率集合 Θ 决定的分块旋转矩阵。最后一项只依赖位置差 n−m，体现了相对位置信息。</w:t>
      </w:r>
    </w:p>
    <w:p w14:paraId="60C75293" w14:textId="77777777" w:rsidR="00000000" w:rsidRDefault="00000000">
      <w:pPr>
        <w:widowControl/>
        <w:rPr>
          <w:rFonts w:hint="eastAsia"/>
        </w:rPr>
      </w:pPr>
      <w:r>
        <w:lastRenderedPageBreak/>
        <w:t>扩展上下文长度并不等同于可靠利用全部上下文。位置插值、频率缩放和继续训练可以改善外推，但长序列中仍可能出现“中间遗忘”、注意力稀释和检索失败。工程上应通过上下文裁剪、分层摘要、外部检索和长上下文评测共同控制，而不能只提高配置中的最大 token 数。</w:t>
      </w:r>
    </w:p>
    <w:p w14:paraId="59B7C89D" w14:textId="77777777" w:rsidR="00000000" w:rsidRDefault="00000000" w:rsidP="00303300">
      <w:pPr>
        <w:pStyle w:val="4"/>
        <w:rPr>
          <w:rFonts w:hint="eastAsia"/>
        </w:rPr>
      </w:pPr>
      <w:r>
        <w:t>9.1.4 前馈网络、归一化与残差通路</w:t>
      </w:r>
    </w:p>
    <w:p w14:paraId="7A98087F" w14:textId="77777777" w:rsidR="00000000" w:rsidRDefault="00000000">
      <w:pPr>
        <w:widowControl/>
        <w:rPr>
          <w:rFonts w:hint="eastAsia"/>
        </w:rPr>
      </w:pPr>
      <w:r>
        <w:t>Transformer 块除注意力外还包含逐位置前馈网络。现代模型常使用 SwiGLU，通过门控分支提升表示容量；RMSNorm 以均方根缩放激活，不减去均值，计算更简洁。以预归一化结构为例，每个子层先归一化再计算增量，并通过残差加回主通路，这有助于深层网络稳定训练。</w:t>
      </w:r>
    </w:p>
    <w:p w14:paraId="358AEBB2" w14:textId="77777777" w:rsidR="00000000" w:rsidRDefault="00000000">
      <w:pPr>
        <w:tabs>
          <w:tab w:val="center" w:pos="4535"/>
          <w:tab w:val="right" w:pos="9071"/>
        </w:tabs>
        <w:rPr>
          <w:rFonts w:hint="eastAsia"/>
        </w:rPr>
      </w:pPr>
      <w:r>
        <w:tab/>
      </w:r>
      <m:oMath>
        <m:r>
          <m:rPr>
            <m:sty m:val="p"/>
          </m:rPr>
          <w:rPr>
            <w:rFonts w:ascii="Cambria Math" w:hAnsi="Cambria Math"/>
          </w:rPr>
          <m:t>SwiGLU</m:t>
        </m:r>
        <m:d>
          <m:dPr>
            <m:ctrlPr>
              <w:rPr>
                <w:rFonts w:ascii="Cambria Math" w:hAnsi="Cambria Math"/>
              </w:rPr>
            </m:ctrlPr>
          </m:dPr>
          <m:e>
            <m:r>
              <w:rPr>
                <w:rFonts w:ascii="Cambria Math" w:hAnsi="Cambria Math"/>
              </w:rPr>
              <m:t>x</m:t>
            </m:r>
          </m:e>
        </m:d>
        <m:r>
          <m:rPr>
            <m:sty m:val="p"/>
          </m:rPr>
          <w:rPr>
            <w:rFonts w:ascii="Cambria Math" w:hAnsi="Cambria Math"/>
          </w:rPr>
          <m:t>=SiLU</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W</m:t>
                </m:r>
              </m:e>
              <m:sub>
                <m:r>
                  <w:rPr>
                    <w:rFonts w:ascii="Cambria Math" w:hAnsi="Cambria Math"/>
                  </w:rPr>
                  <m:t>u</m:t>
                </m:r>
              </m:sub>
            </m:sSub>
          </m:e>
        </m:d>
        <m:sSub>
          <m:sSubPr>
            <m:ctrlPr>
              <w:rPr>
                <w:rFonts w:ascii="Cambria Math" w:hAnsi="Cambria Math"/>
              </w:rPr>
            </m:ctrlPr>
          </m:sSubPr>
          <m:e>
            <m:r>
              <w:rPr>
                <w:rFonts w:ascii="Cambria Math" w:hAnsi="Cambria Math"/>
              </w:rPr>
              <m:t>W</m:t>
            </m:r>
          </m:e>
          <m:sub>
            <m:r>
              <w:rPr>
                <w:rFonts w:ascii="Cambria Math" w:hAnsi="Cambria Math"/>
              </w:rPr>
              <m:t>d</m:t>
            </m:r>
          </m:sub>
        </m:sSub>
        <m:r>
          <m:rPr>
            <m:sty m:val="p"/>
          </m:rPr>
          <w:rPr>
            <w:rFonts w:ascii="Cambria Math" w:hAnsi="Cambria Math"/>
          </w:rPr>
          <m:t>,</m:t>
        </m:r>
        <m:r>
          <w:rPr>
            <w:rFonts w:ascii="Cambria Math" w:hAnsi="Cambria Math"/>
          </w:rPr>
          <m:t>  </m:t>
        </m:r>
        <m:r>
          <m:rPr>
            <m:sty m:val="p"/>
          </m:rPr>
          <w:rPr>
            <w:rFonts w:ascii="Cambria Math" w:hAnsi="Cambria Math"/>
          </w:rPr>
          <m:t>RMSNorm</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d</m:t>
                    </m:r>
                  </m:sup>
                  <m:e>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2</m:t>
                        </m:r>
                      </m:sup>
                    </m:sSubSup>
                  </m:e>
                </m:nary>
                <m:r>
                  <m:rPr>
                    <m:sty m:val="p"/>
                  </m:rPr>
                  <w:rPr>
                    <w:rFonts w:ascii="Cambria Math" w:hAnsi="Cambria Math"/>
                  </w:rPr>
                  <m:t>+</m:t>
                </m:r>
                <m:r>
                  <w:rPr>
                    <w:rFonts w:ascii="Cambria Math" w:hAnsi="Cambria Math"/>
                  </w:rPr>
                  <m:t>ϵ</m:t>
                </m:r>
              </m:e>
            </m:rad>
          </m:den>
        </m:f>
        <m:r>
          <m:rPr>
            <m:sty m:val="p"/>
          </m:rPr>
          <w:rPr>
            <w:rFonts w:ascii="Cambria Math" w:hAnsi="Cambria Math"/>
          </w:rPr>
          <m:t>⊙</m:t>
        </m:r>
        <m:r>
          <w:rPr>
            <w:rFonts w:ascii="Cambria Math" w:hAnsi="Cambria Math"/>
          </w:rPr>
          <m:t>γ</m:t>
        </m:r>
      </m:oMath>
      <w:r>
        <w:tab/>
        <w:t>（9-4）</w:t>
      </w:r>
    </w:p>
    <w:p w14:paraId="2D80D35F" w14:textId="77777777" w:rsidR="00000000" w:rsidRDefault="00000000">
      <w:pPr>
        <w:widowControl/>
        <w:rPr>
          <w:rFonts w:hint="eastAsia"/>
        </w:rPr>
      </w:pPr>
      <w:r>
        <w:t>Wg、Wu、Wd 为门控、上投影和下投影矩阵，⊙ 表示逐元素乘法，γ 为可学习缩放参数。</w:t>
      </w:r>
    </w:p>
    <w:p w14:paraId="4239B6D5" w14:textId="77777777" w:rsidR="00000000" w:rsidRDefault="00000000" w:rsidP="00303300">
      <w:pPr>
        <w:pStyle w:val="3"/>
        <w:rPr>
          <w:rFonts w:hint="eastAsia"/>
        </w:rPr>
      </w:pPr>
      <w:r>
        <w:t>9.2 算法设计</w:t>
      </w:r>
    </w:p>
    <w:p w14:paraId="3B27E29E" w14:textId="77777777" w:rsidR="00000000" w:rsidRDefault="00000000" w:rsidP="00303300">
      <w:pPr>
        <w:pStyle w:val="4"/>
        <w:rPr>
          <w:rFonts w:hint="eastAsia"/>
        </w:rPr>
      </w:pPr>
      <w:r>
        <w:t>9.2.1 模型职责与边界</w:t>
      </w:r>
    </w:p>
    <w:p w14:paraId="042DAE0E" w14:textId="77777777" w:rsidR="00000000" w:rsidRDefault="00000000">
      <w:pPr>
        <w:widowControl/>
        <w:jc w:val="both"/>
        <w:rPr>
          <w:rFonts w:hint="eastAsia"/>
        </w:rPr>
      </w:pPr>
      <w:r>
        <w:t>语言模型被设计为语义理解和算法选择层：将自然语言任务归一化为结构化意图，识别缺失字段，从已声明的算法集合中选择能力，并对确定性计算结果生成简洁说明。模型不直接产生不可验证的概率、规则命中、引用或授权结论；这些内容必须来自专用算法、规则引擎或检索结果。</w:t>
      </w:r>
    </w:p>
    <w:p w14:paraId="677AFCB7" w14:textId="77777777" w:rsidR="00000000" w:rsidRDefault="00000000">
      <w:pPr>
        <w:widowControl/>
        <w:jc w:val="both"/>
        <w:rPr>
          <w:rFonts w:hint="eastAsia"/>
        </w:rPr>
      </w:pPr>
      <w:r>
        <w:t>不同智能体共享同一模型通信能力，但使用不同系统提示。方案侧提示强调任务、资源、风险、目标和约束；规则侧提示强调候选结果、授权范围、违规项和人工复核。两类提示都约束输出为包含 intent、algorithm_calls、missing_fields 和 explanation 的 JSON 对象，并限定算法名称只能来自运行时提供的白名单。</w:t>
      </w:r>
    </w:p>
    <w:p w14:paraId="743DEA12" w14:textId="77777777" w:rsidR="00000000" w:rsidRDefault="00000000" w:rsidP="00303300">
      <w:pPr>
        <w:pStyle w:val="4"/>
        <w:rPr>
          <w:rFonts w:hint="eastAsia"/>
        </w:rPr>
      </w:pPr>
      <w:r>
        <w:t>9.2.2 Ollama 本地部署原理</w:t>
      </w:r>
    </w:p>
    <w:p w14:paraId="06499C78" w14:textId="77777777" w:rsidR="00000000" w:rsidRDefault="00000000">
      <w:pPr>
        <w:widowControl/>
        <w:jc w:val="both"/>
        <w:rPr>
          <w:rFonts w:hint="eastAsia"/>
        </w:rPr>
      </w:pPr>
      <w:r>
        <w:t>本地验证采用 Ollama 作为模型服务层，加载 Qwen3-1.7B 的量化权重并提供 HTTP 推理接口。Qwen3-1.7B 属于稠密模型；本节前述 MoE 是大语言模型的一般扩展原理，并不表示该本地模型采用 MoE。量化将浮点权重映射到较低比特表示，可显著降低磁盘、内存和显存占用，代价是引入量化误差。对于 6 GB 级显存，4 bit 权重通常能为 KV Cache 和运行时缓冲区留出空间。</w:t>
      </w:r>
    </w:p>
    <w:p w14:paraId="510458AC" w14:textId="77777777" w:rsidR="00000000" w:rsidRDefault="00000000">
      <w:pPr>
        <w:widowControl/>
        <w:jc w:val="both"/>
        <w:rPr>
          <w:rFonts w:hint="eastAsia"/>
        </w:rPr>
      </w:pPr>
      <w:r>
        <w:t>Ollama 将模型描述、量化权重、模板和运行参数组织为可加载模型，对外提供原生接口和 OpenAI-compatible Chat Completions 接口。请求到达后，运行时完成模型加载、设备选择、上下文分配、分词、prefill 和逐 token decode；模型可通过 keep-alive 在一段时间内驻留内存，减少重复冷启动。上下文长度增大时 KV Cache 近似线性增长，因此本地部署需在上下文容量、并发数和显存之间取舍。</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247"/>
        <w:gridCol w:w="2835"/>
        <w:gridCol w:w="4649"/>
      </w:tblGrid>
      <w:tr w:rsidR="004137EF" w14:paraId="4CABFA96" w14:textId="77777777">
        <w:tblPrEx>
          <w:tblCellMar>
            <w:top w:w="0" w:type="dxa"/>
            <w:bottom w:w="0" w:type="dxa"/>
          </w:tblCellMar>
        </w:tblPrEx>
        <w:trPr>
          <w:tblHeader/>
          <w:jc w:val="center"/>
        </w:trPr>
        <w:tc>
          <w:tcPr>
            <w:tcW w:w="1247" w:type="dxa"/>
            <w:shd w:val="clear" w:color="auto" w:fill="D9EAF7"/>
            <w:tcMar>
              <w:top w:w="90" w:type="dxa"/>
              <w:left w:w="100" w:type="dxa"/>
              <w:bottom w:w="90" w:type="dxa"/>
              <w:right w:w="100" w:type="dxa"/>
            </w:tcMar>
            <w:vAlign w:val="center"/>
          </w:tcPr>
          <w:p w14:paraId="2ECA975A" w14:textId="77777777" w:rsidR="00000000" w:rsidRDefault="00000000">
            <w:pPr>
              <w:jc w:val="center"/>
              <w:rPr>
                <w:rFonts w:hint="eastAsia"/>
              </w:rPr>
            </w:pPr>
            <w:r>
              <w:rPr>
                <w:b/>
                <w:sz w:val="19"/>
              </w:rPr>
              <w:t>设计项</w:t>
            </w:r>
          </w:p>
        </w:tc>
        <w:tc>
          <w:tcPr>
            <w:tcW w:w="2835" w:type="dxa"/>
            <w:shd w:val="clear" w:color="auto" w:fill="D9EAF7"/>
            <w:tcMar>
              <w:top w:w="90" w:type="dxa"/>
              <w:left w:w="100" w:type="dxa"/>
              <w:bottom w:w="90" w:type="dxa"/>
              <w:right w:w="100" w:type="dxa"/>
            </w:tcMar>
            <w:vAlign w:val="center"/>
          </w:tcPr>
          <w:p w14:paraId="2D1D1B82" w14:textId="77777777" w:rsidR="00000000" w:rsidRDefault="00000000">
            <w:pPr>
              <w:jc w:val="center"/>
              <w:rPr>
                <w:rFonts w:hint="eastAsia"/>
              </w:rPr>
            </w:pPr>
            <w:r>
              <w:rPr>
                <w:b/>
                <w:sz w:val="19"/>
              </w:rPr>
              <w:t>本地方案</w:t>
            </w:r>
          </w:p>
        </w:tc>
        <w:tc>
          <w:tcPr>
            <w:tcW w:w="4649" w:type="dxa"/>
            <w:shd w:val="clear" w:color="auto" w:fill="D9EAF7"/>
            <w:tcMar>
              <w:top w:w="90" w:type="dxa"/>
              <w:left w:w="100" w:type="dxa"/>
              <w:bottom w:w="90" w:type="dxa"/>
              <w:right w:w="100" w:type="dxa"/>
            </w:tcMar>
            <w:vAlign w:val="center"/>
          </w:tcPr>
          <w:p w14:paraId="50B50C76" w14:textId="77777777" w:rsidR="00000000" w:rsidRDefault="00000000">
            <w:pPr>
              <w:jc w:val="center"/>
              <w:rPr>
                <w:rFonts w:hint="eastAsia"/>
              </w:rPr>
            </w:pPr>
            <w:r>
              <w:rPr>
                <w:b/>
                <w:sz w:val="19"/>
              </w:rPr>
              <w:t>原理与作用</w:t>
            </w:r>
          </w:p>
        </w:tc>
      </w:tr>
      <w:tr w:rsidR="004137EF" w14:paraId="5A476115" w14:textId="77777777">
        <w:tblPrEx>
          <w:tblCellMar>
            <w:top w:w="0" w:type="dxa"/>
            <w:bottom w:w="0" w:type="dxa"/>
          </w:tblCellMar>
        </w:tblPrEx>
        <w:trPr>
          <w:jc w:val="center"/>
        </w:trPr>
        <w:tc>
          <w:tcPr>
            <w:tcW w:w="1247" w:type="dxa"/>
            <w:tcMar>
              <w:top w:w="90" w:type="dxa"/>
              <w:left w:w="100" w:type="dxa"/>
              <w:bottom w:w="90" w:type="dxa"/>
              <w:right w:w="100" w:type="dxa"/>
            </w:tcMar>
            <w:vAlign w:val="center"/>
          </w:tcPr>
          <w:p w14:paraId="7CB91FA9" w14:textId="77777777" w:rsidR="00000000" w:rsidRDefault="00000000">
            <w:pPr>
              <w:spacing w:line="276" w:lineRule="auto"/>
              <w:rPr>
                <w:rFonts w:hint="eastAsia"/>
              </w:rPr>
            </w:pPr>
            <w:r>
              <w:rPr>
                <w:sz w:val="19"/>
              </w:rPr>
              <w:t>模型</w:t>
            </w:r>
          </w:p>
        </w:tc>
        <w:tc>
          <w:tcPr>
            <w:tcW w:w="2835" w:type="dxa"/>
            <w:tcMar>
              <w:top w:w="90" w:type="dxa"/>
              <w:left w:w="100" w:type="dxa"/>
              <w:bottom w:w="90" w:type="dxa"/>
              <w:right w:w="100" w:type="dxa"/>
            </w:tcMar>
            <w:vAlign w:val="center"/>
          </w:tcPr>
          <w:p w14:paraId="6500880F" w14:textId="77777777" w:rsidR="00000000" w:rsidRDefault="00000000">
            <w:pPr>
              <w:spacing w:line="276" w:lineRule="auto"/>
              <w:rPr>
                <w:rFonts w:hint="eastAsia"/>
              </w:rPr>
            </w:pPr>
            <w:r>
              <w:rPr>
                <w:sz w:val="19"/>
              </w:rPr>
              <w:t>Qwen3-1.7B 量化模型</w:t>
            </w:r>
          </w:p>
        </w:tc>
        <w:tc>
          <w:tcPr>
            <w:tcW w:w="4649" w:type="dxa"/>
            <w:tcMar>
              <w:top w:w="90" w:type="dxa"/>
              <w:left w:w="100" w:type="dxa"/>
              <w:bottom w:w="90" w:type="dxa"/>
              <w:right w:w="100" w:type="dxa"/>
            </w:tcMar>
            <w:vAlign w:val="center"/>
          </w:tcPr>
          <w:p w14:paraId="6070966B" w14:textId="77777777" w:rsidR="00000000" w:rsidRDefault="00000000">
            <w:pPr>
              <w:spacing w:line="276" w:lineRule="auto"/>
              <w:rPr>
                <w:rFonts w:hint="eastAsia"/>
              </w:rPr>
            </w:pPr>
            <w:r>
              <w:rPr>
                <w:sz w:val="19"/>
              </w:rPr>
              <w:t>小参数稠密模型，降低本地推理资源需求</w:t>
            </w:r>
          </w:p>
        </w:tc>
      </w:tr>
      <w:tr w:rsidR="004137EF" w14:paraId="2F6D71DF" w14:textId="77777777">
        <w:tblPrEx>
          <w:tblCellMar>
            <w:top w:w="0" w:type="dxa"/>
            <w:bottom w:w="0" w:type="dxa"/>
          </w:tblCellMar>
        </w:tblPrEx>
        <w:trPr>
          <w:jc w:val="center"/>
        </w:trPr>
        <w:tc>
          <w:tcPr>
            <w:tcW w:w="1247" w:type="dxa"/>
            <w:shd w:val="clear" w:color="auto" w:fill="F6F8FA"/>
            <w:tcMar>
              <w:top w:w="90" w:type="dxa"/>
              <w:left w:w="100" w:type="dxa"/>
              <w:bottom w:w="90" w:type="dxa"/>
              <w:right w:w="100" w:type="dxa"/>
            </w:tcMar>
            <w:vAlign w:val="center"/>
          </w:tcPr>
          <w:p w14:paraId="7F645724" w14:textId="77777777" w:rsidR="00000000" w:rsidRDefault="00000000">
            <w:pPr>
              <w:spacing w:line="276" w:lineRule="auto"/>
              <w:rPr>
                <w:rFonts w:hint="eastAsia"/>
              </w:rPr>
            </w:pPr>
            <w:r>
              <w:rPr>
                <w:sz w:val="19"/>
              </w:rPr>
              <w:t>服务</w:t>
            </w:r>
          </w:p>
        </w:tc>
        <w:tc>
          <w:tcPr>
            <w:tcW w:w="2835" w:type="dxa"/>
            <w:shd w:val="clear" w:color="auto" w:fill="F6F8FA"/>
            <w:tcMar>
              <w:top w:w="90" w:type="dxa"/>
              <w:left w:w="100" w:type="dxa"/>
              <w:bottom w:w="90" w:type="dxa"/>
              <w:right w:w="100" w:type="dxa"/>
            </w:tcMar>
            <w:vAlign w:val="center"/>
          </w:tcPr>
          <w:p w14:paraId="476FEB3A" w14:textId="77777777" w:rsidR="00000000" w:rsidRDefault="00000000">
            <w:pPr>
              <w:spacing w:line="276" w:lineRule="auto"/>
              <w:rPr>
                <w:rFonts w:hint="eastAsia"/>
              </w:rPr>
            </w:pPr>
            <w:r>
              <w:rPr>
                <w:sz w:val="19"/>
              </w:rPr>
              <w:t>Ollama</w:t>
            </w:r>
          </w:p>
        </w:tc>
        <w:tc>
          <w:tcPr>
            <w:tcW w:w="4649" w:type="dxa"/>
            <w:shd w:val="clear" w:color="auto" w:fill="F6F8FA"/>
            <w:tcMar>
              <w:top w:w="90" w:type="dxa"/>
              <w:left w:w="100" w:type="dxa"/>
              <w:bottom w:w="90" w:type="dxa"/>
              <w:right w:w="100" w:type="dxa"/>
            </w:tcMar>
            <w:vAlign w:val="center"/>
          </w:tcPr>
          <w:p w14:paraId="2B9FE052" w14:textId="77777777" w:rsidR="00000000" w:rsidRDefault="00000000">
            <w:pPr>
              <w:spacing w:line="276" w:lineRule="auto"/>
              <w:rPr>
                <w:rFonts w:hint="eastAsia"/>
              </w:rPr>
            </w:pPr>
            <w:r>
              <w:rPr>
                <w:sz w:val="19"/>
              </w:rPr>
              <w:t>负责模型管理、设备加载和 HTTP 推理</w:t>
            </w:r>
          </w:p>
        </w:tc>
      </w:tr>
      <w:tr w:rsidR="004137EF" w14:paraId="226B29B0" w14:textId="77777777">
        <w:tblPrEx>
          <w:tblCellMar>
            <w:top w:w="0" w:type="dxa"/>
            <w:bottom w:w="0" w:type="dxa"/>
          </w:tblCellMar>
        </w:tblPrEx>
        <w:trPr>
          <w:jc w:val="center"/>
        </w:trPr>
        <w:tc>
          <w:tcPr>
            <w:tcW w:w="1247" w:type="dxa"/>
            <w:tcMar>
              <w:top w:w="90" w:type="dxa"/>
              <w:left w:w="100" w:type="dxa"/>
              <w:bottom w:w="90" w:type="dxa"/>
              <w:right w:w="100" w:type="dxa"/>
            </w:tcMar>
            <w:vAlign w:val="center"/>
          </w:tcPr>
          <w:p w14:paraId="14B647D0" w14:textId="77777777" w:rsidR="00000000" w:rsidRDefault="00000000">
            <w:pPr>
              <w:spacing w:line="276" w:lineRule="auto"/>
              <w:rPr>
                <w:rFonts w:hint="eastAsia"/>
              </w:rPr>
            </w:pPr>
            <w:r>
              <w:rPr>
                <w:sz w:val="19"/>
              </w:rPr>
              <w:t>接口</w:t>
            </w:r>
          </w:p>
        </w:tc>
        <w:tc>
          <w:tcPr>
            <w:tcW w:w="2835" w:type="dxa"/>
            <w:tcMar>
              <w:top w:w="90" w:type="dxa"/>
              <w:left w:w="100" w:type="dxa"/>
              <w:bottom w:w="90" w:type="dxa"/>
              <w:right w:w="100" w:type="dxa"/>
            </w:tcMar>
            <w:vAlign w:val="center"/>
          </w:tcPr>
          <w:p w14:paraId="2FEDBB33" w14:textId="77777777" w:rsidR="00000000" w:rsidRDefault="00000000">
            <w:pPr>
              <w:spacing w:line="276" w:lineRule="auto"/>
              <w:rPr>
                <w:rFonts w:hint="eastAsia"/>
              </w:rPr>
            </w:pPr>
            <w:r>
              <w:rPr>
                <w:sz w:val="19"/>
              </w:rPr>
              <w:t>OpenAI-compatible chat/completions</w:t>
            </w:r>
          </w:p>
        </w:tc>
        <w:tc>
          <w:tcPr>
            <w:tcW w:w="4649" w:type="dxa"/>
            <w:tcMar>
              <w:top w:w="90" w:type="dxa"/>
              <w:left w:w="100" w:type="dxa"/>
              <w:bottom w:w="90" w:type="dxa"/>
              <w:right w:w="100" w:type="dxa"/>
            </w:tcMar>
            <w:vAlign w:val="center"/>
          </w:tcPr>
          <w:p w14:paraId="4E3355B0" w14:textId="77777777" w:rsidR="00000000" w:rsidRDefault="00000000">
            <w:pPr>
              <w:spacing w:line="276" w:lineRule="auto"/>
              <w:rPr>
                <w:rFonts w:hint="eastAsia"/>
              </w:rPr>
            </w:pPr>
            <w:r>
              <w:rPr>
                <w:sz w:val="19"/>
              </w:rPr>
              <w:t>保持本地模型与远程 API 的调用形式一致</w:t>
            </w:r>
          </w:p>
        </w:tc>
      </w:tr>
      <w:tr w:rsidR="004137EF" w14:paraId="5CF2A697" w14:textId="77777777">
        <w:tblPrEx>
          <w:tblCellMar>
            <w:top w:w="0" w:type="dxa"/>
            <w:bottom w:w="0" w:type="dxa"/>
          </w:tblCellMar>
        </w:tblPrEx>
        <w:trPr>
          <w:jc w:val="center"/>
        </w:trPr>
        <w:tc>
          <w:tcPr>
            <w:tcW w:w="1247" w:type="dxa"/>
            <w:shd w:val="clear" w:color="auto" w:fill="F6F8FA"/>
            <w:tcMar>
              <w:top w:w="90" w:type="dxa"/>
              <w:left w:w="100" w:type="dxa"/>
              <w:bottom w:w="90" w:type="dxa"/>
              <w:right w:w="100" w:type="dxa"/>
            </w:tcMar>
            <w:vAlign w:val="center"/>
          </w:tcPr>
          <w:p w14:paraId="042B1C3C" w14:textId="77777777" w:rsidR="00000000" w:rsidRDefault="00000000">
            <w:pPr>
              <w:spacing w:line="276" w:lineRule="auto"/>
              <w:rPr>
                <w:rFonts w:hint="eastAsia"/>
              </w:rPr>
            </w:pPr>
            <w:r>
              <w:rPr>
                <w:sz w:val="19"/>
              </w:rPr>
              <w:t>输出</w:t>
            </w:r>
          </w:p>
        </w:tc>
        <w:tc>
          <w:tcPr>
            <w:tcW w:w="2835" w:type="dxa"/>
            <w:shd w:val="clear" w:color="auto" w:fill="F6F8FA"/>
            <w:tcMar>
              <w:top w:w="90" w:type="dxa"/>
              <w:left w:w="100" w:type="dxa"/>
              <w:bottom w:w="90" w:type="dxa"/>
              <w:right w:w="100" w:type="dxa"/>
            </w:tcMar>
            <w:vAlign w:val="center"/>
          </w:tcPr>
          <w:p w14:paraId="04E6CE5E" w14:textId="77777777" w:rsidR="00000000" w:rsidRDefault="00000000">
            <w:pPr>
              <w:spacing w:line="276" w:lineRule="auto"/>
              <w:rPr>
                <w:rFonts w:hint="eastAsia"/>
              </w:rPr>
            </w:pPr>
            <w:r>
              <w:rPr>
                <w:sz w:val="19"/>
              </w:rPr>
              <w:t>JSON mode + 模式校验</w:t>
            </w:r>
          </w:p>
        </w:tc>
        <w:tc>
          <w:tcPr>
            <w:tcW w:w="4649" w:type="dxa"/>
            <w:shd w:val="clear" w:color="auto" w:fill="F6F8FA"/>
            <w:tcMar>
              <w:top w:w="90" w:type="dxa"/>
              <w:left w:w="100" w:type="dxa"/>
              <w:bottom w:w="90" w:type="dxa"/>
              <w:right w:w="100" w:type="dxa"/>
            </w:tcMar>
            <w:vAlign w:val="center"/>
          </w:tcPr>
          <w:p w14:paraId="258791D7" w14:textId="77777777" w:rsidR="00000000" w:rsidRDefault="00000000">
            <w:pPr>
              <w:spacing w:line="276" w:lineRule="auto"/>
              <w:rPr>
                <w:rFonts w:hint="eastAsia"/>
              </w:rPr>
            </w:pPr>
            <w:r>
              <w:rPr>
                <w:sz w:val="19"/>
              </w:rPr>
              <w:t>降低结构错误，但仍保留语义检查</w:t>
            </w:r>
          </w:p>
        </w:tc>
      </w:tr>
      <w:tr w:rsidR="004137EF" w14:paraId="4A642558" w14:textId="77777777">
        <w:tblPrEx>
          <w:tblCellMar>
            <w:top w:w="0" w:type="dxa"/>
            <w:bottom w:w="0" w:type="dxa"/>
          </w:tblCellMar>
        </w:tblPrEx>
        <w:trPr>
          <w:jc w:val="center"/>
        </w:trPr>
        <w:tc>
          <w:tcPr>
            <w:tcW w:w="1247" w:type="dxa"/>
            <w:tcMar>
              <w:top w:w="90" w:type="dxa"/>
              <w:left w:w="100" w:type="dxa"/>
              <w:bottom w:w="90" w:type="dxa"/>
              <w:right w:w="100" w:type="dxa"/>
            </w:tcMar>
            <w:vAlign w:val="center"/>
          </w:tcPr>
          <w:p w14:paraId="63EDE59D" w14:textId="77777777" w:rsidR="00000000" w:rsidRDefault="00000000">
            <w:pPr>
              <w:spacing w:line="276" w:lineRule="auto"/>
              <w:rPr>
                <w:rFonts w:hint="eastAsia"/>
              </w:rPr>
            </w:pPr>
            <w:r>
              <w:rPr>
                <w:sz w:val="19"/>
              </w:rPr>
              <w:t>并发</w:t>
            </w:r>
          </w:p>
        </w:tc>
        <w:tc>
          <w:tcPr>
            <w:tcW w:w="2835" w:type="dxa"/>
            <w:tcMar>
              <w:top w:w="90" w:type="dxa"/>
              <w:left w:w="100" w:type="dxa"/>
              <w:bottom w:w="90" w:type="dxa"/>
              <w:right w:w="100" w:type="dxa"/>
            </w:tcMar>
            <w:vAlign w:val="center"/>
          </w:tcPr>
          <w:p w14:paraId="388EB46B" w14:textId="77777777" w:rsidR="00000000" w:rsidRDefault="00000000">
            <w:pPr>
              <w:spacing w:line="276" w:lineRule="auto"/>
              <w:rPr>
                <w:rFonts w:hint="eastAsia"/>
              </w:rPr>
            </w:pPr>
            <w:r>
              <w:rPr>
                <w:sz w:val="19"/>
              </w:rPr>
              <w:t>默认单任务</w:t>
            </w:r>
          </w:p>
        </w:tc>
        <w:tc>
          <w:tcPr>
            <w:tcW w:w="4649" w:type="dxa"/>
            <w:tcMar>
              <w:top w:w="90" w:type="dxa"/>
              <w:left w:w="100" w:type="dxa"/>
              <w:bottom w:w="90" w:type="dxa"/>
              <w:right w:w="100" w:type="dxa"/>
            </w:tcMar>
            <w:vAlign w:val="center"/>
          </w:tcPr>
          <w:p w14:paraId="55AC346D" w14:textId="77777777" w:rsidR="00000000" w:rsidRDefault="00000000">
            <w:pPr>
              <w:spacing w:line="276" w:lineRule="auto"/>
              <w:rPr>
                <w:rFonts w:hint="eastAsia"/>
              </w:rPr>
            </w:pPr>
            <w:r>
              <w:rPr>
                <w:sz w:val="19"/>
              </w:rPr>
              <w:t>限制显存竞争和长尾延迟</w:t>
            </w:r>
          </w:p>
        </w:tc>
      </w:tr>
    </w:tbl>
    <w:p w14:paraId="7EF98272" w14:textId="77777777" w:rsidR="00000000" w:rsidRDefault="00000000" w:rsidP="00303300">
      <w:pPr>
        <w:pStyle w:val="4"/>
        <w:rPr>
          <w:rFonts w:hint="eastAsia"/>
        </w:rPr>
      </w:pPr>
      <w:r>
        <w:t>9.2.3 统一调用与模型切换</w:t>
      </w:r>
    </w:p>
    <w:p w14:paraId="450E5BAE" w14:textId="77777777" w:rsidR="00000000" w:rsidRDefault="00000000">
      <w:pPr>
        <w:widowControl/>
        <w:jc w:val="both"/>
        <w:rPr>
          <w:rFonts w:hint="eastAsia"/>
        </w:rPr>
      </w:pPr>
      <w:r>
        <w:t>模型调用层采用统一的消息协议，输入包括 system、user 等角色消息，输出读取 assistant 内容。远程云模型使用服务商鉴权和部署地址，本地 Ollama 使用回环地址和兼容接口。模型名、服务地址、鉴权方式、超时、temperature、最大 token 数和 JSON 模式均由配置提供，使业务算法不依赖具体供应商。</w:t>
      </w:r>
    </w:p>
    <w:p w14:paraId="52DFFD3F" w14:textId="77777777" w:rsidR="00000000" w:rsidRDefault="00000000" w:rsidP="00791507">
      <w:pPr>
        <w:widowControl/>
        <w:jc w:val="both"/>
        <w:rPr>
          <w:rFonts w:hint="eastAsia"/>
        </w:rPr>
      </w:pPr>
      <w:r>
        <w:lastRenderedPageBreak/>
        <w:t>本地模型的推荐流程为：固定低随机性参数，发送精简算法目录和任务摘要，请求 JSON 对象；去除可能出现的 Markdown fence 与思考标记；解析并执行 JSON Schema 校验；检查工具白名单和必要字段；失败时附带简短错误原因进行有限次数重试。重试仍失败时返回明确的模型服务错误，不把不完整结果交给后续算法。</w:t>
        <w:br w:type="page"/>
      </w:r>
    </w:p>
    <w:p w14:paraId="76034E53" w14:textId="7FD74D72" w:rsidR="0046788D" w:rsidRDefault="00000000" w:rsidP="00303300">
      <w:pPr>
        <w:pStyle w:val="2"/>
        <w:rPr>
          <w:rFonts w:hint="eastAsia"/>
        </w:rPr>
      </w:pPr>
      <w:r>
        <w:lastRenderedPageBreak/>
        <w:t>M10 RAG 模型</w:t>
      </w:r>
    </w:p>
    <w:p w14:paraId="77E0AA54" w14:textId="77777777" w:rsidR="00000000" w:rsidRDefault="00000000" w:rsidP="00303300">
      <w:pPr>
        <w:pStyle w:val="3"/>
        <w:rPr>
          <w:rFonts w:hint="eastAsia"/>
        </w:rPr>
      </w:pPr>
      <w:r>
        <w:t>10.1 相关原理</w:t>
      </w:r>
    </w:p>
    <w:p w14:paraId="00F3532D" w14:textId="77777777" w:rsidR="00000000" w:rsidRDefault="00000000" w:rsidP="00303300">
      <w:pPr>
        <w:pStyle w:val="4"/>
        <w:rPr>
          <w:rFonts w:hint="eastAsia"/>
        </w:rPr>
      </w:pPr>
      <w:r>
        <w:t>10.1.1 RAG 的概率视角与误差分解</w:t>
      </w:r>
    </w:p>
    <w:p w14:paraId="11CAA62A" w14:textId="77777777" w:rsidR="00000000" w:rsidRDefault="00000000">
      <w:pPr>
        <w:widowControl/>
        <w:rPr>
          <w:rFonts w:hint="eastAsia"/>
        </w:rPr>
      </w:pPr>
      <w:r>
        <w:t>检索增强生成（RAG）把生成模型的参数记忆与可独立更新的外部语料结合。给定问题 x，检索器从语料库中选择证据 z，生成器再在 x 与 z 的条件下产生答案 y。经典潜变量形式对可能证据进行边缘化：</w:t>
      </w:r>
    </w:p>
    <w:p w14:paraId="2655514F" w14:textId="77777777" w:rsidR="00000000" w:rsidRDefault="00000000">
      <w:pPr>
        <w:tabs>
          <w:tab w:val="center" w:pos="4535"/>
          <w:tab w:val="right" w:pos="9071"/>
        </w:tabs>
        <w:rPr>
          <w:rFonts w:hint="eastAsia"/>
        </w:rPr>
      </w:pPr>
      <w:r>
        <w:tab/>
      </w: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e>
        </m:d>
      </m:oMath>
      <w:r>
        <w:tab/>
        <w:t>（10-1）</w:t>
      </w:r>
    </w:p>
    <w:p w14:paraId="321CFD95" w14:textId="77777777" w:rsidR="00000000" w:rsidRDefault="00000000">
      <w:pPr>
        <w:widowControl/>
        <w:rPr>
          <w:rFonts w:hint="eastAsia"/>
        </w:rPr>
      </w:pPr>
      <w:r>
        <w:t>pη 为检索分布，pθ 为条件生成分布，Z 为候选证据集合。实际系统通常只保留 Top-K 证据近似求和。</w:t>
      </w:r>
    </w:p>
    <w:p w14:paraId="1D390FF7" w14:textId="77777777" w:rsidR="00000000" w:rsidRDefault="00000000">
      <w:pPr>
        <w:widowControl/>
        <w:rPr>
          <w:rFonts w:hint="eastAsia"/>
        </w:rPr>
      </w:pPr>
      <w:r>
        <w:t>RAG 的价值不只是扩展上下文，而是把知识更新、证据定位和答案生成拆开。端到端错误可进一步分为解析错误、索引遗漏、查询理解偏差、召回失败、排序失败、上下文截断、证据利用失败与无依据生成。只有分层评价这些环节，才能判断增加 Top-K、替换嵌入模型或调整提示是否真正解决问题。</w:t>
      </w:r>
    </w:p>
    <w:p w14:paraId="312635DC" w14:textId="77777777" w:rsidR="00000000" w:rsidRDefault="00000000" w:rsidP="00303300">
      <w:pPr>
        <w:pStyle w:val="4"/>
        <w:rPr>
          <w:rFonts w:hint="eastAsia"/>
        </w:rPr>
      </w:pPr>
      <w:r>
        <w:t>10.1.2 文档解析、结构化分块与可追溯索引</w:t>
      </w:r>
    </w:p>
    <w:p w14:paraId="21ED00D1" w14:textId="77777777" w:rsidR="00000000" w:rsidRDefault="00000000">
      <w:pPr>
        <w:widowControl/>
        <w:rPr>
          <w:rFonts w:hint="eastAsia"/>
        </w:rPr>
      </w:pPr>
      <w:r>
        <w:t>PDF、Word、网页和图片文档首先要恢复标题层级、段落、表格、页码和阅读顺序。分块过大会混合主题并稀释表示，过小则破坏跨句语义和证据完整性。常见策略包括固定长度滑窗、按标题与段落递归切分、语义边界切分以及父子分块；重叠窗口用于降低答案跨边界时的召回损失。</w:t>
      </w:r>
    </w:p>
    <w:p w14:paraId="1C45237D" w14:textId="77777777" w:rsidR="00000000" w:rsidRDefault="00000000">
      <w:pPr>
        <w:widowControl/>
        <w:rPr>
          <w:rFonts w:hint="eastAsia"/>
        </w:rPr>
      </w:pPr>
      <w:r>
        <w:t>每个片段应携带稳定 chunk_id、document_id、文档版本、章节路径、页码、字符区间或页面坐标、内容哈希及访问控制标签。检索链路必须原样传递这些字段，才能在生成后回到源文档正确位置。增量索引应以内容哈希识别新增、修改和删除片段，并通过影子索引与原子切换避免查询读到半完成状态。</w:t>
      </w:r>
    </w:p>
    <w:p w14:paraId="236F2E2B" w14:textId="77777777" w:rsidR="00000000" w:rsidRDefault="00000000" w:rsidP="00303300">
      <w:pPr>
        <w:pStyle w:val="4"/>
        <w:rPr>
          <w:rFonts w:hint="eastAsia"/>
        </w:rPr>
      </w:pPr>
      <w:r>
        <w:t>10.1.3 稠密检索、相似度与对比学习</w:t>
      </w:r>
    </w:p>
    <w:p w14:paraId="7B4AE8D8" w14:textId="77777777" w:rsidR="00000000" w:rsidRDefault="00000000">
      <w:pPr>
        <w:widowControl/>
        <w:rPr>
          <w:rFonts w:hint="eastAsia"/>
        </w:rPr>
      </w:pPr>
      <w:r>
        <w:t>稠密检索使用编码器将查询与文档片段映射到同一向量空间，并按内积或余弦相似度搜索。双编码器可以预先计算文档向量，在线只编码查询，适合大规模近似最近邻检索；交叉编码器同时读取查询和片段，精度更高但无法预计算，通常用于候选重排。</w:t>
      </w:r>
    </w:p>
    <w:p w14:paraId="03D39807"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s</m:t>
            </m:r>
          </m:e>
          <m:sub>
            <m:r>
              <m:rPr>
                <m:sty m:val="p"/>
              </m:rPr>
              <w:rPr>
                <w:rFonts w:ascii="Cambria Math" w:hAnsi="Cambria Math"/>
              </w:rPr>
              <m:t>cos</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q</m:t>
                </m:r>
              </m:sub>
              <m:sup>
                <m:r>
                  <m:rPr>
                    <m:scr m:val="sans-serif"/>
                    <m:sty m:val="p"/>
                  </m:rPr>
                  <w:rPr>
                    <w:rFonts w:ascii="Cambria Math" w:hAnsi="Cambria Math"/>
                  </w:rPr>
                  <m:t>T</m:t>
                </m:r>
              </m:sup>
            </m:sSubSup>
            <m:sSub>
              <m:sSubPr>
                <m:ctrlPr>
                  <w:rPr>
                    <w:rFonts w:ascii="Cambria Math" w:hAnsi="Cambria Math"/>
                  </w:rPr>
                </m:ctrlPr>
              </m:sSubPr>
              <m:e>
                <m:r>
                  <w:rPr>
                    <w:rFonts w:ascii="Cambria Math" w:hAnsi="Cambria Math"/>
                  </w:rPr>
                  <m:t>e</m:t>
                </m:r>
              </m:e>
              <m:sub>
                <m:r>
                  <w:rPr>
                    <w:rFonts w:ascii="Cambria Math" w:hAnsi="Cambria Math"/>
                  </w:rPr>
                  <m:t>d</m:t>
                </m:r>
              </m:sub>
            </m:sSub>
          </m:num>
          <m:den>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q</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NCE</m:t>
            </m:r>
          </m:sub>
        </m:sSub>
        <m:r>
          <m:rPr>
            <m:sty m:val="p"/>
          </m:rPr>
          <w:rPr>
            <w:rFonts w:ascii="Cambria Math" w:hAnsi="Cambria Math"/>
          </w:rPr>
          <m:t>=-log</m:t>
        </m:r>
        <m:f>
          <m:fPr>
            <m:ctrlPr>
              <w:rPr>
                <w:rFonts w:ascii="Cambria Math" w:hAnsi="Cambria Math"/>
              </w:rPr>
            </m:ctrlPr>
          </m:fPr>
          <m:num>
            <m:r>
              <m:rPr>
                <m:sty m:val="p"/>
              </m:rPr>
              <w:rPr>
                <w:rFonts w:ascii="Cambria Math" w:hAnsi="Cambria Math"/>
              </w:rPr>
              <m:t>exp</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e>
                </m:d>
                <m:r>
                  <m:rPr>
                    <m:sty m:val="p"/>
                  </m:rPr>
                  <w:rPr>
                    <w:rFonts w:ascii="Cambria Math" w:hAnsi="Cambria Math"/>
                  </w:rPr>
                  <m:t>/</m:t>
                </m:r>
                <m:r>
                  <w:rPr>
                    <w:rFonts w:ascii="Cambria Math" w:hAnsi="Cambria Math"/>
                  </w:rPr>
                  <m:t>τ</m:t>
                </m:r>
              </m:e>
            </m:d>
          </m:num>
          <m:den>
            <m:nary>
              <m:naryPr>
                <m:chr m:val="∑"/>
                <m:limLoc m:val="undOvr"/>
                <m:supHide m:val="1"/>
                <m:ctrlPr>
                  <w:rPr>
                    <w:rFonts w:ascii="Cambria Math" w:hAnsi="Cambria Math"/>
                  </w:rPr>
                </m:ctrlPr>
              </m:naryPr>
              <m:sub>
                <m:r>
                  <w:rPr>
                    <w:rFonts w:ascii="Cambria Math" w:hAnsi="Cambria Math"/>
                  </w:rPr>
                  <m:t>d</m:t>
                </m:r>
                <m:r>
                  <m:rPr>
                    <m:scr m:val="script"/>
                    <m:sty m:val="p"/>
                  </m:rPr>
                  <w:rPr>
                    <w:rFonts w:ascii="Cambria Math" w:hAnsi="Cambria Math"/>
                  </w:rPr>
                  <m:t>∈B</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r>
                  <w:rPr>
                    <w:rFonts w:ascii="Cambria Math" w:hAnsi="Cambria Math"/>
                  </w:rPr>
                  <m:t>τ</m:t>
                </m:r>
              </m:e>
            </m:d>
          </m:den>
        </m:f>
      </m:oMath>
      <w:r>
        <w:tab/>
        <w:t>（10-2）</w:t>
      </w:r>
    </w:p>
    <w:p w14:paraId="677BEF7A" w14:textId="77777777" w:rsidR="00000000" w:rsidRDefault="00000000">
      <w:pPr>
        <w:widowControl/>
        <w:rPr>
          <w:rFonts w:hint="eastAsia"/>
        </w:rPr>
      </w:pPr>
      <w:r>
        <w:t>e_q、e_d 为查询与文档向量，d+ 为正样本，B 为包含负样本的批次，τ 为温度。困难负样本决定模型能否区分语义相近但不支持答案的片段。</w:t>
      </w:r>
    </w:p>
    <w:p w14:paraId="189EF83C" w14:textId="77777777" w:rsidR="00000000" w:rsidRDefault="00000000">
      <w:pPr>
        <w:widowControl/>
        <w:rPr>
          <w:rFonts w:hint="eastAsia"/>
        </w:rPr>
      </w:pPr>
      <w:r>
        <w:t>向量相似只表示语义接近，不等价于事实支持。实体编号、日期、法规条款和罕见专名可能因词面细节被向量压缩，因此稠密检索通常需要与词项检索结合，并通过真实查询集校准距离阈值和 Top-K。</w:t>
      </w:r>
    </w:p>
    <w:p w14:paraId="25A5D244" w14:textId="77777777" w:rsidR="00000000" w:rsidRDefault="00000000" w:rsidP="00303300">
      <w:pPr>
        <w:pStyle w:val="4"/>
        <w:rPr>
          <w:rFonts w:hint="eastAsia"/>
        </w:rPr>
      </w:pPr>
      <w:r>
        <w:t>10.1.4 BM25 与稀疏词项匹配</w:t>
      </w:r>
    </w:p>
    <w:p w14:paraId="65804495" w14:textId="77777777" w:rsidR="00000000" w:rsidRDefault="00000000">
      <w:pPr>
        <w:widowControl/>
        <w:rPr>
          <w:rFonts w:hint="eastAsia"/>
        </w:rPr>
      </w:pPr>
      <w:r>
        <w:t>BM25 基于概率相关性框架，同时考虑词频饱和、逆文档频率和文档长度归一化。它对精确短语、编号、实体名和领域术语敏感，可补足稠密向量的词面损失。常用形式为：</w:t>
      </w:r>
    </w:p>
    <w:p w14:paraId="04D3E5B8" w14:textId="77777777" w:rsidR="00000000" w:rsidRDefault="00000000">
      <w:pPr>
        <w:tabs>
          <w:tab w:val="center" w:pos="4535"/>
          <w:tab w:val="right" w:pos="9071"/>
        </w:tabs>
        <w:rPr>
          <w:rFonts w:hint="eastAsia"/>
        </w:rPr>
      </w:pPr>
      <w:r>
        <w:tab/>
      </w:r>
      <m:oMath>
        <m:r>
          <m:rPr>
            <m:sty m:val="p"/>
          </m:rPr>
          <w:rPr>
            <w:rFonts w:ascii="Cambria Math" w:hAnsi="Cambria Math"/>
          </w:rPr>
          <m:t>BM25</m:t>
        </m:r>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d</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d>
          <m:dPr>
            <m:ctrlPr>
              <w:rPr>
                <w:rFonts w:ascii="Cambria Math" w:hAnsi="Cambria Math"/>
              </w:rPr>
            </m:ctrlPr>
          </m:dPr>
          <m:e>
            <m:r>
              <w:rPr>
                <w:rFonts w:ascii="Cambria Math" w:hAnsi="Cambria Math"/>
              </w:rPr>
              <m:t>t</m:t>
            </m:r>
          </m:e>
        </m:d>
        <m:f>
          <m:fPr>
            <m:ctrlPr>
              <w:rPr>
                <w:rFonts w:ascii="Cambria Math" w:hAnsi="Cambria Math"/>
              </w:rPr>
            </m:ctrlPr>
          </m:fPr>
          <m:num>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e>
            </m:d>
          </m:num>
          <m:den>
            <m:r>
              <w:rPr>
                <w:rFonts w:ascii="Cambria Math" w:hAnsi="Cambria Math"/>
              </w:rPr>
              <m: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d>
                      <m:dPr>
                        <m:begChr m:val="|"/>
                        <m:endChr m:val="|"/>
                        <m:ctrlPr>
                          <w:rPr>
                            <w:rFonts w:ascii="Cambria Math" w:hAnsi="Cambria Math"/>
                          </w:rPr>
                        </m:ctrlPr>
                      </m:dPr>
                      <m:e>
                        <m:r>
                          <w:rPr>
                            <w:rFonts w:ascii="Cambria Math" w:hAnsi="Cambria Math"/>
                          </w:rPr>
                          <m:t>d</m:t>
                        </m:r>
                      </m:e>
                    </m:d>
                  </m:num>
                  <m:den>
                    <m:r>
                      <m:rPr>
                        <m:sty m:val="p"/>
                      </m:rPr>
                      <w:rPr>
                        <w:rFonts w:ascii="Cambria Math" w:hAnsi="Cambria Math"/>
                      </w:rPr>
                      <m:t>avgdl</m:t>
                    </m:r>
                  </m:den>
                </m:f>
              </m:e>
            </m:d>
          </m:den>
        </m:f>
      </m:oMath>
      <w:r>
        <w:tab/>
        <w:t>（10-3）</w:t>
      </w:r>
    </w:p>
    <w:p w14:paraId="5020724C" w14:textId="77777777" w:rsidR="00000000" w:rsidRDefault="00000000">
      <w:pPr>
        <w:widowControl/>
        <w:rPr>
          <w:rFonts w:hint="eastAsia"/>
        </w:rPr>
      </w:pPr>
      <w:r>
        <w:t>f(t,d) 为词 t 在文档 d 中的频次，|d| 为文档长度，avgdl 为平均文档长度，k₁ 控制词频饱和，b 控制长度归一化。中文场景还依赖分词、同义词和专名词典。</w:t>
      </w:r>
    </w:p>
    <w:p w14:paraId="07CDBF21" w14:textId="77777777" w:rsidR="00000000" w:rsidRDefault="00000000" w:rsidP="00303300">
      <w:pPr>
        <w:pStyle w:val="4"/>
        <w:rPr>
          <w:rFonts w:hint="eastAsia"/>
        </w:rPr>
      </w:pPr>
      <w:r>
        <w:t>10.1.5 混合融合、重排与分数校准</w:t>
      </w:r>
    </w:p>
    <w:p w14:paraId="7B2A0F94" w14:textId="77777777" w:rsidR="00000000" w:rsidRDefault="00000000">
      <w:pPr>
        <w:widowControl/>
        <w:rPr>
          <w:rFonts w:hint="eastAsia"/>
        </w:rPr>
      </w:pPr>
      <w:r>
        <w:t>不同检索器的原始分数不在同一量纲，不能直接相加。可先进行 min-max、z-score 或 softmax 归一化后加权，也可使用只依赖名次的 Reciprocal Rank Fusion（RRF），降低分数尺度漂移的影响：</w:t>
      </w:r>
    </w:p>
    <w:p w14:paraId="17A4A29F"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s</m:t>
            </m:r>
          </m:e>
          <m:sub>
            <m:r>
              <m:rPr>
                <m:sty m:val="p"/>
              </m:rPr>
              <w:rPr>
                <w:rFonts w:ascii="Cambria Math" w:hAnsi="Cambria Math"/>
              </w:rPr>
              <m:t>fused</m:t>
            </m:r>
          </m:sub>
        </m:sSub>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m</m:t>
                </m:r>
              </m:sub>
            </m:sSub>
          </m:e>
        </m:nary>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m</m:t>
            </m:r>
          </m:sub>
        </m:sSub>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sSub>
              <m:sSubPr>
                <m:ctrlPr>
                  <w:rPr>
                    <w:rFonts w:ascii="Cambria Math" w:hAnsi="Cambria Math"/>
                  </w:rPr>
                </m:ctrlPr>
              </m:sSubPr>
              <m:e>
                <m:r>
                  <w:rPr>
                    <w:rFonts w:ascii="Cambria Math" w:hAnsi="Cambria Math"/>
                  </w:rPr>
                  <m:t>λ</m:t>
                </m:r>
              </m:e>
              <m:sub>
                <m:r>
                  <w:rPr>
                    <w:rFonts w:ascii="Cambria Math" w:hAnsi="Cambria Math"/>
                  </w:rPr>
                  <m:t>m</m:t>
                </m:r>
              </m:sub>
            </m:sSub>
          </m:e>
        </m:nary>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RRF</m:t>
        </m:r>
        <m:d>
          <m:dPr>
            <m:ctrlPr>
              <w:rPr>
                <w:rFonts w:ascii="Cambria Math" w:hAnsi="Cambria Math"/>
              </w:rPr>
            </m:ctrlPr>
          </m:dPr>
          <m:e>
            <m:r>
              <w:rPr>
                <w:rFonts w:ascii="Cambria Math" w:hAnsi="Cambria Math"/>
              </w:rPr>
              <m:t>d</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1</m:t>
            </m:r>
          </m:sub>
          <m:sup>
            <m:r>
              <w:rPr>
                <w:rFonts w:ascii="Cambria Math" w:hAnsi="Cambria Math"/>
              </w:rPr>
              <m:t>M</m:t>
            </m:r>
          </m:sup>
          <m:e>
            <m:f>
              <m:fPr>
                <m:ctrlPr>
                  <w:rPr>
                    <w:rFonts w:ascii="Cambria Math" w:hAnsi="Cambria Math"/>
                  </w:rPr>
                </m:ctrlPr>
              </m:fPr>
              <m:num>
                <m:r>
                  <w:rPr>
                    <w:rFonts w:ascii="Cambria Math" w:hAnsi="Cambria Math"/>
                  </w:rPr>
                  <m:t>1</m:t>
                </m:r>
              </m:num>
              <m:den>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d>
                  <m:dPr>
                    <m:ctrlPr>
                      <w:rPr>
                        <w:rFonts w:ascii="Cambria Math" w:hAnsi="Cambria Math"/>
                      </w:rPr>
                    </m:ctrlPr>
                  </m:dPr>
                  <m:e>
                    <m:r>
                      <w:rPr>
                        <w:rFonts w:ascii="Cambria Math" w:hAnsi="Cambria Math"/>
                      </w:rPr>
                      <m:t>d</m:t>
                    </m:r>
                  </m:e>
                </m:d>
              </m:den>
            </m:f>
          </m:e>
        </m:nary>
      </m:oMath>
      <w:r>
        <w:tab/>
        <w:t>（10-4）</w:t>
      </w:r>
    </w:p>
    <w:p w14:paraId="21FF58FF" w14:textId="77777777" w:rsidR="00000000" w:rsidRDefault="00000000">
      <w:pPr>
        <w:widowControl/>
        <w:rPr>
          <w:rFonts w:hint="eastAsia"/>
        </w:rPr>
      </w:pPr>
      <w:r>
        <w:t>ŝₘ 为第 m 路归一化分数，λₘ 为融合权重，rₘ(d) 为文档在该路中的名次，k 为平滑常数。融合参数应通过验证集搜索并按查询类型做消融。</w:t>
      </w:r>
    </w:p>
    <w:p w14:paraId="5C06010E" w14:textId="77777777" w:rsidR="00000000" w:rsidRDefault="00000000">
      <w:pPr>
        <w:widowControl/>
        <w:rPr>
          <w:rFonts w:hint="eastAsia"/>
        </w:rPr>
      </w:pPr>
      <w:r>
        <w:lastRenderedPageBreak/>
        <w:t>初始召回强调 Recall，重排则强调前几条结果的 Precision。交叉编码器或语言模型重排应明确输入长度、候选数和超时预算；对长片段可先抽取候选句或采用分层重排。若重排失败，系统应回退到可复现的基础排序，并记录实际使用的通路与版本。</w:t>
      </w:r>
    </w:p>
    <w:p w14:paraId="6D636ECB" w14:textId="77777777" w:rsidR="00000000" w:rsidRDefault="00000000" w:rsidP="00303300">
      <w:pPr>
        <w:pStyle w:val="4"/>
        <w:rPr>
          <w:rFonts w:hint="eastAsia"/>
        </w:rPr>
      </w:pPr>
      <w:r>
        <w:t>10.1.6 OpenIE、异构知识图与个性化 PageRank</w:t>
      </w:r>
    </w:p>
    <w:p w14:paraId="1A9E537D" w14:textId="77777777" w:rsidR="00000000" w:rsidRDefault="00000000">
      <w:pPr>
        <w:widowControl/>
        <w:rPr>
          <w:rFonts w:hint="eastAsia"/>
        </w:rPr>
      </w:pPr>
      <w:r>
        <w:t>OpenIE 从非结构化文本中抽取“主语—谓语—宾语”等事实，使实体、关系和原文片段形成异构图。查询可先匹配实体或事实节点，再沿图边传播相关性，从而发现词面不直接重合的多跳证据。个性化 PageRank 通过查询相关的重启向量 s 控制传播起点：</w:t>
      </w:r>
    </w:p>
    <w:p w14:paraId="46F5B20F" w14:textId="77777777" w:rsidR="00000000" w:rsidRDefault="00000000">
      <w:pPr>
        <w:tabs>
          <w:tab w:val="center" w:pos="4535"/>
          <w:tab w:val="right" w:pos="9071"/>
        </w:tabs>
        <w:rPr>
          <w:rFonts w:hint="eastAsia"/>
        </w:rPr>
      </w:pPr>
      <w:r>
        <w:tab/>
      </w:r>
      <m:oMath>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r>
          <w:rPr>
            <w:rFonts w:ascii="Cambria Math" w:hAnsi="Cambria Math"/>
          </w:rPr>
          <m:t>αs</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sSup>
          <m:sSupPr>
            <m:ctrlPr>
              <w:rPr>
                <w:rFonts w:ascii="Cambria Math" w:hAnsi="Cambria Math"/>
              </w:rPr>
            </m:ctrlPr>
          </m:sSupPr>
          <m:e>
            <m:r>
              <w:rPr>
                <w:rFonts w:ascii="Cambria Math" w:hAnsi="Cambria Math"/>
              </w:rPr>
              <m:t>P</m:t>
            </m:r>
          </m:e>
          <m:sup>
            <m:r>
              <m:rPr>
                <m:scr m:val="sans-serif"/>
                <m:sty m:val="p"/>
              </m:rPr>
              <w:rPr>
                <w:rFonts w:ascii="Cambria Math" w:hAnsi="Cambria Math"/>
              </w:rPr>
              <m:t>T</m:t>
            </m:r>
          </m:sup>
        </m:sSup>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r>
          <m:rPr>
            <m:sty m:val="p"/>
          </m:rPr>
          <w:rPr>
            <w:rFonts w:ascii="Cambria Math" w:hAnsi="Cambria Math"/>
          </w:rPr>
          <m:t>,</m:t>
        </m:r>
        <m:r>
          <w:rPr>
            <w:rFonts w:ascii="Cambria Math" w:hAnsi="Cambria Math"/>
          </w:rPr>
          <m:t>  </m:t>
        </m:r>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sup>
        </m:sSup>
        <m:r>
          <m:rPr>
            <m:sty m:val="p"/>
          </m:rPr>
          <w:rPr>
            <w:rFonts w:ascii="Cambria Math" w:hAnsi="Cambria Math"/>
          </w:rPr>
          <m:t>-</m:t>
        </m:r>
        <m:sSup>
          <m:sSupPr>
            <m:ctrlPr>
              <w:rPr>
                <w:rFonts w:ascii="Cambria Math" w:hAnsi="Cambria Math"/>
              </w:rPr>
            </m:ctrlPr>
          </m:sSupPr>
          <m:e>
            <m:r>
              <w:rPr>
                <w:rFonts w:ascii="Cambria Math" w:hAnsi="Cambria Math"/>
              </w:rPr>
              <m:t>π</m:t>
            </m:r>
          </m:e>
          <m:sup>
            <m:d>
              <m:dPr>
                <m:ctrlPr>
                  <w:rPr>
                    <w:rFonts w:ascii="Cambria Math" w:hAnsi="Cambria Math"/>
                  </w:rPr>
                </m:ctrlPr>
              </m:dPr>
              <m:e>
                <m:r>
                  <w:rPr>
                    <w:rFonts w:ascii="Cambria Math" w:hAnsi="Cambria Math"/>
                  </w:rPr>
                  <m:t>t</m:t>
                </m:r>
              </m:e>
            </m:d>
          </m:sup>
        </m:sSup>
        <m:sSub>
          <m:sSubPr>
            <m:ctrlPr>
              <w:rPr>
                <w:rFonts w:ascii="Cambria Math" w:hAnsi="Cambria Math"/>
              </w:rPr>
            </m:ctrlPr>
          </m:sSubPr>
          <m:e>
            <m:r>
              <m:rPr>
                <m:sty m:val="p"/>
              </m:rPr>
              <w:rPr>
                <w:rFonts w:ascii="Cambria Math" w:hAnsi="Cambria Math"/>
              </w:rPr>
              <m:t>∥</m:t>
            </m:r>
          </m:e>
          <m:sub>
            <m:r>
              <w:rPr>
                <w:rFonts w:ascii="Cambria Math" w:hAnsi="Cambria Math"/>
              </w:rPr>
              <m:t>1</m:t>
            </m:r>
          </m:sub>
        </m:sSub>
        <m:r>
          <m:rPr>
            <m:sty m:val="p"/>
          </m:rPr>
          <w:rPr>
            <w:rFonts w:ascii="Cambria Math" w:hAnsi="Cambria Math"/>
          </w:rPr>
          <m:t>&lt;</m:t>
        </m:r>
        <m:r>
          <w:rPr>
            <w:rFonts w:ascii="Cambria Math" w:hAnsi="Cambria Math"/>
          </w:rPr>
          <m:t>ε</m:t>
        </m:r>
      </m:oMath>
      <w:r>
        <w:tab/>
        <w:t>（10-5）</w:t>
      </w:r>
    </w:p>
    <w:p w14:paraId="5ABCC682" w14:textId="77777777" w:rsidR="00000000" w:rsidRDefault="00000000">
      <w:pPr>
        <w:widowControl/>
        <w:rPr>
          <w:rFonts w:hint="eastAsia"/>
        </w:rPr>
      </w:pPr>
      <w:r>
        <w:t>P 为归一化转移矩阵，α 为重启概率，π 为节点重要性分布，ε 为收敛阈值。α 越大，结果越集中于查询种子；α 越小，传播范围越远。</w:t>
      </w:r>
    </w:p>
    <w:p w14:paraId="171859FF" w14:textId="77777777" w:rsidR="00000000" w:rsidRDefault="00000000">
      <w:pPr>
        <w:widowControl/>
        <w:rPr>
          <w:rFonts w:hint="eastAsia"/>
        </w:rPr>
      </w:pPr>
      <w:r>
        <w:t>图检索的误差来源包括实体消歧错误、关系抽取幻觉、边权失真和高度节点偏置。每条事实必须保留来源片段，图得分只能作为候选证据排序信号，不能脱离原文直接成为最终事实。</w:t>
      </w:r>
    </w:p>
    <w:p w14:paraId="1C414D47" w14:textId="77777777" w:rsidR="00000000" w:rsidRDefault="00000000" w:rsidP="00303300">
      <w:pPr>
        <w:pStyle w:val="3"/>
        <w:rPr>
          <w:rFonts w:hint="eastAsia"/>
        </w:rPr>
      </w:pPr>
      <w:r>
        <w:t>10.2 算法设计</w:t>
      </w:r>
    </w:p>
    <w:p w14:paraId="103E54C5" w14:textId="77777777" w:rsidR="00000000" w:rsidRDefault="00000000" w:rsidP="00303300">
      <w:pPr>
        <w:pStyle w:val="4"/>
        <w:rPr>
          <w:rFonts w:hint="eastAsia"/>
        </w:rPr>
      </w:pPr>
      <w:r>
        <w:t>10.2.1 RAG 总体结构</w:t>
      </w:r>
    </w:p>
    <w:p w14:paraId="4246B0FB" w14:textId="77777777" w:rsidR="00000000" w:rsidRDefault="00000000">
      <w:pPr>
        <w:widowControl/>
        <w:jc w:val="both"/>
        <w:rPr>
          <w:rFonts w:hint="eastAsia"/>
        </w:rPr>
      </w:pPr>
      <w:r>
        <w:t>算法设计采用 RAG 作为独立知识检索与问答能力。其结构分为离线索引与在线检索两部分。离线阶段负责多格式解析、来源映射、OpenIE、嵌入计算、图构建和索引持久化；在线阶段负责查询向量化、事实识别、图传播、稠密检索、BM25 检索、分数融合和证据封装。模型角色相互解耦，OpenIE、embedding、重排和最终生成可以使用不同模型，切换查询模型无需重复解析已有文档。</w:t>
      </w:r>
    </w:p>
    <w:p w14:paraId="2D00557E" w14:textId="77777777" w:rsidR="00000000" w:rsidRDefault="00000000" w:rsidP="00303300">
      <w:pPr>
        <w:pStyle w:val="4"/>
        <w:rPr>
          <w:rFonts w:hint="eastAsia"/>
        </w:rPr>
      </w:pPr>
      <w:r>
        <w:t>10.2.2 离线索引设计</w:t>
      </w:r>
    </w:p>
    <w:p w14:paraId="00DC811E" w14:textId="77777777" w:rsidR="00000000" w:rsidRDefault="00000000">
      <w:pPr>
        <w:ind w:left="420" w:hanging="238"/>
        <w:rPr>
          <w:rFonts w:hint="eastAsia"/>
        </w:rPr>
      </w:pPr>
      <w:r>
        <w:t>•  文档接入：支持 PDF、DOCX、Markdown 和 TXT，解析时保留原文件名、页码、标题路径和文档哈希。</w:t>
      </w:r>
    </w:p>
    <w:p w14:paraId="2652142C" w14:textId="77777777" w:rsidR="00000000" w:rsidRDefault="00000000">
      <w:pPr>
        <w:ind w:left="420" w:hanging="238"/>
        <w:rPr>
          <w:rFonts w:hint="eastAsia"/>
        </w:rPr>
      </w:pPr>
      <w:r>
        <w:t>•  分块与来源映射：正文按结构切分为片段，同时建立“片段文本—原始位置”映射；同一文本若来自多个位置，可保留多个来源。</w:t>
      </w:r>
    </w:p>
    <w:p w14:paraId="35DC9F46" w14:textId="77777777" w:rsidR="00000000" w:rsidRDefault="00000000">
      <w:pPr>
        <w:ind w:left="420" w:hanging="238"/>
        <w:rPr>
          <w:rFonts w:hint="eastAsia"/>
        </w:rPr>
      </w:pPr>
      <w:r>
        <w:t>•  开放信息抽取：使用较强语言模型从片段中提取实体和关系三元组，成功结果缓存，失败任务只重试缺失片段。</w:t>
      </w:r>
    </w:p>
    <w:p w14:paraId="6BD703C0" w14:textId="77777777" w:rsidR="00000000" w:rsidRDefault="00000000">
      <w:pPr>
        <w:ind w:left="420" w:hanging="238"/>
        <w:rPr>
          <w:rFonts w:hint="eastAsia"/>
        </w:rPr>
      </w:pPr>
      <w:r>
        <w:t>•  向量化：使用独立 embedding 模型编码片段、实体与事实，向量写入持久化存储并与文本主键关联。</w:t>
      </w:r>
    </w:p>
    <w:p w14:paraId="32B7D1A4" w14:textId="77777777" w:rsidR="00000000" w:rsidRDefault="00000000">
      <w:pPr>
        <w:ind w:left="420" w:hanging="238"/>
        <w:rPr>
          <w:rFonts w:hint="eastAsia"/>
        </w:rPr>
      </w:pPr>
      <w:r>
        <w:t>•  图构建：建立实体、事实和 passage 节点及其边，图拓扑与边权计算分离，便于在不重复 OpenIE 的情况下调整传播策略。</w:t>
      </w:r>
    </w:p>
    <w:p w14:paraId="50F241D7" w14:textId="77777777" w:rsidR="00000000" w:rsidRDefault="00000000">
      <w:pPr>
        <w:ind w:left="420" w:hanging="238"/>
        <w:rPr>
          <w:rFonts w:hint="eastAsia"/>
        </w:rPr>
      </w:pPr>
      <w:r>
        <w:t>•  索引激活：完成完整性检查后以原子指针激活新索引；构建中的影子索引不影响当前在线查询。</w:t>
      </w:r>
    </w:p>
    <w:p w14:paraId="78D4B6F5" w14:textId="77777777" w:rsidR="00000000" w:rsidRDefault="00000000" w:rsidP="00303300">
      <w:pPr>
        <w:pStyle w:val="4"/>
        <w:rPr>
          <w:rFonts w:hint="eastAsia"/>
        </w:rPr>
      </w:pPr>
      <w:r>
        <w:t>10.2.3 在线混合检索设计</w:t>
      </w:r>
    </w:p>
    <w:p w14:paraId="137BDDC0" w14:textId="77777777" w:rsidR="00000000" w:rsidRDefault="00000000">
      <w:pPr>
        <w:widowControl/>
        <w:jc w:val="both"/>
        <w:rPr>
          <w:rFonts w:hint="eastAsia"/>
        </w:rPr>
      </w:pPr>
      <w:r>
        <w:t>每个查询先计算事实相似度，从候选事实中选出少量高相关事实并映射到图实体；同时执行 passage 稠密检索。事实节点和 passage 节点经 softmax 与掩码归一化后混合为个性化重启分布，再运行 PPR 得到图检索排序。若事实重排没有有效结果，则直接使用稠密检索作为稳定回退。</w:t>
      </w:r>
    </w:p>
    <w:p w14:paraId="11F6D543" w14:textId="77777777" w:rsidR="00000000" w:rsidRDefault="00000000">
      <w:pPr>
        <w:widowControl/>
        <w:jc w:val="both"/>
        <w:rPr>
          <w:rFonts w:hint="eastAsia"/>
        </w:rPr>
      </w:pPr>
      <w:r>
        <w:t>图排序、稠密排序和 BM25 排序分别进行 min-max 归一化，再按配置权重求和。当前设计强调精确规则词项，因此词项通路权重高于另外两路；最终权重应通过验证集网格搜索确定，而不是长期依赖经验值。融合后取 Top-K 片段，通过来源映射补齐文件名、页码、章节与引用。</w:t>
      </w:r>
    </w:p>
    <w:p w14:paraId="45601BE5" w14:textId="77777777" w:rsidR="00000000" w:rsidRDefault="00000000">
      <w:pPr>
        <w:tabs>
          <w:tab w:val="center" w:pos="4535"/>
          <w:tab w:val="right" w:pos="9071"/>
        </w:tabs>
        <w:rPr>
          <w:rFonts w:hint="eastAsia"/>
        </w:rPr>
      </w:pPr>
      <w:r>
        <w:tab/>
      </w:r>
      <m:oMath>
        <m:r>
          <w:rPr>
            <w:rFonts w:ascii="Cambria Math" w:hAnsi="Cambria Math"/>
          </w:rPr>
          <m:t>s</m:t>
        </m:r>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graph</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dense</m:t>
            </m:r>
          </m:sub>
        </m:sSub>
        <m:d>
          <m:dPr>
            <m:ctrlPr>
              <w:rPr>
                <w:rFonts w:ascii="Cambria Math" w:hAnsi="Cambria Math"/>
              </w:rPr>
            </m:ctrlPr>
          </m:dPr>
          <m:e>
            <m:r>
              <w:rPr>
                <w:rFonts w:ascii="Cambria Math" w:hAnsi="Cambria Math"/>
              </w:rPr>
              <m:t>d</m:t>
            </m:r>
          </m:e>
        </m:d>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l</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m:rPr>
                <m:sty m:val="p"/>
              </m:rPr>
              <w:rPr>
                <w:rFonts w:ascii="Cambria Math" w:hAnsi="Cambria Math"/>
              </w:rPr>
              <m:t>lexical</m:t>
            </m:r>
          </m:sub>
        </m:sSub>
        <m:d>
          <m:dPr>
            <m:ctrlPr>
              <w:rPr>
                <w:rFonts w:ascii="Cambria Math" w:hAnsi="Cambria Math"/>
              </w:rPr>
            </m:ctrlPr>
          </m:dPr>
          <m:e>
            <m:r>
              <w:rPr>
                <w:rFonts w:ascii="Cambria Math" w:hAnsi="Cambria Math"/>
              </w:rPr>
              <m:t>d</m:t>
            </m:r>
          </m:e>
        </m:d>
      </m:oMath>
      <w:r>
        <w:tab/>
        <w:t>（10-6）</w:t>
      </w:r>
    </w:p>
    <w:p w14:paraId="131AEEA5" w14:textId="77777777" w:rsidR="00000000" w:rsidRDefault="00000000">
      <w:pPr>
        <w:widowControl/>
        <w:rPr>
          <w:rFonts w:hint="eastAsia"/>
        </w:rPr>
      </w:pPr>
      <w:r>
        <w:t>式中，ŝ_graph、ŝ_dense、ŝ_lexical 分别为归一化后的图、稠密和词项检索分数；λ_g、λ_d、λ_l 为非负融合权重且总和为 1。</w:t>
      </w:r>
    </w:p>
    <w:p w14:paraId="0B41EA3D" w14:textId="77777777" w:rsidR="00000000" w:rsidRDefault="00000000" w:rsidP="00303300">
      <w:pPr>
        <w:pStyle w:val="4"/>
        <w:rPr>
          <w:rFonts w:hint="eastAsia"/>
        </w:rPr>
      </w:pPr>
      <w:r>
        <w:t>10.2.4 纯检索接口与证据对象</w:t>
      </w:r>
    </w:p>
    <w:p w14:paraId="7AC3E5C5" w14:textId="77777777" w:rsidR="00000000" w:rsidRDefault="00000000">
      <w:pPr>
        <w:widowControl/>
        <w:jc w:val="both"/>
        <w:rPr>
          <w:rFonts w:hint="eastAsia"/>
        </w:rPr>
      </w:pPr>
      <w:r>
        <w:t>为避免证据检索被额外的问答生成改变， RAG 提供纯检索接口：一次请求可携带多个 query，每个 query 具有调用方生成的 query_id，服务只执行 retrieve，不调用问答语言模型。输</w:t>
        <w:lastRenderedPageBreak/>
        <w:t>入还包含 schema_version、request_id、purpose 和 top_k。批量接口减少重复模型初始化和网络往返，并保持多个规则查询属于同一索引快照。</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84"/>
        <w:gridCol w:w="3402"/>
        <w:gridCol w:w="3402"/>
      </w:tblGrid>
      <w:tr w:rsidR="004137EF" w14:paraId="2671DB8D" w14:textId="77777777">
        <w:tblPrEx>
          <w:tblCellMar>
            <w:top w:w="0" w:type="dxa"/>
            <w:bottom w:w="0" w:type="dxa"/>
          </w:tblCellMar>
        </w:tblPrEx>
        <w:trPr>
          <w:tblHeader/>
          <w:jc w:val="center"/>
        </w:trPr>
        <w:tc>
          <w:tcPr>
            <w:tcW w:w="1984" w:type="dxa"/>
            <w:shd w:val="clear" w:color="auto" w:fill="D9EAF7"/>
            <w:tcMar>
              <w:top w:w="90" w:type="dxa"/>
              <w:left w:w="100" w:type="dxa"/>
              <w:bottom w:w="90" w:type="dxa"/>
              <w:right w:w="100" w:type="dxa"/>
            </w:tcMar>
            <w:vAlign w:val="center"/>
          </w:tcPr>
          <w:p w14:paraId="4852BEF0" w14:textId="77777777" w:rsidR="00000000" w:rsidRDefault="00000000">
            <w:pPr>
              <w:jc w:val="center"/>
              <w:rPr>
                <w:rFonts w:hint="eastAsia"/>
              </w:rPr>
            </w:pPr>
            <w:r>
              <w:rPr>
                <w:b/>
                <w:sz w:val="19"/>
              </w:rPr>
              <w:t>证据字段</w:t>
            </w:r>
          </w:p>
        </w:tc>
        <w:tc>
          <w:tcPr>
            <w:tcW w:w="3402" w:type="dxa"/>
            <w:shd w:val="clear" w:color="auto" w:fill="D9EAF7"/>
            <w:tcMar>
              <w:top w:w="90" w:type="dxa"/>
              <w:left w:w="100" w:type="dxa"/>
              <w:bottom w:w="90" w:type="dxa"/>
              <w:right w:w="100" w:type="dxa"/>
            </w:tcMar>
            <w:vAlign w:val="center"/>
          </w:tcPr>
          <w:p w14:paraId="2973C725" w14:textId="77777777" w:rsidR="00000000" w:rsidRDefault="00000000">
            <w:pPr>
              <w:jc w:val="center"/>
              <w:rPr>
                <w:rFonts w:hint="eastAsia"/>
              </w:rPr>
            </w:pPr>
            <w:r>
              <w:rPr>
                <w:b/>
                <w:sz w:val="19"/>
              </w:rPr>
              <w:t>含义</w:t>
            </w:r>
          </w:p>
        </w:tc>
        <w:tc>
          <w:tcPr>
            <w:tcW w:w="3402" w:type="dxa"/>
            <w:shd w:val="clear" w:color="auto" w:fill="D9EAF7"/>
            <w:tcMar>
              <w:top w:w="90" w:type="dxa"/>
              <w:left w:w="100" w:type="dxa"/>
              <w:bottom w:w="90" w:type="dxa"/>
              <w:right w:w="100" w:type="dxa"/>
            </w:tcMar>
            <w:vAlign w:val="center"/>
          </w:tcPr>
          <w:p w14:paraId="59AB94A1" w14:textId="77777777" w:rsidR="00000000" w:rsidRDefault="00000000">
            <w:pPr>
              <w:jc w:val="center"/>
              <w:rPr>
                <w:rFonts w:hint="eastAsia"/>
              </w:rPr>
            </w:pPr>
            <w:r>
              <w:rPr>
                <w:b/>
                <w:sz w:val="19"/>
              </w:rPr>
              <w:t>设计目的</w:t>
            </w:r>
          </w:p>
        </w:tc>
      </w:tr>
      <w:tr w:rsidR="004137EF" w14:paraId="344F770E"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79007BBF" w14:textId="77777777" w:rsidR="00000000" w:rsidRDefault="00000000">
            <w:pPr>
              <w:spacing w:line="276" w:lineRule="auto"/>
              <w:rPr>
                <w:rFonts w:hint="eastAsia"/>
              </w:rPr>
            </w:pPr>
            <w:r>
              <w:rPr>
                <w:sz w:val="19"/>
              </w:rPr>
              <w:t>query_id</w:t>
            </w:r>
          </w:p>
        </w:tc>
        <w:tc>
          <w:tcPr>
            <w:tcW w:w="3402" w:type="dxa"/>
            <w:tcMar>
              <w:top w:w="90" w:type="dxa"/>
              <w:left w:w="100" w:type="dxa"/>
              <w:bottom w:w="90" w:type="dxa"/>
              <w:right w:w="100" w:type="dxa"/>
            </w:tcMar>
            <w:vAlign w:val="center"/>
          </w:tcPr>
          <w:p w14:paraId="22985230" w14:textId="77777777" w:rsidR="00000000" w:rsidRDefault="00000000">
            <w:pPr>
              <w:spacing w:line="276" w:lineRule="auto"/>
              <w:rPr>
                <w:rFonts w:hint="eastAsia"/>
              </w:rPr>
            </w:pPr>
            <w:r>
              <w:rPr>
                <w:sz w:val="19"/>
              </w:rPr>
              <w:t>调用方定义的查询或规则标识</w:t>
            </w:r>
          </w:p>
        </w:tc>
        <w:tc>
          <w:tcPr>
            <w:tcW w:w="3402" w:type="dxa"/>
            <w:tcMar>
              <w:top w:w="90" w:type="dxa"/>
              <w:left w:w="100" w:type="dxa"/>
              <w:bottom w:w="90" w:type="dxa"/>
              <w:right w:w="100" w:type="dxa"/>
            </w:tcMar>
            <w:vAlign w:val="center"/>
          </w:tcPr>
          <w:p w14:paraId="4895C265" w14:textId="77777777" w:rsidR="00000000" w:rsidRDefault="00000000">
            <w:pPr>
              <w:spacing w:line="276" w:lineRule="auto"/>
              <w:rPr>
                <w:rFonts w:hint="eastAsia"/>
              </w:rPr>
            </w:pPr>
            <w:r>
              <w:rPr>
                <w:sz w:val="19"/>
              </w:rPr>
              <w:t>稳定绑定业务对象与证据</w:t>
            </w:r>
          </w:p>
        </w:tc>
      </w:tr>
      <w:tr w:rsidR="004137EF" w14:paraId="514AAF50"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6797302C" w14:textId="77777777" w:rsidR="00000000" w:rsidRDefault="00000000">
            <w:pPr>
              <w:spacing w:line="276" w:lineRule="auto"/>
              <w:rPr>
                <w:rFonts w:hint="eastAsia"/>
              </w:rPr>
            </w:pPr>
            <w:r>
              <w:rPr>
                <w:sz w:val="19"/>
              </w:rPr>
              <w:t>chunk_id / document_id</w:t>
            </w:r>
          </w:p>
        </w:tc>
        <w:tc>
          <w:tcPr>
            <w:tcW w:w="3402" w:type="dxa"/>
            <w:shd w:val="clear" w:color="auto" w:fill="F6F8FA"/>
            <w:tcMar>
              <w:top w:w="90" w:type="dxa"/>
              <w:left w:w="100" w:type="dxa"/>
              <w:bottom w:w="90" w:type="dxa"/>
              <w:right w:w="100" w:type="dxa"/>
            </w:tcMar>
            <w:vAlign w:val="center"/>
          </w:tcPr>
          <w:p w14:paraId="2E1FEAE4" w14:textId="77777777" w:rsidR="00000000" w:rsidRDefault="00000000">
            <w:pPr>
              <w:spacing w:line="276" w:lineRule="auto"/>
              <w:rPr>
                <w:rFonts w:hint="eastAsia"/>
              </w:rPr>
            </w:pPr>
            <w:r>
              <w:rPr>
                <w:sz w:val="19"/>
              </w:rPr>
              <w:t>片段与文档唯一标识</w:t>
            </w:r>
          </w:p>
        </w:tc>
        <w:tc>
          <w:tcPr>
            <w:tcW w:w="3402" w:type="dxa"/>
            <w:shd w:val="clear" w:color="auto" w:fill="F6F8FA"/>
            <w:tcMar>
              <w:top w:w="90" w:type="dxa"/>
              <w:left w:w="100" w:type="dxa"/>
              <w:bottom w:w="90" w:type="dxa"/>
              <w:right w:w="100" w:type="dxa"/>
            </w:tcMar>
            <w:vAlign w:val="center"/>
          </w:tcPr>
          <w:p w14:paraId="1982FDAE" w14:textId="77777777" w:rsidR="00000000" w:rsidRDefault="00000000">
            <w:pPr>
              <w:spacing w:line="276" w:lineRule="auto"/>
              <w:rPr>
                <w:rFonts w:hint="eastAsia"/>
              </w:rPr>
            </w:pPr>
            <w:r>
              <w:rPr>
                <w:sz w:val="19"/>
              </w:rPr>
              <w:t>去重、追踪和版本管理</w:t>
            </w:r>
          </w:p>
        </w:tc>
      </w:tr>
      <w:tr w:rsidR="004137EF" w14:paraId="37D9588B"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39346542" w14:textId="77777777" w:rsidR="00000000" w:rsidRDefault="00000000">
            <w:pPr>
              <w:spacing w:line="276" w:lineRule="auto"/>
              <w:rPr>
                <w:rFonts w:hint="eastAsia"/>
              </w:rPr>
            </w:pPr>
            <w:r>
              <w:rPr>
                <w:sz w:val="19"/>
              </w:rPr>
              <w:t>source / title</w:t>
            </w:r>
          </w:p>
        </w:tc>
        <w:tc>
          <w:tcPr>
            <w:tcW w:w="3402" w:type="dxa"/>
            <w:tcMar>
              <w:top w:w="90" w:type="dxa"/>
              <w:left w:w="100" w:type="dxa"/>
              <w:bottom w:w="90" w:type="dxa"/>
              <w:right w:w="100" w:type="dxa"/>
            </w:tcMar>
            <w:vAlign w:val="center"/>
          </w:tcPr>
          <w:p w14:paraId="2A1D5C9C" w14:textId="77777777" w:rsidR="00000000" w:rsidRDefault="00000000">
            <w:pPr>
              <w:spacing w:line="276" w:lineRule="auto"/>
              <w:rPr>
                <w:rFonts w:hint="eastAsia"/>
              </w:rPr>
            </w:pPr>
            <w:r>
              <w:rPr>
                <w:sz w:val="19"/>
              </w:rPr>
              <w:t>文件名与章节标题</w:t>
            </w:r>
          </w:p>
        </w:tc>
        <w:tc>
          <w:tcPr>
            <w:tcW w:w="3402" w:type="dxa"/>
            <w:tcMar>
              <w:top w:w="90" w:type="dxa"/>
              <w:left w:w="100" w:type="dxa"/>
              <w:bottom w:w="90" w:type="dxa"/>
              <w:right w:w="100" w:type="dxa"/>
            </w:tcMar>
            <w:vAlign w:val="center"/>
          </w:tcPr>
          <w:p w14:paraId="43769906" w14:textId="77777777" w:rsidR="00000000" w:rsidRDefault="00000000">
            <w:pPr>
              <w:spacing w:line="276" w:lineRule="auto"/>
              <w:rPr>
                <w:rFonts w:hint="eastAsia"/>
              </w:rPr>
            </w:pPr>
            <w:r>
              <w:rPr>
                <w:sz w:val="19"/>
              </w:rPr>
              <w:t>便于人工定位</w:t>
            </w:r>
          </w:p>
        </w:tc>
      </w:tr>
      <w:tr w:rsidR="004137EF" w14:paraId="7C9F451F"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28268C69" w14:textId="77777777" w:rsidR="00000000" w:rsidRDefault="00000000">
            <w:pPr>
              <w:spacing w:line="276" w:lineRule="auto"/>
              <w:rPr>
                <w:rFonts w:hint="eastAsia"/>
              </w:rPr>
            </w:pPr>
            <w:r>
              <w:rPr>
                <w:sz w:val="19"/>
              </w:rPr>
              <w:t>text</w:t>
            </w:r>
          </w:p>
        </w:tc>
        <w:tc>
          <w:tcPr>
            <w:tcW w:w="3402" w:type="dxa"/>
            <w:shd w:val="clear" w:color="auto" w:fill="F6F8FA"/>
            <w:tcMar>
              <w:top w:w="90" w:type="dxa"/>
              <w:left w:w="100" w:type="dxa"/>
              <w:bottom w:w="90" w:type="dxa"/>
              <w:right w:w="100" w:type="dxa"/>
            </w:tcMar>
            <w:vAlign w:val="center"/>
          </w:tcPr>
          <w:p w14:paraId="69E56FA9" w14:textId="77777777" w:rsidR="00000000" w:rsidRDefault="00000000">
            <w:pPr>
              <w:spacing w:line="276" w:lineRule="auto"/>
              <w:rPr>
                <w:rFonts w:hint="eastAsia"/>
              </w:rPr>
            </w:pPr>
            <w:r>
              <w:rPr>
                <w:sz w:val="19"/>
              </w:rPr>
              <w:t>原始片段正文</w:t>
            </w:r>
          </w:p>
        </w:tc>
        <w:tc>
          <w:tcPr>
            <w:tcW w:w="3402" w:type="dxa"/>
            <w:shd w:val="clear" w:color="auto" w:fill="F6F8FA"/>
            <w:tcMar>
              <w:top w:w="90" w:type="dxa"/>
              <w:left w:w="100" w:type="dxa"/>
              <w:bottom w:w="90" w:type="dxa"/>
              <w:right w:w="100" w:type="dxa"/>
            </w:tcMar>
            <w:vAlign w:val="center"/>
          </w:tcPr>
          <w:p w14:paraId="21F9863B" w14:textId="77777777" w:rsidR="00000000" w:rsidRDefault="00000000">
            <w:pPr>
              <w:spacing w:line="276" w:lineRule="auto"/>
              <w:rPr>
                <w:rFonts w:hint="eastAsia"/>
              </w:rPr>
            </w:pPr>
            <w:r>
              <w:rPr>
                <w:sz w:val="19"/>
              </w:rPr>
              <w:t>作为可核验依据</w:t>
            </w:r>
          </w:p>
        </w:tc>
      </w:tr>
      <w:tr w:rsidR="004137EF" w14:paraId="7E870EF4"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052B9F3D" w14:textId="77777777" w:rsidR="00000000" w:rsidRDefault="00000000">
            <w:pPr>
              <w:spacing w:line="276" w:lineRule="auto"/>
              <w:rPr>
                <w:rFonts w:hint="eastAsia"/>
              </w:rPr>
            </w:pPr>
            <w:r>
              <w:rPr>
                <w:sz w:val="19"/>
              </w:rPr>
              <w:t>score / rank</w:t>
            </w:r>
          </w:p>
        </w:tc>
        <w:tc>
          <w:tcPr>
            <w:tcW w:w="3402" w:type="dxa"/>
            <w:tcMar>
              <w:top w:w="90" w:type="dxa"/>
              <w:left w:w="100" w:type="dxa"/>
              <w:bottom w:w="90" w:type="dxa"/>
              <w:right w:w="100" w:type="dxa"/>
            </w:tcMar>
            <w:vAlign w:val="center"/>
          </w:tcPr>
          <w:p w14:paraId="7588AD11" w14:textId="77777777" w:rsidR="00000000" w:rsidRDefault="00000000">
            <w:pPr>
              <w:spacing w:line="276" w:lineRule="auto"/>
              <w:rPr>
                <w:rFonts w:hint="eastAsia"/>
              </w:rPr>
            </w:pPr>
            <w:r>
              <w:rPr>
                <w:sz w:val="19"/>
              </w:rPr>
              <w:t>融合相关度与名次</w:t>
            </w:r>
          </w:p>
        </w:tc>
        <w:tc>
          <w:tcPr>
            <w:tcW w:w="3402" w:type="dxa"/>
            <w:tcMar>
              <w:top w:w="90" w:type="dxa"/>
              <w:left w:w="100" w:type="dxa"/>
              <w:bottom w:w="90" w:type="dxa"/>
              <w:right w:w="100" w:type="dxa"/>
            </w:tcMar>
            <w:vAlign w:val="center"/>
          </w:tcPr>
          <w:p w14:paraId="17645113" w14:textId="77777777" w:rsidR="00000000" w:rsidRDefault="00000000">
            <w:pPr>
              <w:spacing w:line="276" w:lineRule="auto"/>
              <w:rPr>
                <w:rFonts w:hint="eastAsia"/>
              </w:rPr>
            </w:pPr>
            <w:r>
              <w:rPr>
                <w:sz w:val="19"/>
              </w:rPr>
              <w:t>解释召回顺序</w:t>
            </w:r>
          </w:p>
        </w:tc>
      </w:tr>
      <w:tr w:rsidR="004137EF" w14:paraId="00FB0BF2"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1E55AAAB" w14:textId="77777777" w:rsidR="00000000" w:rsidRDefault="00000000">
            <w:pPr>
              <w:spacing w:line="276" w:lineRule="auto"/>
              <w:rPr>
                <w:rFonts w:hint="eastAsia"/>
              </w:rPr>
            </w:pPr>
            <w:r>
              <w:rPr>
                <w:sz w:val="19"/>
              </w:rPr>
              <w:t>page_start / page_end</w:t>
            </w:r>
          </w:p>
        </w:tc>
        <w:tc>
          <w:tcPr>
            <w:tcW w:w="3402" w:type="dxa"/>
            <w:shd w:val="clear" w:color="auto" w:fill="F6F8FA"/>
            <w:tcMar>
              <w:top w:w="90" w:type="dxa"/>
              <w:left w:w="100" w:type="dxa"/>
              <w:bottom w:w="90" w:type="dxa"/>
              <w:right w:w="100" w:type="dxa"/>
            </w:tcMar>
            <w:vAlign w:val="center"/>
          </w:tcPr>
          <w:p w14:paraId="578117B2" w14:textId="77777777" w:rsidR="00000000" w:rsidRDefault="00000000">
            <w:pPr>
              <w:spacing w:line="276" w:lineRule="auto"/>
              <w:rPr>
                <w:rFonts w:hint="eastAsia"/>
              </w:rPr>
            </w:pPr>
            <w:r>
              <w:rPr>
                <w:sz w:val="19"/>
              </w:rPr>
              <w:t>片段所在页码范围</w:t>
            </w:r>
          </w:p>
        </w:tc>
        <w:tc>
          <w:tcPr>
            <w:tcW w:w="3402" w:type="dxa"/>
            <w:shd w:val="clear" w:color="auto" w:fill="F6F8FA"/>
            <w:tcMar>
              <w:top w:w="90" w:type="dxa"/>
              <w:left w:w="100" w:type="dxa"/>
              <w:bottom w:w="90" w:type="dxa"/>
              <w:right w:w="100" w:type="dxa"/>
            </w:tcMar>
            <w:vAlign w:val="center"/>
          </w:tcPr>
          <w:p w14:paraId="0E76DCA3" w14:textId="77777777" w:rsidR="00000000" w:rsidRDefault="00000000">
            <w:pPr>
              <w:spacing w:line="276" w:lineRule="auto"/>
              <w:rPr>
                <w:rFonts w:hint="eastAsia"/>
              </w:rPr>
            </w:pPr>
            <w:r>
              <w:rPr>
                <w:sz w:val="19"/>
              </w:rPr>
              <w:t>生成稳定页级引用</w:t>
            </w:r>
          </w:p>
        </w:tc>
      </w:tr>
      <w:tr w:rsidR="004137EF" w14:paraId="357444BA"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3A05F544" w14:textId="77777777" w:rsidR="00000000" w:rsidRDefault="00000000">
            <w:pPr>
              <w:spacing w:line="276" w:lineRule="auto"/>
              <w:rPr>
                <w:rFonts w:hint="eastAsia"/>
              </w:rPr>
            </w:pPr>
            <w:r>
              <w:rPr>
                <w:sz w:val="19"/>
              </w:rPr>
              <w:t>citation</w:t>
            </w:r>
          </w:p>
        </w:tc>
        <w:tc>
          <w:tcPr>
            <w:tcW w:w="3402" w:type="dxa"/>
            <w:tcMar>
              <w:top w:w="90" w:type="dxa"/>
              <w:left w:w="100" w:type="dxa"/>
              <w:bottom w:w="90" w:type="dxa"/>
              <w:right w:w="100" w:type="dxa"/>
            </w:tcMar>
            <w:vAlign w:val="center"/>
          </w:tcPr>
          <w:p w14:paraId="119F0DF2" w14:textId="77777777" w:rsidR="00000000" w:rsidRDefault="00000000">
            <w:pPr>
              <w:spacing w:line="276" w:lineRule="auto"/>
              <w:rPr>
                <w:rFonts w:hint="eastAsia"/>
              </w:rPr>
            </w:pPr>
            <w:r>
              <w:rPr>
                <w:sz w:val="19"/>
              </w:rPr>
              <w:t>规范化引用字符串</w:t>
            </w:r>
          </w:p>
        </w:tc>
        <w:tc>
          <w:tcPr>
            <w:tcW w:w="3402" w:type="dxa"/>
            <w:tcMar>
              <w:top w:w="90" w:type="dxa"/>
              <w:left w:w="100" w:type="dxa"/>
              <w:bottom w:w="90" w:type="dxa"/>
              <w:right w:w="100" w:type="dxa"/>
            </w:tcMar>
            <w:vAlign w:val="center"/>
          </w:tcPr>
          <w:p w14:paraId="1DE6AC7F" w14:textId="77777777" w:rsidR="00000000" w:rsidRDefault="00000000">
            <w:pPr>
              <w:spacing w:line="276" w:lineRule="auto"/>
              <w:rPr>
                <w:rFonts w:hint="eastAsia"/>
              </w:rPr>
            </w:pPr>
            <w:r>
              <w:rPr>
                <w:sz w:val="19"/>
              </w:rPr>
              <w:t>直接进入上层展示</w:t>
            </w:r>
          </w:p>
        </w:tc>
      </w:tr>
      <w:tr w:rsidR="004137EF" w14:paraId="08A91A74"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487D5D13" w14:textId="77777777" w:rsidR="00000000" w:rsidRDefault="00000000">
            <w:pPr>
              <w:spacing w:line="276" w:lineRule="auto"/>
              <w:rPr>
                <w:rFonts w:hint="eastAsia"/>
              </w:rPr>
            </w:pPr>
            <w:r>
              <w:rPr>
                <w:sz w:val="19"/>
              </w:rPr>
              <w:t>content_hash</w:t>
            </w:r>
          </w:p>
        </w:tc>
        <w:tc>
          <w:tcPr>
            <w:tcW w:w="3402" w:type="dxa"/>
            <w:shd w:val="clear" w:color="auto" w:fill="F6F8FA"/>
            <w:tcMar>
              <w:top w:w="90" w:type="dxa"/>
              <w:left w:w="100" w:type="dxa"/>
              <w:bottom w:w="90" w:type="dxa"/>
              <w:right w:w="100" w:type="dxa"/>
            </w:tcMar>
            <w:vAlign w:val="center"/>
          </w:tcPr>
          <w:p w14:paraId="0C688303" w14:textId="77777777" w:rsidR="00000000" w:rsidRDefault="00000000">
            <w:pPr>
              <w:spacing w:line="276" w:lineRule="auto"/>
              <w:rPr>
                <w:rFonts w:hint="eastAsia"/>
              </w:rPr>
            </w:pPr>
            <w:r>
              <w:rPr>
                <w:sz w:val="19"/>
              </w:rPr>
              <w:t>正文 SHA-256</w:t>
            </w:r>
          </w:p>
        </w:tc>
        <w:tc>
          <w:tcPr>
            <w:tcW w:w="3402" w:type="dxa"/>
            <w:shd w:val="clear" w:color="auto" w:fill="F6F8FA"/>
            <w:tcMar>
              <w:top w:w="90" w:type="dxa"/>
              <w:left w:w="100" w:type="dxa"/>
              <w:bottom w:w="90" w:type="dxa"/>
              <w:right w:w="100" w:type="dxa"/>
            </w:tcMar>
            <w:vAlign w:val="center"/>
          </w:tcPr>
          <w:p w14:paraId="2076CD27" w14:textId="77777777" w:rsidR="00000000" w:rsidRDefault="00000000">
            <w:pPr>
              <w:spacing w:line="276" w:lineRule="auto"/>
              <w:rPr>
                <w:rFonts w:hint="eastAsia"/>
              </w:rPr>
            </w:pPr>
            <w:r>
              <w:rPr>
                <w:sz w:val="19"/>
              </w:rPr>
              <w:t>内容去重与变更检测</w:t>
            </w:r>
          </w:p>
        </w:tc>
      </w:tr>
    </w:tbl>
    <w:p w14:paraId="5A6879FA" w14:textId="77777777" w:rsidR="00000000" w:rsidRDefault="00000000" w:rsidP="006207B4">
      <w:pPr>
        <w:widowControl/>
        <w:rPr>
          <w:rFonts w:hint="eastAsia"/>
        </w:rPr>
      </w:pPr>
      <w:r>
        <w:br w:type="page"/>
      </w:r>
    </w:p>
    <w:p w14:paraId="751C619B" w14:textId="0BD7042D" w:rsidR="0046788D" w:rsidRDefault="00000000" w:rsidP="00303300">
      <w:pPr>
        <w:pStyle w:val="2"/>
        <w:rPr>
          <w:rFonts w:hint="eastAsia"/>
        </w:rPr>
      </w:pPr>
      <w:r>
        <w:lastRenderedPageBreak/>
        <w:t>M11 智能体模型</w:t>
      </w:r>
    </w:p>
    <w:p w14:paraId="5CD965D4" w14:textId="77777777" w:rsidR="00000000" w:rsidRDefault="00000000" w:rsidP="00303300">
      <w:pPr>
        <w:pStyle w:val="3"/>
        <w:rPr>
          <w:rFonts w:hint="eastAsia"/>
        </w:rPr>
      </w:pPr>
      <w:r>
        <w:t>11.1 相关原理</w:t>
      </w:r>
    </w:p>
    <w:p w14:paraId="1B244CDC" w14:textId="77777777" w:rsidR="00000000" w:rsidRDefault="00000000" w:rsidP="00303300">
      <w:pPr>
        <w:pStyle w:val="4"/>
        <w:rPr>
          <w:rFonts w:hint="eastAsia"/>
        </w:rPr>
      </w:pPr>
      <w:r>
        <w:t>11.1.1 智能体闭环、策略与部分可观测性</w:t>
      </w:r>
    </w:p>
    <w:p w14:paraId="5AA55B67" w14:textId="77777777" w:rsidR="00000000" w:rsidRDefault="00000000">
      <w:pPr>
        <w:widowControl/>
        <w:rPr>
          <w:rFonts w:hint="eastAsia"/>
        </w:rPr>
      </w:pPr>
      <w:r>
        <w:t>智能体是围绕目标持续执行“观察—决策—行动—再观察”的计算系统。与一次性生成不同，一次用户请求可能触发多次模型调用、工具执行和状态更新。现实任务往往部分可观测，智能体只能依据当前观察、历史和内部记忆形成状态估计，再选择下一动作：</w:t>
      </w:r>
    </w:p>
    <w:p w14:paraId="14B06333"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π</m:t>
        </m:r>
        <m:d>
          <m:dPr>
            <m:ctrlPr>
              <w:rPr>
                <w:rFonts w:ascii="Cambria Math" w:hAnsi="Cambria Math"/>
              </w:rPr>
            </m:ctrlPr>
          </m:dPr>
          <m:e>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=Update</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e>
        </m:d>
      </m:oMath>
      <w:r>
        <w:tab/>
        <w:t>（11-1）</w:t>
      </w:r>
    </w:p>
    <w:p w14:paraId="4DDA5AC4" w14:textId="77777777" w:rsidR="00000000" w:rsidRDefault="00000000">
      <w:pPr>
        <w:widowControl/>
        <w:rPr>
          <w:rFonts w:hint="eastAsia"/>
        </w:rPr>
      </w:pPr>
      <w:r>
        <w:t>o_t 为第 t 步观察，b_t 为对任务状态的内部估计，π 为策略，a_t 为动作。LLM 可以实现策略的一部分，但工具、记忆、权限和终止条件仍属于智能体系统。</w:t>
      </w:r>
    </w:p>
    <w:p w14:paraId="4CD8F6BB" w14:textId="77777777" w:rsidR="00000000" w:rsidRDefault="00000000">
      <w:pPr>
        <w:widowControl/>
        <w:rPr>
          <w:rFonts w:hint="eastAsia"/>
        </w:rPr>
      </w:pPr>
      <w:r>
        <w:t>可靠架构通常把概率决策层与确定性执行层分离：模型解释目标、提出计划或动作候选；运行时验证输入模式、权限、预算和幂等性后才执行。这样可以保留语言模型的开放语义能力，同时让关键边界由可测试程序控制。</w:t>
      </w:r>
    </w:p>
    <w:p w14:paraId="3A7E427E" w14:textId="77777777" w:rsidR="00000000" w:rsidRDefault="00000000" w:rsidP="00303300">
      <w:pPr>
        <w:pStyle w:val="4"/>
        <w:rPr>
          <w:rFonts w:hint="eastAsia"/>
        </w:rPr>
      </w:pPr>
      <w:r>
        <w:t>11.1.2 状态、上下文与记忆管理</w:t>
      </w:r>
    </w:p>
    <w:p w14:paraId="18C9BE75" w14:textId="77777777" w:rsidR="00000000" w:rsidRDefault="00000000">
      <w:pPr>
        <w:widowControl/>
        <w:rPr>
          <w:rFonts w:hint="eastAsia"/>
        </w:rPr>
      </w:pPr>
      <w:r>
        <w:t>智能体状态至少包括用户目标、已知事实、未决问题、计划、工具结果、资源占用和失败信息。模型上下文只是每次推理时对这些状态的有限视图，并不等于完整会话或持久记忆。随着交互增长，需要通过裁剪、摘要、关键证据回放和外部记忆检索，在上下文窗口内组装当前最相关的信息。</w:t>
      </w:r>
    </w:p>
    <w:p w14:paraId="0E9C4A73" w14:textId="77777777" w:rsidR="00000000" w:rsidRDefault="00000000">
      <w:pPr>
        <w:widowControl/>
        <w:rPr>
          <w:rFonts w:hint="eastAsia"/>
        </w:rPr>
      </w:pPr>
      <w:r>
        <w:t>短期状态用于当前运行的步骤衔接，检查点用于故障后恢复，长期记忆用于跨会话保存稳定事实或经验。写入前应完成去重、冲突检测、来源记录和有效期判断；读取时则结合语义相关性、时间、权限与任务状态。若摘要替代原始记录，还要保留回溯指针，避免压缩后无法审计。</w:t>
      </w:r>
    </w:p>
    <w:p w14:paraId="1CE0DD3E" w14:textId="77777777" w:rsidR="00000000" w:rsidRDefault="00000000" w:rsidP="00303300">
      <w:pPr>
        <w:pStyle w:val="4"/>
        <w:rPr>
          <w:rFonts w:hint="eastAsia"/>
        </w:rPr>
      </w:pPr>
      <w:r>
        <w:t>11.1.3 规划范式、反馈控制与终止条件</w:t>
      </w:r>
    </w:p>
    <w:p w14:paraId="79946797" w14:textId="77777777" w:rsidR="00000000" w:rsidRDefault="00000000">
      <w:pPr>
        <w:widowControl/>
        <w:rPr>
          <w:rFonts w:hint="eastAsia"/>
        </w:rPr>
      </w:pPr>
      <w:r>
        <w:t>常见规划范式包括一次性计划、Plan-and-Execute、ReAct 迭代和图工作流。一次性计划成本低但对中间变化不敏感；迭代式方法每步读取工具观察并重规划，更适合开放环境；图工作流将阶段、分支、重试和终止条件固定，仅在局部节点使用模型，适合具有明确安全边界的任务。</w:t>
      </w:r>
    </w:p>
    <w:p w14:paraId="4D57046A" w14:textId="77777777" w:rsidR="00000000" w:rsidRDefault="00000000">
      <w:pPr>
        <w:widowControl/>
        <w:rPr>
          <w:rFonts w:hint="eastAsia"/>
        </w:rPr>
      </w:pPr>
      <w:r>
        <w:t>规划器应显式维护动作前置条件、预期结果和失败分支。执行后比较观察与预期，决定继续、重试、回滚、换工具、补充输入或终止。停止条件不能只依赖模型生成“完成”，还应包括目标断言满足、最大步数、成本上限、重复动作检测、不可恢复错误和人工介入状态。</w:t>
      </w:r>
    </w:p>
    <w:p w14:paraId="1E513A64" w14:textId="77777777" w:rsidR="00000000" w:rsidRDefault="00000000" w:rsidP="00303300">
      <w:pPr>
        <w:pStyle w:val="4"/>
        <w:rPr>
          <w:rFonts w:hint="eastAsia"/>
        </w:rPr>
      </w:pPr>
      <w:r>
        <w:t>11.1.4 工具调用、契约验证与副作用控制</w:t>
      </w:r>
    </w:p>
    <w:p w14:paraId="2D39C6AD" w14:textId="77777777" w:rsidR="00000000" w:rsidRDefault="00000000">
      <w:pPr>
        <w:widowControl/>
        <w:rPr>
          <w:rFonts w:hint="eastAsia"/>
        </w:rPr>
      </w:pPr>
      <w:r>
        <w:t>工具把外部能力描述为名称、用途、输入 schema、输出 schema、权限范围和副作用等级。模型只生成工具选择与参数候选，运行时必须执行白名单、类型、枚举、长度、资源、身份与业务约束校验。工具返回应区分成功结果、可重试错误、永久错误和部分完成，并携带可审计的调用标识。</w:t>
      </w:r>
    </w:p>
    <w:p w14:paraId="1C87A51B" w14:textId="77777777" w:rsidR="00000000" w:rsidRDefault="00000000">
      <w:pPr>
        <w:widowControl/>
        <w:rPr>
          <w:rFonts w:hint="eastAsia"/>
        </w:rPr>
      </w:pPr>
      <w:r>
        <w:t>对有副作用的动作，需要幂等键、确认点和补偿机制。只读查询可以自动重试；写操作应确认目标版本和权限；不可逆操作应要求人工批准或采用两阶段提交。Prompt injection 防护的关键是把检索内容视为不可信数据，不允许文档文本覆盖系统策略或扩大工具权限。</w:t>
      </w:r>
    </w:p>
    <w:p w14:paraId="1AD5B083" w14:textId="77777777" w:rsidR="00000000" w:rsidRDefault="00000000" w:rsidP="00303300">
      <w:pPr>
        <w:pStyle w:val="3"/>
        <w:rPr>
          <w:rFonts w:hint="eastAsia"/>
        </w:rPr>
      </w:pPr>
      <w:r>
        <w:t>11.2 算法设计</w:t>
      </w:r>
    </w:p>
    <w:p w14:paraId="12E151CE" w14:textId="77777777" w:rsidR="00000000" w:rsidRDefault="00000000" w:rsidP="00303300">
      <w:pPr>
        <w:pStyle w:val="4"/>
        <w:rPr>
          <w:rFonts w:hint="eastAsia"/>
        </w:rPr>
      </w:pPr>
      <w:r>
        <w:t>11.2.1 Agent 总体架构设计</w:t>
      </w:r>
    </w:p>
    <w:p w14:paraId="690C18DC" w14:textId="77777777" w:rsidR="00000000" w:rsidRDefault="00000000" w:rsidP="000D3926">
      <w:pPr>
        <w:widowControl/>
        <w:jc w:val="both"/>
        <w:rPr>
          <w:rFonts w:hint="eastAsia"/>
        </w:rPr>
      </w:pPr>
      <w:r>
        <w:rPr>
          <w:rFonts w:hint="eastAsia"/>
        </w:rPr>
        <w:t>Agent 采用分层结构设计，不将其视为单一的大语言模型，而是由任务输入层、提示词层、模型决策层、工具执行层、协议通信层和运行时管理层共同构成。各层之间通过结构化数据传递信息，使语言模型的灵活理解能力与程序的确定性执行能力相结合。</w:t>
      </w:r>
    </w:p>
    <w:p w14:paraId="1022A5A3" w14:textId="77777777" w:rsidR="00000000" w:rsidRDefault="00000000" w:rsidP="000D3926">
      <w:pPr>
        <w:widowControl/>
        <w:jc w:val="both"/>
        <w:rPr>
          <w:rFonts w:hint="eastAsia"/>
        </w:rPr>
      </w:pPr>
      <w:r>
        <w:rPr>
          <w:rFonts w:hint="eastAsia"/>
        </w:rPr>
        <w:t>任务输入层负责接收自然语言、结构化对象、文件引用或其他 Agent 发送的消息，并将其转换为统一请求。模型决策层根据 Prompt、上下文和可用工具生成结构化执行计划。工具执行层负责调用算法库、知识检索服务或其他外部能力。协议通信层通过 A2A 协议完成 Agent 发</w:t>
        <w:lastRenderedPageBreak/>
        <w:t>现、消息交换和任务状态同步。运行时管理层负责并发控制、超时、重试、幂等、资源监控和错误处理。</w:t>
      </w:r>
    </w:p>
    <w:p w14:paraId="1C391F68" w14:textId="77777777" w:rsidR="00000000" w:rsidRDefault="00000000" w:rsidP="000D3926">
      <w:pPr>
        <w:widowControl/>
        <w:jc w:val="both"/>
        <w:rPr>
          <w:rFonts w:hint="eastAsia"/>
        </w:rPr>
      </w:pPr>
      <w:r>
        <w:rPr>
          <w:rFonts w:hint="eastAsia"/>
        </w:rPr>
        <w:t>该设计将“理解和选择”与“校验和执行”分开。大语言模型可以分析任务并选择工具，但不能绕过输入模式、工具白名单、权限边界和输出契约。最终执行结果必须来自经过注册和验证的工具或算法，而不是由语言模型直接生成不可验证的数据。</w:t>
      </w:r>
    </w:p>
    <w:p w14:paraId="56768D4E" w14:textId="77777777" w:rsidR="00000000" w:rsidRDefault="00000000" w:rsidP="00303300">
      <w:pPr>
        <w:pStyle w:val="4"/>
      </w:pPr>
      <w:r>
        <w:t>11.2.2 Prompt 设计</w:t>
      </w:r>
    </w:p>
    <w:p w14:paraId="1D17CFD7" w14:textId="77777777" w:rsidR="00000000" w:rsidRDefault="00000000" w:rsidP="00047624">
      <w:pPr>
        <w:rPr>
          <w:rFonts w:hint="eastAsia"/>
        </w:rPr>
      </w:pPr>
      <w:r>
        <w:rPr>
          <w:rFonts w:hint="eastAsia"/>
        </w:rPr>
        <w:t>每个 Agent 根据自身职责维护独立 Prompt，共用统一的模型调用接口。Prompt 主要由系统角色、任务目标、输入说明、可用工具、执行约束和输出格式六部分组成。</w:t>
      </w:r>
    </w:p>
    <w:p w14:paraId="358D312A" w14:textId="77777777" w:rsidR="00000000" w:rsidRDefault="00000000" w:rsidP="00047624">
      <w:pPr>
        <w:rPr>
          <w:rFonts w:hint="eastAsia"/>
        </w:rPr>
      </w:pPr>
      <w:r>
        <w:rPr>
          <w:rFonts w:hint="eastAsia"/>
        </w:rPr>
        <w:t>系统角色用于定义 Agent 的能力范围和行为边界；任务目标说明需要完成的工作；输入说明描述各字段含义及必要条件；工具描述向模型提供当前可调用能力；执行约束规定禁止行为、异常处理和人工复核条件；输出格式要求模型生成符合约定的结构化对象。</w:t>
      </w:r>
    </w:p>
    <w:p w14:paraId="04A3EBBB" w14:textId="77777777" w:rsidR="00000000" w:rsidRDefault="00000000" w:rsidP="00047624">
      <w:pPr>
        <w:rPr>
          <w:rFonts w:hint="eastAsia"/>
        </w:rPr>
      </w:pPr>
      <w:r>
        <w:rPr>
          <w:rFonts w:hint="eastAsia"/>
        </w:rPr>
        <w:t>Prompt 中相对稳定的角色定义和安全约束与动态任务上下文分离。运行时只注入当前请求、可用工具目录和必要历史信息，避免上下文过长。对于结构较复杂的任务，可加入少量标准示例，提高小参数模型对字段和工具调用格式的理解能力。</w:t>
      </w:r>
    </w:p>
    <w:p w14:paraId="1F9725C0" w14:textId="77777777" w:rsidR="00000000" w:rsidRPr="00047624" w:rsidRDefault="00000000" w:rsidP="00047624">
      <w:pPr>
        <w:rPr>
          <w:rFonts w:hint="eastAsia"/>
        </w:rPr>
      </w:pPr>
      <w:r>
        <w:rPr>
          <w:rFonts w:hint="eastAsia"/>
        </w:rPr>
        <w:t>模型输出采用 JSON 等结构化格式，至少包括任务意图、工具调用计划、缺失字段和简要说明。生成结果需要经过语法解析、数据模式校验和语义检查。若输出包含未知工具、缺少必要参数或结构不合法，运行时进行有限次数修正或重试；仍然失败时返回明确错误，不执行不完整计划。</w:t>
      </w:r>
    </w:p>
    <w:p w14:paraId="048FEECD" w14:textId="77777777" w:rsidR="00000000" w:rsidRDefault="00000000" w:rsidP="00303300">
      <w:pPr>
        <w:pStyle w:val="4"/>
        <w:rPr>
          <w:rFonts w:hint="eastAsia"/>
        </w:rPr>
      </w:pPr>
      <w:r>
        <w:t>11.2.3 Tool 与算法库调用设计</w:t>
      </w:r>
    </w:p>
    <w:p w14:paraId="20C8DCDB" w14:textId="77777777" w:rsidR="00000000" w:rsidRDefault="00000000" w:rsidP="00C837AB">
      <w:pPr>
        <w:widowControl/>
        <w:jc w:val="both"/>
        <w:rPr>
          <w:rFonts w:hint="eastAsia"/>
        </w:rPr>
      </w:pPr>
      <w:r>
        <w:rPr>
          <w:rFonts w:hint="eastAsia"/>
        </w:rPr>
        <w:t>Agent 将算法、检索服务和外部接口统一抽象为 Tool。每个 Tool 需要声明名称、功能说明、输入模式、输出模式、版本、权限、超时时间和可能的错误类型。语言模型只根据这些描述选择工具，不直接接触工具内部实现。</w:t>
      </w:r>
    </w:p>
    <w:p w14:paraId="54CD81BE" w14:textId="77777777" w:rsidR="00000000" w:rsidRDefault="00000000" w:rsidP="00C837AB">
      <w:pPr>
        <w:widowControl/>
        <w:jc w:val="both"/>
        <w:rPr>
          <w:rFonts w:hint="eastAsia"/>
        </w:rPr>
      </w:pPr>
      <w:r>
        <w:rPr>
          <w:rFonts w:hint="eastAsia"/>
        </w:rPr>
        <w:t>算法库中的算法可以采用 ONNX 模型、本地函数或 Python HTTP Service 等不同后端。Agent 不依赖具体推理形式，而是通过统一调用协议提交算法标识、版本、后端类型、输入参数、运行参数和追踪标识。算法库负责查找已注册且已激活的算法，完成输入校验、模型加载、算法执行和结果返回。</w:t>
      </w:r>
    </w:p>
    <w:p w14:paraId="6AF73B19" w14:textId="77777777" w:rsidR="00000000" w:rsidRDefault="00000000" w:rsidP="00C837AB">
      <w:pPr>
        <w:widowControl/>
        <w:jc w:val="both"/>
        <w:rPr>
          <w:rFonts w:hint="eastAsia"/>
        </w:rPr>
      </w:pPr>
      <w:r>
        <w:rPr>
          <w:rFonts w:hint="eastAsia"/>
        </w:rPr>
        <w:t>工具调用过程设计为：</w:t>
      </w:r>
    </w:p>
    <w:p w14:paraId="29A32F8F" w14:textId="77777777" w:rsidR="00000000" w:rsidRDefault="00000000" w:rsidP="00C837AB">
      <w:pPr>
        <w:widowControl/>
        <w:jc w:val="both"/>
        <w:rPr>
          <w:rFonts w:hint="eastAsia"/>
        </w:rPr>
      </w:pPr>
      <w:r>
        <w:rPr>
          <w:rFonts w:hint="eastAsia"/>
        </w:rPr>
        <w:t>1. 获取当前可用的算法与工具目录。</w:t>
      </w:r>
    </w:p>
    <w:p w14:paraId="746455FD" w14:textId="77777777" w:rsidR="00000000" w:rsidRDefault="00000000" w:rsidP="00C837AB">
      <w:pPr>
        <w:widowControl/>
        <w:jc w:val="both"/>
        <w:rPr>
          <w:rFonts w:hint="eastAsia"/>
        </w:rPr>
      </w:pPr>
      <w:r>
        <w:rPr>
          <w:rFonts w:hint="eastAsia"/>
        </w:rPr>
        <w:t>2. 根据 Agent 权限和任务类型过滤工具白名单。</w:t>
      </w:r>
    </w:p>
    <w:p w14:paraId="4843D155" w14:textId="77777777" w:rsidR="00000000" w:rsidRDefault="00000000" w:rsidP="00C837AB">
      <w:pPr>
        <w:widowControl/>
        <w:jc w:val="both"/>
        <w:rPr>
          <w:rFonts w:hint="eastAsia"/>
        </w:rPr>
      </w:pPr>
      <w:r>
        <w:rPr>
          <w:rFonts w:hint="eastAsia"/>
        </w:rPr>
        <w:t>3. 将过滤后的工具说明提供给大语言模型。</w:t>
      </w:r>
    </w:p>
    <w:p w14:paraId="6CC27E9F" w14:textId="77777777" w:rsidR="00000000" w:rsidRDefault="00000000" w:rsidP="00C837AB">
      <w:pPr>
        <w:widowControl/>
        <w:jc w:val="both"/>
        <w:rPr>
          <w:rFonts w:hint="eastAsia"/>
        </w:rPr>
      </w:pPr>
      <w:r>
        <w:rPr>
          <w:rFonts w:hint="eastAsia"/>
        </w:rPr>
        <w:t>4. 解析模型返回的结构化调用计划。</w:t>
      </w:r>
    </w:p>
    <w:p w14:paraId="7C80844E" w14:textId="77777777" w:rsidR="00000000" w:rsidRDefault="00000000" w:rsidP="00C837AB">
      <w:pPr>
        <w:widowControl/>
        <w:jc w:val="both"/>
        <w:rPr>
          <w:rFonts w:hint="eastAsia"/>
        </w:rPr>
      </w:pPr>
      <w:r>
        <w:rPr>
          <w:rFonts w:hint="eastAsia"/>
        </w:rPr>
        <w:t>5. 校验工具名称、版本、输入字段和参数范围。</w:t>
      </w:r>
    </w:p>
    <w:p w14:paraId="6960AFED" w14:textId="77777777" w:rsidR="00000000" w:rsidRDefault="00000000" w:rsidP="00C837AB">
      <w:pPr>
        <w:widowControl/>
        <w:jc w:val="both"/>
        <w:rPr>
          <w:rFonts w:hint="eastAsia"/>
        </w:rPr>
      </w:pPr>
      <w:r>
        <w:rPr>
          <w:rFonts w:hint="eastAsia"/>
        </w:rPr>
        <w:t>6. 调用算法库或外部服务执行实际计算。</w:t>
      </w:r>
    </w:p>
    <w:p w14:paraId="3D4A0039" w14:textId="77777777" w:rsidR="00000000" w:rsidRDefault="00000000" w:rsidP="00C837AB">
      <w:pPr>
        <w:widowControl/>
        <w:jc w:val="both"/>
        <w:rPr>
          <w:rFonts w:hint="eastAsia"/>
        </w:rPr>
      </w:pPr>
      <w:r>
        <w:rPr>
          <w:rFonts w:hint="eastAsia"/>
        </w:rPr>
        <w:t>7. 校验工具输出并转换为统一结果结构。</w:t>
      </w:r>
    </w:p>
    <w:p w14:paraId="5AF75E7A" w14:textId="77777777" w:rsidR="00000000" w:rsidRDefault="00000000" w:rsidP="00C837AB">
      <w:pPr>
        <w:widowControl/>
        <w:jc w:val="both"/>
        <w:rPr>
          <w:rFonts w:hint="eastAsia"/>
        </w:rPr>
      </w:pPr>
      <w:r>
        <w:rPr>
          <w:rFonts w:hint="eastAsia"/>
        </w:rPr>
        <w:t>8. 将执行结果交回 Agent，决定结束、继续调用或请求补充输入。</w:t>
      </w:r>
    </w:p>
    <w:p w14:paraId="5EF04B01" w14:textId="77777777" w:rsidR="00000000" w:rsidRDefault="00000000" w:rsidP="00C837AB">
      <w:pPr>
        <w:widowControl/>
        <w:jc w:val="both"/>
        <w:rPr>
          <w:rFonts w:hint="eastAsia"/>
        </w:rPr>
      </w:pPr>
      <w:r>
        <w:rPr>
          <w:rFonts w:hint="eastAsia"/>
        </w:rPr>
        <w:t>大语言模型生成的参数不能直接覆盖已经验证的原始业务数据。涉及关键输入时，应由运行时从原始请求中重新构造算法参数。这样可以防止模型在生成工具调用时遗漏、修改或虚构输入字段。</w:t>
      </w:r>
    </w:p>
    <w:p w14:paraId="437A59A7" w14:textId="77777777" w:rsidR="00000000" w:rsidRDefault="00000000" w:rsidP="00303300">
      <w:pPr>
        <w:pStyle w:val="4"/>
      </w:pPr>
      <w:r>
        <w:t>11.2.4 A2A 协议</w:t>
      </w:r>
    </w:p>
    <w:p w14:paraId="47CE31E9" w14:textId="77777777" w:rsidR="00000000" w:rsidRDefault="00000000" w:rsidP="000B01E6">
      <w:pPr>
        <w:rPr>
          <w:rFonts w:hint="eastAsia"/>
        </w:rPr>
      </w:pPr>
      <w:r>
        <w:rPr>
          <w:rFonts w:hint="eastAsia"/>
        </w:rPr>
        <w:t>Agent 使用 A2A 协议公开身份和能力，并与其他 Agent 或调度组件交换任务。每个 Agent 通过 Agent Card 描述名称、服务地址、协议版本、支持的输入输出类型以及技能列表。技能使用稳定的技能标识表示，使调用方能够根据能力发现 Agent，而不需要依赖具体实例名称。</w:t>
      </w:r>
    </w:p>
    <w:p w14:paraId="4C5D941B" w14:textId="77777777" w:rsidR="00000000" w:rsidRDefault="00000000" w:rsidP="000B01E6">
      <w:pPr>
        <w:rPr>
          <w:rFonts w:hint="eastAsia"/>
        </w:rPr>
      </w:pPr>
      <w:r>
        <w:rPr>
          <w:rFonts w:hint="eastAsia"/>
        </w:rPr>
        <w:t>Agent 启动后向服务注册中心发布 Agent Card 和运行状态。调度方根据工作流节点所需技能查找可用实例，确认其健康状态和剩余处理能力后发送任务。接收方通过消息标识、任务标识和上下文标识关联同一次协作过程，并持续更新任务状态。</w:t>
      </w:r>
    </w:p>
    <w:p w14:paraId="3D07AF31" w14:textId="77777777" w:rsidR="00000000" w:rsidRDefault="00000000" w:rsidP="000B01E6">
      <w:pPr>
        <w:rPr>
          <w:rFonts w:hint="eastAsia"/>
        </w:rPr>
      </w:pPr>
      <w:r>
        <w:rPr>
          <w:rFonts w:hint="eastAsia"/>
        </w:rPr>
        <w:t>A2A 消息由角色和多个 Part 组成。Part 可以承载文本、结构化数据或文件引用。接收方首先完成协议层校验，再将消息转换为内部请求；执行完成后，将结果、状态、告警和错误信息重新封装为 A2A 响应。任务状态至少区分已提交、执行中、需要补充输入、执行完成和执行</w:t>
        <w:lastRenderedPageBreak/>
        <w:t>失败。</w:t>
      </w:r>
    </w:p>
    <w:p w14:paraId="6AD8CD67" w14:textId="77777777" w:rsidR="00000000" w:rsidRPr="000B01E6" w:rsidRDefault="00000000" w:rsidP="000B01E6">
      <w:pPr>
        <w:rPr>
          <w:rFonts w:hint="eastAsia"/>
        </w:rPr>
      </w:pPr>
      <w:r>
        <w:rPr>
          <w:rFonts w:hint="eastAsia"/>
        </w:rPr>
        <w:t>当一个 Agent 需要另一项能力时，可以通过技能发现选择目标 Agent，并发送新的 A2A 任务。被调用 Agent 只需要遵循公开的输入输出契约，不需要了解调用方内部实现。由此形成基于技能的松耦合协作关系，便于新增、替换和扩展不同类型的 Agent。</w:t>
      </w:r>
    </w:p>
    <w:p w14:paraId="1A4CEA1F" w14:textId="29B6E4A6" w:rsidR="0046788D" w:rsidRDefault="00000000" w:rsidP="00303300">
      <w:pPr>
        <w:pStyle w:val="2"/>
        <w:rPr>
          <w:rFonts w:hint="eastAsia"/>
        </w:rPr>
      </w:pPr>
      <w:r>
        <w:t>M12 联邦学习</w:t>
      </w:r>
    </w:p>
    <w:p w14:paraId="13BE6AED" w14:textId="77777777" w:rsidR="00000000" w:rsidRDefault="00000000" w:rsidP="00303300">
      <w:pPr>
        <w:pStyle w:val="3"/>
        <w:rPr>
          <w:rFonts w:hint="eastAsia"/>
        </w:rPr>
      </w:pPr>
      <w:r>
        <w:t>12.1 相关原理</w:t>
      </w:r>
    </w:p>
    <w:p w14:paraId="0B18BA67" w14:textId="77777777" w:rsidR="00000000" w:rsidRDefault="00000000" w:rsidP="00303300">
      <w:pPr>
        <w:pStyle w:val="4"/>
        <w:rPr>
          <w:rFonts w:hint="eastAsia"/>
        </w:rPr>
      </w:pPr>
      <w:r>
        <w:t>12.1.1 联邦学习目标与参与形态</w:t>
      </w:r>
    </w:p>
    <w:p w14:paraId="4EB3ACA7" w14:textId="77777777" w:rsidR="00000000" w:rsidRDefault="00000000">
      <w:pPr>
        <w:widowControl/>
        <w:rPr>
          <w:rFonts w:hint="eastAsia"/>
        </w:rPr>
      </w:pPr>
      <w:r>
        <w:t>联邦学习允许多个客户端在不直接汇集原始数据的前提下共同训练模型。设客户端 k 持有 n_k 条样本、局部经验风险为 F_k(w)，全局目标是按数据贡献最小化加权风险：</w:t>
      </w:r>
    </w:p>
    <w:p w14:paraId="5DF35516" w14:textId="77777777" w:rsidR="00000000" w:rsidRDefault="00000000">
      <w:pPr>
        <w:tabs>
          <w:tab w:val="center" w:pos="4535"/>
          <w:tab w:val="right" w:pos="9071"/>
        </w:tabs>
        <w:rPr>
          <w:rFonts w:hint="eastAsia"/>
        </w:rPr>
      </w:pPr>
      <w:r>
        <w:tab/>
      </w: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F</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  F</m:t>
        </m:r>
        <m:d>
          <m:dPr>
            <m:ctrlPr>
              <w:rPr>
                <w:rFonts w:ascii="Cambria Math" w:hAnsi="Cambria Math"/>
              </w:rPr>
            </m:ctrlPr>
          </m:dPr>
          <m:e>
            <m:r>
              <w:rPr>
                <w:rFonts w:ascii="Cambria Math" w:hAnsi="Cambria Math"/>
              </w:rPr>
              <m:t>w</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r>
                  <w:rPr>
                    <w:rFonts w:ascii="Cambria Math" w:hAnsi="Cambria Math"/>
                  </w:rPr>
                  <m:t>n</m:t>
                </m:r>
              </m:den>
            </m:f>
          </m:e>
        </m:nary>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  n</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n</m:t>
                </m:r>
              </m:e>
              <m:sub>
                <m:r>
                  <w:rPr>
                    <w:rFonts w:ascii="Cambria Math" w:hAnsi="Cambria Math"/>
                  </w:rPr>
                  <m:t>k</m:t>
                </m:r>
              </m:sub>
            </m:sSub>
          </m:e>
        </m:nary>
      </m:oMath>
      <w:r>
        <w:tab/>
        <w:t>（12-1）</w:t>
      </w:r>
    </w:p>
    <w:p w14:paraId="5B1425B3" w14:textId="77777777" w:rsidR="00000000" w:rsidRDefault="00000000">
      <w:pPr>
        <w:widowControl/>
        <w:rPr>
          <w:rFonts w:hint="eastAsia"/>
        </w:rPr>
      </w:pPr>
      <w:r>
        <w:t>K 为客户端总数，n 为总样本数。样本数加权对应所有样本等权的集中式经验风险；若各节点质量或目标不同，需要重新定义权重语义。</w:t>
      </w:r>
    </w:p>
    <w:p w14:paraId="2EF735C5" w14:textId="77777777" w:rsidR="00000000" w:rsidRDefault="00000000">
      <w:pPr>
        <w:widowControl/>
        <w:rPr>
          <w:rFonts w:hint="eastAsia"/>
        </w:rPr>
      </w:pPr>
      <w:r>
        <w:t>跨设备联邦通常客户端数量多、在线率低、设备和网络差异大；跨机构联邦客户端较少但数据量大，身份稳定且治理要求更强。两者在客户端抽样、容错、安全聚合和审计机制上不同。数据不出域降低集中存储风险，但梯度和参数差仍可能泄露信息，因此联邦学习并不天然等于隐私保护。</w:t>
      </w:r>
    </w:p>
    <w:p w14:paraId="5CD69610" w14:textId="77777777" w:rsidR="00000000" w:rsidRDefault="00000000" w:rsidP="00303300">
      <w:pPr>
        <w:pStyle w:val="4"/>
        <w:rPr>
          <w:rFonts w:hint="eastAsia"/>
        </w:rPr>
      </w:pPr>
      <w:r>
        <w:t>12.1.2 FedAvg 的本地优化与服务端聚合</w:t>
      </w:r>
    </w:p>
    <w:p w14:paraId="2F47D94D" w14:textId="77777777" w:rsidR="00000000" w:rsidRDefault="00000000">
      <w:pPr>
        <w:widowControl/>
        <w:rPr>
          <w:rFonts w:hint="eastAsia"/>
        </w:rPr>
      </w:pPr>
      <w:r>
        <w:t>FedAvg 在每轮选择客户端集合 S_t，下发同一全局参数 w_t。客户端从 w_t 出发执行 E 个本地 epoch 的随机梯度更新，然后上传新参数或参数差；服务端按本轮有效样本数加权平均：</w:t>
      </w:r>
    </w:p>
    <w:p w14:paraId="7268319E" w14:textId="77777777" w:rsidR="00000000" w:rsidRDefault="00000000">
      <w:pPr>
        <w:tabs>
          <w:tab w:val="center" w:pos="4535"/>
          <w:tab w:val="right" w:pos="9071"/>
        </w:tabs>
        <w:rPr>
          <w:rFonts w:hint="eastAsia"/>
        </w:rPr>
      </w:pPr>
      <w:r>
        <w:tab/>
      </w:r>
      <m:oMath>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η</m:t>
        </m:r>
        <m:r>
          <m:rPr>
            <m:sty m:val="p"/>
          </m:rPr>
          <w:rPr>
            <w:rFonts w:ascii="Cambria Math" w:hAnsi="Cambria Math"/>
          </w:rPr>
          <m:t>∇</m:t>
        </m:r>
        <m:r>
          <m:rPr>
            <m:scr m:val="script"/>
            <m:sty m:val="p"/>
          </m:rPr>
          <w:rPr>
            <w:rFonts w:ascii="Cambria Math" w:hAnsi="Cambria Math"/>
          </w:rPr>
          <m:t>l</m:t>
        </m:r>
        <m:d>
          <m:dPr>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w:r>
        <w:tab/>
        <w:t>（12-2）</w:t>
      </w:r>
    </w:p>
    <w:p w14:paraId="224461A7"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k</m:t>
                </m:r>
              </m:sub>
            </m:sSub>
          </m:e>
        </m:nary>
        <m:sSubSup>
          <m:sSubSupPr>
            <m:ctrlPr>
              <w:rPr>
                <w:rFonts w:ascii="Cambria Math" w:hAnsi="Cambria Math"/>
              </w:rPr>
            </m:ctrlPr>
          </m:sSubSupPr>
          <m:e>
            <m:r>
              <w:rPr>
                <w:rFonts w:ascii="Cambria Math" w:hAnsi="Cambria Math"/>
              </w:rPr>
              <m:t>w</m:t>
            </m:r>
          </m:e>
          <m:sub>
            <m:r>
              <w:rPr>
                <w:rFonts w:ascii="Cambria Math" w:hAnsi="Cambria Math"/>
              </w:rPr>
              <m:t>t</m:t>
            </m:r>
            <m:r>
              <m:rPr>
                <m:sty m:val="p"/>
              </m:rPr>
              <w:rPr>
                <w:rFonts w:ascii="Cambria Math" w:hAnsi="Cambria Math"/>
              </w:rPr>
              <m:t>,</m:t>
            </m:r>
            <m:r>
              <w:rPr>
                <w:rFonts w:ascii="Cambria Math" w:hAnsi="Cambria Math"/>
              </w:rPr>
              <m:t>E</m:t>
            </m:r>
          </m:sub>
          <m:sup>
            <m:r>
              <w:rPr>
                <w:rFonts w:ascii="Cambria Math" w:hAnsi="Cambria Math"/>
              </w:rPr>
              <m:t>k</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k</m:t>
                </m:r>
              </m:sub>
            </m:sSub>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r>
                      <w:rPr>
                        <w:rFonts w:ascii="Cambria Math" w:hAnsi="Cambria Math"/>
                      </w:rPr>
                      <m:t>n</m:t>
                    </m:r>
                  </m:e>
                  <m:sub>
                    <m:r>
                      <w:rPr>
                        <w:rFonts w:ascii="Cambria Math" w:hAnsi="Cambria Math"/>
                      </w:rPr>
                      <m:t>j</m:t>
                    </m:r>
                  </m:sub>
                </m:sSub>
              </m:e>
            </m:nary>
          </m:den>
        </m:f>
      </m:oMath>
      <w:r>
        <w:tab/>
        <w:t>（12-3）</w:t>
      </w:r>
    </w:p>
    <w:p w14:paraId="346302D5" w14:textId="77777777" w:rsidR="00000000" w:rsidRDefault="00000000">
      <w:pPr>
        <w:widowControl/>
        <w:rPr>
          <w:rFonts w:hint="eastAsia"/>
        </w:rPr>
      </w:pPr>
      <w:r>
        <w:t>η 为本地学习率，ξ 为小批量样本，E 为本地 epoch 数，α_k 为本轮聚合权重。增加 E 可减少通信轮次，但会放大客户端漂移。</w:t>
      </w:r>
    </w:p>
    <w:p w14:paraId="557083F0" w14:textId="77777777" w:rsidR="00000000" w:rsidRDefault="00000000">
      <w:pPr>
        <w:widowControl/>
        <w:rPr>
          <w:rFonts w:hint="eastAsia"/>
        </w:rPr>
      </w:pPr>
      <w:r>
        <w:t>与每个 mini-batch 都同步的分布式 SGD 相比，FedAvg 用更多本地计算换取更少通信。若所有客户端数据近似独立同分布且学习率较小，本地更新方向接近全局梯度；在 Non-IID 场景中，多步局部优化会偏向各自局部目标，服务端平均不再等价于集中式单步梯度。</w:t>
      </w:r>
    </w:p>
    <w:p w14:paraId="588270DE" w14:textId="77777777" w:rsidR="00000000" w:rsidRDefault="00000000" w:rsidP="00303300">
      <w:pPr>
        <w:pStyle w:val="4"/>
        <w:rPr>
          <w:rFonts w:hint="eastAsia"/>
        </w:rPr>
      </w:pPr>
      <w:r>
        <w:t>12.1.3 客户端抽样、掉线与无偏性</w:t>
      </w:r>
    </w:p>
    <w:p w14:paraId="1F30D6F5" w14:textId="77777777" w:rsidR="00000000" w:rsidRDefault="00000000">
      <w:pPr>
        <w:widowControl/>
        <w:rPr>
          <w:rFonts w:hint="eastAsia"/>
        </w:rPr>
      </w:pPr>
      <w:r>
        <w:t>实际训练通常每轮只选择部分客户端。抽样概率可以按可用性、数据量或公平性设置，但会改变更新估计的偏差和方差。若客户端 k 以概率 q_k 被抽中，可使用逆概率权重构造无偏估计，但小 q_k 会放大方差。工程系统还必须设置最少参与数、轮次超时和迟到更新策略。</w:t>
      </w:r>
    </w:p>
    <w:p w14:paraId="2FB33478" w14:textId="77777777" w:rsidR="00000000" w:rsidRDefault="00000000">
      <w:pPr>
        <w:widowControl/>
        <w:rPr>
          <w:rFonts w:hint="eastAsia"/>
        </w:rPr>
      </w:pPr>
      <w:r>
        <w:t>掉线并非随机时，最终模型可能系统性偏向网络条件好或资源充足的参与者。除平均精度外，应报告参与覆盖率、各客户端入选频率、最差节点性能和分组公平性。异步聚合还需要依据版本差或更新时间衰减陈旧更新，防止旧梯度破坏当前模型。</w:t>
      </w:r>
    </w:p>
    <w:p w14:paraId="08F0B3AB" w14:textId="77777777" w:rsidR="00000000" w:rsidRDefault="00000000" w:rsidP="00303300">
      <w:pPr>
        <w:pStyle w:val="4"/>
        <w:rPr>
          <w:rFonts w:hint="eastAsia"/>
        </w:rPr>
      </w:pPr>
      <w:r>
        <w:t>12.1.4 Non-IID、客户端漂移与 FedProx</w:t>
      </w:r>
    </w:p>
    <w:p w14:paraId="152952F5" w14:textId="77777777" w:rsidR="00000000" w:rsidRDefault="00000000">
      <w:pPr>
        <w:widowControl/>
        <w:rPr>
          <w:rFonts w:hint="eastAsia"/>
        </w:rPr>
      </w:pPr>
      <w:r>
        <w:t>客户端数据可能在标签比例、特征分布、样本数量、概念定义和采集时间上不一致。多个本地 epoch 会把参数推向不同局部最优，形成 client drift，并导致收敛变慢或不同客户端性能分化。缓解方法包括降低本地学习率与 epoch、增加参与覆盖、服务器动量、控制变量和近端正则。FedProx 在局部目标中加入与当前全局参数的距离约束：</w:t>
      </w:r>
    </w:p>
    <w:p w14:paraId="6D603E71" w14:textId="77777777" w:rsidR="00000000" w:rsidRDefault="00000000">
      <w:pPr>
        <w:tabs>
          <w:tab w:val="center" w:pos="4535"/>
          <w:tab w:val="right" w:pos="9071"/>
        </w:tabs>
        <w:rPr>
          <w:rFonts w:hint="eastAsia"/>
        </w:rPr>
      </w:pPr>
      <w:r>
        <w:tab/>
      </w:r>
      <m:oMath>
        <m:limLow>
          <m:limLowPr>
            <m:ctrlPr>
              <w:rPr>
                <w:rFonts w:ascii="Cambria Math" w:hAnsi="Cambria Math"/>
              </w:rPr>
            </m:ctrlPr>
          </m:limLowPr>
          <m:e>
            <m:r>
              <m:rPr>
                <m:sty m:val="p"/>
              </m:rPr>
              <w:rPr>
                <w:rFonts w:ascii="Cambria Math" w:hAnsi="Cambria Math"/>
              </w:rPr>
              <m:t>min</m:t>
            </m:r>
          </m:e>
          <m:lim>
            <m:r>
              <w:rPr>
                <w:rFonts w:ascii="Cambria Math" w:hAnsi="Cambria Math"/>
              </w:rPr>
              <m:t>w</m:t>
            </m:r>
          </m:lim>
        </m:limLow>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k</m:t>
            </m:r>
          </m:sub>
        </m:sSub>
        <m:d>
          <m:dPr>
            <m:ctrlPr>
              <w:rPr>
                <w:rFonts w:ascii="Cambria Math" w:hAnsi="Cambria Math"/>
              </w:rPr>
            </m:ctrlPr>
          </m:dPr>
          <m:e>
            <m:r>
              <w:rPr>
                <w:rFonts w:ascii="Cambria Math" w:hAnsi="Cambria Math"/>
              </w:rPr>
              <m:t>w</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tab/>
        <w:t>（12-4）</w:t>
      </w:r>
    </w:p>
    <w:p w14:paraId="20487328" w14:textId="77777777" w:rsidR="00000000" w:rsidRDefault="00000000">
      <w:pPr>
        <w:widowControl/>
        <w:rPr>
          <w:rFonts w:hint="eastAsia"/>
        </w:rPr>
      </w:pPr>
      <w:r>
        <w:t>μ 控制客户端偏离全局参数的程度。μ=0 时退化为普通局部优化；μ 过大则限制本地适应并降低每轮有效进展。</w:t>
      </w:r>
    </w:p>
    <w:p w14:paraId="167693FC" w14:textId="77777777" w:rsidR="00000000" w:rsidRDefault="00000000">
      <w:pPr>
        <w:widowControl/>
        <w:rPr>
          <w:rFonts w:hint="eastAsia"/>
        </w:rPr>
      </w:pPr>
      <w:r>
        <w:t>不存在对所有 Non-IID 情况都最优的单一配置。实验应分别控制标签偏斜、数量偏斜和时间漂移，并同时观察全局损失、客户端间方差、最差客户端指标和达到目标精度所需通信轮次。</w:t>
      </w:r>
    </w:p>
    <w:p w14:paraId="5E17E4D7" w14:textId="77777777" w:rsidR="00000000" w:rsidRDefault="00000000" w:rsidP="00303300">
      <w:pPr>
        <w:pStyle w:val="4"/>
        <w:rPr>
          <w:rFonts w:hint="eastAsia"/>
        </w:rPr>
      </w:pPr>
      <w:r>
        <w:t>12.1.5 差分隐私与更新裁剪</w:t>
      </w:r>
    </w:p>
    <w:p w14:paraId="55B2F215" w14:textId="77777777" w:rsidR="00000000" w:rsidRDefault="00000000">
      <w:pPr>
        <w:widowControl/>
        <w:rPr>
          <w:rFonts w:hint="eastAsia"/>
        </w:rPr>
      </w:pPr>
      <w:r>
        <w:lastRenderedPageBreak/>
        <w:t>差分隐私通过限制单个样本或客户端对发布结果的影响来提供可量化隐私保证。客户端级 DP 常先把每个更新裁剪到范数上限 C，再在聚合结果中加入高斯噪声：</w:t>
      </w:r>
    </w:p>
    <w:p w14:paraId="4CFDF1A2" w14:textId="77777777" w:rsidR="00000000" w:rsidRDefault="00000000">
      <w:pPr>
        <w:tabs>
          <w:tab w:val="center" w:pos="4535"/>
          <w:tab w:val="right" w:pos="9071"/>
        </w:tabs>
        <w:rPr>
          <w:rFonts w:hint="eastAsia"/>
        </w:rPr>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min</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C</m:t>
                </m:r>
              </m:num>
              <m:den>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den>
            </m:f>
          </m:e>
        </m: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Δ</m:t>
            </m:r>
          </m:e>
        </m:acc>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en>
        </m:f>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sub>
          <m:sup>
            <m:r>
              <w:rPr>
                <w:rFonts w:ascii="Cambria Math" w:hAnsi="Cambria Math"/>
              </w:rPr>
              <m:t>​</m:t>
            </m:r>
          </m:sup>
          <m:e>
            <m:sSub>
              <m:sSubPr>
                <m:ctrlPr>
                  <w:rPr>
                    <w:rFonts w:ascii="Cambria Math" w:hAnsi="Cambria Math"/>
                  </w:rPr>
                </m:ctrlPr>
              </m:sSubPr>
              <m:e>
                <m:acc>
                  <m:accPr>
                    <m:chr m:val="‾"/>
                    <m:ctrlPr>
                      <w:rPr>
                        <w:rFonts w:ascii="Cambria Math" w:hAnsi="Cambria Math"/>
                      </w:rPr>
                    </m:ctrlPr>
                  </m:accPr>
                  <m:e>
                    <m:r>
                      <w:rPr>
                        <w:rFonts w:ascii="Cambria Math" w:hAnsi="Cambria Math"/>
                      </w:rPr>
                      <m:t>Δ</m:t>
                    </m:r>
                  </m:e>
                </m:acc>
              </m:e>
              <m:sub>
                <m:r>
                  <w:rPr>
                    <w:rFonts w:ascii="Cambria Math" w:hAnsi="Cambria Math"/>
                  </w:rPr>
                  <m:t>k</m:t>
                </m:r>
              </m:sub>
            </m:sSub>
          </m:e>
        </m:nary>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sSup>
              <m:sSupPr>
                <m:ctrlPr>
                  <w:rPr>
                    <w:rFonts w:ascii="Cambria Math" w:hAnsi="Cambria Math"/>
                  </w:rPr>
                </m:ctrlPr>
              </m:sSupPr>
              <m:e>
                <m:r>
                  <w:rPr>
                    <w:rFonts w:ascii="Cambria Math" w:hAnsi="Cambria Math"/>
                  </w:rPr>
                  <m:t>C</m:t>
                </m:r>
              </m:e>
              <m:sup>
                <m:r>
                  <w:rPr>
                    <w:rFonts w:ascii="Cambria Math" w:hAnsi="Cambria Math"/>
                  </w:rPr>
                  <m:t>2</m:t>
                </m:r>
              </m:sup>
            </m:sSup>
            <m:r>
              <w:rPr>
                <w:rFonts w:ascii="Cambria Math" w:hAnsi="Cambria Math"/>
              </w:rPr>
              <m:t>I</m:t>
            </m:r>
          </m:e>
        </m:d>
      </m:oMath>
      <w:r>
        <w:tab/>
        <w:t>（12-5）</w:t>
      </w:r>
    </w:p>
    <w:p w14:paraId="452BC42B" w14:textId="77777777" w:rsidR="00000000" w:rsidRDefault="00000000">
      <w:pPr>
        <w:widowControl/>
        <w:rPr>
          <w:rFonts w:hint="eastAsia"/>
        </w:rPr>
      </w:pPr>
      <w:r>
        <w:t>C 为裁剪阈值，σ 为噪声倍率。训练多轮后需使用隐私会计累计得到 (ε,δ) 预算；ε 越小通常表示更强隐私，但模型效用可能下降。</w:t>
      </w:r>
    </w:p>
    <w:p w14:paraId="3B118A2D" w14:textId="77777777" w:rsidR="00000000" w:rsidRDefault="00000000">
      <w:pPr>
        <w:widowControl/>
        <w:rPr>
          <w:rFonts w:hint="eastAsia"/>
        </w:rPr>
      </w:pPr>
      <w:r>
        <w:t>裁剪既限制敏感度，也限制异常大更新的影响，但不能单独阻止精心设计的后门。噪声规模、参与率、轮数和采样方式共同决定隐私预算，不能只报告某一轮的噪声参数。</w:t>
      </w:r>
    </w:p>
    <w:p w14:paraId="2AEEB10C" w14:textId="77777777" w:rsidR="00000000" w:rsidRDefault="00000000" w:rsidP="00303300">
      <w:pPr>
        <w:pStyle w:val="4"/>
        <w:rPr>
          <w:rFonts w:hint="eastAsia"/>
        </w:rPr>
      </w:pPr>
      <w:r>
        <w:t>12.1.6 安全聚合、认证与威胁模型</w:t>
      </w:r>
    </w:p>
    <w:p w14:paraId="220AE4E4" w14:textId="77777777" w:rsidR="00000000" w:rsidRDefault="00000000">
      <w:pPr>
        <w:widowControl/>
        <w:rPr>
          <w:rFonts w:hint="eastAsia"/>
        </w:rPr>
      </w:pPr>
      <w:r>
        <w:t>安全聚合通过掩码或多方计算，使服务端只能恢复多个客户端更新之和而看不到单个更新。链路加密保护传输过程，身份认证确认合法参与者，签名和防重放机制保证更新未被篡改或重复提交。三者解决的问题不同，不能互相替代。</w:t>
      </w:r>
    </w:p>
    <w:p w14:paraId="16FBB5E7" w14:textId="77777777" w:rsidR="00000000" w:rsidRDefault="00000000">
      <w:pPr>
        <w:widowControl/>
        <w:rPr>
          <w:rFonts w:hint="eastAsia"/>
        </w:rPr>
      </w:pPr>
      <w:r>
        <w:t>安全聚合会限制服务端逐客户端异常检测，因此系统需要在隐私和鲁棒审计之间设计边界，例如在客户端侧进行裁剪、在可信执行环境中检查，或只暴露受限统计量。威胁模型应明确服务端是否诚实但好奇、客户端是否可能串谋、最多容忍多少掉线和恶意参与者。</w:t>
      </w:r>
    </w:p>
    <w:p w14:paraId="517E25CD" w14:textId="77777777" w:rsidR="00000000" w:rsidRDefault="00000000" w:rsidP="00303300">
      <w:pPr>
        <w:pStyle w:val="4"/>
        <w:rPr>
          <w:rFonts w:hint="eastAsia"/>
        </w:rPr>
      </w:pPr>
      <w:r>
        <w:t>12.1.7 模型投毒与鲁棒聚合</w:t>
      </w:r>
    </w:p>
    <w:p w14:paraId="6F7CFCDE" w14:textId="77777777" w:rsidR="00000000" w:rsidRDefault="00000000">
      <w:pPr>
        <w:widowControl/>
        <w:rPr>
          <w:rFonts w:hint="eastAsia"/>
        </w:rPr>
      </w:pPr>
      <w:r>
        <w:t>恶意或故障客户端可能上传极端更新、定向后门或 Sybil 协同更新。坐标中位数和截断均值对逐坐标异常值较稳健；Krum 根据客户端更新之间的距离选择与多数更新更接近的候选；范数裁剪和相似度检测则用于限制异常尺度与方向。</w:t>
      </w:r>
    </w:p>
    <w:p w14:paraId="28FDB0DC" w14:textId="77777777" w:rsidR="00000000" w:rsidRDefault="00000000">
      <w:pPr>
        <w:widowControl/>
        <w:rPr>
          <w:rFonts w:hint="eastAsia"/>
        </w:rPr>
      </w:pPr>
      <w:r>
        <w:t>鲁棒聚合依赖关于恶意比例和诚实更新聚集性的假设。在强 Non-IID 场景中，分布独特但合法的客户端也可能被误判为异常。因而需要将鲁棒指标与客户端公平性联合评估，并保留可解释的拒绝原因和人工复核通道。</w:t>
      </w:r>
    </w:p>
    <w:p w14:paraId="2776A417" w14:textId="77777777" w:rsidR="00000000" w:rsidRDefault="00000000" w:rsidP="00303300">
      <w:pPr>
        <w:pStyle w:val="4"/>
        <w:rPr>
          <w:rFonts w:hint="eastAsia"/>
        </w:rPr>
      </w:pPr>
      <w:r>
        <w:t>12.1.8 通信压缩、收敛与综合评价</w:t>
      </w:r>
    </w:p>
    <w:p w14:paraId="0D81DABA" w14:textId="77777777" w:rsidR="00000000" w:rsidRDefault="00000000">
      <w:pPr>
        <w:widowControl/>
        <w:rPr>
          <w:rFonts w:hint="eastAsia"/>
        </w:rPr>
      </w:pPr>
      <w:r>
        <w:t>联邦训练的主要系统成本是模型上下行传输。量化把更新映射到低比特表示，稀疏化只传输部分坐标，低秩分解和知识蒸馏则减少有效参数量。若压缩算子有偏，可通过 error feedback 累积并补偿未发送残差。每轮近似通信量为参与客户端数乘以上传与下载模型字节数：</w:t>
      </w:r>
    </w:p>
    <w:p w14:paraId="49B0D947" w14:textId="77777777" w:rsidR="00000000" w:rsidRDefault="00000000">
      <w:pPr>
        <w:tabs>
          <w:tab w:val="center" w:pos="4535"/>
          <w:tab w:val="right" w:pos="9071"/>
        </w:tabs>
        <w:rPr>
          <w:rFonts w:hint="eastAsia"/>
        </w:rPr>
      </w:pPr>
      <w:r>
        <w:tab/>
      </w:r>
      <m:oMath>
        <m:sSub>
          <m:sSubPr>
            <m:ctrlPr>
              <w:rPr>
                <w:rFonts w:ascii="Cambria Math" w:hAnsi="Cambria Math"/>
              </w:rPr>
            </m:ctrlPr>
          </m:sSubPr>
          <m:e>
            <m:r>
              <w:rPr>
                <w:rFonts w:ascii="Cambria Math" w:hAnsi="Cambria Math"/>
              </w:rPr>
              <m:t>C</m:t>
            </m:r>
          </m:e>
          <m:sub>
            <m:r>
              <m:rPr>
                <m:sty m:val="p"/>
              </m:rPr>
              <w:rPr>
                <w:rFonts w:ascii="Cambria Math" w:hAnsi="Cambria Math"/>
              </w:rPr>
              <m:t>round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down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up</m:t>
                </m:r>
              </m:sub>
            </m:sSub>
          </m:e>
        </m:d>
      </m:oMath>
      <w:r>
        <w:tab/>
        <w:t>（12-6）</w:t>
      </w:r>
    </w:p>
    <w:p w14:paraId="208C4C1E" w14:textId="77777777" w:rsidR="00000000" w:rsidRDefault="00000000">
      <w:pPr>
        <w:widowControl/>
        <w:rPr>
          <w:rFonts w:hint="eastAsia"/>
        </w:rPr>
      </w:pPr>
      <w:r>
        <w:t>B_down 和 B_up 分别为单客户端下行与上行字节数。评价通信效率时应报告达到目标精度的累计字节数，而非只看单轮大小。</w:t>
      </w:r>
    </w:p>
    <w:p w14:paraId="4150CDC6" w14:textId="77777777" w:rsidR="00000000" w:rsidRDefault="00000000">
      <w:pPr>
        <w:widowControl/>
        <w:rPr>
          <w:rFonts w:hint="eastAsia"/>
        </w:rPr>
      </w:pPr>
      <w:r>
        <w:t>综合评价应覆盖全局平均性能、最差客户端性能、校准、公平性、收敛轮数、总通信量、客户端计算时间、掉线率、隐私预算和攻击下鲁棒性。基础 FedAvg、隐私增强和鲁棒增强应分层做消融，避免无法判断精度下降来自 Non-IID、噪声还是异常过滤。</w:t>
      </w:r>
    </w:p>
    <w:p w14:paraId="53F30B95" w14:textId="77777777" w:rsidR="00000000" w:rsidRDefault="00000000" w:rsidP="00303300">
      <w:pPr>
        <w:pStyle w:val="3"/>
        <w:rPr>
          <w:rFonts w:hint="eastAsia"/>
        </w:rPr>
      </w:pPr>
      <w:r>
        <w:t>12.2 算法设计</w:t>
      </w:r>
    </w:p>
    <w:p w14:paraId="2E102720" w14:textId="77777777" w:rsidR="00000000" w:rsidRDefault="00000000" w:rsidP="00303300">
      <w:pPr>
        <w:pStyle w:val="4"/>
        <w:rPr>
          <w:rFonts w:hint="eastAsia"/>
        </w:rPr>
      </w:pPr>
      <w:r>
        <w:t>12.2.1 聚合输入与结构校验</w:t>
      </w:r>
    </w:p>
    <w:p w14:paraId="3CB9C1DB" w14:textId="77777777" w:rsidR="00000000" w:rsidRDefault="00000000">
      <w:pPr>
        <w:widowControl/>
        <w:jc w:val="both"/>
        <w:rPr>
          <w:rFonts w:hint="eastAsia"/>
        </w:rPr>
      </w:pPr>
      <w:r>
        <w:t>聚合器接收轮次标识和客户端更新列表。每个更新包含唯一客户端标识、正整数样本数以及按参数名组织的标量或规则嵌套数组。服务端首先检查参与客户端数是否达到阈值，再以第一个客户端确定参数名集合与张量形状，要求其余客户端完全一致。</w:t>
      </w:r>
    </w:p>
    <w:p w14:paraId="3D4EB01F" w14:textId="77777777" w:rsidR="00000000" w:rsidRDefault="00000000">
      <w:pPr>
        <w:widowControl/>
        <w:jc w:val="both"/>
        <w:rPr>
          <w:rFonts w:hint="eastAsia"/>
        </w:rPr>
      </w:pPr>
      <w:r>
        <w:t>输入校验拒绝重复客户端标识、空数组、参差数组、布尔值、NaN、无穷值、非正样本数和不一致参数结构。严格形状校验可以防止数组 zip 截断、缺层和错误模型版本混入，但不能识别数值有限却具有恶意目的的更新。</w:t>
      </w:r>
    </w:p>
    <w:p w14:paraId="0EC76CA2" w14:textId="77777777" w:rsidR="00000000" w:rsidRDefault="00000000" w:rsidP="00303300">
      <w:pPr>
        <w:pStyle w:val="4"/>
        <w:rPr>
          <w:rFonts w:hint="eastAsia"/>
        </w:rPr>
      </w:pPr>
      <w:r>
        <w:t>12.2.2 递归加权聚合</w:t>
      </w:r>
    </w:p>
    <w:p w14:paraId="139F2E63" w14:textId="77777777" w:rsidR="00000000" w:rsidRDefault="00000000">
      <w:pPr>
        <w:widowControl/>
        <w:jc w:val="both"/>
        <w:rPr>
          <w:rFonts w:hint="eastAsia"/>
        </w:rPr>
      </w:pPr>
      <w:r>
        <w:t>对每个参数张量创建同形零累加器，计算客户端权重 α_k=n_k/Σ_jn_j，并递归执行 accumulator←accumulator+α_k·tensor_k。标量、向量、矩阵和更高维嵌套数组使用同一递归规则。设客户端数为 K、参数总元素数为 P，则时间复杂度为 O(KP)，额外空间复杂度约为 O(P)。</w:t>
      </w:r>
    </w:p>
    <w:p w14:paraId="5CC353E5" w14:textId="77777777" w:rsidR="00000000" w:rsidRDefault="00000000">
      <w:pPr>
        <w:widowControl/>
        <w:jc w:val="both"/>
        <w:rPr>
          <w:rFonts w:hint="eastAsia"/>
        </w:rPr>
      </w:pPr>
      <w:r>
        <w:t>为保证相同输入得到稳定产物，输出按固定精度舍入并规范化负零；参数名排序后序列化为规范 JSON，再计算 SHA-256。哈希用于版本追踪和复现实验，不等同于数字签名或来源认证。</w:t>
      </w:r>
    </w:p>
    <w:p w14:paraId="4C76606B" w14:textId="77777777" w:rsidR="00000000" w:rsidRDefault="00000000" w:rsidP="00303300">
      <w:pPr>
        <w:pStyle w:val="4"/>
        <w:rPr>
          <w:rFonts w:hint="eastAsia"/>
        </w:rPr>
      </w:pPr>
      <w:r>
        <w:t>12.2.3 输出与可审计信息</w:t>
      </w:r>
    </w:p>
    <w:tbl>
      <w:tblPr>
        <w:tblW w:w="0" w:type="auto"/>
        <w:jc w:val="center"/>
        <w:tblBorders>
          <w:top w:val="single" w:sz="4" w:space="0" w:color="7F8C8D"/>
          <w:left w:val="single" w:sz="4" w:space="0" w:color="7F8C8D"/>
          <w:bottom w:val="single" w:sz="4" w:space="0" w:color="7F8C8D"/>
          <w:right w:val="single" w:sz="4" w:space="0" w:color="7F8C8D"/>
          <w:insideH w:val="single" w:sz="4" w:space="0" w:color="7F8C8D"/>
          <w:insideV w:val="single" w:sz="4" w:space="0" w:color="7F8C8D"/>
        </w:tblBorders>
        <w:tblCellMar>
          <w:left w:w="10" w:type="dxa"/>
          <w:right w:w="10" w:type="dxa"/>
        </w:tblCellMar>
        <w:tblLook w:val="04A0" w:firstRow="1" w:lastRow="0" w:firstColumn="1" w:lastColumn="0" w:noHBand="0" w:noVBand="1"/>
      </w:tblPr>
      <w:tblGrid>
        <w:gridCol w:w="1984"/>
        <w:gridCol w:w="3402"/>
        <w:gridCol w:w="3402"/>
      </w:tblGrid>
      <w:tr w:rsidR="004137EF" w14:paraId="2592E5F3" w14:textId="77777777">
        <w:tblPrEx>
          <w:tblCellMar>
            <w:top w:w="0" w:type="dxa"/>
            <w:bottom w:w="0" w:type="dxa"/>
          </w:tblCellMar>
        </w:tblPrEx>
        <w:trPr>
          <w:tblHeader/>
          <w:jc w:val="center"/>
        </w:trPr>
        <w:tc>
          <w:tcPr>
            <w:tcW w:w="1984" w:type="dxa"/>
            <w:shd w:val="clear" w:color="auto" w:fill="D9EAF7"/>
            <w:tcMar>
              <w:top w:w="90" w:type="dxa"/>
              <w:left w:w="100" w:type="dxa"/>
              <w:bottom w:w="90" w:type="dxa"/>
              <w:right w:w="100" w:type="dxa"/>
            </w:tcMar>
            <w:vAlign w:val="center"/>
          </w:tcPr>
          <w:p w14:paraId="745DB5BF" w14:textId="77777777" w:rsidR="00000000" w:rsidRDefault="00000000">
            <w:pPr>
              <w:jc w:val="center"/>
              <w:rPr>
                <w:rFonts w:hint="eastAsia"/>
              </w:rPr>
            </w:pPr>
            <w:r>
              <w:rPr>
                <w:b/>
                <w:sz w:val="19"/>
              </w:rPr>
              <w:lastRenderedPageBreak/>
              <w:t>输出</w:t>
            </w:r>
          </w:p>
        </w:tc>
        <w:tc>
          <w:tcPr>
            <w:tcW w:w="3402" w:type="dxa"/>
            <w:shd w:val="clear" w:color="auto" w:fill="D9EAF7"/>
            <w:tcMar>
              <w:top w:w="90" w:type="dxa"/>
              <w:left w:w="100" w:type="dxa"/>
              <w:bottom w:w="90" w:type="dxa"/>
              <w:right w:w="100" w:type="dxa"/>
            </w:tcMar>
            <w:vAlign w:val="center"/>
          </w:tcPr>
          <w:p w14:paraId="4A12482A" w14:textId="77777777" w:rsidR="00000000" w:rsidRDefault="00000000">
            <w:pPr>
              <w:jc w:val="center"/>
              <w:rPr>
                <w:rFonts w:hint="eastAsia"/>
              </w:rPr>
            </w:pPr>
            <w:r>
              <w:rPr>
                <w:b/>
                <w:sz w:val="19"/>
              </w:rPr>
              <w:t>说明</w:t>
            </w:r>
          </w:p>
        </w:tc>
        <w:tc>
          <w:tcPr>
            <w:tcW w:w="3402" w:type="dxa"/>
            <w:shd w:val="clear" w:color="auto" w:fill="D9EAF7"/>
            <w:tcMar>
              <w:top w:w="90" w:type="dxa"/>
              <w:left w:w="100" w:type="dxa"/>
              <w:bottom w:w="90" w:type="dxa"/>
              <w:right w:w="100" w:type="dxa"/>
            </w:tcMar>
            <w:vAlign w:val="center"/>
          </w:tcPr>
          <w:p w14:paraId="3A673CC3" w14:textId="77777777" w:rsidR="00000000" w:rsidRDefault="00000000">
            <w:pPr>
              <w:jc w:val="center"/>
              <w:rPr>
                <w:rFonts w:hint="eastAsia"/>
              </w:rPr>
            </w:pPr>
            <w:r>
              <w:rPr>
                <w:b/>
                <w:sz w:val="19"/>
              </w:rPr>
              <w:t>审计用途</w:t>
            </w:r>
          </w:p>
        </w:tc>
      </w:tr>
      <w:tr w:rsidR="004137EF" w14:paraId="6485B78B"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0F8C5E57" w14:textId="77777777" w:rsidR="00000000" w:rsidRDefault="00000000">
            <w:pPr>
              <w:spacing w:line="276" w:lineRule="auto"/>
              <w:rPr>
                <w:rFonts w:hint="eastAsia"/>
              </w:rPr>
            </w:pPr>
            <w:r>
              <w:rPr>
                <w:sz w:val="19"/>
              </w:rPr>
              <w:t>聚合参数</w:t>
            </w:r>
          </w:p>
        </w:tc>
        <w:tc>
          <w:tcPr>
            <w:tcW w:w="3402" w:type="dxa"/>
            <w:tcMar>
              <w:top w:w="90" w:type="dxa"/>
              <w:left w:w="100" w:type="dxa"/>
              <w:bottom w:w="90" w:type="dxa"/>
              <w:right w:w="100" w:type="dxa"/>
            </w:tcMar>
            <w:vAlign w:val="center"/>
          </w:tcPr>
          <w:p w14:paraId="170BF8E3" w14:textId="77777777" w:rsidR="00000000" w:rsidRDefault="00000000">
            <w:pPr>
              <w:spacing w:line="276" w:lineRule="auto"/>
              <w:rPr>
                <w:rFonts w:hint="eastAsia"/>
              </w:rPr>
            </w:pPr>
            <w:r>
              <w:rPr>
                <w:sz w:val="19"/>
              </w:rPr>
              <w:t>按有效样本数加权的全局模型</w:t>
            </w:r>
          </w:p>
        </w:tc>
        <w:tc>
          <w:tcPr>
            <w:tcW w:w="3402" w:type="dxa"/>
            <w:tcMar>
              <w:top w:w="90" w:type="dxa"/>
              <w:left w:w="100" w:type="dxa"/>
              <w:bottom w:w="90" w:type="dxa"/>
              <w:right w:w="100" w:type="dxa"/>
            </w:tcMar>
            <w:vAlign w:val="center"/>
          </w:tcPr>
          <w:p w14:paraId="4157E8AB" w14:textId="77777777" w:rsidR="00000000" w:rsidRDefault="00000000">
            <w:pPr>
              <w:spacing w:line="276" w:lineRule="auto"/>
              <w:rPr>
                <w:rFonts w:hint="eastAsia"/>
              </w:rPr>
            </w:pPr>
            <w:r>
              <w:rPr>
                <w:sz w:val="19"/>
              </w:rPr>
              <w:t>作为下一轮初始参数</w:t>
            </w:r>
          </w:p>
        </w:tc>
      </w:tr>
      <w:tr w:rsidR="004137EF" w14:paraId="330271FC"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78DF3E03" w14:textId="77777777" w:rsidR="00000000" w:rsidRDefault="00000000">
            <w:pPr>
              <w:spacing w:line="276" w:lineRule="auto"/>
              <w:rPr>
                <w:rFonts w:hint="eastAsia"/>
              </w:rPr>
            </w:pPr>
            <w:r>
              <w:rPr>
                <w:sz w:val="19"/>
              </w:rPr>
              <w:t>张量形状</w:t>
            </w:r>
          </w:p>
        </w:tc>
        <w:tc>
          <w:tcPr>
            <w:tcW w:w="3402" w:type="dxa"/>
            <w:shd w:val="clear" w:color="auto" w:fill="F6F8FA"/>
            <w:tcMar>
              <w:top w:w="90" w:type="dxa"/>
              <w:left w:w="100" w:type="dxa"/>
              <w:bottom w:w="90" w:type="dxa"/>
              <w:right w:w="100" w:type="dxa"/>
            </w:tcMar>
            <w:vAlign w:val="center"/>
          </w:tcPr>
          <w:p w14:paraId="275AF639" w14:textId="77777777" w:rsidR="00000000" w:rsidRDefault="00000000">
            <w:pPr>
              <w:spacing w:line="276" w:lineRule="auto"/>
              <w:rPr>
                <w:rFonts w:hint="eastAsia"/>
              </w:rPr>
            </w:pPr>
            <w:r>
              <w:rPr>
                <w:sz w:val="19"/>
              </w:rPr>
              <w:t>每个参数的维度</w:t>
            </w:r>
          </w:p>
        </w:tc>
        <w:tc>
          <w:tcPr>
            <w:tcW w:w="3402" w:type="dxa"/>
            <w:shd w:val="clear" w:color="auto" w:fill="F6F8FA"/>
            <w:tcMar>
              <w:top w:w="90" w:type="dxa"/>
              <w:left w:w="100" w:type="dxa"/>
              <w:bottom w:w="90" w:type="dxa"/>
              <w:right w:w="100" w:type="dxa"/>
            </w:tcMar>
            <w:vAlign w:val="center"/>
          </w:tcPr>
          <w:p w14:paraId="67A4A95E" w14:textId="77777777" w:rsidR="00000000" w:rsidRDefault="00000000">
            <w:pPr>
              <w:spacing w:line="276" w:lineRule="auto"/>
              <w:rPr>
                <w:rFonts w:hint="eastAsia"/>
              </w:rPr>
            </w:pPr>
            <w:r>
              <w:rPr>
                <w:sz w:val="19"/>
              </w:rPr>
              <w:t>确认模型结构一致</w:t>
            </w:r>
          </w:p>
        </w:tc>
      </w:tr>
      <w:tr w:rsidR="004137EF" w14:paraId="10B3100E"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7FDBAD88" w14:textId="77777777" w:rsidR="00000000" w:rsidRDefault="00000000">
            <w:pPr>
              <w:spacing w:line="276" w:lineRule="auto"/>
              <w:rPr>
                <w:rFonts w:hint="eastAsia"/>
              </w:rPr>
            </w:pPr>
            <w:r>
              <w:rPr>
                <w:sz w:val="19"/>
              </w:rPr>
              <w:t>参与者摘要</w:t>
            </w:r>
          </w:p>
        </w:tc>
        <w:tc>
          <w:tcPr>
            <w:tcW w:w="3402" w:type="dxa"/>
            <w:tcMar>
              <w:top w:w="90" w:type="dxa"/>
              <w:left w:w="100" w:type="dxa"/>
              <w:bottom w:w="90" w:type="dxa"/>
              <w:right w:w="100" w:type="dxa"/>
            </w:tcMar>
            <w:vAlign w:val="center"/>
          </w:tcPr>
          <w:p w14:paraId="299D2435" w14:textId="77777777" w:rsidR="00000000" w:rsidRDefault="00000000">
            <w:pPr>
              <w:spacing w:line="276" w:lineRule="auto"/>
              <w:rPr>
                <w:rFonts w:hint="eastAsia"/>
              </w:rPr>
            </w:pPr>
            <w:r>
              <w:rPr>
                <w:sz w:val="19"/>
              </w:rPr>
              <w:t>样本数、聚合权重、更新 L2 范数</w:t>
            </w:r>
          </w:p>
        </w:tc>
        <w:tc>
          <w:tcPr>
            <w:tcW w:w="3402" w:type="dxa"/>
            <w:tcMar>
              <w:top w:w="90" w:type="dxa"/>
              <w:left w:w="100" w:type="dxa"/>
              <w:bottom w:w="90" w:type="dxa"/>
              <w:right w:w="100" w:type="dxa"/>
            </w:tcMar>
            <w:vAlign w:val="center"/>
          </w:tcPr>
          <w:p w14:paraId="0C82CB04" w14:textId="77777777" w:rsidR="00000000" w:rsidRDefault="00000000">
            <w:pPr>
              <w:spacing w:line="276" w:lineRule="auto"/>
              <w:rPr>
                <w:rFonts w:hint="eastAsia"/>
              </w:rPr>
            </w:pPr>
            <w:r>
              <w:rPr>
                <w:sz w:val="19"/>
              </w:rPr>
              <w:t>观察贡献和异常尺度</w:t>
            </w:r>
          </w:p>
        </w:tc>
      </w:tr>
      <w:tr w:rsidR="004137EF" w14:paraId="7D9C134B"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407B9405" w14:textId="77777777" w:rsidR="00000000" w:rsidRDefault="00000000">
            <w:pPr>
              <w:spacing w:line="276" w:lineRule="auto"/>
              <w:rPr>
                <w:rFonts w:hint="eastAsia"/>
              </w:rPr>
            </w:pPr>
            <w:r>
              <w:rPr>
                <w:sz w:val="19"/>
              </w:rPr>
              <w:t>参与数与总样本数</w:t>
            </w:r>
          </w:p>
        </w:tc>
        <w:tc>
          <w:tcPr>
            <w:tcW w:w="3402" w:type="dxa"/>
            <w:shd w:val="clear" w:color="auto" w:fill="F6F8FA"/>
            <w:tcMar>
              <w:top w:w="90" w:type="dxa"/>
              <w:left w:w="100" w:type="dxa"/>
              <w:bottom w:w="90" w:type="dxa"/>
              <w:right w:w="100" w:type="dxa"/>
            </w:tcMar>
            <w:vAlign w:val="center"/>
          </w:tcPr>
          <w:p w14:paraId="5FEA60BA" w14:textId="77777777" w:rsidR="00000000" w:rsidRDefault="00000000">
            <w:pPr>
              <w:spacing w:line="276" w:lineRule="auto"/>
              <w:rPr>
                <w:rFonts w:hint="eastAsia"/>
              </w:rPr>
            </w:pPr>
            <w:r>
              <w:rPr>
                <w:sz w:val="19"/>
              </w:rPr>
              <w:t>本轮有效规模</w:t>
            </w:r>
          </w:p>
        </w:tc>
        <w:tc>
          <w:tcPr>
            <w:tcW w:w="3402" w:type="dxa"/>
            <w:shd w:val="clear" w:color="auto" w:fill="F6F8FA"/>
            <w:tcMar>
              <w:top w:w="90" w:type="dxa"/>
              <w:left w:w="100" w:type="dxa"/>
              <w:bottom w:w="90" w:type="dxa"/>
              <w:right w:w="100" w:type="dxa"/>
            </w:tcMar>
            <w:vAlign w:val="center"/>
          </w:tcPr>
          <w:p w14:paraId="3D8DA267" w14:textId="77777777" w:rsidR="00000000" w:rsidRDefault="00000000">
            <w:pPr>
              <w:spacing w:line="276" w:lineRule="auto"/>
              <w:rPr>
                <w:rFonts w:hint="eastAsia"/>
              </w:rPr>
            </w:pPr>
            <w:r>
              <w:rPr>
                <w:sz w:val="19"/>
              </w:rPr>
              <w:t>比较轮次覆盖</w:t>
            </w:r>
          </w:p>
        </w:tc>
      </w:tr>
      <w:tr w:rsidR="004137EF" w14:paraId="22AFDDE1" w14:textId="77777777">
        <w:tblPrEx>
          <w:tblCellMar>
            <w:top w:w="0" w:type="dxa"/>
            <w:bottom w:w="0" w:type="dxa"/>
          </w:tblCellMar>
        </w:tblPrEx>
        <w:trPr>
          <w:jc w:val="center"/>
        </w:trPr>
        <w:tc>
          <w:tcPr>
            <w:tcW w:w="1984" w:type="dxa"/>
            <w:tcMar>
              <w:top w:w="90" w:type="dxa"/>
              <w:left w:w="100" w:type="dxa"/>
              <w:bottom w:w="90" w:type="dxa"/>
              <w:right w:w="100" w:type="dxa"/>
            </w:tcMar>
            <w:vAlign w:val="center"/>
          </w:tcPr>
          <w:p w14:paraId="679D2831" w14:textId="77777777" w:rsidR="00000000" w:rsidRDefault="00000000">
            <w:pPr>
              <w:spacing w:line="276" w:lineRule="auto"/>
              <w:rPr>
                <w:rFonts w:hint="eastAsia"/>
              </w:rPr>
            </w:pPr>
            <w:r>
              <w:rPr>
                <w:sz w:val="19"/>
              </w:rPr>
              <w:t>聚合方法</w:t>
            </w:r>
          </w:p>
        </w:tc>
        <w:tc>
          <w:tcPr>
            <w:tcW w:w="3402" w:type="dxa"/>
            <w:tcMar>
              <w:top w:w="90" w:type="dxa"/>
              <w:left w:w="100" w:type="dxa"/>
              <w:bottom w:w="90" w:type="dxa"/>
              <w:right w:w="100" w:type="dxa"/>
            </w:tcMar>
            <w:vAlign w:val="center"/>
          </w:tcPr>
          <w:p w14:paraId="131BDB10" w14:textId="77777777" w:rsidR="00000000" w:rsidRDefault="00000000">
            <w:pPr>
              <w:spacing w:line="276" w:lineRule="auto"/>
              <w:rPr>
                <w:rFonts w:hint="eastAsia"/>
              </w:rPr>
            </w:pPr>
            <w:r>
              <w:rPr>
                <w:sz w:val="19"/>
              </w:rPr>
              <w:t>样本数加权 FedAvg</w:t>
            </w:r>
          </w:p>
        </w:tc>
        <w:tc>
          <w:tcPr>
            <w:tcW w:w="3402" w:type="dxa"/>
            <w:tcMar>
              <w:top w:w="90" w:type="dxa"/>
              <w:left w:w="100" w:type="dxa"/>
              <w:bottom w:w="90" w:type="dxa"/>
              <w:right w:w="100" w:type="dxa"/>
            </w:tcMar>
            <w:vAlign w:val="center"/>
          </w:tcPr>
          <w:p w14:paraId="2EAFA092" w14:textId="77777777" w:rsidR="00000000" w:rsidRDefault="00000000">
            <w:pPr>
              <w:spacing w:line="276" w:lineRule="auto"/>
              <w:rPr>
                <w:rFonts w:hint="eastAsia"/>
              </w:rPr>
            </w:pPr>
            <w:r>
              <w:rPr>
                <w:sz w:val="19"/>
              </w:rPr>
              <w:t>明确算法语义</w:t>
            </w:r>
          </w:p>
        </w:tc>
      </w:tr>
      <w:tr w:rsidR="004137EF" w14:paraId="20B82E27" w14:textId="77777777">
        <w:tblPrEx>
          <w:tblCellMar>
            <w:top w:w="0" w:type="dxa"/>
            <w:bottom w:w="0" w:type="dxa"/>
          </w:tblCellMar>
        </w:tblPrEx>
        <w:trPr>
          <w:jc w:val="center"/>
        </w:trPr>
        <w:tc>
          <w:tcPr>
            <w:tcW w:w="1984" w:type="dxa"/>
            <w:shd w:val="clear" w:color="auto" w:fill="F6F8FA"/>
            <w:tcMar>
              <w:top w:w="90" w:type="dxa"/>
              <w:left w:w="100" w:type="dxa"/>
              <w:bottom w:w="90" w:type="dxa"/>
              <w:right w:w="100" w:type="dxa"/>
            </w:tcMar>
            <w:vAlign w:val="center"/>
          </w:tcPr>
          <w:p w14:paraId="4FDFB63D" w14:textId="77777777" w:rsidR="00000000" w:rsidRDefault="00000000">
            <w:pPr>
              <w:spacing w:line="276" w:lineRule="auto"/>
              <w:rPr>
                <w:rFonts w:hint="eastAsia"/>
              </w:rPr>
            </w:pPr>
            <w:r>
              <w:rPr>
                <w:sz w:val="19"/>
              </w:rPr>
              <w:t>全局参数哈希</w:t>
            </w:r>
          </w:p>
        </w:tc>
        <w:tc>
          <w:tcPr>
            <w:tcW w:w="3402" w:type="dxa"/>
            <w:shd w:val="clear" w:color="auto" w:fill="F6F8FA"/>
            <w:tcMar>
              <w:top w:w="90" w:type="dxa"/>
              <w:left w:w="100" w:type="dxa"/>
              <w:bottom w:w="90" w:type="dxa"/>
              <w:right w:w="100" w:type="dxa"/>
            </w:tcMar>
            <w:vAlign w:val="center"/>
          </w:tcPr>
          <w:p w14:paraId="545F1029" w14:textId="77777777" w:rsidR="00000000" w:rsidRDefault="00000000">
            <w:pPr>
              <w:spacing w:line="276" w:lineRule="auto"/>
              <w:rPr>
                <w:rFonts w:hint="eastAsia"/>
              </w:rPr>
            </w:pPr>
            <w:r>
              <w:rPr>
                <w:sz w:val="19"/>
              </w:rPr>
              <w:t>规范化参数的 SHA-256</w:t>
            </w:r>
          </w:p>
        </w:tc>
        <w:tc>
          <w:tcPr>
            <w:tcW w:w="3402" w:type="dxa"/>
            <w:shd w:val="clear" w:color="auto" w:fill="F6F8FA"/>
            <w:tcMar>
              <w:top w:w="90" w:type="dxa"/>
              <w:left w:w="100" w:type="dxa"/>
              <w:bottom w:w="90" w:type="dxa"/>
              <w:right w:w="100" w:type="dxa"/>
            </w:tcMar>
            <w:vAlign w:val="center"/>
          </w:tcPr>
          <w:p w14:paraId="5DFBD21B" w14:textId="77777777" w:rsidR="00000000" w:rsidRDefault="00000000">
            <w:pPr>
              <w:spacing w:line="276" w:lineRule="auto"/>
              <w:rPr>
                <w:rFonts w:hint="eastAsia"/>
              </w:rPr>
            </w:pPr>
            <w:r>
              <w:rPr>
                <w:sz w:val="19"/>
              </w:rPr>
              <w:t>复现与版本追踪</w:t>
            </w:r>
          </w:p>
        </w:tc>
      </w:tr>
    </w:tbl>
    <w:p w14:paraId="54CF4790" w14:textId="77777777" w:rsidR="00000000" w:rsidRDefault="00000000">
      <w:pPr>
        <w:widowControl/>
        <w:rPr>
          <w:rFonts w:hint="eastAsia"/>
        </w:rPr>
      </w:pPr>
    </w:p>
    <w:p w14:paraId="2EF93E66" w14:textId="77777777" w:rsidR="00000000" w:rsidRDefault="00000000" w:rsidP="00303300">
      <w:pPr>
        <w:pStyle w:val="4"/>
        <w:rPr>
          <w:rFonts w:hint="eastAsia"/>
        </w:rPr>
      </w:pPr>
      <w:r>
        <w:t>12.2.4 离线训练闭环</w:t>
      </w:r>
    </w:p>
    <w:p w14:paraId="2ADB95CA" w14:textId="77777777" w:rsidR="00000000" w:rsidRDefault="00000000" w:rsidP="006D486E">
      <w:pPr>
        <w:widowControl/>
        <w:jc w:val="both"/>
        <w:rPr>
          <w:rFonts w:hint="eastAsia"/>
        </w:rPr>
      </w:pPr>
      <w:r>
        <w:t>联邦聚合适合作为离线模型更新流程，而不应嵌入每次在线推理。各节点使用经过审核的本地样本，从同一全局版本开始训练；更新通过结构校验与参与者认证后进入聚合；新全局模型在独立验证集上评估整体性能、最差节点性能、校准和安全指标；只有通过人工审批后才导出为新的部署版本。若本轮参与不足、指标退化或发现异常更新，则保持上一稳定版本。</w:t>
      </w:r>
    </w:p>
    <w:p w14:paraId="450E2BD7" w14:textId="64A94C19" w:rsidR="0046788D" w:rsidRDefault="00000000" w:rsidP="00303300">
      <w:pPr>
        <w:pStyle w:val="2"/>
        <w:rPr>
          <w:rFonts w:hint="eastAsia"/>
        </w:rPr>
      </w:pPr>
      <w:r>
        <w:t>M13 强化学习（marl_ppo_task_scheduler）</w:t>
      </w:r>
    </w:p>
    <w:p w14:paraId="4BB4BF8E" w14:textId="77777777" w:rsidR="00000000" w:rsidRPr="006125D8" w:rsidRDefault="00000000" w:rsidP="00303300">
      <w:pPr>
        <w:pStyle w:val="3"/>
        <w:rPr>
          <w:rFonts w:hint="eastAsia"/>
        </w:rPr>
      </w:pPr>
      <w:r>
        <w:t>13.1 要解决什么问题</w:t>
      </w:r>
    </w:p>
    <w:p w14:paraId="70258C5D" w14:textId="77777777" w:rsidR="00000000" w:rsidRPr="006125D8" w:rsidRDefault="00000000" w:rsidP="00CF1D93">
      <w:pPr>
        <w:ind w:firstLineChars="200" w:firstLine="440"/>
        <w:rPr>
          <w:rFonts w:hint="eastAsia"/>
        </w:rPr>
      </w:pPr>
      <w:r>
        <w:t>任务调度智能体需要在给定战场态势下，一次性回答两类分配问题：各传感器应监视哪些目标；各打击资产应对哪些目标实施打击或再攻击。输入通常来自 AMOS 态势或由感知结果转换而来的结构化目标</w:t>
      </w:r>
      <w:r>
        <w:rPr>
          <w:rFonts w:hint="eastAsia"/>
        </w:rPr>
        <w:t>、</w:t>
      </w:r>
      <w:r>
        <w:t>传感器</w:t>
      </w:r>
      <w:r>
        <w:rPr>
          <w:rFonts w:hint="eastAsia"/>
        </w:rPr>
        <w:t>、</w:t>
      </w:r>
      <w:r>
        <w:t>资产列表，输出是带优先级与理由的分配方案。</w:t>
      </w:r>
    </w:p>
    <w:p w14:paraId="6B86CD8F" w14:textId="77777777" w:rsidR="00000000" w:rsidRPr="006125D8" w:rsidRDefault="00000000" w:rsidP="00A244A2">
      <w:pPr>
        <w:ind w:firstLineChars="200" w:firstLine="440"/>
        <w:rPr>
          <w:rFonts w:hint="eastAsia"/>
        </w:rPr>
      </w:pPr>
      <w:r>
        <w:t>手工规则难以覆盖（威胁、毁伤、距离、模态匹配、干扰、弹药、负载）等多重耦合。本地因此采用多智能体强化学习：把每个传感器与每个打击资产视为一个智能体，用参数共享的 PPO 策略网络，在自定义战场调度环境中学习分配策略。算法服务名为 marl_ppo_task_scheduler，策略网络为 MARLPPOSchedulerNet，环境为 BattlefieldSchedulingEnv。</w:t>
      </w:r>
    </w:p>
    <w:p w14:paraId="2D88D7DE" w14:textId="77777777" w:rsidR="00000000" w:rsidRPr="006125D8" w:rsidRDefault="00000000" w:rsidP="00303300">
      <w:pPr>
        <w:pStyle w:val="3"/>
        <w:rPr>
          <w:rFonts w:hint="eastAsia"/>
        </w:rPr>
      </w:pPr>
      <w:r>
        <w:t>13.2 相关原理</w:t>
      </w:r>
    </w:p>
    <w:p w14:paraId="75CE2F4B" w14:textId="77777777" w:rsidR="00000000" w:rsidRPr="006125D8" w:rsidRDefault="00000000" w:rsidP="00303300">
      <w:pPr>
        <w:pStyle w:val="4"/>
        <w:rPr>
          <w:rFonts w:hint="eastAsia"/>
        </w:rPr>
      </w:pPr>
      <w:r>
        <w:t>13.2.1 从单智能体 MDP 到多智能体协作</w:t>
      </w:r>
    </w:p>
    <w:p w14:paraId="01F953AD" w14:textId="77777777" w:rsidR="00000000" w:rsidRDefault="00000000" w:rsidP="00005F2E">
      <w:pPr>
        <w:rPr>
          <w:rFonts w:hint="eastAsia"/>
        </w:rPr>
      </w:pPr>
      <w:r>
        <w:rPr>
          <w:rFonts w:hint="eastAsia"/>
        </w:rPr>
        <w:t>强化学习把序贯决策写成马尔可夫决策过程，核心要素为：</w:t>
      </w:r>
    </w:p>
    <w:p w14:paraId="550BB809" w14:textId="77777777" w:rsidR="00000000" w:rsidRPr="0097204C" w:rsidRDefault="00000000" w:rsidP="00005F2E">
      <w:pPr>
        <w:rPr>
          <w:rFonts w:hint="eastAsia"/>
          <w:iCs/>
        </w:rPr>
      </w:pPr>
      <m:oMathPara>
        <m:oMath>
          <m:r>
            <m:rPr>
              <m:sty m:val="p"/>
            </m:rPr>
            <w:rPr>
              <w:rFonts w:ascii="Cambria Math" w:hAnsi="Cambria Math" w:hint="eastAsia"/>
            </w:rPr>
            <m:t>状态 s、动作 a、转移概率 P、奖励 r、折扣因子 γ</m:t>
          </m:r>
        </m:oMath>
      </m:oMathPara>
    </w:p>
    <w:p w14:paraId="3DA02736" w14:textId="77777777" w:rsidR="00000000" w:rsidRDefault="00000000" w:rsidP="00A74452">
      <w:pPr>
        <w:ind w:firstLineChars="200" w:firstLine="440"/>
        <w:rPr>
          <w:rFonts w:hint="eastAsia"/>
        </w:rPr>
      </w:pPr>
      <w:r>
        <w:rPr>
          <w:rFonts w:hint="eastAsia"/>
        </w:rPr>
        <w:t>策略记为</w:t>
      </w:r>
      <m:oMath>
        <m:r>
          <w:rPr>
            <w:rFonts w:ascii="Cambria Math" w:hAnsi="Cambria Math" w:hint="eastAsia"/>
          </w:rPr>
          <m:t xml:space="preserve"> π(a|s)</m:t>
        </m:r>
      </m:oMath>
      <w:r>
        <w:rPr>
          <w:rFonts w:hint="eastAsia"/>
        </w:rPr>
        <w:t>，表示在状态</w:t>
      </w:r>
      <m:oMath>
        <m:r>
          <w:rPr>
            <w:rFonts w:ascii="Cambria Math" w:hAnsi="Cambria Math" w:hint="eastAsia"/>
          </w:rPr>
          <m:t xml:space="preserve"> s</m:t>
        </m:r>
      </m:oMath>
      <w:r>
        <w:rPr>
          <w:rFonts w:hint="eastAsia"/>
        </w:rPr>
        <w:t xml:space="preserve"> 下采取动作</w:t>
      </w:r>
      <m:oMath>
        <m:r>
          <w:rPr>
            <w:rFonts w:ascii="Cambria Math" w:hAnsi="Cambria Math" w:hint="eastAsia"/>
          </w:rPr>
          <m:t xml:space="preserve"> a </m:t>
        </m:r>
      </m:oMath>
      <w:r>
        <w:rPr>
          <w:rFonts w:hint="eastAsia"/>
        </w:rPr>
        <w:t>的概率。目标是最大化期望累计回报。</w:t>
      </w:r>
    </w:p>
    <w:p w14:paraId="440D0959" w14:textId="77777777" w:rsidR="00000000" w:rsidRDefault="00000000" w:rsidP="00A74452">
      <w:pPr>
        <w:ind w:firstLineChars="200" w:firstLine="440"/>
        <w:rPr>
          <w:rFonts w:hint="eastAsia"/>
        </w:rPr>
      </w:pPr>
      <w:r>
        <w:rPr>
          <w:rFonts w:hint="eastAsia"/>
        </w:rPr>
        <w:t>多智能体设定下，每个智能体</w:t>
      </w:r>
      <m:oMath>
        <m:r>
          <w:rPr>
            <w:rFonts w:ascii="Cambria Math" w:hAnsi="Cambria Math"/>
          </w:rPr>
          <m:t xml:space="preserve"> i </m:t>
        </m:r>
      </m:oMath>
      <w:r>
        <w:t xml:space="preserve">有自己的观测 </w:t>
      </w:r>
      <m:oMath>
        <m:r>
          <w:rPr>
            <w:rFonts w:ascii="Cambria Math" w:hAnsi="Cambria Math"/>
          </w:rPr>
          <m:t>o</m:t>
        </m:r>
        <m:r>
          <w:rPr>
            <w:rFonts w:ascii="Cambria Math" w:hAnsi="Cambria Math" w:cs="Times New Roman"/>
          </w:rPr>
          <m:t>ᵢ</m:t>
        </m:r>
      </m:oMath>
      <w:r>
        <w:t xml:space="preserve">（本实现中由全局态势加角色指示构成）与动作 </w:t>
      </w:r>
      <m:oMath>
        <m:r>
          <w:rPr>
            <w:rFonts w:ascii="Cambria Math" w:hAnsi="Cambria Math"/>
          </w:rPr>
          <m:t>a</m:t>
        </m:r>
        <m:r>
          <w:rPr>
            <w:rFonts w:ascii="Cambria Math" w:hAnsi="Cambria Math" w:cs="Times New Roman"/>
          </w:rPr>
          <m:t>ᵢ</m:t>
        </m:r>
      </m:oMath>
      <w:r>
        <w:t>，联合动作影响环境并产生个体奖励与全局奖励。</w:t>
      </w:r>
    </w:p>
    <w:p w14:paraId="432C8727" w14:textId="77777777" w:rsidR="00000000" w:rsidRPr="006125D8" w:rsidRDefault="00000000" w:rsidP="00A74452">
      <w:pPr>
        <w:ind w:firstLineChars="200" w:firstLine="440"/>
        <w:rPr>
          <w:rFonts w:hint="eastAsia"/>
        </w:rPr>
      </w:pPr>
      <w:r>
        <w:t>本项目的调度被建模为</w:t>
      </w:r>
      <w:r>
        <w:rPr>
          <w:b/>
          <w:bCs/>
        </w:rPr>
        <w:t>单步协作任务</w:t>
      </w:r>
      <w:r>
        <w:t>：所有智能体同时给出目标选择，环境执行一步后立即结束（done=True）。这相当于在（当前态势快照）上求解一次组合分配，而不是长时间滚动控制。单步设定简化了信用分配，使奖励可以直接按覆盖质量、再攻击完成度等终局指标设计。</w:t>
      </w:r>
    </w:p>
    <w:p w14:paraId="1E49CB9F" w14:textId="77777777" w:rsidR="00000000" w:rsidRPr="006125D8" w:rsidRDefault="00000000" w:rsidP="00303300">
      <w:pPr>
        <w:pStyle w:val="4"/>
        <w:rPr>
          <w:rFonts w:hint="eastAsia"/>
        </w:rPr>
      </w:pPr>
      <w:r>
        <w:t>13.2.2 策略梯度与 Actor-Critic</w:t>
      </w:r>
    </w:p>
    <w:p w14:paraId="10154E2F" w14:textId="77777777" w:rsidR="00000000" w:rsidRDefault="00000000" w:rsidP="009D260C">
      <w:pPr>
        <w:rPr>
          <w:rFonts w:hint="eastAsia"/>
        </w:rPr>
      </w:pPr>
      <w:r>
        <w:rPr>
          <w:rFonts w:hint="eastAsia"/>
        </w:rPr>
        <w:t>策略梯度直接对期望回报</w:t>
      </w:r>
      <m:oMath>
        <m:r>
          <w:rPr>
            <w:rFonts w:ascii="Cambria Math" w:hAnsi="Cambria Math" w:hint="eastAsia"/>
          </w:rPr>
          <m:t xml:space="preserve"> E[R]</m:t>
        </m:r>
      </m:oMath>
      <w:r>
        <w:rPr>
          <w:rFonts w:hint="eastAsia"/>
        </w:rPr>
        <w:t xml:space="preserve"> 关于策略参数求导。Actor-Critic 用一个价值网络（Critic）估计状态价值 V(s)，用优势函数降低方差：</w:t>
      </w:r>
    </w:p>
    <w:p w14:paraId="1C651620" w14:textId="77777777" w:rsidR="00000000" w:rsidRDefault="00000000" w:rsidP="009D260C">
      <w:pPr>
        <w:rPr>
          <w:rFonts w:hint="eastAsia"/>
        </w:rPr>
      </w:pPr>
      <m:oMathPara>
        <m:oMath>
          <m:r>
            <w:rPr>
              <w:rFonts w:ascii="Cambria Math" w:hAnsi="Cambria Math" w:hint="eastAsia"/>
            </w:rPr>
            <m:t>Â</m:t>
          </m:r>
          <m:r>
            <w:rPr>
              <w:rFonts w:ascii="Cambria Math" w:hAnsi="Cambria Math"/>
            </w:rPr>
            <m:t xml:space="preserve"> = R </m:t>
          </m:r>
          <m:r>
            <w:rPr>
              <w:rFonts w:ascii="Cambria Math" w:hAnsi="Cambria Math" w:cs="Cambria Math"/>
            </w:rPr>
            <m:t>-</m:t>
          </m:r>
          <m:r>
            <w:rPr>
              <w:rFonts w:ascii="Cambria Math" w:hAnsi="Cambria Math"/>
            </w:rPr>
            <m:t xml:space="preserve"> V(s)</m:t>
          </m:r>
        </m:oMath>
      </m:oMathPara>
    </w:p>
    <w:p w14:paraId="62F86517" w14:textId="77777777" w:rsidR="0046788D" w:rsidRDefault="00000000">
      <w:pPr>
        <w:keepNext/>
        <w:spacing w:after="20"/>
        <w:jc w:val="right"/>
        <w:rPr>
          <w:rFonts w:hint="eastAsia"/>
        </w:rPr>
      </w:pPr>
      <w:r>
        <w:rPr>
          <w:rFonts w:hint="eastAsia"/>
          <w:color w:val="1F2937"/>
          <w:sz w:val="20"/>
          <w:lang w:val="zh-CN" w:bidi="zh-CN"/>
        </w:rPr>
        <w:t>(13-1)</w:t>
      </w:r>
    </w:p>
    <w:p w14:paraId="6D0E942D" w14:textId="77777777" w:rsidR="00000000" w:rsidRDefault="00000000" w:rsidP="009D260C">
      <w:pPr>
        <w:rPr>
          <w:rFonts w:hint="eastAsia"/>
        </w:rPr>
      </w:pPr>
      <w:r>
        <w:rPr>
          <w:rFonts w:hint="eastAsia"/>
        </w:rPr>
        <w:t>（也可用更精细的 GAE 估计优势。）</w:t>
      </w:r>
    </w:p>
    <w:p w14:paraId="63577848" w14:textId="77777777" w:rsidR="00000000" w:rsidRDefault="00000000" w:rsidP="009D260C">
      <w:pPr>
        <w:rPr>
          <w:rFonts w:hint="eastAsia"/>
        </w:rPr>
      </w:pPr>
      <w:r>
        <w:rPr>
          <w:rFonts w:hint="eastAsia"/>
        </w:rPr>
        <w:t xml:space="preserve">实际回报 R 比价值网络预期高多少，Actor 就朝该方向调整动作概率；Critic 则不断拟合 V(s)。本算法网络结构显式分为共享编码器、Actor 头与 Critic 头，推理时用 Actor 的 </w:t>
        <w:lastRenderedPageBreak/>
        <w:t>logits 形成 Categorical 分布采样或取 argmax；训练时可调用 evaluate_actions 重算 log 概率与熵。</w:t>
      </w:r>
    </w:p>
    <w:p w14:paraId="2DAE5EC3" w14:textId="77777777" w:rsidR="00000000" w:rsidRPr="006125D8" w:rsidRDefault="00000000" w:rsidP="00303300">
      <w:pPr>
        <w:pStyle w:val="4"/>
        <w:rPr>
          <w:rFonts w:hint="eastAsia"/>
        </w:rPr>
      </w:pPr>
      <w:r>
        <w:t>13.2.3 PPO：信赖域式的稳定更新</w:t>
      </w:r>
    </w:p>
    <w:p w14:paraId="15763B4E" w14:textId="77777777" w:rsidR="00000000" w:rsidRDefault="00000000" w:rsidP="00C65FA2">
      <w:pPr>
        <w:rPr>
          <w:rFonts w:hint="eastAsia"/>
        </w:rPr>
      </w:pPr>
      <w:r>
        <w:rPr>
          <w:rFonts w:hint="eastAsia"/>
        </w:rPr>
        <w:t>朴素策略梯度对步长敏感。PPO（Proximal Policy Optimization）用概率比衡量新旧策略的差异：</w:t>
      </w:r>
    </w:p>
    <w:p w14:paraId="73CDD85B" w14:textId="77777777" w:rsidR="00000000" w:rsidRPr="00C65FA2" w:rsidRDefault="00000000" w:rsidP="00C65FA2">
      <w:pPr>
        <w:rPr>
          <w:rFonts w:hint="eastAsia"/>
        </w:rPr>
      </w:pPr>
      <m:oMathPara>
        <m:oMath>
          <m:r>
            <w:rPr>
              <w:rFonts w:ascii="Cambria Math" w:hAnsi="Cambria Math" w:hint="eastAsia"/>
            </w:rPr>
            <m:t>ρ</m:t>
          </m:r>
          <m:r>
            <w:rPr>
              <w:rFonts w:ascii="Cambria Math" w:hAnsi="Cambria Math" w:cs="Cambria Math"/>
            </w:rPr>
            <m:t>ₜ</m:t>
          </m:r>
          <m:r>
            <w:rPr>
              <w:rFonts w:ascii="Cambria Math" w:hAnsi="Cambria Math"/>
            </w:rPr>
            <m:t>(θ) = π_θ(a</m:t>
          </m:r>
          <m:r>
            <w:rPr>
              <w:rFonts w:ascii="Cambria Math" w:hAnsi="Cambria Math" w:cs="Cambria Math"/>
            </w:rPr>
            <m:t>ₜ</m:t>
          </m:r>
          <m:r>
            <w:rPr>
              <w:rFonts w:ascii="Cambria Math" w:hAnsi="Cambria Math"/>
            </w:rPr>
            <m:t xml:space="preserve"> | o</m:t>
          </m:r>
          <m:r>
            <w:rPr>
              <w:rFonts w:ascii="Cambria Math" w:hAnsi="Cambria Math" w:cs="Cambria Math"/>
            </w:rPr>
            <m:t>ₜ</m:t>
          </m:r>
          <m:r>
            <w:rPr>
              <w:rFonts w:ascii="Cambria Math" w:hAnsi="Cambria Math"/>
            </w:rPr>
            <m:t xml:space="preserve">) / </m:t>
          </m:r>
          <m:r>
            <w:rPr>
              <w:rFonts w:ascii="Cambria Math" w:eastAsia="等线" w:hAnsi="Cambria Math" w:cs="等线" w:hint="eastAsia"/>
            </w:rPr>
            <m:t>π</m:t>
          </m:r>
          <m:r>
            <w:rPr>
              <w:rFonts w:ascii="Cambria Math" w:hAnsi="Cambria Math"/>
            </w:rPr>
            <m:t>_</m:t>
          </m:r>
          <m:r>
            <w:rPr>
              <w:rFonts w:ascii="Cambria Math" w:eastAsia="等线" w:hAnsi="Cambria Math" w:cs="等线" w:hint="eastAsia"/>
            </w:rPr>
            <m:t>θ</m:t>
          </m:r>
          <m:r>
            <w:rPr>
              <w:rFonts w:ascii="Cambria Math" w:hAnsi="Cambria Math"/>
            </w:rPr>
            <m:t>_old(a</m:t>
          </m:r>
          <m:r>
            <w:rPr>
              <w:rFonts w:ascii="Cambria Math" w:hAnsi="Cambria Math" w:cs="Cambria Math"/>
            </w:rPr>
            <m:t>ₜ</m:t>
          </m:r>
          <m:r>
            <w:rPr>
              <w:rFonts w:ascii="Cambria Math" w:hAnsi="Cambria Math"/>
            </w:rPr>
            <m:t xml:space="preserve"> | o</m:t>
          </m:r>
          <m:r>
            <w:rPr>
              <w:rFonts w:ascii="Cambria Math" w:hAnsi="Cambria Math" w:cs="Cambria Math"/>
            </w:rPr>
            <m:t>ₜ</m:t>
          </m:r>
          <m:r>
            <w:rPr>
              <w:rFonts w:ascii="Cambria Math" w:hAnsi="Cambria Math"/>
            </w:rPr>
            <m:t>)</m:t>
          </m:r>
        </m:oMath>
      </m:oMathPara>
    </w:p>
    <w:p w14:paraId="1560081E" w14:textId="77777777" w:rsidR="0046788D" w:rsidRDefault="00000000">
      <w:pPr>
        <w:keepNext/>
        <w:spacing w:after="20"/>
        <w:jc w:val="right"/>
        <w:rPr>
          <w:rFonts w:hint="eastAsia"/>
        </w:rPr>
      </w:pPr>
      <w:r>
        <w:rPr>
          <w:rFonts w:hint="eastAsia"/>
          <w:color w:val="1F2937"/>
          <w:sz w:val="20"/>
          <w:lang w:val="zh-CN" w:bidi="zh-CN"/>
        </w:rPr>
        <w:t>(13-2)</w:t>
      </w:r>
    </w:p>
    <w:p w14:paraId="3AF1FDAA" w14:textId="77777777" w:rsidR="00000000" w:rsidRPr="00C65FA2" w:rsidRDefault="00000000" w:rsidP="00C65FA2">
      <w:pPr>
        <w:ind w:firstLineChars="200" w:firstLine="440"/>
        <w:rPr>
          <w:rFonts w:hint="eastAsia"/>
        </w:rPr>
      </w:pPr>
      <w:r>
        <w:rPr>
          <w:rFonts w:hint="eastAsia"/>
        </w:rPr>
        <w:t>在时刻</w:t>
      </w:r>
      <m:oMath>
        <m:r>
          <w:rPr>
            <w:rFonts w:ascii="Cambria Math" w:hAnsi="Cambria Math"/>
          </w:rPr>
          <m:t xml:space="preserve"> t</m:t>
        </m:r>
      </m:oMath>
      <w:r>
        <w:t xml:space="preserve">、观测 </w:t>
      </w:r>
      <m:oMath>
        <m:r>
          <w:rPr>
            <w:rFonts w:ascii="Cambria Math" w:hAnsi="Cambria Math"/>
          </w:rPr>
          <m:t>o</m:t>
        </m:r>
        <m:r>
          <w:rPr>
            <w:rFonts w:ascii="Cambria Math" w:hAnsi="Cambria Math" w:cs="Cambria Math"/>
          </w:rPr>
          <m:t>ₜ</m:t>
        </m:r>
        <m:r>
          <w:rPr>
            <w:rFonts w:ascii="Cambria Math" w:hAnsi="Cambria Math"/>
          </w:rPr>
          <m:t xml:space="preserve"> </m:t>
        </m:r>
      </m:oMath>
      <w:r>
        <w:t>下，新策略选动作</w:t>
      </w:r>
      <m:oMath>
        <m:r>
          <w:rPr>
            <w:rFonts w:ascii="Cambria Math" w:hAnsi="Cambria Math"/>
          </w:rPr>
          <m:t xml:space="preserve"> a</m:t>
        </m:r>
        <m:r>
          <w:rPr>
            <w:rFonts w:ascii="Cambria Math" w:hAnsi="Cambria Math" w:cs="Cambria Math"/>
          </w:rPr>
          <m:t>ₜ</m:t>
        </m:r>
        <m:r>
          <w:rPr>
            <w:rFonts w:ascii="Cambria Math" w:hAnsi="Cambria Math"/>
          </w:rPr>
          <m:t xml:space="preserve"> </m:t>
        </m:r>
      </m:oMath>
      <w:r>
        <w:t>的概率，除以旧策略选同一动作的概率。</w:t>
      </w:r>
    </w:p>
    <w:p w14:paraId="709D3E18" w14:textId="77777777" w:rsidR="00000000" w:rsidRDefault="00000000" w:rsidP="00C65FA2">
      <w:pPr>
        <w:rPr>
          <w:rFonts w:hint="eastAsia"/>
        </w:rPr>
      </w:pPr>
      <w:r>
        <w:rPr>
          <w:rFonts w:hint="eastAsia"/>
        </w:rPr>
        <w:t>构造裁剪目标：当</w:t>
      </w:r>
      <m:oMath>
        <m:r>
          <w:rPr>
            <w:rFonts w:ascii="Cambria Math" w:hAnsi="Cambria Math" w:hint="eastAsia"/>
          </w:rPr>
          <m:t xml:space="preserve"> ρ </m:t>
        </m:r>
      </m:oMath>
      <w:r>
        <w:rPr>
          <w:rFonts w:hint="eastAsia"/>
        </w:rPr>
        <w:t xml:space="preserve">偏离 1 超过阈值 </w:t>
      </w:r>
      <m:oMath>
        <m:r>
          <w:rPr>
            <w:rFonts w:ascii="Cambria Math" w:hAnsi="Cambria Math" w:hint="eastAsia"/>
          </w:rPr>
          <m:t>ε</m:t>
        </m:r>
      </m:oMath>
      <w:r>
        <w:rPr>
          <w:rFonts w:hint="eastAsia"/>
        </w:rPr>
        <w:t xml:space="preserve"> 时截断优势贡献，从而限制单次更新幅度，近似实现（不要一次改策略太多）。同时可加入价值损失与熵正则，在利用与探索之间平衡。名称中的（PPO）标明训练范式；推理路径加载训练好的权重后，对当前观测做确定性或随机动作选择即可。</w:t>
      </w:r>
    </w:p>
    <w:p w14:paraId="5B6408AB" w14:textId="77777777" w:rsidR="00000000" w:rsidRPr="006125D8" w:rsidRDefault="00000000" w:rsidP="00303300">
      <w:pPr>
        <w:pStyle w:val="4"/>
        <w:rPr>
          <w:rFonts w:hint="eastAsia"/>
        </w:rPr>
      </w:pPr>
      <w:r>
        <w:t>13.2.4 参数共享的 MARL</w:t>
      </w:r>
    </w:p>
    <w:p w14:paraId="27AD5BF8" w14:textId="77777777" w:rsidR="00000000" w:rsidRDefault="00000000" w:rsidP="00990D64">
      <w:pPr>
        <w:rPr>
          <w:rFonts w:hint="eastAsia"/>
        </w:rPr>
      </w:pPr>
      <w:r>
        <w:rPr>
          <w:rFonts w:hint="eastAsia"/>
        </w:rPr>
        <w:t>若为每个传感器/资产训练独立网络，样本会极度稀疏。参数共享让所有智能体共用同一套参数 θ，仅通过观测中的角色 one-hot（传感器 vs 打击）与自身相关特征区分身份。这样一次环境交互可产生多个智能体的梯度信号，策略也能把（如何选目标）的共性知识迁移到不同实体上。动作空间统一为离散目标索引：</w:t>
      </w:r>
    </w:p>
    <w:p w14:paraId="40ADF663" w14:textId="77777777" w:rsidR="00000000" w:rsidRPr="0097204C" w:rsidRDefault="00000000" w:rsidP="00990D64">
      <w:pPr>
        <w:rPr>
          <w:rFonts w:ascii="Cambria Math" w:hAnsi="Cambria Math"/>
          <w:oMath/>
        </w:rPr>
      </w:pPr>
      <m:oMathPara>
        <m:oMath>
          <m:r>
            <m:rPr>
              <m:sty m:val="p"/>
            </m:rPr>
            <w:rPr>
              <w:rFonts w:ascii="Cambria Math" w:hAnsi="Cambria Math" w:hint="eastAsia"/>
            </w:rPr>
            <m:t>动作 0     → 不分配</m:t>
          </m:r>
        </m:oMath>
      </m:oMathPara>
    </w:p>
    <w:p w14:paraId="6CD1FDC4" w14:textId="77777777" w:rsidR="00000000" w:rsidRPr="0097204C" w:rsidRDefault="00000000" w:rsidP="00990D64">
      <w:pPr>
        <w:rPr>
          <w:rFonts w:ascii="Cambria Math" w:hAnsi="Cambria Math"/>
          <w:oMath/>
        </w:rPr>
      </w:pPr>
      <m:oMathPara>
        <m:oMath>
          <m:r>
            <m:rPr>
              <m:sty m:val="p"/>
            </m:rPr>
            <w:rPr>
              <w:rFonts w:ascii="Cambria Math" w:hAnsi="Cambria Math" w:hint="eastAsia"/>
            </w:rPr>
            <m:t>动作 1..N  → 选择第 1..N 个目标(目标数上限 N = 8)。</m:t>
          </m:r>
        </m:oMath>
      </m:oMathPara>
    </w:p>
    <w:p w14:paraId="4F01452F" w14:textId="77777777" w:rsidR="00000000" w:rsidRPr="006125D8" w:rsidRDefault="00000000" w:rsidP="00303300">
      <w:pPr>
        <w:pStyle w:val="4"/>
        <w:rPr>
          <w:rFonts w:hint="eastAsia"/>
        </w:rPr>
      </w:pPr>
      <w:r>
        <w:t>13.2.5 奖励作为行为规约</w:t>
      </w:r>
    </w:p>
    <w:p w14:paraId="7EC7F503" w14:textId="77777777" w:rsidR="00000000" w:rsidRPr="006125D8" w:rsidRDefault="00000000" w:rsidP="00A24B57">
      <w:pPr>
        <w:ind w:firstLineChars="200" w:firstLine="440"/>
        <w:rPr>
          <w:rFonts w:hint="eastAsia"/>
        </w:rPr>
      </w:pPr>
      <w:r>
        <w:t>强化学习的（算法设计）很大一部分是奖励设计。本环境对传感器奖励强调：覆盖高威胁、模态与目标类型匹配、距离较近、负载与干扰代价较低；对不可用传感器乱分配给予惩罚；存在高威胁却空闲也惩罚。对打击资产奖励强调：优先满足 needs_reattack 的目标，已高毁伤再打则惩罚，无弹药仍分配则惩罚。全局奖励再按高威胁覆盖率与再攻击完成率加权，并惩罚重复覆盖浪费。个体奖励与全局奖励按智能体数均摊后相加，促使局部贪心与整体协同一致。</w:t>
      </w:r>
    </w:p>
    <w:p w14:paraId="580F653B" w14:textId="77777777" w:rsidR="00000000" w:rsidRPr="006125D8" w:rsidRDefault="00000000" w:rsidP="00303300">
      <w:pPr>
        <w:pStyle w:val="3"/>
        <w:rPr>
          <w:rFonts w:hint="eastAsia"/>
        </w:rPr>
      </w:pPr>
      <w:r>
        <w:t>13.3 算法设计</w:t>
      </w:r>
    </w:p>
    <w:p w14:paraId="61AB6D10" w14:textId="77777777" w:rsidR="00000000" w:rsidRPr="006125D8" w:rsidRDefault="00000000" w:rsidP="00303300">
      <w:pPr>
        <w:pStyle w:val="4"/>
        <w:rPr>
          <w:rFonts w:hint="eastAsia"/>
        </w:rPr>
      </w:pPr>
      <w:r>
        <w:t>13.3.1 态势状态的结构化表示</w:t>
      </w:r>
    </w:p>
    <w:p w14:paraId="0883D67B" w14:textId="77777777" w:rsidR="00000000" w:rsidRPr="006125D8" w:rsidRDefault="00000000" w:rsidP="00A24B57">
      <w:pPr>
        <w:ind w:firstLineChars="200" w:firstLine="440"/>
        <w:rPr>
          <w:rFonts w:hint="eastAsia"/>
        </w:rPr>
      </w:pPr>
      <w:r>
        <w:t>环境状态 BattlefieldSchedulingState 包含目标列表、传感器列表、打击资产列表，以及干扰强度、作战阶段、基准经纬度等上下文。每个目标携带威胁分、毁伤分、置信度、经纬度、是否需要再攻击、类别名等；传感器携带模态、可用标志、负载、位置；打击资产携带类型、可用、剩余弹药。</w:t>
      </w:r>
    </w:p>
    <w:p w14:paraId="44C7F417" w14:textId="77777777" w:rsidR="00000000" w:rsidRPr="006125D8" w:rsidRDefault="00000000" w:rsidP="003B053B">
      <w:pPr>
        <w:ind w:firstLineChars="200" w:firstLine="440"/>
        <w:rPr>
          <w:rFonts w:hint="eastAsia"/>
        </w:rPr>
      </w:pPr>
      <w:r>
        <w:t>这些字段在构造观测向量时被规范化：经纬度相对基准点缩放，模态与阶段做 one-hot 或有序编码，布尔量转为 0/1。观测维度由（最大目标数 × 目标特征维 + 最大传感器数 × 传感器特征维 + 最大打击数 × 打击特征维 + 上下文维 + 角色维）固定下来，便于神经网络输入形状稳定；不足处零填充，超出处截断。</w:t>
      </w:r>
    </w:p>
    <w:p w14:paraId="45EBF42A" w14:textId="77777777" w:rsidR="00000000" w:rsidRPr="006125D8" w:rsidRDefault="00000000" w:rsidP="00303300">
      <w:pPr>
        <w:pStyle w:val="4"/>
        <w:rPr>
          <w:rFonts w:hint="eastAsia"/>
        </w:rPr>
      </w:pPr>
      <w:r>
        <w:t>13.3.2 智能体观测的构造方式</w:t>
      </w:r>
    </w:p>
    <w:p w14:paraId="0802D8FC" w14:textId="77777777" w:rsidR="00000000" w:rsidRPr="006125D8" w:rsidRDefault="00000000" w:rsidP="009F4630">
      <w:pPr>
        <w:ind w:firstLineChars="200" w:firstLine="440"/>
        <w:rPr>
          <w:rFonts w:hint="eastAsia"/>
        </w:rPr>
      </w:pPr>
      <w:r>
        <w:t>全局特征向量描述整幅态势；每个智能体在此基础上附加自身角色指示（传感器或打击），得到 build_agent_obs(agent_idx)。前若干索引对应传感器智能体，其后对应打击资产。推理时按索引依次调用策略网络的 act，收集联合动作列表，再一次性 env.step(actions)。</w:t>
      </w:r>
    </w:p>
    <w:p w14:paraId="704AFA56" w14:textId="77777777" w:rsidR="00000000" w:rsidRPr="006125D8" w:rsidRDefault="00000000" w:rsidP="009F4630">
      <w:pPr>
        <w:ind w:firstLineChars="200" w:firstLine="440"/>
        <w:rPr>
          <w:rFonts w:hint="eastAsia"/>
        </w:rPr>
      </w:pPr>
      <w:r>
        <w:t xml:space="preserve">动作语义在 step 内解释：对传感器 </w:t>
      </w:r>
      <m:oMath>
        <m:r>
          <w:rPr>
            <w:rFonts w:ascii="Cambria Math" w:hAnsi="Cambria Math"/>
          </w:rPr>
          <m:t>i</m:t>
        </m:r>
      </m:oMath>
      <w:r>
        <w:t xml:space="preserve">，动作 </w:t>
      </w:r>
      <m:oMath>
        <m:r>
          <w:rPr>
            <w:rFonts w:ascii="Cambria Math" w:hAnsi="Cambria Math"/>
          </w:rPr>
          <m:t>a</m:t>
        </m:r>
      </m:oMath>
      <w:r>
        <w:t xml:space="preserve"> </w:t>
      </w:r>
      <w:r>
        <w:rPr>
          <w:rFonts w:hint="eastAsia"/>
        </w:rPr>
        <w:t>落在</w:t>
      </w:r>
      <m:oMath>
        <m:r>
          <w:rPr>
            <w:rFonts w:ascii="Cambria Math" w:hAnsi="Cambria Math" w:hint="eastAsia"/>
          </w:rPr>
          <m:t xml:space="preserve"> 1 … </m:t>
        </m:r>
        <m:d>
          <m:dPr>
            <m:begChr m:val="|"/>
            <m:endChr m:val="|"/>
            <m:ctrlPr>
              <w:rPr>
                <w:rFonts w:ascii="Cambria Math" w:hAnsi="Cambria Math"/>
                <w:i/>
              </w:rPr>
            </m:ctrlPr>
          </m:dPr>
          <m:e>
            <m:r>
              <w:rPr>
                <w:rFonts w:ascii="Cambria Math" w:hAnsi="Cambria Math" w:hint="eastAsia"/>
              </w:rPr>
              <m:t>targets</m:t>
            </m:r>
          </m:e>
        </m:d>
      </m:oMath>
      <w:r>
        <w:rPr>
          <w:rFonts w:hint="eastAsia"/>
        </w:rPr>
        <w:t>内，</w:t>
      </w:r>
      <w:r>
        <w:t xml:space="preserve">则把该传感器分配给第 </w:t>
      </w:r>
      <m:oMath>
        <m:r>
          <w:rPr>
            <w:rFonts w:ascii="Cambria Math" w:hAnsi="Cambria Math"/>
          </w:rPr>
          <m:t xml:space="preserve">a </m:t>
        </m:r>
      </m:oMath>
      <w:r>
        <w:t>个目标，否则记为空闲；打击侧同理。分配结果写入 sensor_assignments 与 strike_assignments，并据此计算覆盖集合与再攻击集合。</w:t>
      </w:r>
    </w:p>
    <w:p w14:paraId="07729754" w14:textId="77777777" w:rsidR="00000000" w:rsidRPr="006125D8" w:rsidRDefault="00000000" w:rsidP="00303300">
      <w:pPr>
        <w:pStyle w:val="4"/>
        <w:rPr>
          <w:rFonts w:hint="eastAsia"/>
        </w:rPr>
      </w:pPr>
      <w:r>
        <w:t>13.3.3 策略网络结构</w:t>
      </w:r>
    </w:p>
    <w:p w14:paraId="52241C26" w14:textId="77777777" w:rsidR="00000000" w:rsidRPr="006125D8" w:rsidRDefault="00000000" w:rsidP="0035620F">
      <w:pPr>
        <w:ind w:firstLineChars="200" w:firstLine="440"/>
        <w:rPr>
          <w:rFonts w:hint="eastAsia"/>
        </w:rPr>
      </w:pPr>
      <w:r>
        <w:t>MARLPPOSchedulerNet 采用两层 ReLU 全连接作为共享编码器，将观测映射到隐空间；Actor 是一层线性层，输出动作 logits，维数等于（最大目标数 + 1）；Critic 再经一层较小隐层映射到标量价值。forward 同时给出 logits 与价值；act 构造 Categorical，按是否</w:t>
        <w:lastRenderedPageBreak/>
        <w:t>确定性选择 argmax 或采样，并返回 log 概率供训练。schedule 方法把态势重置进环境，对每个智能体确定性（默认）选动作，执行一步后，把内部字典翻译成对外的 sensor_assignments 与 reattack_plan：包括任务类型（surveillance / strike / reattack）、优先级文案、期望毁伤增量与自然语言式 rationale。</w:t>
      </w:r>
    </w:p>
    <w:p w14:paraId="4E58C535" w14:textId="77777777" w:rsidR="00000000" w:rsidRPr="006125D8" w:rsidRDefault="00000000" w:rsidP="00303300">
      <w:pPr>
        <w:pStyle w:val="4"/>
        <w:rPr>
          <w:rFonts w:hint="eastAsia"/>
        </w:rPr>
      </w:pPr>
      <w:r>
        <w:t>13.3.4 模态—目标匹配先验</w:t>
      </w:r>
    </w:p>
    <w:p w14:paraId="3E924F35" w14:textId="77777777" w:rsidR="00000000" w:rsidRPr="006125D8" w:rsidRDefault="00000000" w:rsidP="00623ACF">
      <w:pPr>
        <w:ind w:firstLineChars="200" w:firstLine="440"/>
        <w:rPr>
          <w:rFonts w:hint="eastAsia"/>
        </w:rPr>
      </w:pPr>
      <w:r>
        <w:t>环境内 _modality_match 编码战场先验：光电红外更适合人员、车辆、坦克、建筑等；SAR 更适合舰船、建筑、车辆；雷达更适合空中与舰船目标。匹配分进入传感器奖励，使策略在学习前就带有（用对传感器）的归纳偏置，减少盲目试错。</w:t>
      </w:r>
    </w:p>
    <w:p w14:paraId="0DF56CA3" w14:textId="77777777" w:rsidR="00000000" w:rsidRPr="006125D8" w:rsidRDefault="00000000" w:rsidP="00303300">
      <w:pPr>
        <w:pStyle w:val="4"/>
        <w:rPr>
          <w:rFonts w:hint="eastAsia"/>
        </w:rPr>
      </w:pPr>
      <w:r>
        <w:t>13.3.5 距离与干扰的几何/电子代价</w:t>
      </w:r>
    </w:p>
    <w:p w14:paraId="1B556E87" w14:textId="77777777" w:rsidR="00000000" w:rsidRPr="006125D8" w:rsidRDefault="00000000" w:rsidP="00623ACF">
      <w:pPr>
        <w:ind w:firstLineChars="200" w:firstLine="440"/>
        <w:rPr>
          <w:rFonts w:hint="eastAsia"/>
        </w:rPr>
      </w:pPr>
      <w:r>
        <w:t>传感器与目标之间用 Haversine 公式估测球面距离，再映射为随距离衰减的分数（约 50 km 尺度归一）。干扰水平对光电通道惩罚更重、对其他模态较轻，体现电子对抗下光学侦察脆弱性。负载项抑制已繁忙传感器继续接任务。这些可微或至少可计算的标量，共同塑造策略的偏好曲面。</w:t>
      </w:r>
    </w:p>
    <w:p w14:paraId="377DE532" w14:textId="77777777" w:rsidR="00000000" w:rsidRPr="006125D8" w:rsidRDefault="00000000" w:rsidP="00303300">
      <w:pPr>
        <w:pStyle w:val="4"/>
        <w:rPr>
          <w:rFonts w:hint="eastAsia"/>
        </w:rPr>
      </w:pPr>
      <w:r>
        <w:t>13.3.6 与任务调度智能体的衔接设计</w:t>
      </w:r>
    </w:p>
    <w:p w14:paraId="73CE72D2" w14:textId="77777777" w:rsidR="00000000" w:rsidRPr="006125D8" w:rsidRDefault="00000000" w:rsidP="00623ACF">
      <w:pPr>
        <w:ind w:firstLineChars="200" w:firstLine="440"/>
        <w:rPr>
          <w:rFonts w:hint="eastAsia"/>
        </w:rPr>
      </w:pPr>
      <w:r>
        <w:t>TaskSchedulingAgent 读取 AMOS JSON，经 run_schedule / algolib 运行时调用本算法（本地 mock 或真实 MARL）。端口约定为 9024。感知侧产出的航迹与毁伤信息可通过态势转换函数（如 situation_from_perception）注入环境，形成（TIA 感知 → 调度决策）的闭环数据流，而算法模块本身保持 HTTP/进程内可独立部署。</w:t>
      </w:r>
    </w:p>
    <w:p w14:paraId="3539340C" w14:textId="77777777" w:rsidR="008A73DD" w:rsidRDefault="008A73DD" w:rsidP="008A73DD">
      <w:pPr>
        <w:pStyle w:val="2"/>
        <w:rPr>
          <w:rFonts w:hint="eastAsia"/>
        </w:rPr>
      </w:pPr>
      <w:r>
        <w:t>M14 可解释 AI</w:t>
      </w:r>
    </w:p>
    <w:p w14:paraId="6E8E8301" w14:textId="77777777" w:rsidR="008A73DD" w:rsidRDefault="008A73DD" w:rsidP="008A73DD">
      <w:pPr>
        <w:pStyle w:val="3"/>
        <w:rPr>
          <w:rFonts w:hint="eastAsia"/>
        </w:rPr>
      </w:pPr>
      <w:bookmarkStart w:id="35" w:name="相关原理-3"/>
      <w:r>
        <w:t>14.1 相关原理</w:t>
      </w:r>
    </w:p>
    <w:p w14:paraId="6C44A49D" w14:textId="77777777" w:rsidR="008A73DD" w:rsidRDefault="008A73DD" w:rsidP="008A73DD">
      <w:pPr>
        <w:pStyle w:val="4"/>
        <w:rPr>
          <w:rFonts w:hint="eastAsia"/>
        </w:rPr>
      </w:pPr>
      <w:bookmarkStart w:id="36" w:name="从检测置信度到证据式可信性判断"/>
      <w:r>
        <w:t>14.1.1 从检测置信度到证据式可信性判断</w:t>
      </w:r>
    </w:p>
    <w:p w14:paraId="206C0091" w14:textId="77777777" w:rsidR="008A73DD" w:rsidRDefault="008A73DD" w:rsidP="008A73DD">
      <w:r>
        <w:t>M14 在项目中实现为 edl_evidential_verifier，用于对前置检测结果进行二次可信性判断。普通目标检测器通常输出类别、检测框和一个置信度，但该置信度不能完整表达“模型是否真的掌握足够证据”。在陌生场景、遮挡、模糊、烟雾或传感器异常条件下，模型可能出现高置信度错误，因此需要一个独立的可信性闸门。</w:t>
      </w:r>
    </w:p>
    <w:p w14:paraId="6A5E72F2" w14:textId="77777777" w:rsidR="008A73DD" w:rsidRDefault="008A73DD" w:rsidP="008A73DD">
      <w:r>
        <w:t>M14 的决策空间包括 verified、rejected 和 manual_review。前两者表示可以由系统自动判断是否接受检测，manual_review 则用于模型证据不足或结果接近边界的样本。与只输出二分类标签相比，该设计显式保留了人机协同通道。</w:t>
      </w:r>
    </w:p>
    <w:p w14:paraId="446C9790" w14:textId="77777777" w:rsidR="008A73DD" w:rsidRDefault="008A73DD" w:rsidP="008A73DD">
      <w:pPr>
        <w:pStyle w:val="4"/>
        <w:rPr>
          <w:rFonts w:hint="eastAsia"/>
        </w:rPr>
      </w:pPr>
      <w:bookmarkStart w:id="37" w:name="证据深度学习与-dirichlet-分布"/>
      <w:bookmarkEnd w:id="36"/>
      <w:r>
        <w:t>14.1.2 证据深度学习与 Dirichlet 分布</w:t>
      </w:r>
    </w:p>
    <w:p w14:paraId="14FF4D80" w14:textId="77777777" w:rsidR="008A73DD" w:rsidRDefault="008A73DD" w:rsidP="008A73DD">
      <w:r>
        <w:t xml:space="preserve">Evidential Deep Learning 的基本思想是让神经网络输出非负证据，而不是直接输出 softmax 概率。对 </w:t>
      </w:r>
      <m:oMath>
        <m:r>
          <w:rPr>
            <w:rFonts w:ascii="Cambria Math" w:hAnsi="Cambria Math"/>
          </w:rPr>
          <m:t>K</m:t>
        </m:r>
      </m:oMath>
      <w:r>
        <w:t xml:space="preserve"> 个类别，网络输出证据 </w:t>
      </w:r>
      <m:oMath>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0</m:t>
        </m:r>
      </m:oMath>
      <w:r>
        <w:t>，再构造 Dirichlet 参数：</w:t>
      </w:r>
    </w:p>
    <w:p w14:paraId="214CE757" w14:textId="77777777" w:rsidR="008A73DD" w:rsidRDefault="008A73DD" w:rsidP="008A73DD">
      <w:pPr>
        <w:pStyle w:val="Equation"/>
        <w:jc w:val="center"/>
      </w:pPr>
      <m:oMath>
        <m:sSub>
          <m:sSubPr>
            <m:ctrlPr>
              <w:rPr>
                <w:rFonts w:ascii="Cambria Math" w:hAnsi="Cambria Math"/>
              </w:rPr>
            </m:ctrlPr>
          </m:sSubPr>
          <m:e>
            <m:r>
              <w:rPr>
                <w:rFonts w:ascii="Cambria Math" w:hAnsi="Cambria Math"/>
              </w:rPr>
              <m:t>α</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  S</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k=1</m:t>
            </m:r>
          </m:sub>
          <m:sup>
            <m:r>
              <w:rPr>
                <w:rFonts w:ascii="Cambria Math" w:hAnsi="Cambria Math"/>
              </w:rPr>
              <m:t>K</m:t>
            </m:r>
          </m:sup>
          <m:e>
            <m:sSub>
              <m:sSubPr>
                <m:ctrlPr>
                  <w:rPr>
                    <w:rFonts w:ascii="Cambria Math" w:hAnsi="Cambria Math"/>
                  </w:rPr>
                </m:ctrlPr>
              </m:sSubPr>
              <m:e>
                <m:r>
                  <w:rPr>
                    <w:rFonts w:ascii="Cambria Math" w:hAnsi="Cambria Math"/>
                  </w:rPr>
                  <m:t>α</m:t>
                </m:r>
              </m:e>
              <m:sub>
                <m:r>
                  <w:rPr>
                    <w:rFonts w:ascii="Cambria Math" w:hAnsi="Cambria Math"/>
                  </w:rPr>
                  <m:t>k</m:t>
                </m:r>
              </m:sub>
            </m:sSub>
          </m:e>
        </m:nary>
      </m:oMath>
      <w:r>
        <w:tab/>
        <w:t>(14-1)</w:t>
      </w:r>
    </w:p>
    <w:p w14:paraId="1E53C528" w14:textId="77777777" w:rsidR="008A73DD" w:rsidRDefault="008A73DD" w:rsidP="008A73DD">
      <w:r>
        <w:t>Dirichlet 分布可以被理解为“类别概率向量本身的不确定分布”。其期望类别概率为：</w:t>
      </w:r>
    </w:p>
    <w:p w14:paraId="0EBF4D20" w14:textId="77777777" w:rsidR="008A73DD" w:rsidRDefault="008A73DD" w:rsidP="008A73DD">
      <w:pPr>
        <w:pStyle w:val="Equation"/>
        <w:jc w:val="center"/>
      </w:pP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num>
          <m:den>
            <m:r>
              <w:rPr>
                <w:rFonts w:ascii="Cambria Math" w:hAnsi="Cambria Math"/>
              </w:rPr>
              <m:t>S</m:t>
            </m:r>
          </m:den>
        </m:f>
      </m:oMath>
      <w:r>
        <w:tab/>
        <w:t>(14-2)</w:t>
      </w:r>
    </w:p>
    <w:p w14:paraId="5BFE83F0" w14:textId="77777777" w:rsidR="008A73DD" w:rsidRDefault="008A73DD" w:rsidP="008A73DD">
      <w:r>
        <w:t xml:space="preserve">当网络为某一类别提供大量证据时，相应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增大，Dirichlet 分布会更集中；当总体证据很少时，</w:t>
      </w:r>
      <m:oMath>
        <m:r>
          <w:rPr>
            <w:rFonts w:ascii="Cambria Math" w:hAnsi="Cambria Math"/>
          </w:rPr>
          <m:t>S</m:t>
        </m:r>
      </m:oMath>
      <w:r>
        <w:t xml:space="preserve"> 较小，概率分布更不确定。与普通 softmax 相比，EDL 因而能够把“类别相对大小”和“总体证据多少”分开表达。</w:t>
      </w:r>
    </w:p>
    <w:p w14:paraId="4E187AAF" w14:textId="77777777" w:rsidR="008A73DD" w:rsidRDefault="008A73DD" w:rsidP="008A73DD">
      <w:pPr>
        <w:pStyle w:val="4"/>
        <w:rPr>
          <w:rFonts w:hint="eastAsia"/>
        </w:rPr>
      </w:pPr>
      <w:bookmarkStart w:id="38" w:name="epistemic-不确定性与证据强度"/>
      <w:bookmarkEnd w:id="37"/>
      <w:r>
        <w:t>14.1.3 Epistemic 不确定性与证据强度</w:t>
      </w:r>
    </w:p>
    <w:p w14:paraId="1C276604" w14:textId="77777777" w:rsidR="008A73DD" w:rsidRDefault="008A73DD" w:rsidP="008A73DD">
      <w:r>
        <w:t xml:space="preserve">对 </w:t>
      </w:r>
      <m:oMath>
        <m:r>
          <w:rPr>
            <w:rFonts w:ascii="Cambria Math" w:hAnsi="Cambria Math"/>
          </w:rPr>
          <m:t>K</m:t>
        </m:r>
      </m:oMath>
      <w:r>
        <w:t xml:space="preserve"> 类 EDL，常用一个与总证据强度反向相关的量表达模型认知不确定性：</w:t>
      </w:r>
    </w:p>
    <w:p w14:paraId="2E816425" w14:textId="77777777" w:rsidR="008A73DD" w:rsidRDefault="008A73DD" w:rsidP="008A73DD">
      <w:pPr>
        <w:pStyle w:val="Equation"/>
        <w:jc w:val="center"/>
      </w:pPr>
      <m:oMath>
        <m:sSub>
          <m:sSubPr>
            <m:ctrlPr>
              <w:rPr>
                <w:rFonts w:ascii="Cambria Math" w:hAnsi="Cambria Math"/>
              </w:rPr>
            </m:ctrlPr>
          </m:sSubPr>
          <m:e>
            <m:r>
              <w:rPr>
                <w:rFonts w:ascii="Cambria Math" w:hAnsi="Cambria Math"/>
              </w:rPr>
              <m:t>u</m:t>
            </m:r>
          </m:e>
          <m:sub>
            <m:r>
              <w:rPr>
                <w:rFonts w:ascii="Cambria Math" w:hAnsi="Cambria Math"/>
              </w:rPr>
              <m:t>epi</m:t>
            </m:r>
          </m:sub>
        </m:sSub>
        <m:r>
          <m:rPr>
            <m:sty m:val="p"/>
          </m:rPr>
          <w:rPr>
            <w:rFonts w:ascii="Cambria Math" w:hAnsi="Cambria Math"/>
          </w:rPr>
          <m:t>∝</m:t>
        </m:r>
        <m:f>
          <m:fPr>
            <m:ctrlPr>
              <w:rPr>
                <w:rFonts w:ascii="Cambria Math" w:hAnsi="Cambria Math"/>
              </w:rPr>
            </m:ctrlPr>
          </m:fPr>
          <m:num>
            <m:r>
              <w:rPr>
                <w:rFonts w:ascii="Cambria Math" w:hAnsi="Cambria Math"/>
              </w:rPr>
              <m:t>K</m:t>
            </m:r>
          </m:num>
          <m:den>
            <m:r>
              <w:rPr>
                <w:rFonts w:ascii="Cambria Math" w:hAnsi="Cambria Math"/>
              </w:rPr>
              <m:t>S</m:t>
            </m:r>
          </m:den>
        </m:f>
      </m:oMath>
      <w:r>
        <w:tab/>
        <w:t>(14-3)</w:t>
      </w:r>
    </w:p>
    <w:p w14:paraId="34EBBE3A" w14:textId="77777777" w:rsidR="008A73DD" w:rsidRDefault="008A73DD" w:rsidP="008A73DD">
      <w:r>
        <w:t xml:space="preserve">当 </w:t>
      </w:r>
      <m:oMath>
        <m:r>
          <w:rPr>
            <w:rFonts w:ascii="Cambria Math" w:hAnsi="Cambria Math"/>
          </w:rPr>
          <m:t>S</m:t>
        </m:r>
      </m:oMath>
      <w:r>
        <w:t xml:space="preserve"> 很大时，模型累积了较强证据，认知不确定性较低；当所有类别证据都很少时，即使期望概率存在最大值，系统也应认识到模型对该样本并不了解。项目输出中的 epistemic_uncertainty 正是服务于这一判断。</w:t>
      </w:r>
    </w:p>
    <w:p w14:paraId="52ED884B" w14:textId="77777777" w:rsidR="008A73DD" w:rsidRDefault="008A73DD" w:rsidP="008A73DD">
      <w:r>
        <w:t>Epistemic 不确定性通常对应模型知识不足，包括训练样本没有覆盖当前场景、目标外观与已</w:t>
        <w:lastRenderedPageBreak/>
        <w:t>知分布差异较大、输入特征组合非常陌生等。它与简单的类别概率不同：一个样本可以同时具有较高的 verified_probability 和较高的 epistemic 不确定性，此时不能只看前者放行。</w:t>
      </w:r>
    </w:p>
    <w:p w14:paraId="7D927B2F" w14:textId="77777777" w:rsidR="008A73DD" w:rsidRDefault="008A73DD" w:rsidP="008A73DD">
      <w:pPr>
        <w:pStyle w:val="4"/>
        <w:rPr>
          <w:rFonts w:hint="eastAsia"/>
        </w:rPr>
      </w:pPr>
      <w:bookmarkStart w:id="39" w:name="aleatoric-不确定性与输入噪声"/>
      <w:bookmarkEnd w:id="38"/>
      <w:r>
        <w:t>14.1.4 Aleatoric 不确定性与输入噪声</w:t>
      </w:r>
    </w:p>
    <w:p w14:paraId="778CC763" w14:textId="77777777" w:rsidR="008A73DD" w:rsidRDefault="008A73DD" w:rsidP="008A73DD">
      <w:r>
        <w:t>项目还输出 aleatoric_uncertainty，用于描述输入数据本身的随机性或模糊性。例如目标严重遮挡、图像分辨率不足、检测框只覆盖部分目标时，即使模型已经见过类似场景，数据本身仍然难以确定。</w:t>
      </w:r>
    </w:p>
    <w:p w14:paraId="6ECA10FB" w14:textId="77777777" w:rsidR="008A73DD" w:rsidRDefault="008A73DD" w:rsidP="008A73DD">
      <w:r>
        <w:t xml:space="preserve">从概率建模角度，Dirichlet 分布中类别概率的方差与 </w:t>
      </w:r>
      <m:oMath>
        <m:sSub>
          <m:sSubPr>
            <m:ctrlPr>
              <w:rPr>
                <w:rFonts w:ascii="Cambria Math" w:hAnsi="Cambria Math"/>
              </w:rPr>
            </m:ctrlPr>
          </m:sSubPr>
          <m:e>
            <m:r>
              <w:rPr>
                <w:rFonts w:ascii="Cambria Math" w:hAnsi="Cambria Math"/>
              </w:rPr>
              <m:t>α</m:t>
            </m:r>
          </m:e>
          <m:sub>
            <m:r>
              <w:rPr>
                <w:rFonts w:ascii="Cambria Math" w:hAnsi="Cambria Math"/>
              </w:rPr>
              <m:t>k</m:t>
            </m:r>
          </m:sub>
        </m:sSub>
      </m:oMath>
      <w:r>
        <w:t xml:space="preserve"> 和总强度 </w:t>
      </w:r>
      <m:oMath>
        <m:r>
          <w:rPr>
            <w:rFonts w:ascii="Cambria Math" w:hAnsi="Cambria Math"/>
          </w:rPr>
          <m:t>S</m:t>
        </m:r>
      </m:oMath>
      <w:r>
        <w:t xml:space="preserve"> 有关：</w:t>
      </w:r>
    </w:p>
    <w:p w14:paraId="58FA5C4D" w14:textId="77777777" w:rsidR="008A73DD" w:rsidRDefault="008A73DD" w:rsidP="008A73DD">
      <w:pPr>
        <w:pStyle w:val="Equation"/>
        <w:jc w:val="center"/>
      </w:pPr>
      <m:oMath>
        <m:r>
          <w:rPr>
            <w:rFonts w:ascii="Cambria Math" w:hAnsi="Cambria Math"/>
          </w:rPr>
          <m:t>Var</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k</m:t>
                </m:r>
              </m:sub>
            </m:sSub>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k</m:t>
                    </m:r>
                  </m:sub>
                </m:sSub>
              </m:e>
            </m:d>
          </m:num>
          <m:den>
            <m:sSup>
              <m:sSupPr>
                <m:ctrlPr>
                  <w:rPr>
                    <w:rFonts w:ascii="Cambria Math" w:hAnsi="Cambria Math"/>
                  </w:rPr>
                </m:ctrlPr>
              </m:sSupPr>
              <m:e>
                <m:r>
                  <w:rPr>
                    <w:rFonts w:ascii="Cambria Math" w:hAnsi="Cambria Math"/>
                  </w:rPr>
                  <m:t>S</m:t>
                </m:r>
              </m:e>
              <m:sup>
                <m:r>
                  <w:rPr>
                    <w:rFonts w:ascii="Cambria Math" w:hAnsi="Cambria Math"/>
                  </w:rPr>
                  <m:t>2</m:t>
                </m:r>
              </m:sup>
            </m:sSup>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1</m:t>
                </m:r>
              </m:e>
            </m:d>
          </m:den>
        </m:f>
      </m:oMath>
      <w:r>
        <w:tab/>
        <w:t>(14-4)</w:t>
      </w:r>
    </w:p>
    <w:p w14:paraId="17B3DE33" w14:textId="77777777" w:rsidR="008A73DD" w:rsidRDefault="008A73DD" w:rsidP="008A73DD">
      <w:r>
        <w:t>实际项目中 epistemic 与 aleatoric 的具体分解方式由模型实现决定，第一份材料没有给出完整推导。因此本报告使用标准 EDL 理论说明其含义，但不把式 (14-4) 直接等同于项目内部某个字段的唯一计算公式。</w:t>
      </w:r>
    </w:p>
    <w:p w14:paraId="6A601767" w14:textId="77777777" w:rsidR="008A73DD" w:rsidRDefault="008A73DD" w:rsidP="008A73DD">
      <w:pPr>
        <w:pStyle w:val="4"/>
        <w:rPr>
          <w:rFonts w:hint="eastAsia"/>
        </w:rPr>
      </w:pPr>
      <w:bookmarkStart w:id="40" w:name="阈值选择性预测与人工复核"/>
      <w:bookmarkEnd w:id="39"/>
      <w:r>
        <w:t>14.1.5 阈值、选择性预测与人工复核</w:t>
      </w:r>
    </w:p>
    <w:p w14:paraId="036EB233" w14:textId="77777777" w:rsidR="008A73DD" w:rsidRDefault="008A73DD" w:rsidP="008A73DD">
      <w:r>
        <w:t>项目 ONNX 元数据记录 verified_probability_threshold=0.5、maximum_epistemic_uncertainty=0.45、manual_review_margin=0.08。可以把决策逻辑理解为：只有可信概率达到基本要求，并且模型认知不确定性没有超过阈值时，检测才适合自动通过；明显不满足条件的结果可以拒绝；接近边界或不确定性偏高的结果进入人工复核。</w:t>
      </w:r>
    </w:p>
    <w:p w14:paraId="48B6F198" w14:textId="77777777" w:rsidR="008A73DD" w:rsidRDefault="008A73DD" w:rsidP="008A73DD">
      <w:r>
        <w:t xml:space="preserve">这种机制属于选择性预测。系统不是强迫模型对所有输入都给出自动结论，而是允许一部分困难样本“拒绝回答”。若把自动覆盖率记为 </w:t>
      </w:r>
      <m:oMath>
        <m:r>
          <w:rPr>
            <w:rFonts w:ascii="Cambria Math" w:hAnsi="Cambria Math"/>
          </w:rPr>
          <m:t>coverage</m:t>
        </m:r>
      </m:oMath>
      <w:r>
        <w:t>，在保留一定人工复核比例的情况下，可以提高自动处理样本的准确率。项目记录的“80% 覆盖率下选择性准确率”正用于衡量这一特性。</w:t>
      </w:r>
    </w:p>
    <w:p w14:paraId="2D5F2E5C" w14:textId="77777777" w:rsidR="008A73DD" w:rsidRDefault="008A73DD" w:rsidP="008A73DD">
      <w:pPr>
        <w:pStyle w:val="4"/>
        <w:rPr>
          <w:rFonts w:hint="eastAsia"/>
        </w:rPr>
      </w:pPr>
      <w:bookmarkStart w:id="41" w:name="概率校准brier-score-与-ece"/>
      <w:bookmarkEnd w:id="40"/>
      <w:r>
        <w:t>14.1.6 概率校准、Brier Score 与 ECE</w:t>
      </w:r>
    </w:p>
    <w:p w14:paraId="3782469B" w14:textId="77777777" w:rsidR="008A73DD" w:rsidRDefault="008A73DD" w:rsidP="008A73DD">
      <w:r>
        <w:t>对可信性模型，仅看分类准确率是不够的，因为下游还会使用概率和不确定性。Brier Score 用于衡量预测概率与真实标签之间的均方误差。对二分类情况：</w:t>
      </w:r>
    </w:p>
    <w:p w14:paraId="1BDB7137" w14:textId="77777777" w:rsidR="008A73DD" w:rsidRDefault="008A73DD" w:rsidP="008A73DD">
      <w:pPr>
        <w:pStyle w:val="Equation"/>
        <w:jc w:val="center"/>
      </w:pPr>
      <m:oMath>
        <m:r>
          <w:rPr>
            <w:rFonts w:ascii="Cambria Math" w:hAnsi="Cambria Math"/>
          </w:rPr>
          <m:t>Brier</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oMath>
      <w:r>
        <w:tab/>
        <w:t>(14-5)</w:t>
      </w:r>
    </w:p>
    <w:p w14:paraId="4C931AB4" w14:textId="77777777" w:rsidR="008A73DD" w:rsidRDefault="008A73DD" w:rsidP="008A73DD">
      <w:r>
        <w:t>分数越低越好。ECE（Expected Calibration Error）则把预测按置信度分箱，比较每个分箱内平均置信度与实际准确率的差异：</w:t>
      </w:r>
    </w:p>
    <w:p w14:paraId="42744F6C" w14:textId="77777777" w:rsidR="008A73DD" w:rsidRDefault="008A73DD" w:rsidP="008A73DD">
      <w:pPr>
        <w:pStyle w:val="Equation"/>
        <w:jc w:val="center"/>
      </w:pPr>
      <m:oMath>
        <m:r>
          <w:rPr>
            <w:rFonts w:ascii="Cambria Math" w:hAnsi="Cambria Math"/>
          </w:rPr>
          <m:t>ECE</m:t>
        </m:r>
        <m:r>
          <m:rPr>
            <m:sty m:val="p"/>
          </m:rPr>
          <w:rPr>
            <w:rFonts w:ascii="Cambria Math" w:hAnsi="Cambria Math"/>
          </w:rPr>
          <m:t>=</m:t>
        </m:r>
        <m:nary>
          <m:naryPr>
            <m:chr m:val="∑"/>
            <m:limLoc m:val="undOvr"/>
            <m:ctrlPr>
              <w:rPr>
                <w:rFonts w:ascii="Cambria Math" w:hAnsi="Cambria Math"/>
              </w:rPr>
            </m:ctrlPr>
          </m:naryPr>
          <m:sub>
            <m:r>
              <m:rPr>
                <m:sty m:val="p"/>
              </m:rPr>
              <w:rPr>
                <w:rFonts w:ascii="Cambria Math" w:hAnsi="Cambria Math"/>
              </w:rPr>
              <m:t>m=1</m:t>
            </m:r>
          </m:sub>
          <m:sup>
            <m:r>
              <w:rPr>
                <w:rFonts w:ascii="Cambria Math" w:hAnsi="Cambria Math"/>
              </w:rPr>
              <m:t>M</m:t>
            </m:r>
          </m:sup>
          <m:e>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num>
              <m:den>
                <m:r>
                  <w:rPr>
                    <w:rFonts w:ascii="Cambria Math" w:hAnsi="Cambria Math"/>
                  </w:rPr>
                  <m:t>N</m:t>
                </m:r>
              </m:den>
            </m:f>
          </m:e>
        </m:nary>
        <m:d>
          <m:dPr>
            <m:begChr m:val="|"/>
            <m:endChr m:val="|"/>
            <m:ctrlPr>
              <w:rPr>
                <w:rFonts w:ascii="Cambria Math" w:hAnsi="Cambria Math"/>
              </w:rPr>
            </m:ctrlPr>
          </m:dPr>
          <m:e>
            <m:r>
              <w:rPr>
                <w:rFonts w:ascii="Cambria Math" w:hAnsi="Cambria Math"/>
              </w:rPr>
              <m:t>acc</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r>
              <m:rPr>
                <m:sty m:val="p"/>
              </m:rPr>
              <w:rPr>
                <w:rFonts w:ascii="Cambria Math" w:hAnsi="Cambria Math"/>
              </w:rPr>
              <m:t>-</m:t>
            </m:r>
            <m:r>
              <w:rPr>
                <w:rFonts w:ascii="Cambria Math" w:hAnsi="Cambria Math"/>
              </w:rPr>
              <m:t>conf</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m</m:t>
                    </m:r>
                  </m:sub>
                </m:sSub>
              </m:e>
            </m:d>
          </m:e>
        </m:d>
      </m:oMath>
      <w:r>
        <w:tab/>
        <w:t>(14-6)</w:t>
      </w:r>
    </w:p>
    <w:p w14:paraId="0317A885" w14:textId="77777777" w:rsidR="008A73DD" w:rsidRDefault="008A73DD" w:rsidP="008A73DD">
      <w:r>
        <w:t>项目元数据同时记录 Brier Score 和 ECE，说明 M14 的评价目标不仅是“判对多少”，还包括“概率是否可信”。这与其作为检测可信性闸门的定位一致。</w:t>
      </w:r>
    </w:p>
    <w:p w14:paraId="3DA8B854" w14:textId="77777777" w:rsidR="008A73DD" w:rsidRDefault="008A73DD" w:rsidP="008A73DD">
      <w:pPr>
        <w:pStyle w:val="3"/>
        <w:rPr>
          <w:rFonts w:hint="eastAsia"/>
        </w:rPr>
      </w:pPr>
      <w:bookmarkStart w:id="42" w:name="算法设计-3"/>
      <w:bookmarkEnd w:id="35"/>
      <w:bookmarkEnd w:id="41"/>
      <w:r>
        <w:t>14.2 算法设计</w:t>
      </w:r>
    </w:p>
    <w:p w14:paraId="0CB44956" w14:textId="77777777" w:rsidR="008A73DD" w:rsidRDefault="008A73DD" w:rsidP="008A73DD">
      <w:pPr>
        <w:pStyle w:val="4"/>
        <w:rPr>
          <w:rFonts w:hint="eastAsia"/>
        </w:rPr>
      </w:pPr>
      <w:bookmarkStart w:id="43" w:name="模块位置与服务职责"/>
      <w:r>
        <w:t>14.2.1 模块位置与服务职责</w:t>
      </w:r>
    </w:p>
    <w:p w14:paraId="7B6E120D" w14:textId="77777777" w:rsidR="008A73DD" w:rsidRDefault="008A73DD" w:rsidP="008A73DD">
      <w:r>
        <w:t>M14 的主要实现包括 commander/agent/skills/perception/edl.py、commander/agent/inference/edl.py、模型注册器和 commander/agent/inference/models/edl_head.py，服务适配位于 tia_predictors.py，同时提供 ONNX 示例版本。</w:t>
      </w:r>
    </w:p>
    <w:p w14:paraId="48B76433" w14:textId="77777777" w:rsidR="008A73DD" w:rsidRDefault="008A73DD" w:rsidP="008A73DD">
      <w:r>
        <w:t>在链路上，M14 应位于前置目标检测之后、目标跟踪和高层决策之前。它的主要职责不是重新做一次目标检测，而是利用检测置信度、检测框几何信息和毁伤相关分数等特征判断“这个 detection 是否足以进入后续关键链路”。</w:t>
      </w:r>
    </w:p>
    <w:p w14:paraId="3E8BCC86" w14:textId="77777777" w:rsidR="008A73DD" w:rsidRDefault="008A73DD" w:rsidP="008A73DD">
      <w:pPr>
        <w:pStyle w:val="4"/>
        <w:rPr>
          <w:rFonts w:hint="eastAsia"/>
        </w:rPr>
      </w:pPr>
      <w:bookmarkStart w:id="44" w:name="输入特征设计"/>
      <w:bookmarkEnd w:id="43"/>
      <w:r>
        <w:t>14.2.2 输入特征设计</w:t>
      </w:r>
    </w:p>
    <w:p w14:paraId="1431FBE9" w14:textId="77777777" w:rsidR="008A73DD" w:rsidRDefault="008A73DD" w:rsidP="008A73DD">
      <w:r>
        <w:t>当前 ONNX 元数据记录的主要输入特征包括：</w:t>
      </w:r>
    </w:p>
    <w:p w14:paraId="5C99DB35" w14:textId="77777777" w:rsidR="008A73DD" w:rsidRDefault="008A73DD" w:rsidP="008A73DD">
      <w:pPr>
        <w:numPr>
          <w:ilvl w:val="0"/>
          <w:numId w:val="2"/>
        </w:numPr>
        <w:spacing w:after="60" w:line="360" w:lineRule="auto"/>
      </w:pPr>
      <w:r>
        <w:t>特征：detector_confidence；主要含义：原始检测器置信度；典型来源：前置检测 Agent</w:t>
      </w:r>
    </w:p>
    <w:p w14:paraId="157B57A0" w14:textId="77777777" w:rsidR="008A73DD" w:rsidRDefault="008A73DD" w:rsidP="008A73DD">
      <w:pPr>
        <w:numPr>
          <w:ilvl w:val="0"/>
          <w:numId w:val="2"/>
        </w:numPr>
        <w:spacing w:after="60" w:line="360" w:lineRule="auto"/>
      </w:pPr>
      <w:r>
        <w:t>特征：bbox_width_normalized；主要含义：归一化检测框宽度；典型来源：检测框</w:t>
      </w:r>
    </w:p>
    <w:p w14:paraId="37DD40A9" w14:textId="77777777" w:rsidR="008A73DD" w:rsidRDefault="008A73DD" w:rsidP="008A73DD">
      <w:pPr>
        <w:numPr>
          <w:ilvl w:val="0"/>
          <w:numId w:val="2"/>
        </w:numPr>
        <w:spacing w:after="60" w:line="360" w:lineRule="auto"/>
      </w:pPr>
      <w:r>
        <w:lastRenderedPageBreak/>
        <w:t>特征：bbox_height_normalized；主要含义：归一化检测框高度；典型来源：检测框</w:t>
      </w:r>
    </w:p>
    <w:p w14:paraId="3E065B53" w14:textId="77777777" w:rsidR="008A73DD" w:rsidRDefault="008A73DD" w:rsidP="008A73DD">
      <w:pPr>
        <w:numPr>
          <w:ilvl w:val="0"/>
          <w:numId w:val="2"/>
        </w:numPr>
        <w:spacing w:after="60" w:line="360" w:lineRule="auto"/>
      </w:pPr>
      <w:r>
        <w:t>特征：bbox_center_x_normalized；主要含义：检测框中心 x；典型来源：检测框</w:t>
      </w:r>
    </w:p>
    <w:p w14:paraId="14EA6761" w14:textId="77777777" w:rsidR="008A73DD" w:rsidRDefault="008A73DD" w:rsidP="008A73DD">
      <w:pPr>
        <w:numPr>
          <w:ilvl w:val="0"/>
          <w:numId w:val="2"/>
        </w:numPr>
        <w:spacing w:after="60" w:line="360" w:lineRule="auto"/>
      </w:pPr>
      <w:r>
        <w:t>特征：bbox_center_y_normalized；主要含义：检测框中心 y；典型来源：检测框</w:t>
      </w:r>
    </w:p>
    <w:p w14:paraId="7F8CC11C" w14:textId="77777777" w:rsidR="008A73DD" w:rsidRDefault="008A73DD" w:rsidP="008A73DD">
      <w:pPr>
        <w:numPr>
          <w:ilvl w:val="0"/>
          <w:numId w:val="2"/>
        </w:numPr>
        <w:spacing w:after="60" w:line="360" w:lineRule="auto"/>
      </w:pPr>
      <w:r>
        <w:t>特征：damage_score；主要含义：初步毁伤或异常分数；典型来源：变化检测、毁伤评估或检测附加信息</w:t>
      </w:r>
    </w:p>
    <w:p w14:paraId="55D95D4F" w14:textId="77777777" w:rsidR="008A73DD" w:rsidRDefault="008A73DD" w:rsidP="008A73DD">
      <w:r>
        <w:t>把 bbox 几何特征纳入验证可以让模型识别某些异常检测模式，例如目标框尺寸极端、位置异常或与其他分数不一致。damage_score 则使 M14 能够利用当前链路已有的附加证据，而不是只依赖单一检测置信度。</w:t>
      </w:r>
    </w:p>
    <w:p w14:paraId="0EDD8F92" w14:textId="77777777" w:rsidR="008A73DD" w:rsidRDefault="008A73DD" w:rsidP="008A73DD">
      <w:pPr>
        <w:pStyle w:val="4"/>
        <w:rPr>
          <w:rFonts w:hint="eastAsia"/>
        </w:rPr>
      </w:pPr>
      <w:bookmarkStart w:id="45" w:name="推理证据转换与决策流程"/>
      <w:bookmarkEnd w:id="44"/>
      <w:r>
        <w:t>14.2.3 推理、证据转换与决策流程</w:t>
      </w:r>
    </w:p>
    <w:p w14:paraId="64D98EC8" w14:textId="77777777" w:rsidR="008A73DD" w:rsidRDefault="008A73DD" w:rsidP="008A73DD">
      <w:r>
        <w:t>运行时从 detection 中构造固定顺序特征，送入 EvidentialHead，网络输出各类别证据。随后根据证据得到 Dirichlet 参数、类别概率、总强度和不确定性，再结合概率阈值和 epistemic 上限进行决策。</w:t>
      </w:r>
    </w:p>
    <w:p w14:paraId="09477816" w14:textId="77777777" w:rsidR="008A73DD" w:rsidRDefault="008A73DD" w:rsidP="008A73DD">
      <w:r>
        <w:t>服务适配层把所有评估结果进一步拆分为 verified_detections、rejected_detections 和 review_queue，并生成 summary。这种输出设计使下游既可以使用完整解释字段，也可以直接消费已经分组的对象列表。</w:t>
      </w:r>
    </w:p>
    <w:p w14:paraId="15D686E9" w14:textId="77777777" w:rsidR="008A73DD" w:rsidRDefault="008A73DD" w:rsidP="008A73DD">
      <w:pPr>
        <w:pStyle w:val="4"/>
        <w:rPr>
          <w:rFonts w:hint="eastAsia"/>
        </w:rPr>
      </w:pPr>
      <w:bookmarkStart w:id="46" w:name="可解释字段与审计意义"/>
      <w:bookmarkEnd w:id="45"/>
      <w:r>
        <w:t>14.2.4 可解释字段与审计意义</w:t>
      </w:r>
    </w:p>
    <w:p w14:paraId="620264D8" w14:textId="77777777" w:rsidR="008A73DD" w:rsidRDefault="008A73DD" w:rsidP="008A73DD">
      <w:r>
        <w:t>M14 的关键价值体现在它保留了判断过程中的中间量。</w:t>
      </w:r>
    </w:p>
    <w:p w14:paraId="10E3A842" w14:textId="77777777" w:rsidR="008A73DD" w:rsidRDefault="008A73DD" w:rsidP="008A73DD">
      <w:pPr>
        <w:numPr>
          <w:ilvl w:val="0"/>
          <w:numId w:val="2"/>
        </w:numPr>
        <w:spacing w:after="60" w:line="360" w:lineRule="auto"/>
      </w:pPr>
      <w:r>
        <w:t>输出字段：class_probabilities；解释意义：verified/rejected 类别概率；主要用途：查看最终判断倾向</w:t>
      </w:r>
    </w:p>
    <w:p w14:paraId="08BAB423" w14:textId="77777777" w:rsidR="008A73DD" w:rsidRDefault="008A73DD" w:rsidP="008A73DD">
      <w:pPr>
        <w:numPr>
          <w:ilvl w:val="0"/>
          <w:numId w:val="2"/>
        </w:numPr>
        <w:spacing w:after="60" w:line="360" w:lineRule="auto"/>
      </w:pPr>
      <w:r>
        <w:t>输出字段：evidence；解释意义：每个类别的证据强度；主要用途：解释模型支持程度</w:t>
      </w:r>
    </w:p>
    <w:p w14:paraId="7D9D531D" w14:textId="77777777" w:rsidR="008A73DD" w:rsidRDefault="008A73DD" w:rsidP="008A73DD">
      <w:pPr>
        <w:numPr>
          <w:ilvl w:val="0"/>
          <w:numId w:val="2"/>
        </w:numPr>
        <w:spacing w:after="60" w:line="360" w:lineRule="auto"/>
      </w:pPr>
      <w:r>
        <w:t>输出字段：alpha；解释意义：Dirichlet 参数；主要用途：复现概率与不确定性计算</w:t>
      </w:r>
    </w:p>
    <w:p w14:paraId="178A8CC7" w14:textId="77777777" w:rsidR="008A73DD" w:rsidRDefault="008A73DD" w:rsidP="008A73DD">
      <w:pPr>
        <w:numPr>
          <w:ilvl w:val="0"/>
          <w:numId w:val="2"/>
        </w:numPr>
        <w:spacing w:after="60" w:line="360" w:lineRule="auto"/>
      </w:pPr>
      <w:r>
        <w:t>输出字段：strength；解释意义：总证据强度；主要用途：判断总体证据多少</w:t>
      </w:r>
    </w:p>
    <w:p w14:paraId="394770E8" w14:textId="77777777" w:rsidR="008A73DD" w:rsidRDefault="008A73DD" w:rsidP="008A73DD">
      <w:pPr>
        <w:numPr>
          <w:ilvl w:val="0"/>
          <w:numId w:val="2"/>
        </w:numPr>
        <w:spacing w:after="60" w:line="360" w:lineRule="auto"/>
      </w:pPr>
      <w:r>
        <w:t>输出字段：epistemic_uncertainty；解释意义：模型知识不足程度；主要用途：决定是否自动通过</w:t>
      </w:r>
    </w:p>
    <w:p w14:paraId="04C33A1E" w14:textId="77777777" w:rsidR="008A73DD" w:rsidRDefault="008A73DD" w:rsidP="008A73DD">
      <w:pPr>
        <w:numPr>
          <w:ilvl w:val="0"/>
          <w:numId w:val="2"/>
        </w:numPr>
        <w:spacing w:after="60" w:line="360" w:lineRule="auto"/>
      </w:pPr>
      <w:r>
        <w:t>输出字段：aleatoric_uncertainty；解释意义：输入数据本身的不确定程度；主要用途：解释模糊和噪声影响</w:t>
      </w:r>
    </w:p>
    <w:p w14:paraId="50994F76" w14:textId="77777777" w:rsidR="008A73DD" w:rsidRDefault="008A73DD" w:rsidP="008A73DD">
      <w:pPr>
        <w:numPr>
          <w:ilvl w:val="0"/>
          <w:numId w:val="2"/>
        </w:numPr>
        <w:spacing w:after="60" w:line="360" w:lineRule="auto"/>
      </w:pPr>
      <w:r>
        <w:t>输出字段：review_required；解释意义：是否需要人工复核；主要用途：进入人机协同流程</w:t>
      </w:r>
    </w:p>
    <w:p w14:paraId="248A5569" w14:textId="77777777" w:rsidR="008A73DD" w:rsidRDefault="008A73DD" w:rsidP="008A73DD">
      <w:r>
        <w:t>这种结构比单一 verified=true/false 更适合关键链路。后续若出现误判，可以回看当时概率和证据是否接近阈值，而不必只看到一个无法解释的最终标签。</w:t>
      </w:r>
    </w:p>
    <w:p w14:paraId="69FB5411" w14:textId="77777777" w:rsidR="008A73DD" w:rsidRDefault="008A73DD" w:rsidP="008A73DD">
      <w:pPr>
        <w:pStyle w:val="4"/>
        <w:rPr>
          <w:rFonts w:hint="eastAsia"/>
        </w:rPr>
      </w:pPr>
      <w:bookmarkStart w:id="47" w:name="参数阈值与策略边界"/>
      <w:bookmarkEnd w:id="46"/>
      <w:r>
        <w:t>14.2.5 参数阈值与策略边界</w:t>
      </w:r>
    </w:p>
    <w:p w14:paraId="69D4EF7B" w14:textId="77777777" w:rsidR="008A73DD" w:rsidRDefault="008A73DD" w:rsidP="008A73DD">
      <w:r>
        <w:t>项目材料同时出现 edl_min_confidence=0.35、edl_max_epistemic=0.45 等运行参数，以及 ONNX 元数据中的 verified_probability_threshold=0.5、manual_review_margin=0.08。不同层级参数承担的语义可能不同，因此实现时应以实际服务配置和对应模型版本为准，避免把开发默认值与发布元数据混用。</w:t>
      </w:r>
    </w:p>
    <w:p w14:paraId="28F443B0" w14:textId="77777777" w:rsidR="008A73DD" w:rsidRDefault="008A73DD" w:rsidP="008A73DD">
      <w:r>
        <w:t>报告中将 0.5、0.45 和 0.08 作为当前 ONNX 参考策略记录，不把它们解释为所有场景永久固定的安全阈值。真实任务中应根据误拒绝、误放行和人工复核成本在验证集上重新确认策</w:t>
        <w:lastRenderedPageBreak/>
        <w:t>略。</w:t>
      </w:r>
    </w:p>
    <w:p w14:paraId="3DD57009" w14:textId="77777777" w:rsidR="008A73DD" w:rsidRDefault="008A73DD" w:rsidP="008A73DD">
      <w:pPr>
        <w:pStyle w:val="4"/>
        <w:rPr>
          <w:rFonts w:hint="eastAsia"/>
        </w:rPr>
      </w:pPr>
      <w:bookmarkStart w:id="48" w:name="onnx-模型与参考评估"/>
      <w:bookmarkEnd w:id="47"/>
      <w:r>
        <w:t>14.2.6 ONNX 模型与参考评估</w:t>
      </w:r>
    </w:p>
    <w:p w14:paraId="4037CC7B" w14:textId="77777777" w:rsidR="008A73DD" w:rsidRDefault="008A73DD" w:rsidP="008A73DD">
      <w:r>
        <w:t>ONNX 元数据将模型描述为 onnx_dirichlet_evidential_neural_classifier，类别为 rejected 和 verified，参数量约 290。参考评估准确率约 0.903，宏平均 F1 约 0.901，Brier Score 约 0.0667，ECE10 约 0.0358，80% 覆盖率下选择性准确率约 0.939。</w:t>
      </w:r>
    </w:p>
    <w:p w14:paraId="37AC61E7" w14:textId="77777777" w:rsidR="008A73DD" w:rsidRDefault="008A73DD" w:rsidP="008A73DD">
      <w:r>
        <w:t>这些指标共同说明模型评价同时考虑分类能力、概率校准和选择性自动处理能力。与只追求最高准确率不同，可信性验证更关心“什么时候应该相信模型”和“什么时候应该把样本交给人工”。因此，覆盖率与选择性准确率之间的权衡应成为后续实测重点。</w:t>
      </w:r>
    </w:p>
    <w:bookmarkEnd w:id="42"/>
    <w:bookmarkEnd w:id="48"/>
    <w:p w14:paraId="30455E39" w14:textId="4EBFE571" w:rsidR="0046788D" w:rsidRDefault="00000000" w:rsidP="008A73DD">
      <w:pPr>
        <w:pStyle w:val="2"/>
        <w:rPr>
          <w:rFonts w:hint="eastAsia"/>
        </w:rPr>
      </w:pPr>
      <w:r>
        <w:t>M15 多模态融合（multimodal_mamba_fusion）</w:t>
      </w:r>
    </w:p>
    <w:p w14:paraId="703C8AC5" w14:textId="77777777" w:rsidR="00000000" w:rsidRPr="006125D8" w:rsidRDefault="00000000" w:rsidP="008A73DD">
      <w:pPr>
        <w:pStyle w:val="3"/>
        <w:rPr>
          <w:rFonts w:hint="eastAsia"/>
        </w:rPr>
      </w:pPr>
      <w:r>
        <w:t>15.1 要解决什么问题</w:t>
      </w:r>
    </w:p>
    <w:p w14:paraId="5DA48E24" w14:textId="77777777" w:rsidR="00000000" w:rsidRPr="006125D8" w:rsidRDefault="00000000" w:rsidP="009E29B4">
      <w:pPr>
        <w:ind w:firstLineChars="200" w:firstLine="440"/>
        <w:rPr>
          <w:rFonts w:hint="eastAsia"/>
        </w:rPr>
      </w:pPr>
      <w:r>
        <w:t>认知阶段在 ImageBind 等多模态编码器之后，会得到若干处于统一向量空间中的嵌入（来自不同传感器帧或不同模态键）。与此同时，感知阶段已产出带 track_id 的航迹列表。下游分类、检索增强等模块需要的是</w:t>
      </w:r>
      <w:r>
        <w:rPr>
          <w:b/>
          <w:bCs/>
        </w:rPr>
        <w:t>按目标对齐的融合表征</w:t>
      </w:r>
      <w:r>
        <w:t>：既吸收多模态互补信息，又保留场景级上下文，而不是简单把向量拼接或平均后丢掉结构。</w:t>
      </w:r>
    </w:p>
    <w:p w14:paraId="0CEDEE8C" w14:textId="77777777" w:rsidR="00000000" w:rsidRPr="006125D8" w:rsidRDefault="00000000" w:rsidP="0084513F">
      <w:pPr>
        <w:ind w:firstLineChars="200" w:firstLine="440"/>
        <w:rPr>
          <w:rFonts w:hint="eastAsia"/>
        </w:rPr>
      </w:pPr>
      <w:r>
        <w:t>multimodal_mamba_fusion 的任务就是：把多模态嵌入看作一条短序列，用 Mamba 风格的状态空间模块做序列混合，再按航迹生成融合向量字典 fused_embeddings。</w:t>
      </w:r>
    </w:p>
    <w:p w14:paraId="1EE520D1" w14:textId="77777777" w:rsidR="00000000" w:rsidRPr="006125D8" w:rsidRDefault="00000000" w:rsidP="008A73DD">
      <w:pPr>
        <w:pStyle w:val="3"/>
        <w:rPr>
          <w:rFonts w:hint="eastAsia"/>
        </w:rPr>
      </w:pPr>
      <w:r>
        <w:t>15.2 相关原理</w:t>
      </w:r>
    </w:p>
    <w:p w14:paraId="5728AEFE" w14:textId="77777777" w:rsidR="00000000" w:rsidRPr="006125D8" w:rsidRDefault="00000000" w:rsidP="008A73DD">
      <w:pPr>
        <w:pStyle w:val="4"/>
        <w:rPr>
          <w:rFonts w:hint="eastAsia"/>
        </w:rPr>
      </w:pPr>
      <w:r>
        <w:t>15.2.1 多模态融合的基本诉求</w:t>
      </w:r>
    </w:p>
    <w:p w14:paraId="4ECE2189" w14:textId="77777777" w:rsidR="00000000" w:rsidRPr="006125D8" w:rsidRDefault="00000000" w:rsidP="00FE7327">
      <w:pPr>
        <w:ind w:firstLineChars="200" w:firstLine="440"/>
        <w:rPr>
          <w:rFonts w:hint="eastAsia"/>
        </w:rPr>
      </w:pPr>
      <w:r>
        <w:t>不同模态对同一目标的刻画角度不同：可见光/红外提供外观与热特征，雷达/SAR 提供几何与全天时信息，文本或通信侧提供语义标签。理想融合应满足：模态缺失时仍可降级；互补时能提升判别；输出维度稳定，便于分类头消费。早期方法包括特征拼接、注意力加权、跨模态 Transformer 等。本项目在编码器已对齐嵌入空间的前提下，侧重</w:t>
      </w:r>
      <w:r>
        <w:rPr>
          <w:b/>
          <w:bCs/>
        </w:rPr>
        <w:t>序列维上的时序/模态维混合</w:t>
      </w:r>
      <w:r>
        <w:t>，因此引入状态空间模型思路。</w:t>
      </w:r>
    </w:p>
    <w:p w14:paraId="54E967C0" w14:textId="77777777" w:rsidR="00000000" w:rsidRPr="006125D8" w:rsidRDefault="00000000" w:rsidP="008A73DD">
      <w:pPr>
        <w:pStyle w:val="4"/>
        <w:rPr>
          <w:rFonts w:hint="eastAsia"/>
        </w:rPr>
      </w:pPr>
      <w:r>
        <w:t>15.2.2 状态空间模型（SSM）</w:t>
      </w:r>
    </w:p>
    <w:p w14:paraId="193E0892" w14:textId="77777777" w:rsidR="00000000" w:rsidRPr="006125D8" w:rsidRDefault="00000000" w:rsidP="006125D8">
      <w:pPr>
        <w:rPr>
          <w:rFonts w:hint="eastAsia"/>
        </w:rPr>
      </w:pPr>
      <w:r>
        <w:t>连续线性状态空间可写为：</w:t>
      </w:r>
    </w:p>
    <w:p w14:paraId="7BDB7804" w14:textId="77777777" w:rsidR="00000000" w:rsidRPr="00E317CA" w:rsidRDefault="00000000" w:rsidP="00E317CA">
      <w:pPr>
        <w:rPr>
          <w:rFonts w:ascii="Cambria Math" w:hAnsi="Cambria Math"/>
          <w:oMath/>
        </w:rPr>
      </w:pPr>
      <m:oMathPara>
        <m:oMath>
          <m:r>
            <w:rPr>
              <w:rFonts w:ascii="Cambria Math" w:hAnsi="Cambria Math" w:cs="Cambria Math"/>
            </w:rPr>
            <m:t>h</m:t>
          </m:r>
          <m:r>
            <w:rPr>
              <w:rFonts w:ascii="等线" w:eastAsia="等线" w:hAnsi="等线" w:cs="等线" w:hint="eastAsia"/>
            </w:rPr>
            <m:t>'</m:t>
          </m:r>
          <m:r>
            <w:rPr>
              <w:rFonts w:ascii="Cambria Math" w:hAnsi="Cambria Math" w:hint="eastAsia"/>
            </w:rPr>
            <m:t>(t) = A·</m:t>
          </m:r>
          <m:r>
            <w:rPr>
              <w:rFonts w:ascii="Cambria Math" w:hAnsi="Cambria Math" w:cs="Cambria Math"/>
            </w:rPr>
            <m:t>h</m:t>
          </m:r>
          <m:r>
            <w:rPr>
              <w:rFonts w:ascii="Cambria Math" w:hAnsi="Cambria Math" w:hint="eastAsia"/>
            </w:rPr>
            <m:t xml:space="preserve">(t) + B·x(t)      </m:t>
          </m:r>
          <m:r>
            <m:rPr>
              <m:sty m:val="p"/>
            </m:rPr>
            <w:rPr>
              <w:rFonts w:ascii="Cambria Math" w:hAnsi="Cambria Math" w:hint="eastAsia"/>
            </w:rPr>
            <m:t>（状态更新）</m:t>
          </m:r>
        </m:oMath>
      </m:oMathPara>
    </w:p>
    <w:p w14:paraId="34DB8372" w14:textId="77777777" w:rsidR="0046788D" w:rsidRDefault="00000000">
      <w:pPr>
        <w:keepNext/>
        <w:spacing w:after="20"/>
        <w:jc w:val="right"/>
        <w:rPr>
          <w:rFonts w:hint="eastAsia"/>
        </w:rPr>
      </w:pPr>
      <w:r>
        <w:rPr>
          <w:rFonts w:hint="eastAsia"/>
          <w:color w:val="1F2937"/>
          <w:sz w:val="20"/>
          <w:lang w:val="zh-CN" w:bidi="zh-CN"/>
        </w:rPr>
        <w:t>(15-1)</w:t>
      </w:r>
    </w:p>
    <w:p w14:paraId="2D982D63" w14:textId="77777777" w:rsidR="00000000" w:rsidRPr="00FD25F1" w:rsidRDefault="00000000" w:rsidP="00E317CA">
      <w:pPr>
        <w:rPr>
          <w:rFonts w:hint="eastAsia"/>
          <w:iCs/>
        </w:rPr>
      </w:pPr>
      <m:oMathPara>
        <m:oMath>
          <m:r>
            <w:rPr>
              <w:rFonts w:ascii="Cambria Math" w:hAnsi="Cambria Math" w:hint="eastAsia"/>
            </w:rPr>
            <m:t>y(t)  = C·</m:t>
          </m:r>
          <m:r>
            <w:rPr>
              <w:rFonts w:ascii="Cambria Math" w:hAnsi="Cambria Math" w:cs="Cambria Math"/>
            </w:rPr>
            <m:t>h</m:t>
          </m:r>
          <m:r>
            <w:rPr>
              <w:rFonts w:ascii="Cambria Math" w:hAnsi="Cambria Math" w:hint="eastAsia"/>
            </w:rPr>
            <m:t xml:space="preserve">(t)               </m:t>
          </m:r>
          <m:r>
            <m:rPr>
              <m:sty m:val="p"/>
            </m:rPr>
            <w:rPr>
              <w:rFonts w:ascii="Cambria Math" w:hAnsi="Cambria Math" w:hint="eastAsia"/>
            </w:rPr>
            <m:t>（输出）</m:t>
          </m:r>
        </m:oMath>
      </m:oMathPara>
    </w:p>
    <w:p w14:paraId="5F7D9895" w14:textId="77777777" w:rsidR="0046788D" w:rsidRDefault="00000000">
      <w:pPr>
        <w:keepNext/>
        <w:spacing w:after="20"/>
        <w:jc w:val="right"/>
        <w:rPr>
          <w:rFonts w:hint="eastAsia"/>
        </w:rPr>
      </w:pPr>
      <w:r>
        <w:rPr>
          <w:rFonts w:hint="eastAsia"/>
          <w:color w:val="1F2937"/>
          <w:sz w:val="20"/>
          <w:lang w:val="zh-CN" w:bidi="zh-CN"/>
        </w:rPr>
        <w:t>(15-2)</w:t>
      </w:r>
    </w:p>
    <w:p w14:paraId="4211F33A" w14:textId="77777777" w:rsidR="00000000" w:rsidRPr="00E317CA" w:rsidRDefault="00000000" w:rsidP="00E317CA">
      <w:pPr>
        <w:rPr>
          <w:rFonts w:ascii="Cambria Math" w:hAnsi="Cambria Math"/>
          <w:oMath/>
        </w:rPr>
      </w:pPr>
      <w:r>
        <w:t xml:space="preserve">隐状态 </w:t>
      </w:r>
      <m:oMath>
        <m:r>
          <w:rPr>
            <w:rFonts w:ascii="Cambria Math" w:hAnsi="Cambria Math"/>
          </w:rPr>
          <m:t>h</m:t>
        </m:r>
      </m:oMath>
      <w:r>
        <w:t xml:space="preserve"> 由上一时刻状态与当前输入</w:t>
      </w:r>
      <m:oMath>
        <m:r>
          <w:rPr>
            <w:rFonts w:ascii="Cambria Math" w:hAnsi="Cambria Math"/>
          </w:rPr>
          <m:t xml:space="preserve"> x </m:t>
        </m:r>
      </m:oMath>
      <w:r>
        <w:t>共同决定，输出</w:t>
      </w:r>
      <m:oMath>
        <m:r>
          <w:rPr>
            <w:rFonts w:ascii="Cambria Math" w:hAnsi="Cambria Math"/>
          </w:rPr>
          <m:t xml:space="preserve"> y </m:t>
        </m:r>
      </m:oMath>
      <w:r>
        <w:t>由隐状态线性读出。</w:t>
      </w:r>
    </w:p>
    <w:p w14:paraId="45ACBDC1" w14:textId="77777777" w:rsidR="00000000" w:rsidRDefault="00000000" w:rsidP="00343657">
      <w:pPr>
        <w:ind w:firstLineChars="200" w:firstLine="440"/>
        <w:rPr>
          <w:rFonts w:hint="eastAsia"/>
        </w:rPr>
      </w:pPr>
      <w:r>
        <w:t>离散化后得到递推：</w:t>
      </w:r>
    </w:p>
    <w:p w14:paraId="0EF86C1C" w14:textId="77777777" w:rsidR="00000000" w:rsidRPr="00343657" w:rsidRDefault="00000000" w:rsidP="00343657">
      <w:pPr>
        <w:ind w:firstLineChars="200" w:firstLine="440"/>
        <w:rPr>
          <w:rFonts w:ascii="Cambria Math" w:hAnsi="Cambria Math"/>
          <w:oMath/>
        </w:rPr>
      </w:pPr>
      <m:oMathPara>
        <m:oMath>
          <m:r>
            <w:rPr>
              <w:rFonts w:ascii="Cambria Math" w:hAnsi="Cambria Math"/>
            </w:rPr>
            <m:t>h</m:t>
          </m:r>
          <m:r>
            <w:rPr>
              <w:rFonts w:ascii="Cambria Math" w:hAnsi="Cambria Math" w:cs="Cambria Math"/>
            </w:rPr>
            <m:t>ₜ</m:t>
          </m:r>
          <m:r>
            <w:rPr>
              <w:rFonts w:ascii="Cambria Math" w:hAnsi="Cambria Math"/>
            </w:rPr>
            <m:t xml:space="preserve"> = A</m:t>
          </m:r>
          <m:r>
            <w:rPr>
              <w:rFonts w:ascii="Cambria Math" w:eastAsia="等线" w:hAnsi="Cambria Math" w:cs="等线" w:hint="eastAsia"/>
            </w:rPr>
            <m:t>·</m:t>
          </m:r>
          <m:r>
            <w:rPr>
              <w:rFonts w:ascii="Cambria Math" w:hAnsi="Cambria Math"/>
            </w:rPr>
            <m:t>h</m:t>
          </m:r>
          <m:r>
            <w:rPr>
              <w:rFonts w:ascii="Cambria Math" w:hAnsi="Cambria Math" w:cs="Cambria Math"/>
            </w:rPr>
            <m:t>ₜ₋₁</m:t>
          </m:r>
          <m:r>
            <w:rPr>
              <w:rFonts w:ascii="Cambria Math" w:hAnsi="Cambria Math"/>
            </w:rPr>
            <m:t xml:space="preserve"> + B</m:t>
          </m:r>
          <m:r>
            <w:rPr>
              <w:rFonts w:ascii="Cambria Math" w:eastAsia="等线" w:hAnsi="Cambria Math" w:cs="等线" w:hint="eastAsia"/>
            </w:rPr>
            <m:t>·</m:t>
          </m:r>
          <m:r>
            <w:rPr>
              <w:rFonts w:ascii="Cambria Math" w:hAnsi="Cambria Math"/>
            </w:rPr>
            <m:t>x</m:t>
          </m:r>
          <m:r>
            <w:rPr>
              <w:rFonts w:ascii="Cambria Math" w:hAnsi="Cambria Math" w:cs="Cambria Math"/>
            </w:rPr>
            <m:t>ₜ</m:t>
          </m:r>
        </m:oMath>
      </m:oMathPara>
    </w:p>
    <w:p w14:paraId="1584466F" w14:textId="77777777" w:rsidR="0046788D" w:rsidRDefault="00000000">
      <w:pPr>
        <w:keepNext/>
        <w:spacing w:after="20"/>
        <w:jc w:val="right"/>
        <w:rPr>
          <w:rFonts w:hint="eastAsia"/>
        </w:rPr>
      </w:pPr>
      <w:r>
        <w:rPr>
          <w:rFonts w:hint="eastAsia"/>
          <w:color w:val="1F2937"/>
          <w:sz w:val="20"/>
          <w:lang w:val="zh-CN" w:bidi="zh-CN"/>
        </w:rPr>
        <w:t>(15-3)</w:t>
      </w:r>
    </w:p>
    <w:p w14:paraId="6B581D39" w14:textId="77777777" w:rsidR="00000000" w:rsidRDefault="00000000" w:rsidP="00BF7E14">
      <w:pPr>
        <w:ind w:firstLineChars="200" w:firstLine="440"/>
        <w:rPr>
          <w:rFonts w:hint="eastAsia"/>
        </w:rPr>
      </w:pPr>
      <m:oMathPara>
        <m:oMath>
          <m:r>
            <w:rPr>
              <w:rFonts w:ascii="Cambria Math" w:hAnsi="Cambria Math"/>
            </w:rPr>
            <m:t>y</m:t>
          </m:r>
          <m:r>
            <w:rPr>
              <w:rFonts w:ascii="Cambria Math" w:hAnsi="Cambria Math" w:cs="Cambria Math"/>
            </w:rPr>
            <m:t>ₜ</m:t>
          </m:r>
          <m:r>
            <w:rPr>
              <w:rFonts w:ascii="Cambria Math" w:hAnsi="Cambria Math"/>
            </w:rPr>
            <m:t xml:space="preserve"> = C·h</m:t>
          </m:r>
          <m:r>
            <w:rPr>
              <w:rFonts w:ascii="Cambria Math" w:hAnsi="Cambria Math" w:cs="Cambria Math"/>
            </w:rPr>
            <m:t>ₜ</m:t>
          </m:r>
        </m:oMath>
      </m:oMathPara>
    </w:p>
    <w:p w14:paraId="433A0750" w14:textId="77777777" w:rsidR="0046788D" w:rsidRDefault="00000000">
      <w:pPr>
        <w:keepNext/>
        <w:spacing w:after="20"/>
        <w:jc w:val="right"/>
        <w:rPr>
          <w:rFonts w:hint="eastAsia"/>
        </w:rPr>
      </w:pPr>
      <w:r>
        <w:rPr>
          <w:rFonts w:hint="eastAsia"/>
          <w:color w:val="1F2937"/>
          <w:sz w:val="20"/>
          <w:lang w:val="zh-CN" w:bidi="zh-CN"/>
        </w:rPr>
        <w:t>(15-4)</w:t>
      </w:r>
    </w:p>
    <w:p w14:paraId="2E66169C" w14:textId="77777777" w:rsidR="00000000" w:rsidRPr="00343657" w:rsidRDefault="00000000" w:rsidP="00BF7E14">
      <w:pPr>
        <w:ind w:firstLineChars="200" w:firstLine="440"/>
        <w:rPr>
          <w:rFonts w:ascii="Cambria Math" w:hAnsi="Cambria Math"/>
          <w:oMath/>
        </w:rPr>
      </w:pPr>
      <w:r>
        <w:rPr>
          <w:rFonts w:hint="eastAsia"/>
        </w:rPr>
        <w:t>SSM 用隐状态压缩历史，理论上可用近线性复杂度处理长序列，与自注意力的二次复杂度形成对比。S4 等模型通过特殊参数化让 SSM 在深度学习中可训练、可稳定。</w:t>
      </w:r>
    </w:p>
    <w:p w14:paraId="1D7E1EBD" w14:textId="77777777" w:rsidR="00000000" w:rsidRPr="006125D8" w:rsidRDefault="00000000" w:rsidP="008A73DD">
      <w:pPr>
        <w:pStyle w:val="4"/>
        <w:rPr>
          <w:rFonts w:hint="eastAsia"/>
        </w:rPr>
      </w:pPr>
      <w:r>
        <w:t>15.2.3 Mamba 的选择性机制</w:t>
      </w:r>
    </w:p>
    <w:p w14:paraId="0A6DF7C1" w14:textId="77777777" w:rsidR="00000000" w:rsidRPr="006125D8" w:rsidRDefault="00000000" w:rsidP="00BF7E14">
      <w:pPr>
        <w:ind w:firstLineChars="100" w:firstLine="220"/>
        <w:rPr>
          <w:rFonts w:hint="eastAsia"/>
        </w:rPr>
      </w:pPr>
      <w:r>
        <w:t xml:space="preserve">标准 SSM 的 </w:t>
      </w:r>
      <m:oMath>
        <m:r>
          <w:rPr>
            <w:rFonts w:ascii="Cambria Math" w:hAnsi="Cambria Math"/>
          </w:rPr>
          <m:t xml:space="preserve">A,B,C </m:t>
        </m:r>
      </m:oMath>
      <w:r>
        <w:t>往往与输入无关或仅弱相关，难以按内容（忘记）或（记住）。Mamba 提出输入依赖的选择参数，使模型能根据当前 token 决定如何更新状态，从而在语言与多模态序列上表现接近 Transformer，同时保持高效推理。其核心模块通常包含：线性投影扩维、一维卷积、SiLU 门控、选择性 SSM、投影回原维，并配合残差与归一化。</w:t>
      </w:r>
    </w:p>
    <w:p w14:paraId="37C65858" w14:textId="77777777" w:rsidR="00000000" w:rsidRPr="006125D8" w:rsidRDefault="00000000" w:rsidP="008A73DD">
      <w:pPr>
        <w:pStyle w:val="4"/>
        <w:rPr>
          <w:rFonts w:hint="eastAsia"/>
        </w:rPr>
      </w:pPr>
      <w:r>
        <w:t xml:space="preserve">15.2.4 </w:t>
      </w:r>
      <w:r>
        <w:rPr>
          <w:rFonts w:hint="eastAsia"/>
        </w:rPr>
        <w:t>算法</w:t>
      </w:r>
      <w:r>
        <w:t>实现与完整 Mamba 的关系</w:t>
      </w:r>
    </w:p>
    <w:p w14:paraId="4F37E868" w14:textId="77777777" w:rsidR="00000000" w:rsidRPr="006125D8" w:rsidRDefault="00000000" w:rsidP="00BF7E14">
      <w:pPr>
        <w:ind w:firstLineChars="200" w:firstLine="440"/>
        <w:rPr>
          <w:rFonts w:hint="eastAsia"/>
        </w:rPr>
      </w:pPr>
      <w:r>
        <w:t>MultimodalMambaBlock 是面向部署的</w:t>
      </w:r>
      <w:r>
        <w:rPr>
          <w:b/>
          <w:bCs/>
        </w:rPr>
        <w:t>精简近似</w:t>
      </w:r>
      <w:r>
        <w:t>：用 depthwise 一维卷积捕捉局部序列依赖，用（投影到低维状态再投影回来）模拟状态混合，用门控分支</w:t>
      </w:r>
      <m:oMath>
        <m:r>
          <w:rPr>
            <w:rFonts w:ascii="Cambria Math" w:hAnsi="Cambria Math"/>
          </w:rPr>
          <m:t xml:space="preserve"> z </m:t>
        </m:r>
      </m:oMath>
      <w:r>
        <w:t>控制信息流通，整体仍保持残差连接与 LayerNorm。它并不依赖 CUDA 版官方 Mamba 算子，却保留了（局部卷积 + 门控 + 状态通路 + 残差）的设计骨架，便于 PyTorch 训练与 ONNX 导出。理解原理时应抓住：融合发生在</w:t>
      </w:r>
      <w:r>
        <w:rPr>
          <w:b/>
          <w:bCs/>
        </w:rPr>
        <w:t>模态（或帧）序列维</w:t>
      </w:r>
      <w:r>
        <w:t>上，隐状态用于跨位置信息交互，而不是在像素空间再跑一遍检测。</w:t>
      </w:r>
    </w:p>
    <w:p w14:paraId="2EDBBFB7" w14:textId="77777777" w:rsidR="00000000" w:rsidRPr="006125D8" w:rsidRDefault="00000000" w:rsidP="008A73DD">
      <w:pPr>
        <w:pStyle w:val="3"/>
        <w:rPr>
          <w:rFonts w:hint="eastAsia"/>
        </w:rPr>
      </w:pPr>
      <w:r>
        <w:lastRenderedPageBreak/>
        <w:t>15.3 算法设计</w:t>
      </w:r>
    </w:p>
    <w:p w14:paraId="3F569277" w14:textId="77777777" w:rsidR="00000000" w:rsidRPr="006125D8" w:rsidRDefault="00000000" w:rsidP="008A73DD">
      <w:pPr>
        <w:pStyle w:val="4"/>
        <w:rPr>
          <w:rFonts w:hint="eastAsia"/>
        </w:rPr>
      </w:pPr>
      <w:r>
        <w:t>15.3.1 模块内部数据流</w:t>
      </w:r>
    </w:p>
    <w:p w14:paraId="773DC7E7" w14:textId="77777777" w:rsidR="00000000" w:rsidRDefault="00000000" w:rsidP="00932DD6">
      <w:pPr>
        <w:rPr>
          <w:rFonts w:hint="eastAsia"/>
        </w:rPr>
      </w:pPr>
      <w:r>
        <w:rPr>
          <w:rFonts w:hint="eastAsia"/>
        </w:rPr>
        <w:t>输入张量形状为</w:t>
      </w:r>
      <m:oMath>
        <m:r>
          <w:rPr>
            <w:rFonts w:ascii="Cambria Math" w:hAnsi="Cambria Math" w:hint="eastAsia"/>
          </w:rPr>
          <m:t xml:space="preserve"> (B, L, D)</m:t>
        </m:r>
      </m:oMath>
      <w:r>
        <w:rPr>
          <w:rFonts w:hint="eastAsia"/>
        </w:rPr>
        <w:t>：</w:t>
      </w:r>
    </w:p>
    <w:p w14:paraId="182ADF9B" w14:textId="77777777" w:rsidR="00000000" w:rsidRPr="00932DD6" w:rsidRDefault="00000000" w:rsidP="00932DD6">
      <w:pPr>
        <w:rPr>
          <w:rFonts w:ascii="Cambria Math" w:hAnsi="Cambria Math"/>
          <w:oMath/>
        </w:rPr>
      </w:pPr>
      <m:oMathPara>
        <m:oMath>
          <m:r>
            <w:rPr>
              <w:rFonts w:ascii="Cambria Math" w:hAnsi="Cambria Math" w:hint="eastAsia"/>
            </w:rPr>
            <m:t>B = batc</m:t>
          </m:r>
          <m:r>
            <w:rPr>
              <w:rFonts w:ascii="Cambria Math" w:hAnsi="Cambria Math" w:cs="Cambria Math"/>
            </w:rPr>
            <m:t>h</m:t>
          </m:r>
          <m:r>
            <m:rPr>
              <m:sty m:val="p"/>
            </m:rPr>
            <w:rPr>
              <w:rFonts w:ascii="Cambria Math" w:hAnsi="Cambria Math" w:hint="eastAsia"/>
            </w:rPr>
            <m:t xml:space="preserve"> 大小（通常为 1）</m:t>
          </m:r>
        </m:oMath>
      </m:oMathPara>
    </w:p>
    <w:p w14:paraId="3FD10C5C" w14:textId="77777777" w:rsidR="00000000" w:rsidRPr="00932DD6" w:rsidRDefault="00000000" w:rsidP="00932DD6">
      <w:pPr>
        <w:rPr>
          <w:rFonts w:ascii="Cambria Math" w:hAnsi="Cambria Math"/>
          <w:oMath/>
        </w:rPr>
      </w:pPr>
      <m:oMathPara>
        <m:oMath>
          <m:r>
            <w:rPr>
              <w:rFonts w:ascii="Cambria Math" w:hAnsi="Cambria Math" w:hint="eastAsia"/>
            </w:rPr>
            <m:t xml:space="preserve">L = </m:t>
          </m:r>
          <m:r>
            <m:rPr>
              <m:sty m:val="p"/>
            </m:rPr>
            <w:rPr>
              <w:rFonts w:ascii="Cambria Math" w:hAnsi="Cambria Math" w:hint="eastAsia"/>
            </w:rPr>
            <m:t>嵌入条数（模态数或键数）</m:t>
          </m:r>
        </m:oMath>
      </m:oMathPara>
    </w:p>
    <w:p w14:paraId="51D3F119" w14:textId="77777777" w:rsidR="00000000" w:rsidRPr="00932DD6" w:rsidRDefault="00000000" w:rsidP="00932DD6">
      <w:pPr>
        <w:rPr>
          <w:rFonts w:ascii="Cambria Math" w:hAnsi="Cambria Math"/>
          <w:oMath/>
        </w:rPr>
      </w:pPr>
      <m:oMathPara>
        <m:oMath>
          <m:r>
            <w:rPr>
              <w:rFonts w:ascii="Cambria Math" w:hAnsi="Cambria Math" w:hint="eastAsia"/>
            </w:rPr>
            <m:t xml:space="preserve">D = </m:t>
          </m:r>
          <m:r>
            <m:rPr>
              <m:sty m:val="p"/>
            </m:rPr>
            <w:rPr>
              <w:rFonts w:ascii="Cambria Math" w:hAnsi="Cambria Math" w:hint="eastAsia"/>
            </w:rPr>
            <m:t>模型宽度</m:t>
          </m:r>
          <m:r>
            <w:rPr>
              <w:rFonts w:ascii="Cambria Math" w:hAnsi="Cambria Math" w:hint="eastAsia"/>
            </w:rPr>
            <m:t xml:space="preserve"> d_model</m:t>
          </m:r>
        </m:oMath>
      </m:oMathPara>
    </w:p>
    <w:p w14:paraId="4AD53774" w14:textId="77777777" w:rsidR="00000000" w:rsidRDefault="00000000" w:rsidP="0090168D">
      <w:pPr>
        <w:ind w:firstLineChars="200" w:firstLine="440"/>
        <w:rPr>
          <w:rFonts w:hint="eastAsia"/>
        </w:rPr>
      </w:pPr>
      <w:r>
        <w:rPr>
          <w:rFonts w:hint="eastAsia"/>
        </w:rPr>
        <w:t xml:space="preserve">前向时先对最后一维做 </w:t>
      </w:r>
      <m:oMath>
        <m:r>
          <w:rPr>
            <w:rFonts w:ascii="Cambria Math" w:hAnsi="Cambria Math" w:hint="eastAsia"/>
          </w:rPr>
          <m:t>LayerNorm</m:t>
        </m:r>
      </m:oMath>
      <w:r>
        <w:rPr>
          <w:rFonts w:hint="eastAsia"/>
        </w:rPr>
        <w:t>，再经 in_proj 线性层扩到</w:t>
      </w:r>
      <m:oMath>
        <m:r>
          <w:rPr>
            <w:rFonts w:ascii="Cambria Math" w:hAnsi="Cambria Math" w:hint="eastAsia"/>
          </w:rPr>
          <m:t xml:space="preserve"> 2 × d_inner</m:t>
        </m:r>
      </m:oMath>
      <w:r>
        <w:rPr>
          <w:rFonts w:hint="eastAsia"/>
        </w:rPr>
        <w:t xml:space="preserve">，沿特征维切成 </w:t>
      </w:r>
      <m:oMath>
        <m:r>
          <w:rPr>
            <w:rFonts w:ascii="Cambria Math" w:hAnsi="Cambria Math" w:hint="eastAsia"/>
          </w:rPr>
          <m:t>x_inner</m:t>
        </m:r>
      </m:oMath>
      <w:r>
        <w:rPr>
          <w:rFonts w:hint="eastAsia"/>
        </w:rPr>
        <w:t xml:space="preserve"> 与门控 </w:t>
      </w:r>
      <m:oMath>
        <m:r>
          <w:rPr>
            <w:rFonts w:ascii="Cambria Math" w:hAnsi="Cambria Math" w:hint="eastAsia"/>
          </w:rPr>
          <m:t>z</m:t>
        </m:r>
      </m:oMath>
      <w:r>
        <w:rPr>
          <w:rFonts w:hint="eastAsia"/>
        </w:rPr>
        <w:t xml:space="preserve">。对 </w:t>
      </w:r>
      <m:oMath>
        <m:r>
          <w:rPr>
            <w:rFonts w:ascii="Cambria Math" w:hAnsi="Cambria Math" w:hint="eastAsia"/>
          </w:rPr>
          <m:t xml:space="preserve">x_inner </m:t>
        </m:r>
      </m:oMath>
      <w:r>
        <w:rPr>
          <w:rFonts w:hint="eastAsia"/>
        </w:rPr>
        <w:t>在长度维上做分组卷积</w:t>
      </w:r>
      <m:oMath>
        <m:r>
          <m:rPr>
            <m:sty m:val="p"/>
          </m:rPr>
          <w:rPr>
            <w:rFonts w:ascii="Cambria Math" w:hAnsi="Cambria Math" w:hint="eastAsia"/>
          </w:rPr>
          <m:t>（kernel size 3，padding 1）</m:t>
        </m:r>
      </m:oMath>
      <w:r>
        <w:rPr>
          <w:rFonts w:hint="eastAsia"/>
        </w:rPr>
        <w:t xml:space="preserve">，再经 </w:t>
      </w:r>
      <m:oMath>
        <m:r>
          <w:rPr>
            <w:rFonts w:ascii="Cambria Math" w:hAnsi="Cambria Math" w:hint="eastAsia"/>
          </w:rPr>
          <m:t>SiLU</m:t>
        </m:r>
      </m:oMath>
      <w:r>
        <w:rPr>
          <w:rFonts w:hint="eastAsia"/>
        </w:rPr>
        <w:t>。随后 ssm_proj 把内层特征压到 d_state 维，</w:t>
      </w:r>
      <m:oMath>
        <m:r>
          <w:rPr>
            <w:rFonts w:ascii="Cambria Math" w:hAnsi="Cambria Math" w:hint="eastAsia"/>
          </w:rPr>
          <m:t>SiLU</m:t>
        </m:r>
      </m:oMath>
      <w:r>
        <w:rPr>
          <w:rFonts w:hint="eastAsia"/>
        </w:rPr>
        <w:t xml:space="preserve"> 激活后由 ssm_back 扩回，得到状态贡献 state。输出为：</w:t>
      </w:r>
    </w:p>
    <w:p w14:paraId="70BD4224" w14:textId="77777777" w:rsidR="00000000" w:rsidRPr="00932DD6" w:rsidRDefault="00000000" w:rsidP="00932DD6">
      <w:pPr>
        <w:rPr>
          <w:rFonts w:hint="eastAsia"/>
        </w:rPr>
      </w:pPr>
      <m:oMathPara>
        <m:oMath>
          <m:r>
            <w:rPr>
              <w:rFonts w:ascii="Cambria Math" w:hAnsi="Cambria Math" w:hint="eastAsia"/>
            </w:rPr>
            <m:t>y = x_inner ⊙ SiLU(z) + state</m:t>
          </m:r>
        </m:oMath>
      </m:oMathPara>
    </w:p>
    <w:p w14:paraId="51EE49F1" w14:textId="77777777" w:rsidR="0046788D" w:rsidRDefault="00000000">
      <w:pPr>
        <w:keepNext/>
        <w:spacing w:after="20"/>
        <w:jc w:val="right"/>
        <w:rPr>
          <w:rFonts w:hint="eastAsia"/>
        </w:rPr>
      </w:pPr>
      <w:r>
        <w:rPr>
          <w:rFonts w:hint="eastAsia"/>
          <w:color w:val="1F2937"/>
          <w:sz w:val="20"/>
          <w:lang w:val="zh-CN" w:bidi="zh-CN"/>
        </w:rPr>
        <w:t>(15-5)</w:t>
      </w:r>
    </w:p>
    <w:p w14:paraId="279F5996" w14:textId="77777777" w:rsidR="00000000" w:rsidRDefault="00000000" w:rsidP="00EB6893">
      <w:pPr>
        <w:ind w:firstLineChars="200" w:firstLine="440"/>
        <w:rPr>
          <w:rFonts w:hint="eastAsia"/>
        </w:rPr>
      </w:pPr>
      <w:r>
        <w:rPr>
          <w:rFonts w:hint="eastAsia"/>
        </w:rPr>
        <w:t xml:space="preserve">门控分支 </w:t>
      </w:r>
      <m:oMath>
        <m:r>
          <w:rPr>
            <w:rFonts w:ascii="Cambria Math" w:hAnsi="Cambria Math" w:hint="eastAsia"/>
          </w:rPr>
          <m:t xml:space="preserve">z </m:t>
        </m:r>
      </m:oMath>
      <w:r>
        <w:rPr>
          <w:rFonts w:hint="eastAsia"/>
        </w:rPr>
        <w:t>经</w:t>
      </w:r>
      <m:oMath>
        <m:r>
          <w:rPr>
            <w:rFonts w:ascii="Cambria Math" w:hAnsi="Cambria Math" w:hint="eastAsia"/>
          </w:rPr>
          <m:t xml:space="preserve"> SiLU </m:t>
        </m:r>
      </m:oMath>
      <w:r>
        <w:rPr>
          <w:rFonts w:hint="eastAsia"/>
        </w:rPr>
        <w:t xml:space="preserve">后与 </w:t>
      </w:r>
      <m:oMath>
        <m:r>
          <w:rPr>
            <w:rFonts w:ascii="Cambria Math" w:hAnsi="Cambria Math" w:hint="eastAsia"/>
          </w:rPr>
          <m:t>x_inner</m:t>
        </m:r>
      </m:oMath>
      <w:r>
        <w:rPr>
          <w:rFonts w:hint="eastAsia"/>
        </w:rPr>
        <w:t xml:space="preserve"> 逐元素相乘</w:t>
      </w:r>
      <m:oMath>
        <m:r>
          <m:rPr>
            <m:sty m:val="p"/>
          </m:rPr>
          <w:rPr>
            <w:rFonts w:ascii="Cambria Math" w:hAnsi="Cambria Math" w:hint="eastAsia"/>
          </w:rPr>
          <m:t>（⊙）</m:t>
        </m:r>
      </m:oMath>
      <w:r>
        <w:rPr>
          <w:rFonts w:hint="eastAsia"/>
        </w:rPr>
        <w:t>，再加上状态支路 state，实现选择性信息流通。</w:t>
      </w:r>
    </w:p>
    <w:p w14:paraId="273CA8BC" w14:textId="77777777" w:rsidR="00000000" w:rsidRDefault="00000000" w:rsidP="00932DD6">
      <w:pPr>
        <w:rPr>
          <w:rFonts w:hint="eastAsia"/>
        </w:rPr>
      </w:pPr>
      <w:r>
        <w:rPr>
          <w:rFonts w:hint="eastAsia"/>
        </w:rPr>
        <w:t>再经 out_proj 映回 D 维，并与残差相加。门控使模型能抑制噪声模态；状态支路提供跨位置混合；残差保证未融合信息仍可直通。</w:t>
      </w:r>
    </w:p>
    <w:p w14:paraId="5D21F495" w14:textId="77777777" w:rsidR="00000000" w:rsidRPr="006125D8" w:rsidRDefault="00000000" w:rsidP="008A73DD">
      <w:pPr>
        <w:pStyle w:val="4"/>
        <w:rPr>
          <w:rFonts w:hint="eastAsia"/>
        </w:rPr>
      </w:pPr>
      <w:r>
        <w:t>15.3.2 从字典嵌入到航迹级融合向量</w:t>
      </w:r>
    </w:p>
    <w:p w14:paraId="7AB0F27C" w14:textId="77777777" w:rsidR="00000000" w:rsidRPr="006125D8" w:rsidRDefault="00000000" w:rsidP="00EB6893">
      <w:pPr>
        <w:ind w:firstLineChars="200" w:firstLine="440"/>
        <w:rPr>
          <w:rFonts w:hint="eastAsia"/>
        </w:rPr>
      </w:pPr>
      <m:oMath>
        <m:r>
          <w:rPr>
            <w:rFonts w:ascii="Cambria Math" w:hAnsi="Cambria Math"/>
          </w:rPr>
          <m:t xml:space="preserve">fuse </m:t>
        </m:r>
      </m:oMath>
      <w:r>
        <w:t>方法接收</w:t>
      </w:r>
      <m:oMath>
        <m:r>
          <w:rPr>
            <w:rFonts w:ascii="Cambria Math" w:hAnsi="Cambria Math"/>
          </w:rPr>
          <m:t xml:space="preserve"> embeddings: dict[str, list[float]] </m:t>
        </m:r>
      </m:oMath>
      <w:r>
        <w:t>与 tracks 列表。将所有嵌入转为张量并在</w:t>
      </w:r>
      <m:oMath>
        <m:r>
          <w:rPr>
            <w:rFonts w:ascii="Cambria Math" w:hAnsi="Cambria Math"/>
          </w:rPr>
          <m:t xml:space="preserve"> L</m:t>
        </m:r>
      </m:oMath>
      <w:r>
        <w:t xml:space="preserve"> 维堆叠，得到 batch 大小为 1 的序列。若特征维与</w:t>
      </w:r>
      <m:oMath>
        <m:r>
          <w:rPr>
            <w:rFonts w:ascii="Cambria Math" w:hAnsi="Cambria Math"/>
          </w:rPr>
          <m:t xml:space="preserve"> d_model </m:t>
        </m:r>
      </m:oMath>
      <w:r>
        <w:t>不一致，则右侧 zero-pad 或截断，保证卷积与线性层形状合法。块前向后得到 fused_seq，形状</w:t>
      </w:r>
      <m:oMath>
        <m:r>
          <w:rPr>
            <w:rFonts w:ascii="Cambria Math" w:hAnsi="Cambria Math"/>
          </w:rPr>
          <m:t xml:space="preserve"> (L,D)</m:t>
        </m:r>
      </m:oMath>
      <w:r>
        <w:t xml:space="preserve">；对其在 </w:t>
      </w:r>
      <m:oMath>
        <m:r>
          <w:rPr>
            <w:rFonts w:ascii="Cambria Math" w:hAnsi="Cambria Math"/>
          </w:rPr>
          <m:t xml:space="preserve">L </m:t>
        </m:r>
      </m:oMath>
      <w:r>
        <w:t>上取均值得到 global_vec，代表场景级摘要。</w:t>
      </w:r>
    </w:p>
    <w:p w14:paraId="715370A3" w14:textId="77777777" w:rsidR="00000000" w:rsidRPr="006125D8" w:rsidRDefault="00000000" w:rsidP="006125D8">
      <w:pPr>
        <w:rPr>
          <w:rFonts w:hint="eastAsia"/>
        </w:rPr>
      </w:pPr>
      <w:r>
        <w:t>对第</w:t>
      </w:r>
      <m:oMath>
        <m:r>
          <w:rPr>
            <w:rFonts w:ascii="Cambria Math" w:hAnsi="Cambria Math"/>
          </w:rPr>
          <m:t xml:space="preserve"> i </m:t>
        </m:r>
      </m:oMath>
      <w:r>
        <w:t>条航迹（track_id 为键），取</w:t>
      </w:r>
      <w:r>
        <w:rPr>
          <w:rFonts w:hint="eastAsia"/>
        </w:rPr>
        <w:t>：</w:t>
      </w:r>
    </w:p>
    <w:p w14:paraId="29150524" w14:textId="77777777" w:rsidR="00000000" w:rsidRPr="00CA57D7" w:rsidRDefault="00000000" w:rsidP="006125D8">
      <w:pPr>
        <w:rPr>
          <w:rFonts w:hint="eastAsia"/>
        </w:rPr>
      </w:pPr>
      <m:oMathPara>
        <m:oMath>
          <m:r>
            <w:rPr>
              <w:rFonts w:ascii="Cambria Math" w:hAnsi="Cambria Math"/>
            </w:rPr>
            <m:t>v</m:t>
          </m:r>
          <m:r>
            <w:rPr>
              <w:rFonts w:ascii="Cambria Math" w:hAnsi="Cambria Math" w:cs="Times New Roman"/>
            </w:rPr>
            <m:t>ᵢ</m:t>
          </m:r>
          <m:r>
            <w:rPr>
              <w:rFonts w:ascii="Cambria Math" w:hAnsi="Cambria Math"/>
            </w:rPr>
            <m:t xml:space="preserve"> = 0.6 × fused_seq[min(i, L</m:t>
          </m:r>
          <m:r>
            <w:rPr>
              <w:rFonts w:ascii="Cambria Math" w:hAnsi="Cambria Math" w:cs="Cambria Math"/>
            </w:rPr>
            <m:t>-</m:t>
          </m:r>
          <m:r>
            <w:rPr>
              <w:rFonts w:ascii="Cambria Math" w:hAnsi="Cambria Math"/>
            </w:rPr>
            <m:t xml:space="preserve">1)] + 0.4 </m:t>
          </m:r>
          <m:r>
            <w:rPr>
              <w:rFonts w:ascii="Cambria Math" w:eastAsia="等线" w:hAnsi="Cambria Math" w:cs="等线" w:hint="eastAsia"/>
            </w:rPr>
            <m:t>×</m:t>
          </m:r>
          <m:r>
            <w:rPr>
              <w:rFonts w:ascii="Cambria Math" w:hAnsi="Cambria Math"/>
            </w:rPr>
            <m:t xml:space="preserve"> global_vec</m:t>
          </m:r>
        </m:oMath>
      </m:oMathPara>
    </w:p>
    <w:p w14:paraId="7D64EA80" w14:textId="77777777" w:rsidR="0046788D" w:rsidRDefault="00000000">
      <w:pPr>
        <w:keepNext/>
        <w:spacing w:after="20"/>
        <w:jc w:val="right"/>
        <w:rPr>
          <w:rFonts w:hint="eastAsia"/>
        </w:rPr>
      </w:pPr>
      <w:r>
        <w:rPr>
          <w:rFonts w:hint="eastAsia"/>
          <w:color w:val="1F2937"/>
          <w:sz w:val="20"/>
          <w:lang w:val="zh-CN" w:bidi="zh-CN"/>
        </w:rPr>
        <w:t>(15-6)</w:t>
      </w:r>
    </w:p>
    <w:p w14:paraId="26730D85" w14:textId="77777777" w:rsidR="00000000" w:rsidRDefault="00000000" w:rsidP="006125D8">
      <w:pPr>
        <w:rPr>
          <w:rFonts w:hint="eastAsia"/>
        </w:rPr>
      </w:pPr>
      <w:r>
        <w:t>60% 来自与航迹下标对齐的序列位置融合结果，40% 来自全序列平均的全局向量，兼顾目标局部与场景整体。</w:t>
      </w:r>
    </w:p>
    <w:p w14:paraId="26DA802F" w14:textId="77777777" w:rsidR="00000000" w:rsidRPr="006125D8" w:rsidRDefault="00000000" w:rsidP="00CA57D7">
      <w:pPr>
        <w:ind w:firstLineChars="200" w:firstLine="440"/>
        <w:rPr>
          <w:rFonts w:hint="eastAsia"/>
        </w:rPr>
      </w:pPr>
      <w:r>
        <w:t xml:space="preserve">写入 </w:t>
      </w:r>
      <m:oMath>
        <m:r>
          <w:rPr>
            <w:rFonts w:ascii="Cambria Math" w:hAnsi="Cambria Math"/>
          </w:rPr>
          <m:t>fused[tid]</m:t>
        </m:r>
      </m:oMath>
      <w:r>
        <w:t>。系数 0.6/0.4 是设计选择：偏重与索引对齐的序列位置（近似对应某一模态或某一键的融合结果），同时混入全局上下文，减轻单模态缺失或顺序错位的影响。若没有任何航迹，则仅输出键为 GLOBAL 的向量，供降级路径使用。</w:t>
      </w:r>
    </w:p>
    <w:p w14:paraId="27744EE3" w14:textId="77777777" w:rsidR="00000000" w:rsidRPr="006125D8" w:rsidRDefault="00000000" w:rsidP="008A73DD">
      <w:pPr>
        <w:pStyle w:val="4"/>
        <w:rPr>
          <w:rFonts w:hint="eastAsia"/>
        </w:rPr>
      </w:pPr>
      <w:r>
        <w:t>15.3.3 与上游 ImageBind、下游分类的衔接</w:t>
      </w:r>
    </w:p>
    <w:p w14:paraId="34031CB4" w14:textId="77777777" w:rsidR="00000000" w:rsidRPr="006125D8" w:rsidRDefault="00000000" w:rsidP="006125D8">
      <w:pPr>
        <w:rPr>
          <w:rFonts w:hint="eastAsia"/>
        </w:rPr>
      </w:pPr>
      <w:r>
        <w:t>在TIA CognitionSkill 中，先可选运行 imagebind_multimodal_encoder 得到 embeddings，再把 embeddings 与感知 tracks 送入本算法，产出 fused_embeddings 与 sequence_length。supcon_meta_classifier 消费融合向量做少样本/敌我分类。</w:t>
      </w:r>
    </w:p>
    <w:p w14:paraId="7670EEBE" w14:textId="5782D956" w:rsidR="0046788D" w:rsidRDefault="00000000" w:rsidP="008A73DD">
      <w:pPr>
        <w:pStyle w:val="2"/>
        <w:rPr>
          <w:rFonts w:hint="eastAsia"/>
        </w:rPr>
      </w:pPr>
      <w:r>
        <w:t>M16 时间序列预测</w:t>
      </w:r>
    </w:p>
    <w:p w14:paraId="6583E88E" w14:textId="77777777" w:rsidR="0046788D" w:rsidRDefault="00000000">
      <w:pPr>
        <w:rPr>
          <w:rFonts w:hint="eastAsia"/>
        </w:rPr>
      </w:pPr>
      <w:r>
        <w:rPr>
          <w:rFonts w:hint="eastAsia"/>
        </w:rPr>
        <w:t>原理概述：模型按时间顺序读取过去12个时刻的四维特征，通过门控记忆机制保留与预测有关的历史变化，并输出第4个未来步的归一化趋势分数。该结果用于量化目标状态或业务指标的未来变化；系统中的时空图神经网络航迹预测链则融合目标历史运动与目标间空间关系，输出未来位置序列及预测不确定性，两类预测结果共同支撑态势研判、群体分析和风险排序。</w:t>
      </w:r>
    </w:p>
    <w:p w14:paraId="107D8168" w14:textId="77777777" w:rsidR="0046788D" w:rsidRDefault="00000000" w:rsidP="008A73DD">
      <w:pPr>
        <w:pStyle w:val="3"/>
        <w:rPr>
          <w:rFonts w:hint="eastAsia"/>
        </w:rPr>
      </w:pPr>
      <w:r>
        <w:rPr>
          <w:rFonts w:hint="eastAsia"/>
        </w:rPr>
        <w:t>16.1 实现功能与技术价值</w:t>
      </w:r>
    </w:p>
    <w:p w14:paraId="39DA22E3" w14:textId="77777777" w:rsidR="0046788D" w:rsidRDefault="00000000">
      <w:pPr>
        <w:ind w:firstLine="418"/>
        <w:jc w:val="both"/>
        <w:rPr>
          <w:rFonts w:hint="eastAsia"/>
        </w:rPr>
      </w:pPr>
      <w:r>
        <w:rPr>
          <w:rFonts w:hint="eastAsia"/>
          <w:b/>
        </w:rPr>
        <w:t>实现功能点：</w:t>
      </w:r>
      <w:r>
        <w:rPr>
          <w:rFonts w:hint="eastAsia"/>
        </w:rPr>
        <w:t>系统已实现固定时间窗口内的多特征序列编码、历史变化提取和未来趋势估计。模型读取连续12个时刻、每个时刻4项特征的历史序列，输出第4个未来步的归一化趋势分数，实现历史序列建模、变化规律提取、未来趋势量化和轻量化部署四项功能。</w:t>
      </w:r>
    </w:p>
    <w:p w14:paraId="00792979" w14:textId="77777777" w:rsidR="0046788D" w:rsidRDefault="00000000">
      <w:pPr>
        <w:ind w:firstLineChars="200" w:firstLine="442"/>
        <w:rPr>
          <w:rFonts w:hint="eastAsia"/>
        </w:rPr>
      </w:pPr>
      <w:r>
        <w:rPr>
          <w:rFonts w:hint="eastAsia"/>
          <w:b/>
        </w:rPr>
        <w:t>核心优势：</w:t>
      </w:r>
      <w:r>
        <w:rPr>
          <w:rFonts w:hint="eastAsia"/>
        </w:rPr>
        <w:t>该实现用门控记忆机制保留真正影响未来变化的历史信息，并以1425个参数完成轻量化建模。模型无需专用图形处理器即可在中央处理器上推理，兼顾较长时间依赖学习、部署资源占用和实时响应能力。</w:t>
      </w:r>
    </w:p>
    <w:p w14:paraId="4338B39D" w14:textId="77777777" w:rsidR="0046788D" w:rsidRDefault="00000000" w:rsidP="008A73DD">
      <w:pPr>
        <w:pStyle w:val="3"/>
        <w:rPr>
          <w:rFonts w:hint="eastAsia"/>
        </w:rPr>
      </w:pPr>
      <w:r>
        <w:rPr>
          <w:rFonts w:hint="eastAsia"/>
        </w:rPr>
        <w:t>16.2 轻量级长短期记忆网络原理</w:t>
      </w:r>
    </w:p>
    <w:p w14:paraId="714F71C3" w14:textId="77777777" w:rsidR="0046788D" w:rsidRDefault="00000000">
      <w:pPr>
        <w:ind w:firstLine="418"/>
        <w:jc w:val="both"/>
        <w:rPr>
          <w:rFonts w:hint="eastAsia"/>
        </w:rPr>
      </w:pPr>
      <w:r>
        <w:rPr>
          <w:rFonts w:hint="eastAsia"/>
        </w:rPr>
        <w:lastRenderedPageBreak/>
        <w:t>模型使用单层长短期记忆网络。该网络通过输入门、遗忘门和输出门控制信息写入、保留和读取，能够比普通循环网络更稳定地学习较长时间依赖。对第 t 个时刻：</w:t>
      </w:r>
    </w:p>
    <w:p w14:paraId="0FCC4871" w14:textId="77777777" w:rsidR="0046788D" w:rsidRDefault="00000000">
      <w:pPr>
        <w:ind w:firstLineChars="200" w:firstLine="442"/>
        <w:rPr>
          <w:rFonts w:hint="eastAsia"/>
        </w:rPr>
      </w:pPr>
      <w:r>
        <w:rPr>
          <w:rFonts w:hint="eastAsia"/>
          <w:b/>
        </w:rPr>
        <w:t>符号说明：</w:t>
      </w:r>
      <w:r>
        <w:rPr>
          <w:rFonts w:hint="eastAsia"/>
          <w:i/>
        </w:rPr>
        <w:t>x</w:t>
      </w:r>
      <w:r>
        <w:rPr>
          <w:rFonts w:hint="eastAsia"/>
          <w:i/>
          <w:vertAlign w:val="subscript"/>
        </w:rPr>
        <w:t>t</w:t>
      </w:r>
      <w:r>
        <w:rPr>
          <w:rFonts w:hint="eastAsia"/>
        </w:rPr>
        <w:t xml:space="preserve"> 是第 t 个时刻的输入，</w:t>
      </w:r>
      <w:r>
        <w:rPr>
          <w:rFonts w:hint="eastAsia"/>
          <w:i/>
        </w:rPr>
        <w:t>c</w:t>
      </w:r>
      <w:r>
        <w:rPr>
          <w:rFonts w:hint="eastAsia"/>
          <w:i/>
          <w:vertAlign w:val="subscript"/>
        </w:rPr>
        <w:t>t</w:t>
      </w:r>
      <w:r>
        <w:rPr>
          <w:rFonts w:hint="eastAsia"/>
        </w:rPr>
        <w:t xml:space="preserve"> 是长期记忆，</w:t>
      </w:r>
      <w:r>
        <w:rPr>
          <w:rFonts w:hint="eastAsia"/>
          <w:i/>
        </w:rPr>
        <w:t>h</w:t>
      </w:r>
      <w:r>
        <w:rPr>
          <w:rFonts w:hint="eastAsia"/>
          <w:i/>
          <w:vertAlign w:val="subscript"/>
        </w:rPr>
        <w:t>t</w:t>
      </w:r>
      <w:r>
        <w:rPr>
          <w:rFonts w:hint="eastAsia"/>
        </w:rPr>
        <w:t xml:space="preserve"> 是当前隐藏状态；</w:t>
      </w:r>
      <w:r>
        <w:rPr>
          <w:rFonts w:hint="eastAsia"/>
          <w:i/>
        </w:rPr>
        <w:t>i</w:t>
      </w:r>
      <w:r>
        <w:rPr>
          <w:rFonts w:hint="eastAsia"/>
          <w:i/>
          <w:vertAlign w:val="subscript"/>
        </w:rPr>
        <w:t>t</w:t>
      </w:r>
      <w:r>
        <w:rPr>
          <w:rFonts w:hint="eastAsia"/>
        </w:rPr>
        <w:t>、</w:t>
      </w:r>
      <w:r>
        <w:rPr>
          <w:rFonts w:hint="eastAsia"/>
          <w:i/>
        </w:rPr>
        <w:t>f</w:t>
      </w:r>
      <w:r>
        <w:rPr>
          <w:rFonts w:hint="eastAsia"/>
          <w:i/>
          <w:vertAlign w:val="subscript"/>
        </w:rPr>
        <w:t>t</w:t>
      </w:r>
      <w:r>
        <w:rPr>
          <w:rFonts w:hint="eastAsia"/>
        </w:rPr>
        <w:t>、</w:t>
      </w:r>
      <w:r>
        <w:rPr>
          <w:rFonts w:hint="eastAsia"/>
          <w:i/>
        </w:rPr>
        <w:t>o</w:t>
      </w:r>
      <w:r>
        <w:rPr>
          <w:rFonts w:hint="eastAsia"/>
          <w:i/>
          <w:vertAlign w:val="subscript"/>
        </w:rPr>
        <w:t>t</w:t>
      </w:r>
      <w:r>
        <w:rPr>
          <w:rFonts w:hint="eastAsia"/>
        </w:rPr>
        <w:t xml:space="preserve"> 分别是输入门、遗忘门和输出门，</w:t>
      </w:r>
      <w:r>
        <w:rPr>
          <w:rFonts w:hint="eastAsia"/>
          <w:i/>
        </w:rPr>
        <w:t>g</w:t>
      </w:r>
      <w:r>
        <w:rPr>
          <w:rFonts w:hint="eastAsia"/>
          <w:i/>
          <w:vertAlign w:val="subscript"/>
        </w:rPr>
        <w:t>t</w:t>
      </w:r>
      <w:r>
        <w:rPr>
          <w:rFonts w:hint="eastAsia"/>
        </w:rPr>
        <w:t xml:space="preserve"> 是准备写入记忆的候选信息。</w:t>
      </w:r>
    </w:p>
    <w:p w14:paraId="2B03E19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i</m:t>
                  </m:r>
                </m:e>
                <m:sub>
                  <m:r>
                    <w:rPr>
                      <w:rFonts w:ascii="DejaVu Math TeX Gyre" w:hAnsi="DejaVu Math TeX Gyre" w:hint="eastAsia"/>
                    </w:rPr>
                    <m:t>t</m:t>
                  </m:r>
                </m:sub>
              </m:sSub>
              <m:r>
                <m:rPr>
                  <m:sty m:val="p"/>
                </m:rPr>
                <w:rPr>
                  <w:rFonts w:ascii="DejaVu Math TeX Gyre" w:hAnsi="DejaVu Math TeX Gyre" w:hint="eastAsia"/>
                </w:rPr>
                <m:t>=</m:t>
              </m:r>
              <m:r>
                <w:rPr>
                  <w:rFonts w:ascii="DejaVu Math TeX Gyre" w:hAnsi="DejaVu Math TeX Gyre" w:hint="eastAsia"/>
                </w:rPr>
                <m:t>σ</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W</m:t>
                  </m:r>
                </m:e>
                <m:sub>
                  <m:r>
                    <w:rPr>
                      <w:rFonts w:ascii="DejaVu Math TeX Gyre" w:hAnsi="DejaVu Math TeX Gyre" w:hint="eastAsia"/>
                    </w:rPr>
                    <m:t>i</m:t>
                  </m:r>
                </m:sub>
              </m:sSub>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U</m:t>
                  </m:r>
                </m:e>
                <m:sub>
                  <m:r>
                    <w:rPr>
                      <w:rFonts w:ascii="DejaVu Math TeX Gyre" w:hAnsi="DejaVu Math TeX Gyre" w:hint="eastAsia"/>
                    </w:rPr>
                    <m:t>i</m:t>
                  </m:r>
                </m:sub>
              </m:sSub>
              <m:sSub>
                <m:sSubPr>
                  <m:ctrlPr>
                    <w:rPr>
                      <w:rFonts w:ascii="DejaVu Math TeX Gyre" w:hAnsi="DejaVu Math TeX Gyre" w:hint="eastAsia"/>
                    </w:rPr>
                  </m:ctrlPr>
                </m:sSubPr>
                <m:e>
                  <m:r>
                    <w:rPr>
                      <w:rFonts w:ascii="DejaVu Math TeX Gyre" w:hAnsi="DejaVu Math TeX Gyre" w:hint="eastAsia"/>
                    </w:rPr>
                    <m:t>h</m:t>
                  </m:r>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-1</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b</m:t>
                  </m:r>
                </m:e>
                <m:sub>
                  <m:r>
                    <w:rPr>
                      <w:rFonts w:ascii="DejaVu Math TeX Gyre" w:hAnsi="DejaVu Math TeX Gyre" w:hint="eastAsia"/>
                    </w:rPr>
                    <m:t>i</m:t>
                  </m:r>
                </m:sub>
              </m:sSub>
              <m:r>
                <m:rPr>
                  <m:sty m:val="p"/>
                </m:rPr>
                <w:rPr>
                  <w:rFonts w:ascii="DejaVu Math TeX Gyre" w:hAnsi="DejaVu Math TeX Gyre" w:hint="eastAsia"/>
                </w:rPr>
                <m:t>)</m:t>
              </m:r>
            </m:e>
          </m:box>
        </m:oMath>
      </m:oMathPara>
    </w:p>
    <w:p w14:paraId="4EF2C6E2" w14:textId="77777777" w:rsidR="0046788D" w:rsidRDefault="00000000">
      <w:pPr>
        <w:keepNext/>
        <w:spacing w:after="20"/>
        <w:jc w:val="right"/>
        <w:rPr>
          <w:rFonts w:hint="eastAsia"/>
        </w:rPr>
      </w:pPr>
      <w:r>
        <w:rPr>
          <w:rFonts w:hint="eastAsia"/>
          <w:color w:val="1F2937"/>
          <w:sz w:val="20"/>
          <w:lang w:val="zh-CN" w:bidi="zh-CN"/>
        </w:rPr>
        <w:t>(16-1)</w:t>
      </w:r>
    </w:p>
    <w:p w14:paraId="52C4A231" w14:textId="77777777" w:rsidR="0046788D" w:rsidRDefault="00000000">
      <w:pPr>
        <w:spacing w:after="80"/>
        <w:ind w:left="490" w:right="490"/>
        <w:rPr>
          <w:rFonts w:hint="eastAsia"/>
        </w:rPr>
      </w:pPr>
      <w:r>
        <w:rPr>
          <w:rFonts w:hint="eastAsia"/>
        </w:rPr>
        <w:t xml:space="preserve">输入门 </w:t>
      </w:r>
      <w:r>
        <w:rPr>
          <w:rFonts w:hint="eastAsia"/>
          <w:i/>
        </w:rPr>
        <w:t>i</w:t>
      </w:r>
      <w:r>
        <w:rPr>
          <w:rFonts w:hint="eastAsia"/>
          <w:i/>
          <w:vertAlign w:val="subscript"/>
        </w:rPr>
        <w:t>t</w:t>
      </w:r>
      <w:r>
        <w:rPr>
          <w:rFonts w:hint="eastAsia"/>
        </w:rPr>
        <w:t xml:space="preserve"> 决定有多少新信息写入记忆。</w:t>
      </w:r>
    </w:p>
    <w:p w14:paraId="5C8F26B0"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f</m:t>
                  </m:r>
                </m:e>
                <m:sub>
                  <m:r>
                    <w:rPr>
                      <w:rFonts w:ascii="DejaVu Math TeX Gyre" w:hAnsi="DejaVu Math TeX Gyre" w:hint="eastAsia"/>
                    </w:rPr>
                    <m:t>t</m:t>
                  </m:r>
                </m:sub>
              </m:sSub>
              <m:r>
                <m:rPr>
                  <m:sty m:val="p"/>
                </m:rPr>
                <w:rPr>
                  <w:rFonts w:ascii="DejaVu Math TeX Gyre" w:hAnsi="DejaVu Math TeX Gyre" w:hint="eastAsia"/>
                </w:rPr>
                <m:t>=</m:t>
              </m:r>
              <m:r>
                <w:rPr>
                  <w:rFonts w:ascii="DejaVu Math TeX Gyre" w:hAnsi="DejaVu Math TeX Gyre" w:hint="eastAsia"/>
                </w:rPr>
                <m:t>σ</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W</m:t>
                  </m:r>
                </m:e>
                <m:sub>
                  <m:r>
                    <w:rPr>
                      <w:rFonts w:ascii="DejaVu Math TeX Gyre" w:hAnsi="DejaVu Math TeX Gyre" w:hint="eastAsia"/>
                    </w:rPr>
                    <m:t>f</m:t>
                  </m:r>
                </m:sub>
              </m:sSub>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U</m:t>
                  </m:r>
                </m:e>
                <m:sub>
                  <m:r>
                    <w:rPr>
                      <w:rFonts w:ascii="DejaVu Math TeX Gyre" w:hAnsi="DejaVu Math TeX Gyre" w:hint="eastAsia"/>
                    </w:rPr>
                    <m:t>f</m:t>
                  </m:r>
                </m:sub>
              </m:sSub>
              <m:sSub>
                <m:sSubPr>
                  <m:ctrlPr>
                    <w:rPr>
                      <w:rFonts w:ascii="DejaVu Math TeX Gyre" w:hAnsi="DejaVu Math TeX Gyre" w:hint="eastAsia"/>
                    </w:rPr>
                  </m:ctrlPr>
                </m:sSubPr>
                <m:e>
                  <m:r>
                    <w:rPr>
                      <w:rFonts w:ascii="DejaVu Math TeX Gyre" w:hAnsi="DejaVu Math TeX Gyre" w:hint="eastAsia"/>
                    </w:rPr>
                    <m:t>h</m:t>
                  </m:r>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-1</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b</m:t>
                  </m:r>
                </m:e>
                <m:sub>
                  <m:r>
                    <w:rPr>
                      <w:rFonts w:ascii="DejaVu Math TeX Gyre" w:hAnsi="DejaVu Math TeX Gyre" w:hint="eastAsia"/>
                    </w:rPr>
                    <m:t>f</m:t>
                  </m:r>
                </m:sub>
              </m:sSub>
              <m:r>
                <m:rPr>
                  <m:sty m:val="p"/>
                </m:rPr>
                <w:rPr>
                  <w:rFonts w:ascii="DejaVu Math TeX Gyre" w:hAnsi="DejaVu Math TeX Gyre" w:hint="eastAsia"/>
                </w:rPr>
                <m:t>)</m:t>
              </m:r>
            </m:e>
          </m:box>
        </m:oMath>
      </m:oMathPara>
    </w:p>
    <w:p w14:paraId="7ACC158F" w14:textId="77777777" w:rsidR="0046788D" w:rsidRDefault="00000000">
      <w:pPr>
        <w:keepNext/>
        <w:spacing w:after="20"/>
        <w:jc w:val="right"/>
        <w:rPr>
          <w:rFonts w:hint="eastAsia"/>
        </w:rPr>
      </w:pPr>
      <w:r>
        <w:rPr>
          <w:rFonts w:hint="eastAsia"/>
          <w:color w:val="1F2937"/>
          <w:sz w:val="20"/>
          <w:lang w:val="zh-CN" w:bidi="zh-CN"/>
        </w:rPr>
        <w:t>(16-2)</w:t>
      </w:r>
    </w:p>
    <w:p w14:paraId="0264172C" w14:textId="77777777" w:rsidR="0046788D" w:rsidRDefault="00000000">
      <w:pPr>
        <w:spacing w:after="80"/>
        <w:ind w:left="490" w:right="490"/>
        <w:rPr>
          <w:rFonts w:hint="eastAsia"/>
        </w:rPr>
      </w:pPr>
      <w:r>
        <w:rPr>
          <w:rFonts w:hint="eastAsia"/>
        </w:rPr>
        <w:t xml:space="preserve">遗忘门 </w:t>
      </w:r>
      <w:r>
        <w:rPr>
          <w:rFonts w:hint="eastAsia"/>
          <w:i/>
        </w:rPr>
        <w:t>f</w:t>
      </w:r>
      <w:r>
        <w:rPr>
          <w:rFonts w:hint="eastAsia"/>
          <w:i/>
          <w:vertAlign w:val="subscript"/>
        </w:rPr>
        <w:t>t</w:t>
      </w:r>
      <w:r>
        <w:rPr>
          <w:rFonts w:hint="eastAsia"/>
        </w:rPr>
        <w:t xml:space="preserve"> 决定保留多少上一时刻记忆。</w:t>
      </w:r>
    </w:p>
    <w:p w14:paraId="54D9AF27"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g</m:t>
                  </m:r>
                </m:e>
                <m:sub>
                  <m:r>
                    <w:rPr>
                      <w:rFonts w:ascii="DejaVu Math TeX Gyre" w:hAnsi="DejaVu Math TeX Gyre" w:hint="eastAsia"/>
                    </w:rPr>
                    <m:t>t</m:t>
                  </m:r>
                </m:sub>
              </m:sSub>
              <m:r>
                <m:rPr>
                  <m:sty m:val="p"/>
                </m:rPr>
                <w:rPr>
                  <w:rFonts w:ascii="DejaVu Math TeX Gyre" w:hAnsi="DejaVu Math TeX Gyre" w:hint="eastAsia"/>
                </w:rPr>
                <m:t>=tanh(</m:t>
              </m:r>
              <m:sSub>
                <m:sSubPr>
                  <m:ctrlPr>
                    <w:rPr>
                      <w:rFonts w:ascii="DejaVu Math TeX Gyre" w:hAnsi="DejaVu Math TeX Gyre" w:hint="eastAsia"/>
                    </w:rPr>
                  </m:ctrlPr>
                </m:sSubPr>
                <m:e>
                  <m:r>
                    <w:rPr>
                      <w:rFonts w:ascii="DejaVu Math TeX Gyre" w:hAnsi="DejaVu Math TeX Gyre" w:hint="eastAsia"/>
                    </w:rPr>
                    <m:t>W</m:t>
                  </m:r>
                </m:e>
                <m:sub>
                  <m:r>
                    <w:rPr>
                      <w:rFonts w:ascii="DejaVu Math TeX Gyre" w:hAnsi="DejaVu Math TeX Gyre" w:hint="eastAsia"/>
                    </w:rPr>
                    <m:t>g</m:t>
                  </m:r>
                </m:sub>
              </m:sSub>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U</m:t>
                  </m:r>
                </m:e>
                <m:sub>
                  <m:r>
                    <w:rPr>
                      <w:rFonts w:ascii="DejaVu Math TeX Gyre" w:hAnsi="DejaVu Math TeX Gyre" w:hint="eastAsia"/>
                    </w:rPr>
                    <m:t>g</m:t>
                  </m:r>
                </m:sub>
              </m:sSub>
              <m:sSub>
                <m:sSubPr>
                  <m:ctrlPr>
                    <w:rPr>
                      <w:rFonts w:ascii="DejaVu Math TeX Gyre" w:hAnsi="DejaVu Math TeX Gyre" w:hint="eastAsia"/>
                    </w:rPr>
                  </m:ctrlPr>
                </m:sSubPr>
                <m:e>
                  <m:r>
                    <w:rPr>
                      <w:rFonts w:ascii="DejaVu Math TeX Gyre" w:hAnsi="DejaVu Math TeX Gyre" w:hint="eastAsia"/>
                    </w:rPr>
                    <m:t>h</m:t>
                  </m:r>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-1</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b</m:t>
                  </m:r>
                </m:e>
                <m:sub>
                  <m:r>
                    <w:rPr>
                      <w:rFonts w:ascii="DejaVu Math TeX Gyre" w:hAnsi="DejaVu Math TeX Gyre" w:hint="eastAsia"/>
                    </w:rPr>
                    <m:t>g</m:t>
                  </m:r>
                </m:sub>
              </m:sSub>
              <m:r>
                <m:rPr>
                  <m:sty m:val="p"/>
                </m:rPr>
                <w:rPr>
                  <w:rFonts w:ascii="DejaVu Math TeX Gyre" w:hAnsi="DejaVu Math TeX Gyre" w:hint="eastAsia"/>
                </w:rPr>
                <m:t>)</m:t>
              </m:r>
            </m:e>
          </m:box>
        </m:oMath>
      </m:oMathPara>
    </w:p>
    <w:p w14:paraId="3E213F8A" w14:textId="77777777" w:rsidR="0046788D" w:rsidRDefault="00000000">
      <w:pPr>
        <w:keepNext/>
        <w:spacing w:after="20"/>
        <w:jc w:val="right"/>
        <w:rPr>
          <w:rFonts w:hint="eastAsia"/>
        </w:rPr>
      </w:pPr>
      <w:r>
        <w:rPr>
          <w:rFonts w:hint="eastAsia"/>
          <w:color w:val="1F2937"/>
          <w:sz w:val="20"/>
          <w:lang w:val="zh-CN" w:bidi="zh-CN"/>
        </w:rPr>
        <w:t>(16-3)</w:t>
      </w:r>
    </w:p>
    <w:p w14:paraId="1C8F6FD8" w14:textId="77777777" w:rsidR="0046788D" w:rsidRDefault="00000000">
      <w:pPr>
        <w:spacing w:after="80"/>
        <w:ind w:left="490" w:right="490"/>
        <w:rPr>
          <w:rFonts w:hint="eastAsia"/>
        </w:rPr>
      </w:pPr>
      <w:r>
        <w:rPr>
          <w:rFonts w:hint="eastAsia"/>
          <w:i/>
        </w:rPr>
        <w:t>g</w:t>
      </w:r>
      <w:r>
        <w:rPr>
          <w:rFonts w:hint="eastAsia"/>
          <w:i/>
          <w:vertAlign w:val="subscript"/>
        </w:rPr>
        <w:t>t</w:t>
      </w:r>
      <w:r>
        <w:rPr>
          <w:rFonts w:hint="eastAsia"/>
        </w:rPr>
        <w:t xml:space="preserve"> 是根据当前输入和上一隐藏状态得到的候选记忆。</w:t>
      </w:r>
    </w:p>
    <w:p w14:paraId="45C27BB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f</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c</m:t>
                  </m:r>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-1</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i</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g</m:t>
                  </m:r>
                </m:e>
                <m:sub>
                  <m:r>
                    <w:rPr>
                      <w:rFonts w:ascii="DejaVu Math TeX Gyre" w:hAnsi="DejaVu Math TeX Gyre" w:hint="eastAsia"/>
                    </w:rPr>
                    <m:t>t</m:t>
                  </m:r>
                </m:sub>
              </m:sSub>
            </m:e>
          </m:box>
        </m:oMath>
      </m:oMathPara>
    </w:p>
    <w:p w14:paraId="51114245" w14:textId="77777777" w:rsidR="0046788D" w:rsidRDefault="00000000">
      <w:pPr>
        <w:keepNext/>
        <w:spacing w:after="20"/>
        <w:jc w:val="right"/>
        <w:rPr>
          <w:rFonts w:hint="eastAsia"/>
        </w:rPr>
      </w:pPr>
      <w:r>
        <w:rPr>
          <w:rFonts w:hint="eastAsia"/>
          <w:color w:val="1F2937"/>
          <w:sz w:val="20"/>
          <w:lang w:val="zh-CN" w:bidi="zh-CN"/>
        </w:rPr>
        <w:t>(16-4)</w:t>
      </w:r>
    </w:p>
    <w:p w14:paraId="1E2837A5" w14:textId="77777777" w:rsidR="0046788D" w:rsidRDefault="00000000">
      <w:pPr>
        <w:spacing w:after="80"/>
        <w:ind w:left="490" w:right="490"/>
        <w:rPr>
          <w:rFonts w:hint="eastAsia"/>
        </w:rPr>
      </w:pPr>
      <w:r>
        <w:rPr>
          <w:rFonts w:hint="eastAsia"/>
          <w:color w:val="6B7280"/>
          <w:sz w:val="18"/>
          <w:lang w:val="zh-CN" w:bidi="zh-CN"/>
        </w:rPr>
        <w:t>细胞状态由旧记忆保留项和新信息写入项共同组成。</w:t>
      </w:r>
    </w:p>
    <w:p w14:paraId="07EB81F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o</m:t>
                  </m:r>
                </m:e>
                <m:sub>
                  <m:r>
                    <w:rPr>
                      <w:rFonts w:ascii="DejaVu Math TeX Gyre" w:hAnsi="DejaVu Math TeX Gyre" w:hint="eastAsia"/>
                    </w:rPr>
                    <m:t>t</m:t>
                  </m:r>
                </m:sub>
              </m:sSub>
              <m:r>
                <m:rPr>
                  <m:sty m:val="p"/>
                </m:rPr>
                <w:rPr>
                  <w:rFonts w:ascii="DejaVu Math TeX Gyre" w:hAnsi="DejaVu Math TeX Gyre" w:hint="eastAsia"/>
                </w:rPr>
                <m:t>=</m:t>
              </m:r>
              <m:r>
                <w:rPr>
                  <w:rFonts w:ascii="DejaVu Math TeX Gyre" w:hAnsi="DejaVu Math TeX Gyre" w:hint="eastAsia"/>
                </w:rPr>
                <m:t>σ</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W</m:t>
                  </m:r>
                </m:e>
                <m:sub>
                  <m:r>
                    <w:rPr>
                      <w:rFonts w:ascii="DejaVu Math TeX Gyre" w:hAnsi="DejaVu Math TeX Gyre" w:hint="eastAsia"/>
                    </w:rPr>
                    <m:t>o</m:t>
                  </m:r>
                </m:sub>
              </m:sSub>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U</m:t>
                  </m:r>
                </m:e>
                <m:sub>
                  <m:r>
                    <w:rPr>
                      <w:rFonts w:ascii="DejaVu Math TeX Gyre" w:hAnsi="DejaVu Math TeX Gyre" w:hint="eastAsia"/>
                    </w:rPr>
                    <m:t>o</m:t>
                  </m:r>
                </m:sub>
              </m:sSub>
              <m:sSub>
                <m:sSubPr>
                  <m:ctrlPr>
                    <w:rPr>
                      <w:rFonts w:ascii="DejaVu Math TeX Gyre" w:hAnsi="DejaVu Math TeX Gyre" w:hint="eastAsia"/>
                    </w:rPr>
                  </m:ctrlPr>
                </m:sSubPr>
                <m:e>
                  <m:r>
                    <w:rPr>
                      <w:rFonts w:ascii="DejaVu Math TeX Gyre" w:hAnsi="DejaVu Math TeX Gyre" w:hint="eastAsia"/>
                    </w:rPr>
                    <m:t>h</m:t>
                  </m:r>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-1</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b</m:t>
                  </m:r>
                </m:e>
                <m:sub>
                  <m:r>
                    <w:rPr>
                      <w:rFonts w:ascii="DejaVu Math TeX Gyre" w:hAnsi="DejaVu Math TeX Gyre" w:hint="eastAsia"/>
                    </w:rPr>
                    <m:t>o</m:t>
                  </m:r>
                </m:sub>
              </m:sSub>
              <m:r>
                <m:rPr>
                  <m:sty m:val="p"/>
                </m:rPr>
                <w:rPr>
                  <w:rFonts w:ascii="DejaVu Math TeX Gyre" w:hAnsi="DejaVu Math TeX Gyre" w:hint="eastAsia"/>
                </w:rPr>
                <m:t>)</m:t>
              </m:r>
            </m:e>
          </m:box>
        </m:oMath>
      </m:oMathPara>
    </w:p>
    <w:p w14:paraId="70E5D671" w14:textId="77777777" w:rsidR="0046788D" w:rsidRDefault="00000000">
      <w:pPr>
        <w:keepNext/>
        <w:spacing w:after="20"/>
        <w:jc w:val="right"/>
        <w:rPr>
          <w:rFonts w:hint="eastAsia"/>
        </w:rPr>
      </w:pPr>
      <w:r>
        <w:rPr>
          <w:rFonts w:hint="eastAsia"/>
          <w:color w:val="1F2937"/>
          <w:sz w:val="20"/>
          <w:lang w:val="zh-CN" w:bidi="zh-CN"/>
        </w:rPr>
        <w:t>(16-5)</w:t>
      </w:r>
    </w:p>
    <w:p w14:paraId="3C60949A" w14:textId="77777777" w:rsidR="0046788D" w:rsidRDefault="00000000">
      <w:pPr>
        <w:spacing w:after="80"/>
        <w:ind w:left="490" w:right="490"/>
        <w:rPr>
          <w:rFonts w:hint="eastAsia"/>
        </w:rPr>
      </w:pPr>
      <w:r>
        <w:rPr>
          <w:rFonts w:hint="eastAsia"/>
        </w:rPr>
        <w:t xml:space="preserve">输出门 </w:t>
      </w:r>
      <w:r>
        <w:rPr>
          <w:rFonts w:hint="eastAsia"/>
          <w:i/>
        </w:rPr>
        <w:t>o</w:t>
      </w:r>
      <w:r>
        <w:rPr>
          <w:rFonts w:hint="eastAsia"/>
          <w:i/>
          <w:vertAlign w:val="subscript"/>
        </w:rPr>
        <w:t>t</w:t>
      </w:r>
      <w:r>
        <w:rPr>
          <w:rFonts w:hint="eastAsia"/>
        </w:rPr>
        <w:t xml:space="preserve"> 决定当前细胞状态有多少可以进入隐藏状态。</w:t>
      </w:r>
    </w:p>
    <w:p w14:paraId="6031B2F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h</m:t>
                  </m:r>
                </m:e>
                <m:sub>
                  <m:r>
                    <w:rPr>
                      <w:rFonts w:ascii="DejaVu Math TeX Gyre" w:hAnsi="DejaVu Math TeX Gyre" w:hint="eastAsia"/>
                    </w:rPr>
                    <m:t>t</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o</m:t>
                  </m:r>
                </m:e>
                <m:sub>
                  <m:r>
                    <w:rPr>
                      <w:rFonts w:ascii="DejaVu Math TeX Gyre" w:hAnsi="DejaVu Math TeX Gyre" w:hint="eastAsia"/>
                    </w:rPr>
                    <m:t>t</m:t>
                  </m:r>
                </m:sub>
              </m:sSub>
              <m:r>
                <m:rPr>
                  <m:sty m:val="p"/>
                </m:rPr>
                <w:rPr>
                  <w:rFonts w:ascii="DejaVu Math TeX Gyre" w:hAnsi="DejaVu Math TeX Gyre" w:hint="eastAsia"/>
                </w:rPr>
                <m:t>⊙tanh(</m:t>
              </m:r>
              <m:sSub>
                <m:sSubPr>
                  <m:ctrlPr>
                    <w:rPr>
                      <w:rFonts w:ascii="DejaVu Math TeX Gyre" w:hAnsi="DejaVu Math TeX Gyre" w:hint="eastAsia"/>
                    </w:rPr>
                  </m:ctrlPr>
                </m:sSubPr>
                <m:e>
                  <m:r>
                    <w:rPr>
                      <w:rFonts w:ascii="DejaVu Math TeX Gyre" w:hAnsi="DejaVu Math TeX Gyre" w:hint="eastAsia"/>
                    </w:rPr>
                    <m:t>c</m:t>
                  </m:r>
                </m:e>
                <m:sub>
                  <m:r>
                    <w:rPr>
                      <w:rFonts w:ascii="DejaVu Math TeX Gyre" w:hAnsi="DejaVu Math TeX Gyre" w:hint="eastAsia"/>
                    </w:rPr>
                    <m:t>t</m:t>
                  </m:r>
                </m:sub>
              </m:sSub>
              <m:r>
                <m:rPr>
                  <m:sty m:val="p"/>
                </m:rPr>
                <w:rPr>
                  <w:rFonts w:ascii="DejaVu Math TeX Gyre" w:hAnsi="DejaVu Math TeX Gyre" w:hint="eastAsia"/>
                </w:rPr>
                <m:t>)</m:t>
              </m:r>
            </m:e>
          </m:box>
        </m:oMath>
      </m:oMathPara>
    </w:p>
    <w:p w14:paraId="6DAC3B9F" w14:textId="77777777" w:rsidR="0046788D" w:rsidRDefault="00000000">
      <w:pPr>
        <w:keepNext/>
        <w:spacing w:after="20"/>
        <w:jc w:val="right"/>
        <w:rPr>
          <w:rFonts w:hint="eastAsia"/>
        </w:rPr>
      </w:pPr>
      <w:r>
        <w:rPr>
          <w:rFonts w:hint="eastAsia"/>
          <w:color w:val="1F2937"/>
          <w:sz w:val="20"/>
          <w:lang w:val="zh-CN" w:bidi="zh-CN"/>
        </w:rPr>
        <w:t>(16-6)</w:t>
      </w:r>
    </w:p>
    <w:p w14:paraId="037826F2" w14:textId="77777777" w:rsidR="0046788D" w:rsidRDefault="00000000">
      <w:pPr>
        <w:spacing w:after="80"/>
        <w:ind w:left="490" w:right="490"/>
        <w:rPr>
          <w:rFonts w:hint="eastAsia"/>
        </w:rPr>
      </w:pPr>
      <w:r>
        <w:rPr>
          <w:rFonts w:hint="eastAsia"/>
        </w:rPr>
        <w:t xml:space="preserve">隐藏状态 </w:t>
      </w:r>
      <w:r>
        <w:rPr>
          <w:rFonts w:hint="eastAsia"/>
          <w:i/>
        </w:rPr>
        <w:t>h</w:t>
      </w:r>
      <w:r>
        <w:rPr>
          <w:rFonts w:hint="eastAsia"/>
          <w:i/>
          <w:vertAlign w:val="subscript"/>
        </w:rPr>
        <w:t>t</w:t>
      </w:r>
      <w:r>
        <w:rPr>
          <w:rFonts w:hint="eastAsia"/>
        </w:rPr>
        <w:t xml:space="preserve"> 是经过输出门筛选后的当前记忆表达。</w:t>
      </w:r>
    </w:p>
    <w:p w14:paraId="337ABFD9"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limUpp>
                    <m:limUppPr>
                      <m:ctrlPr>
                        <w:rPr>
                          <w:rFonts w:ascii="DejaVu Math TeX Gyre" w:hAnsi="DejaVu Math TeX Gyre" w:hint="eastAsia"/>
                        </w:rPr>
                      </m:ctrlPr>
                    </m:limUppPr>
                    <m:e>
                      <m:r>
                        <w:rPr>
                          <w:rFonts w:ascii="DejaVu Math TeX Gyre" w:hAnsi="DejaVu Math TeX Gyre" w:hint="eastAsia"/>
                        </w:rPr>
                        <m:t>y</m:t>
                      </m:r>
                    </m:e>
                    <m:lim>
                      <m:r>
                        <m:rPr>
                          <m:sty m:val="p"/>
                        </m:rPr>
                        <w:rPr>
                          <w:rFonts w:ascii="DejaVu Math TeX Gyre" w:hAnsi="DejaVu Math TeX Gyre" w:hint="eastAsia"/>
                        </w:rPr>
                        <m:t>^</m:t>
                      </m:r>
                    </m:lim>
                  </m:limUpp>
                </m:e>
                <m:sub>
                  <m:box>
                    <m:boxPr>
                      <m:ctrlPr>
                        <w:rPr>
                          <w:rFonts w:ascii="DejaVu Math TeX Gyre" w:hAnsi="DejaVu Math TeX Gyre" w:hint="eastAsia"/>
                        </w:rPr>
                      </m:ctrlPr>
                    </m:boxPr>
                    <m:e>
                      <m:r>
                        <w:rPr>
                          <w:rFonts w:ascii="DejaVu Math TeX Gyre" w:hAnsi="DejaVu Math TeX Gyre" w:hint="eastAsia"/>
                        </w:rPr>
                        <m:t>t</m:t>
                      </m:r>
                      <m:r>
                        <m:rPr>
                          <m:sty m:val="p"/>
                        </m:rPr>
                        <w:rPr>
                          <w:rFonts w:ascii="DejaVu Math TeX Gyre" w:hAnsi="DejaVu Math TeX Gyre" w:hint="eastAsia"/>
                        </w:rPr>
                        <m:t>+4</m:t>
                      </m:r>
                    </m:e>
                  </m:box>
                </m:sub>
              </m:sSub>
              <m:r>
                <m:rPr>
                  <m:sty m:val="p"/>
                </m:rPr>
                <w:rPr>
                  <w:rFonts w:ascii="DejaVu Math TeX Gyre" w:hAnsi="DejaVu Math TeX Gyre" w:hint="eastAsia"/>
                </w:rPr>
                <m:t>=</m:t>
              </m:r>
              <m:r>
                <w:rPr>
                  <w:rFonts w:ascii="DejaVu Math TeX Gyre" w:hAnsi="DejaVu Math TeX Gyre" w:hint="eastAsia"/>
                </w:rPr>
                <m:t>σ</m:t>
              </m:r>
              <m:r>
                <m:rPr>
                  <m:sty m:val="p"/>
                </m:rPr>
                <w:rPr>
                  <w:rFonts w:ascii="DejaVu Math TeX Gyre" w:hAnsi="DejaVu Math TeX Gyre" w:hint="eastAsia"/>
                </w:rPr>
                <m:t>(</m:t>
              </m:r>
              <m:sSup>
                <m:sSupPr>
                  <m:ctrlPr>
                    <w:rPr>
                      <w:rFonts w:ascii="DejaVu Math TeX Gyre" w:hAnsi="DejaVu Math TeX Gyre" w:hint="eastAsia"/>
                    </w:rPr>
                  </m:ctrlPr>
                </m:sSupPr>
                <m:e>
                  <m:r>
                    <w:rPr>
                      <w:rFonts w:ascii="DejaVu Math TeX Gyre" w:hAnsi="DejaVu Math TeX Gyre" w:hint="eastAsia"/>
                    </w:rPr>
                    <m:t>w</m:t>
                  </m:r>
                </m:e>
                <m:sup>
                  <m:box>
                    <m:boxPr>
                      <m:ctrlPr>
                        <w:rPr>
                          <w:rFonts w:ascii="DejaVu Math TeX Gyre" w:hAnsi="DejaVu Math TeX Gyre" w:hint="eastAsia"/>
                        </w:rPr>
                      </m:ctrlPr>
                    </m:boxPr>
                    <m:e>
                      <m:r>
                        <w:rPr>
                          <w:rFonts w:ascii="DejaVu Math TeX Gyre" w:hAnsi="DejaVu Math TeX Gyre" w:hint="eastAsia"/>
                        </w:rPr>
                        <m:t>T</m:t>
                      </m:r>
                    </m:e>
                  </m:box>
                </m:sup>
              </m:sSup>
              <m:sSub>
                <m:sSubPr>
                  <m:ctrlPr>
                    <w:rPr>
                      <w:rFonts w:ascii="DejaVu Math TeX Gyre" w:hAnsi="DejaVu Math TeX Gyre" w:hint="eastAsia"/>
                    </w:rPr>
                  </m:ctrlPr>
                </m:sSubPr>
                <m:e>
                  <m:r>
                    <w:rPr>
                      <w:rFonts w:ascii="DejaVu Math TeX Gyre" w:hAnsi="DejaVu Math TeX Gyre" w:hint="eastAsia"/>
                    </w:rPr>
                    <m:t>h</m:t>
                  </m:r>
                </m:e>
                <m:sub>
                  <m:box>
                    <m:boxPr>
                      <m:ctrlPr>
                        <w:rPr>
                          <w:rFonts w:ascii="DejaVu Math TeX Gyre" w:hAnsi="DejaVu Math TeX Gyre" w:hint="eastAsia"/>
                        </w:rPr>
                      </m:ctrlPr>
                    </m:boxPr>
                    <m:e>
                      <m:r>
                        <m:rPr>
                          <m:sty m:val="p"/>
                        </m:rPr>
                        <w:rPr>
                          <w:rFonts w:ascii="DejaVu Math TeX Gyre" w:hAnsi="DejaVu Math TeX Gyre" w:hint="eastAsia"/>
                        </w:rPr>
                        <m:t>12</m:t>
                      </m:r>
                    </m:e>
                  </m:box>
                </m:sub>
              </m:sSub>
              <m:r>
                <m:rPr>
                  <m:sty m:val="p"/>
                </m:rPr>
                <w:rPr>
                  <w:rFonts w:ascii="DejaVu Math TeX Gyre" w:hAnsi="DejaVu Math TeX Gyre" w:hint="eastAsia"/>
                </w:rPr>
                <m:t>+</m:t>
              </m:r>
              <m:r>
                <w:rPr>
                  <w:rFonts w:ascii="DejaVu Math TeX Gyre" w:hAnsi="DejaVu Math TeX Gyre" w:hint="eastAsia"/>
                </w:rPr>
                <m:t>b</m:t>
              </m:r>
              <m:r>
                <m:rPr>
                  <m:sty m:val="p"/>
                </m:rPr>
                <w:rPr>
                  <w:rFonts w:ascii="DejaVu Math TeX Gyre" w:hAnsi="DejaVu Math TeX Gyre" w:hint="eastAsia"/>
                </w:rPr>
                <m:t>)</m:t>
              </m:r>
            </m:e>
          </m:box>
        </m:oMath>
      </m:oMathPara>
    </w:p>
    <w:p w14:paraId="071EA893" w14:textId="77777777" w:rsidR="0046788D" w:rsidRDefault="00000000">
      <w:pPr>
        <w:keepNext/>
        <w:spacing w:after="20"/>
        <w:jc w:val="right"/>
        <w:rPr>
          <w:rFonts w:hint="eastAsia"/>
        </w:rPr>
      </w:pPr>
      <w:r>
        <w:rPr>
          <w:rFonts w:hint="eastAsia"/>
          <w:color w:val="1F2937"/>
          <w:sz w:val="20"/>
          <w:lang w:val="zh-CN" w:bidi="zh-CN"/>
        </w:rPr>
        <w:t>(16-7)</w:t>
      </w:r>
    </w:p>
    <w:p w14:paraId="3E35C07B" w14:textId="77777777" w:rsidR="0046788D" w:rsidRDefault="00000000">
      <w:pPr>
        <w:spacing w:after="80"/>
        <w:ind w:left="490" w:right="490"/>
        <w:rPr>
          <w:rFonts w:hint="eastAsia"/>
        </w:rPr>
      </w:pPr>
      <w:r>
        <w:rPr>
          <w:rFonts w:hint="eastAsia"/>
        </w:rPr>
        <w:t>最后一个隐藏状态经线性层和S形激活函数处理后，输出四步超前、取值范围为0至1的趋势分数。</w:t>
      </w:r>
    </w:p>
    <w:p w14:paraId="2F26078D" w14:textId="77777777" w:rsidR="0046788D" w:rsidRDefault="00000000" w:rsidP="008A73DD">
      <w:pPr>
        <w:pStyle w:val="3"/>
        <w:rPr>
          <w:rFonts w:hint="eastAsia"/>
        </w:rPr>
      </w:pPr>
      <w:r>
        <w:t>16.3 轻量级长短期记忆网络设计与验证</w:t>
      </w:r>
    </w:p>
    <w:p w14:paraId="60FC7008" w14:textId="77777777" w:rsidR="0046788D" w:rsidRDefault="00000000">
      <w:pPr>
        <w:ind w:firstLine="418"/>
        <w:jc w:val="both"/>
        <w:rPr>
          <w:rFonts w:hint="eastAsia"/>
          <w:color w:val="1F2937"/>
          <w:lang w:val="zh-CN" w:bidi="zh-CN"/>
        </w:rPr>
      </w:pPr>
      <w:r>
        <w:rPr>
          <w:rFonts w:hint="eastAsia"/>
        </w:rPr>
        <w:t>工程实现采用单层长短期记忆网络：每次输入1条样本、12个历史时刻、每个时刻4项特征；隐藏状态维度为16，输出层由16维映射为1个趋势分数，总参数量1425。模型以均方误差为训练目标，使用3200条训练序列和800条独立验证序列，并导出为开放神经网络交换格式，可在不配置专用图形处理器的环境中由中央处理器完成推理。</w:t>
      </w:r>
    </w:p>
    <w:p w14:paraId="4F62CB81"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L</m:t>
                  </m:r>
                </m:e>
                <m:sub>
                  <m:box>
                    <m:boxPr>
                      <m:ctrlPr>
                        <w:rPr>
                          <w:rFonts w:ascii="DejaVu Math TeX Gyre" w:hAnsi="DejaVu Math TeX Gyre" w:hint="eastAsia"/>
                        </w:rPr>
                      </m:ctrlPr>
                    </m:boxPr>
                    <m:e>
                      <m:r>
                        <w:rPr>
                          <w:rFonts w:ascii="DejaVu Math TeX Gyre" w:hAnsi="DejaVu Math TeX Gyre" w:hint="eastAsia"/>
                        </w:rPr>
                        <m:t>MSE</m:t>
                      </m:r>
                    </m:e>
                  </m:box>
                </m:sub>
              </m:sSub>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r>
                        <w:rPr>
                          <w:rFonts w:ascii="DejaVu Math TeX Gyre" w:hAnsi="DejaVu Math TeX Gyre" w:hint="eastAsia"/>
                        </w:rPr>
                        <m:t>N</m:t>
                      </m:r>
                    </m:e>
                  </m:box>
                </m:den>
              </m:f>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i</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N</m:t>
                      </m:r>
                    </m:e>
                  </m:box>
                </m:sup>
                <m:e>
                  <m:r>
                    <m:rPr>
                      <m:sty m:val="p"/>
                    </m:rPr>
                    <w:rPr>
                      <w:rFonts w:ascii="DejaVu Math TeX Gyre" w:hAnsi="DejaVu Math TeX Gyre" w:hint="eastAsia"/>
                    </w:rPr>
                    <m:t>(</m:t>
                  </m:r>
                  <m:sSub>
                    <m:sSubPr>
                      <m:ctrlPr>
                        <w:rPr>
                          <w:rFonts w:ascii="DejaVu Math TeX Gyre" w:hAnsi="DejaVu Math TeX Gyre" w:hint="eastAsia"/>
                        </w:rPr>
                      </m:ctrlPr>
                    </m:sSubPr>
                    <m:e>
                      <m:limUpp>
                        <m:limUppPr>
                          <m:ctrlPr>
                            <w:rPr>
                              <w:rFonts w:ascii="DejaVu Math TeX Gyre" w:hAnsi="DejaVu Math TeX Gyre" w:hint="eastAsia"/>
                            </w:rPr>
                          </m:ctrlPr>
                        </m:limUppPr>
                        <m:e>
                          <m:r>
                            <w:rPr>
                              <w:rFonts w:ascii="DejaVu Math TeX Gyre" w:hAnsi="DejaVu Math TeX Gyre" w:hint="eastAsia"/>
                            </w:rPr>
                            <m:t>y</m:t>
                          </m:r>
                        </m:e>
                        <m:lim>
                          <m:r>
                            <m:rPr>
                              <m:sty m:val="p"/>
                            </m:rPr>
                            <w:rPr>
                              <w:rFonts w:ascii="DejaVu Math TeX Gyre" w:hAnsi="DejaVu Math TeX Gyre" w:hint="eastAsia"/>
                            </w:rPr>
                            <m:t>^</m:t>
                          </m:r>
                        </m:lim>
                      </m:limUpp>
                    </m:e>
                    <m:sub>
                      <m:r>
                        <w:rPr>
                          <w:rFonts w:ascii="DejaVu Math TeX Gyre" w:hAnsi="DejaVu Math TeX Gyre" w:hint="eastAsia"/>
                        </w:rPr>
                        <m:t>i</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y</m:t>
                      </m:r>
                    </m:e>
                    <m:sub>
                      <m:r>
                        <w:rPr>
                          <w:rFonts w:ascii="DejaVu Math TeX Gyre" w:hAnsi="DejaVu Math TeX Gyre" w:hint="eastAsia"/>
                        </w:rPr>
                        <m:t>i</m:t>
                      </m:r>
                    </m:sub>
                  </m:sSub>
                  <m:sSup>
                    <m:sSupPr>
                      <m:ctrlPr>
                        <w:rPr>
                          <w:rFonts w:ascii="DejaVu Math TeX Gyre" w:hAnsi="DejaVu Math TeX Gyre" w:hint="eastAsia"/>
                        </w:rPr>
                      </m:ctrlPr>
                    </m:sSupPr>
                    <m:e>
                      <m:r>
                        <m:rPr>
                          <m:sty m:val="p"/>
                        </m:rPr>
                        <w:rPr>
                          <w:rFonts w:ascii="DejaVu Math TeX Gyre" w:hAnsi="DejaVu Math TeX Gyre" w:hint="eastAsia"/>
                        </w:rPr>
                        <m:t>)</m:t>
                      </m:r>
                    </m:e>
                    <m:sup>
                      <m:r>
                        <m:rPr>
                          <m:sty m:val="p"/>
                        </m:rPr>
                        <w:rPr>
                          <w:rFonts w:ascii="DejaVu Math TeX Gyre" w:hAnsi="DejaVu Math TeX Gyre" w:hint="eastAsia"/>
                        </w:rPr>
                        <m:t>2</m:t>
                      </m:r>
                    </m:sup>
                  </m:sSup>
                </m:e>
              </m:nary>
            </m:e>
          </m:box>
        </m:oMath>
      </m:oMathPara>
    </w:p>
    <w:p w14:paraId="1C260395" w14:textId="77777777" w:rsidR="0046788D" w:rsidRDefault="00000000">
      <w:pPr>
        <w:keepNext/>
        <w:spacing w:after="20"/>
        <w:jc w:val="right"/>
        <w:rPr>
          <w:rFonts w:hint="eastAsia"/>
        </w:rPr>
      </w:pPr>
      <w:r>
        <w:rPr>
          <w:rFonts w:hint="eastAsia"/>
          <w:color w:val="1F2937"/>
          <w:sz w:val="20"/>
          <w:lang w:val="zh-CN" w:bidi="zh-CN"/>
        </w:rPr>
        <w:t>(16-8)</w:t>
      </w:r>
    </w:p>
    <w:p w14:paraId="79643E4C" w14:textId="77777777" w:rsidR="0046788D" w:rsidRDefault="00000000">
      <w:pPr>
        <w:spacing w:after="80"/>
        <w:ind w:left="490" w:right="490"/>
        <w:rPr>
          <w:rFonts w:hint="eastAsia"/>
        </w:rPr>
      </w:pPr>
      <w:r>
        <w:rPr>
          <w:rFonts w:hint="eastAsia"/>
        </w:rPr>
        <w:t>均方误差对较大预测偏差施加更高惩罚，是当前训练过程的优化目标。</w:t>
      </w:r>
    </w:p>
    <w:p w14:paraId="15B6DB47" w14:textId="77777777" w:rsidR="0046788D" w:rsidRDefault="00000000">
      <w:pPr>
        <w:ind w:firstLine="418"/>
        <w:jc w:val="both"/>
        <w:rPr>
          <w:rFonts w:hint="eastAsia"/>
        </w:rPr>
      </w:pPr>
      <w:r>
        <w:rPr>
          <w:rFonts w:hint="eastAsia"/>
        </w:rPr>
        <w:t>在独立验证集上，长短期记忆网络的平均绝对误差为0.036445、均方根误差为0.051080、决定系数为0.980410。相较直接沿用上一时刻数值的基准方法，平均绝对误差降低约49.1%，均方根误差降低约46.5%，表明模型能够有效提取历史序列中的变化规律。</w:t>
      </w:r>
    </w:p>
    <w:p w14:paraId="2306FB67" w14:textId="77777777" w:rsidR="0046788D" w:rsidRDefault="00000000" w:rsidP="008A73DD">
      <w:pPr>
        <w:pStyle w:val="3"/>
        <w:rPr>
          <w:rFonts w:hint="eastAsia"/>
        </w:rPr>
      </w:pPr>
      <w:r>
        <w:rPr>
          <w:rFonts w:hint="eastAsia"/>
        </w:rPr>
        <w:t>16.4 时空图神经网络航迹预测模型（ST-GNN）</w:t>
      </w:r>
    </w:p>
    <w:p w14:paraId="5DE75244" w14:textId="77777777" w:rsidR="0046788D" w:rsidRDefault="00000000">
      <w:pPr>
        <w:ind w:firstLine="418"/>
        <w:jc w:val="both"/>
        <w:rPr>
          <w:rFonts w:hint="eastAsia"/>
        </w:rPr>
      </w:pPr>
      <w:r>
        <w:t>时空图神经网络是本系统用于飞机和船舶未来航迹预测的主要学习模型。它不只读取某一个目标的历史位置，还同时利用附近目标的相对距离、方位、航向差、速度差和高度差。模型首先由物理运动模型给出可解释的基准轨迹，再用神经网络学习基准与真实航迹之间的残差，避免从零开始直接猜测绝对经纬度。</w:t>
      </w:r>
    </w:p>
    <w:p w14:paraId="0E4BEF38" w14:textId="77777777" w:rsidR="0046788D" w:rsidRDefault="00000000" w:rsidP="008A73DD">
      <w:pPr>
        <w:pStyle w:val="4"/>
        <w:rPr>
          <w:rFonts w:hint="eastAsia"/>
        </w:rPr>
      </w:pPr>
      <w:r>
        <w:rPr>
          <w:rFonts w:hint="eastAsia"/>
        </w:rPr>
        <w:lastRenderedPageBreak/>
        <w:t>16.4.1 输入序列与真实同时空图</w:t>
      </w:r>
    </w:p>
    <w:p w14:paraId="1224FC22" w14:textId="77777777" w:rsidR="0046788D" w:rsidRDefault="00000000">
      <w:pPr>
        <w:ind w:firstLine="418"/>
        <w:jc w:val="both"/>
        <w:rPr>
          <w:rFonts w:hint="eastAsia"/>
        </w:rPr>
      </w:pPr>
      <w:r>
        <w:t>每个目标作为一个图节点，最近6个历史时刻组成一条时间序列。每个时刻使用9项节点特征：相对东向位移、相对北向位移、真实时间间隔、速度、航向正弦、航向余弦、高度变化、检测置信度和历史点有效标记。两个目标符合建边范围时，建立有向关系边。每条边使用8项特征：空间距离、相对方位正弦与余弦、航向差正弦与余弦、速度差、高度差和关系质量。</w:t>
      </w:r>
    </w:p>
    <w:p w14:paraId="2FE94E17" w14:textId="77777777" w:rsidR="0046788D" w:rsidRDefault="00000000">
      <w:pPr>
        <w:ind w:firstLine="418"/>
        <w:jc w:val="both"/>
        <w:rPr>
          <w:rFonts w:hint="eastAsia"/>
        </w:rPr>
      </w:pPr>
      <w:r>
        <w:rPr>
          <w:b/>
        </w:rPr>
        <w:t>符号说明：</w:t>
      </w:r>
      <w:r>
        <w:rPr>
          <w:i/>
        </w:rPr>
        <w:t>X</w:t>
      </w:r>
      <w:r>
        <w:rPr>
          <w:i/>
          <w:vertAlign w:val="subscript"/>
        </w:rPr>
        <w:t>i</w:t>
      </w:r>
      <w:r>
        <w:t xml:space="preserve"> 是目标 </w:t>
      </w:r>
      <w:r>
        <w:rPr>
          <w:i/>
        </w:rPr>
        <w:t>i</w:t>
      </w:r>
      <w:r>
        <w:t xml:space="preserve"> 的6个历史时刻特征矩阵，</w:t>
      </w:r>
      <w:r>
        <w:rPr>
          <w:i/>
        </w:rPr>
        <w:t>e</w:t>
      </w:r>
      <w:r>
        <w:rPr>
          <w:i/>
          <w:vertAlign w:val="subscript"/>
        </w:rPr>
        <w:t>ij</w:t>
      </w:r>
      <w:r>
        <w:t xml:space="preserve"> 是目标 </w:t>
      </w:r>
      <w:r>
        <w:rPr>
          <w:i/>
        </w:rPr>
        <w:t>i</w:t>
      </w:r>
      <w:r>
        <w:t xml:space="preserve"> 与目标 </w:t>
      </w:r>
      <w:r>
        <w:rPr>
          <w:i/>
        </w:rPr>
        <w:t>j</w:t>
      </w:r>
      <w:r>
        <w:t xml:space="preserve"> 之间的边特征，</w:t>
      </w:r>
      <w:r>
        <w:rPr>
          <w:i/>
        </w:rPr>
        <w:t>h</w:t>
      </w:r>
      <w:r>
        <w:rPr>
          <w:i/>
          <w:vertAlign w:val="subscript"/>
        </w:rPr>
        <w:t>i</w:t>
      </w:r>
      <w:r>
        <w:rPr>
          <w:i/>
          <w:vertAlign w:val="superscript"/>
        </w:rPr>
        <w:t>T</w:t>
      </w:r>
      <w:r>
        <w:t xml:space="preserve"> 是门控循环单元编码后的目标时间状态。</w:t>
      </w:r>
    </w:p>
    <w:p w14:paraId="24658280" w14:textId="77777777" w:rsidR="0046788D" w:rsidRDefault="00000000" w:rsidP="008A73DD">
      <w:pPr>
        <w:pStyle w:val="4"/>
        <w:rPr>
          <w:rFonts w:hint="eastAsia"/>
        </w:rPr>
      </w:pPr>
      <w:r>
        <w:rPr>
          <w:rFonts w:hint="eastAsia"/>
        </w:rPr>
        <w:t>16.4.2 门控循环单元时间编码</w:t>
      </w:r>
    </w:p>
    <w:p w14:paraId="654C408A" w14:textId="77777777" w:rsidR="0046788D" w:rsidRDefault="00000000">
      <w:pPr>
        <w:ind w:firstLine="418"/>
        <w:jc w:val="both"/>
        <w:rPr>
          <w:rFonts w:hint="eastAsia"/>
        </w:rPr>
      </w:pPr>
      <w:r>
        <w:t>对每个目标，门控循环单元按时间顺序读取6个历史点，把位置、速度、航向和高度的连续变化压缩为128维时间状态。该步骤回答“单个目标过去怎样运动”，尚未引入其他目标的影响。</w:t>
      </w:r>
    </w:p>
    <w:p w14:paraId="3954D862"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e>
            <m:sup>
              <m:r>
                <m:rPr>
                  <m:sty m:val="p"/>
                </m:rPr>
                <w:rPr>
                  <w:rFonts w:ascii="DejaVu Math TeX Gyre" w:hAnsi="DejaVu Math TeX Gyre" w:cs="DejaVu Math TeX Gyre"/>
                </w:rPr>
                <m:t>T</m:t>
              </m:r>
            </m:sup>
          </m:sSup>
          <m:r>
            <m:rPr>
              <m:sty m:val="p"/>
            </m:rPr>
            <w:rPr>
              <w:rFonts w:ascii="DejaVu Math TeX Gyre" w:hAnsi="DejaVu Math TeX Gyre" w:cs="DejaVu Math TeX Gyre"/>
            </w:rPr>
            <m:t>=GRU(</m:t>
          </m:r>
          <m:sSub>
            <m:sSubPr>
              <m:ctrlPr>
                <w:rPr>
                  <w:rFonts w:ascii="Cambria Math" w:hAnsi="Cambria Math"/>
                </w:rPr>
              </m:ctrlPr>
            </m:sSubPr>
            <m:e>
              <m:r>
                <w:rPr>
                  <w:rFonts w:ascii="DejaVu Math TeX Gyre" w:hAnsi="DejaVu Math TeX Gyre" w:cs="DejaVu Math TeX Gyre"/>
                </w:rPr>
                <m:t>X</m:t>
              </m:r>
            </m:e>
            <m:sub>
              <m:r>
                <w:rPr>
                  <w:rFonts w:ascii="DejaVu Math TeX Gyre" w:hAnsi="DejaVu Math TeX Gyre" w:cs="DejaVu Math TeX Gyre"/>
                </w:rPr>
                <m:t>i</m:t>
              </m:r>
            </m:sub>
          </m:sSub>
          <m:r>
            <m:rPr>
              <m:sty m:val="p"/>
            </m:rPr>
            <w:rPr>
              <w:rFonts w:ascii="DejaVu Math TeX Gyre" w:hAnsi="DejaVu Math TeX Gyre" w:cs="DejaVu Math TeX Gyre"/>
            </w:rPr>
            <m:t>)</m:t>
          </m:r>
        </m:oMath>
      </m:oMathPara>
    </w:p>
    <w:p w14:paraId="06FDF0CF" w14:textId="77777777" w:rsidR="0046788D" w:rsidRDefault="00000000">
      <w:pPr>
        <w:keepNext/>
        <w:spacing w:after="20"/>
        <w:jc w:val="right"/>
        <w:rPr>
          <w:rFonts w:hint="eastAsia"/>
        </w:rPr>
      </w:pPr>
      <w:r>
        <w:t>(16-9)</w:t>
      </w:r>
    </w:p>
    <w:p w14:paraId="570BFA6F" w14:textId="77777777" w:rsidR="0046788D" w:rsidRDefault="00000000">
      <w:pPr>
        <w:ind w:firstLine="418"/>
        <w:jc w:val="both"/>
        <w:rPr>
          <w:rFonts w:hint="eastAsia"/>
        </w:rPr>
      </w:pPr>
      <w:r>
        <w:t>式中，上标T表示历史时间窗口的最后一个时刻。这个128维状态是后续空间关系推理的节点输入。</w:t>
      </w:r>
    </w:p>
    <w:p w14:paraId="019347E0" w14:textId="77777777" w:rsidR="0046788D" w:rsidRDefault="00000000" w:rsidP="008A73DD">
      <w:pPr>
        <w:pStyle w:val="4"/>
        <w:rPr>
          <w:rFonts w:hint="eastAsia"/>
        </w:rPr>
      </w:pPr>
      <w:r>
        <w:rPr>
          <w:rFonts w:hint="eastAsia"/>
        </w:rPr>
        <w:t>16.4.3 边特征感知的图注意力计算</w:t>
      </w:r>
    </w:p>
    <w:p w14:paraId="0A38FDCC" w14:textId="77777777" w:rsidR="0046788D" w:rsidRDefault="00000000">
      <w:pPr>
        <w:ind w:firstLine="418"/>
        <w:jc w:val="both"/>
        <w:rPr>
          <w:rFonts w:hint="eastAsia"/>
        </w:rPr>
      </w:pPr>
      <w:r>
        <w:t>模型使用3层、4个注意力头的第二代图注意力网络。每个注意力头同时查看目标自身状态、邻居目标状态和两者的边特征，计算邻居对当前目标的影响权重。距离近但航向差很大的目标，与距离近且同向运动的目标，可以得到不同的注意力权重。</w:t>
      </w:r>
    </w:p>
    <w:p w14:paraId="476D2F09"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s</m:t>
                  </m:r>
                </m:e>
                <m:sub>
                  <m:r>
                    <w:rPr>
                      <w:rFonts w:ascii="DejaVu Math TeX Gyre" w:hAnsi="DejaVu Math TeX Gyre" w:cs="DejaVu Math TeX Gyre"/>
                    </w:rPr>
                    <m:t>ij</m:t>
                  </m:r>
                </m:sub>
              </m:sSub>
            </m:e>
            <m:sup>
              <m:r>
                <m:rPr>
                  <m:sty m:val="p"/>
                </m:rPr>
                <w:rPr>
                  <w:rFonts w:ascii="DejaVu Math TeX Gyre" w:hAnsi="DejaVu Math TeX Gyre" w:cs="DejaVu Math TeX Gyre"/>
                </w:rPr>
                <m:t>q</m:t>
              </m:r>
            </m:sup>
          </m:sSup>
          <m:r>
            <m:rPr>
              <m:sty m:val="p"/>
            </m:rPr>
            <w:rPr>
              <w:rFonts w:ascii="DejaVu Math TeX Gyre" w:hAnsi="DejaVu Math TeX Gyre" w:cs="DejaVu Math TeX Gyre"/>
            </w:rPr>
            <m:t>=</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a</m:t>
                  </m:r>
                </m:e>
                <m:sub>
                  <m:r>
                    <w:rPr>
                      <w:rFonts w:ascii="DejaVu Math TeX Gyre" w:hAnsi="DejaVu Math TeX Gyre" w:cs="DejaVu Math TeX Gyre"/>
                    </w:rPr>
                    <m:t>q</m:t>
                  </m:r>
                </m:sub>
              </m:sSub>
            </m:e>
            <m:sup>
              <m:r>
                <m:rPr>
                  <m:sty m:val="p"/>
                </m:rPr>
                <w:rPr>
                  <w:rFonts w:ascii="DejaVu Math TeX Gyre" w:hAnsi="DejaVu Math TeX Gyre" w:cs="DejaVu Math TeX Gyre"/>
                </w:rPr>
                <m:t>T</m:t>
              </m:r>
            </m:sup>
          </m:sSup>
          <m:r>
            <m:rPr>
              <m:sty m:val="p"/>
            </m:rPr>
            <w:rPr>
              <w:rFonts w:ascii="DejaVu Math TeX Gyre" w:hAnsi="DejaVu Math TeX Gyre" w:cs="DejaVu Math TeX Gyre"/>
            </w:rPr>
            <m:t>LeakyReLU(</m:t>
          </m:r>
          <m:sSub>
            <m:sSubPr>
              <m:ctrlPr>
                <w:rPr>
                  <w:rFonts w:ascii="Cambria Math" w:hAnsi="Cambria Math"/>
                </w:rPr>
              </m:ctrlPr>
            </m:sSubPr>
            <m:e>
              <m:r>
                <w:rPr>
                  <w:rFonts w:ascii="DejaVu Math TeX Gyre" w:hAnsi="DejaVu Math TeX Gyre" w:cs="DejaVu Math TeX Gyre"/>
                </w:rPr>
                <m:t>W</m:t>
              </m:r>
            </m:e>
            <m:sub>
              <m:r>
                <w:rPr>
                  <w:rFonts w:ascii="DejaVu Math TeX Gyre" w:hAnsi="DejaVu Math TeX Gyre" w:cs="DejaVu Math TeX Gyre"/>
                </w:rPr>
                <m:t>q</m:t>
              </m:r>
            </m:sub>
          </m:sSub>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W</m:t>
              </m:r>
            </m:e>
            <m:sub>
              <m:r>
                <w:rPr>
                  <w:rFonts w:ascii="DejaVu Math TeX Gyre" w:hAnsi="DejaVu Math TeX Gyre" w:cs="DejaVu Math TeX Gyre"/>
                </w:rPr>
                <m:t>q</m:t>
              </m:r>
            </m:sub>
          </m:sSub>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j</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U</m:t>
              </m:r>
            </m:e>
            <m:sub>
              <m:r>
                <w:rPr>
                  <w:rFonts w:ascii="DejaVu Math TeX Gyre" w:hAnsi="DejaVu Math TeX Gyre" w:cs="DejaVu Math TeX Gyre"/>
                </w:rPr>
                <m:t>q</m:t>
              </m:r>
            </m:sub>
          </m:sSub>
          <m:sSub>
            <m:sSubPr>
              <m:ctrlPr>
                <w:rPr>
                  <w:rFonts w:ascii="Cambria Math" w:hAnsi="Cambria Math"/>
                </w:rPr>
              </m:ctrlPr>
            </m:sSubPr>
            <m:e>
              <m:r>
                <w:rPr>
                  <w:rFonts w:ascii="DejaVu Math TeX Gyre" w:hAnsi="DejaVu Math TeX Gyre" w:cs="DejaVu Math TeX Gyre"/>
                </w:rPr>
                <m:t>e</m:t>
              </m:r>
            </m:e>
            <m:sub>
              <m:r>
                <w:rPr>
                  <w:rFonts w:ascii="DejaVu Math TeX Gyre" w:hAnsi="DejaVu Math TeX Gyre" w:cs="DejaVu Math TeX Gyre"/>
                </w:rPr>
                <m:t>ij</m:t>
              </m:r>
            </m:sub>
          </m:sSub>
          <m:r>
            <m:rPr>
              <m:sty m:val="p"/>
            </m:rPr>
            <w:rPr>
              <w:rFonts w:ascii="DejaVu Math TeX Gyre" w:hAnsi="DejaVu Math TeX Gyre" w:cs="DejaVu Math TeX Gyre"/>
            </w:rPr>
            <m:t>)</m:t>
          </m:r>
        </m:oMath>
      </m:oMathPara>
    </w:p>
    <w:p w14:paraId="42B24CE4" w14:textId="77777777" w:rsidR="0046788D" w:rsidRDefault="00000000">
      <w:pPr>
        <w:keepNext/>
        <w:spacing w:after="20"/>
        <w:jc w:val="right"/>
        <w:rPr>
          <w:rFonts w:hint="eastAsia"/>
        </w:rPr>
      </w:pPr>
      <w:r>
        <w:t>(16-10)</w:t>
      </w:r>
    </w:p>
    <w:p w14:paraId="4D3C961A" w14:textId="77777777" w:rsidR="0046788D" w:rsidRDefault="00000000">
      <w:pPr>
        <w:ind w:firstLine="418"/>
        <w:jc w:val="both"/>
        <w:rPr>
          <w:rFonts w:hint="eastAsia"/>
        </w:rPr>
      </w:pPr>
      <w:r>
        <w:t>其中，上标q表示第q个注意力头；线性变换矩阵将目标状态和边特征映射到同一隐藏空间；激活函数用于保留非线性关系。原始得分经过局部指数归一化，得到每个邻居的注意力权重：</w:t>
      </w:r>
    </w:p>
    <w:p w14:paraId="28574408"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α</m:t>
                  </m:r>
                </m:e>
                <m:sub>
                  <m:r>
                    <w:rPr>
                      <w:rFonts w:ascii="DejaVu Math TeX Gyre" w:hAnsi="DejaVu Math TeX Gyre" w:cs="DejaVu Math TeX Gyre"/>
                    </w:rPr>
                    <m:t>ij</m:t>
                  </m:r>
                </m:sub>
              </m:sSub>
            </m:e>
            <m:sup>
              <m:r>
                <m:rPr>
                  <m:sty m:val="p"/>
                </m:rPr>
                <w:rPr>
                  <w:rFonts w:ascii="DejaVu Math TeX Gyre" w:hAnsi="DejaVu Math TeX Gyre" w:cs="DejaVu Math TeX Gyre"/>
                </w:rPr>
                <m:t>q</m:t>
              </m:r>
            </m:sup>
          </m:sSup>
          <m:r>
            <m:rPr>
              <m:sty m:val="p"/>
            </m:rPr>
            <w:rPr>
              <w:rFonts w:ascii="DejaVu Math TeX Gyre" w:hAnsi="DejaVu Math TeX Gyre" w:cs="DejaVu Math TeX Gyre"/>
            </w:rPr>
            <m:t>=</m:t>
          </m:r>
          <m:f>
            <m:fPr>
              <m:ctrlPr>
                <w:rPr>
                  <w:rFonts w:ascii="Cambria Math" w:hAnsi="Cambria Math"/>
                </w:rPr>
              </m:ctrlPr>
            </m:fPr>
            <m:num>
              <m:box>
                <m:boxPr>
                  <m:ctrlPr>
                    <w:rPr>
                      <w:rFonts w:ascii="Cambria Math" w:hAnsi="Cambria Math"/>
                    </w:rPr>
                  </m:ctrlPr>
                </m:boxPr>
                <m:e>
                  <m:r>
                    <m:rPr>
                      <m:sty m:val="p"/>
                    </m:rPr>
                    <w:rPr>
                      <w:rFonts w:ascii="DejaVu Math TeX Gyre" w:hAnsi="DejaVu Math TeX Gyre" w:cs="DejaVu Math TeX Gyre"/>
                    </w:rPr>
                    <m:t>exp(</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s</m:t>
                          </m:r>
                        </m:e>
                        <m:sub>
                          <m:r>
                            <w:rPr>
                              <w:rFonts w:ascii="DejaVu Math TeX Gyre" w:hAnsi="DejaVu Math TeX Gyre" w:cs="DejaVu Math TeX Gyre"/>
                            </w:rPr>
                            <m:t>ij</m:t>
                          </m:r>
                        </m:sub>
                      </m:sSub>
                    </m:e>
                    <m:sup>
                      <m:r>
                        <m:rPr>
                          <m:sty m:val="p"/>
                        </m:rPr>
                        <w:rPr>
                          <w:rFonts w:ascii="DejaVu Math TeX Gyre" w:hAnsi="DejaVu Math TeX Gyre" w:cs="DejaVu Math TeX Gyre"/>
                        </w:rPr>
                        <m:t>q</m:t>
                      </m:r>
                    </m:sup>
                  </m:sSup>
                  <m:r>
                    <m:rPr>
                      <m:sty m:val="p"/>
                    </m:rPr>
                    <w:rPr>
                      <w:rFonts w:ascii="DejaVu Math TeX Gyre" w:hAnsi="DejaVu Math TeX Gyre" w:cs="DejaVu Math TeX Gyre"/>
                    </w:rPr>
                    <m:t>)</m:t>
                  </m:r>
                </m:e>
              </m:box>
            </m:num>
            <m:den>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m:rPr>
                              <m:sty m:val="p"/>
                            </m:rPr>
                            <w:rPr>
                              <w:rFonts w:ascii="DejaVu Math TeX Gyre" w:hAnsi="DejaVu Math TeX Gyre" w:cs="DejaVu Math TeX Gyre"/>
                            </w:rPr>
                            <m:t>∑</m:t>
                          </m:r>
                        </m:e>
                        <m:sub>
                          <m:box>
                            <m:boxPr>
                              <m:ctrlPr>
                                <w:rPr>
                                  <w:rFonts w:ascii="Cambria Math" w:hAnsi="Cambria Math"/>
                                </w:rPr>
                              </m:ctrlPr>
                            </m:boxPr>
                            <m:e>
                              <m:r>
                                <w:rPr>
                                  <w:rFonts w:ascii="DejaVu Math TeX Gyre" w:hAnsi="DejaVu Math TeX Gyre" w:cs="DejaVu Math TeX Gyre"/>
                                </w:rPr>
                                <m:t>k</m:t>
                              </m:r>
                              <m:r>
                                <m:rPr>
                                  <m:sty m:val="p"/>
                                </m:rPr>
                                <w:rPr>
                                  <w:rFonts w:ascii="DejaVu Math TeX Gyre" w:hAnsi="DejaVu Math TeX Gyre" w:cs="DejaVu Math TeX Gyre"/>
                                </w:rPr>
                                <m:t>∈</m:t>
                              </m:r>
                              <m:r>
                                <w:rPr>
                                  <w:rFonts w:ascii="DejaVu Math TeX Gyre" w:hAnsi="DejaVu Math TeX Gyre" w:cs="DejaVu Math TeX Gyre"/>
                                </w:rPr>
                                <m:t>N</m:t>
                              </m:r>
                              <m:r>
                                <m:rPr>
                                  <m:sty m:val="p"/>
                                </m:rPr>
                                <w:rPr>
                                  <w:rFonts w:ascii="DejaVu Math TeX Gyre" w:hAnsi="DejaVu Math TeX Gyre" w:cs="DejaVu Math TeX Gyre"/>
                                </w:rPr>
                                <m:t>(</m:t>
                              </m:r>
                              <m:r>
                                <w:rPr>
                                  <w:rFonts w:ascii="DejaVu Math TeX Gyre" w:hAnsi="DejaVu Math TeX Gyre" w:cs="DejaVu Math TeX Gyre"/>
                                </w:rPr>
                                <m:t>i</m:t>
                              </m:r>
                              <m:r>
                                <m:rPr>
                                  <m:sty m:val="p"/>
                                </m:rPr>
                                <w:rPr>
                                  <w:rFonts w:ascii="DejaVu Math TeX Gyre" w:hAnsi="DejaVu Math TeX Gyre" w:cs="DejaVu Math TeX Gyre"/>
                                </w:rPr>
                                <m:t>)</m:t>
                              </m:r>
                            </m:e>
                          </m:box>
                        </m:sub>
                      </m:sSub>
                      <m:box>
                        <m:boxPr>
                          <m:ctrlPr>
                            <w:rPr>
                              <w:rFonts w:ascii="Cambria Math" w:hAnsi="Cambria Math"/>
                            </w:rPr>
                          </m:ctrlPr>
                        </m:boxPr>
                        <m:e>
                          <m:r>
                            <m:rPr>
                              <m:sty m:val="p"/>
                            </m:rPr>
                            <w:rPr>
                              <w:rFonts w:ascii="DejaVu Math TeX Gyre" w:hAnsi="DejaVu Math TeX Gyre" w:cs="DejaVu Math TeX Gyre"/>
                            </w:rPr>
                            <m:t>exp(</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s</m:t>
                                  </m:r>
                                </m:e>
                                <m:sub>
                                  <m:r>
                                    <w:rPr>
                                      <w:rFonts w:ascii="DejaVu Math TeX Gyre" w:hAnsi="DejaVu Math TeX Gyre" w:cs="DejaVu Math TeX Gyre"/>
                                    </w:rPr>
                                    <m:t>ik</m:t>
                                  </m:r>
                                </m:sub>
                              </m:sSub>
                            </m:e>
                            <m:sup>
                              <m:r>
                                <m:rPr>
                                  <m:sty m:val="p"/>
                                </m:rPr>
                                <w:rPr>
                                  <w:rFonts w:ascii="DejaVu Math TeX Gyre" w:hAnsi="DejaVu Math TeX Gyre" w:cs="DejaVu Math TeX Gyre"/>
                                </w:rPr>
                                <m:t>q</m:t>
                              </m:r>
                            </m:sup>
                          </m:sSup>
                          <m:r>
                            <m:rPr>
                              <m:sty m:val="p"/>
                            </m:rPr>
                            <w:rPr>
                              <w:rFonts w:ascii="DejaVu Math TeX Gyre" w:hAnsi="DejaVu Math TeX Gyre" w:cs="DejaVu Math TeX Gyre"/>
                            </w:rPr>
                            <m:t>)</m:t>
                          </m:r>
                        </m:e>
                      </m:box>
                    </m:e>
                  </m:box>
                </m:e>
              </m:box>
            </m:den>
          </m:f>
        </m:oMath>
      </m:oMathPara>
    </w:p>
    <w:p w14:paraId="36D99F8E" w14:textId="77777777" w:rsidR="0046788D" w:rsidRDefault="00000000">
      <w:pPr>
        <w:keepNext/>
        <w:spacing w:after="20"/>
        <w:jc w:val="right"/>
        <w:rPr>
          <w:rFonts w:hint="eastAsia"/>
        </w:rPr>
      </w:pPr>
      <w:r>
        <w:t>(16-11)</w:t>
      </w:r>
    </w:p>
    <w:p w14:paraId="55CACA59" w14:textId="77777777" w:rsidR="0046788D" w:rsidRDefault="00000000">
      <w:pPr>
        <w:ind w:firstLine="418"/>
        <w:jc w:val="both"/>
        <w:rPr>
          <w:rFonts w:hint="eastAsia"/>
        </w:rPr>
      </w:pPr>
      <w:r>
        <w:t>归一化后，同一目标的所有邻居权重之和为1。系统对邻居信息进行加权求和，再把4个注意力头的结果合并为空间关系表示：</w:t>
      </w:r>
    </w:p>
    <w:p w14:paraId="5FC1A846" w14:textId="77777777" w:rsidR="0046788D" w:rsidRDefault="00000000">
      <w:pPr>
        <w:keepNext/>
        <w:spacing w:before="80"/>
        <w:jc w:val="center"/>
        <w:rPr>
          <w:rFonts w:hint="eastAsia"/>
        </w:rPr>
      </w:pPr>
      <m:oMathPara>
        <m:oMath>
          <m:sSub>
            <m:sSubPr>
              <m:ctrlPr>
                <w:rPr>
                  <w:rFonts w:ascii="Cambria Math" w:hAnsi="Cambria Math"/>
                </w:rPr>
              </m:ctrlPr>
            </m:sSubPr>
            <m:e>
              <m:r>
                <w:rPr>
                  <w:rFonts w:ascii="DejaVu Math TeX Gyre" w:hAnsi="DejaVu Math TeX Gyre" w:cs="DejaVu Math TeX Gyre"/>
                </w:rPr>
                <m:t>m</m:t>
              </m:r>
            </m:e>
            <m:sub>
              <m:r>
                <w:rPr>
                  <w:rFonts w:ascii="DejaVu Math TeX Gyre" w:hAnsi="DejaVu Math TeX Gyre" w:cs="DejaVu Math TeX Gyre"/>
                </w:rPr>
                <m:t>i</m:t>
              </m:r>
            </m:sub>
          </m:sSub>
          <m:r>
            <m:rPr>
              <m:sty m:val="p"/>
            </m:rPr>
            <w:rPr>
              <w:rFonts w:ascii="DejaVu Math TeX Gyre" w:hAnsi="DejaVu Math TeX Gyre" w:cs="DejaVu Math TeX Gyre"/>
            </w:rPr>
            <m:t>=Concat(</m:t>
          </m:r>
          <m:box>
            <m:boxPr>
              <m:ctrlPr>
                <w:rPr>
                  <w:rFonts w:ascii="Cambria Math" w:hAnsi="Cambria Math"/>
                </w:rPr>
              </m:ctrlPr>
            </m:boxPr>
            <m:e>
              <m:sSub>
                <m:sSubPr>
                  <m:ctrlPr>
                    <w:rPr>
                      <w:rFonts w:ascii="Cambria Math" w:hAnsi="Cambria Math"/>
                    </w:rPr>
                  </m:ctrlPr>
                </m:sSubPr>
                <m:e>
                  <m:r>
                    <m:rPr>
                      <m:sty m:val="p"/>
                    </m:rPr>
                    <w:rPr>
                      <w:rFonts w:ascii="DejaVu Math TeX Gyre" w:hAnsi="DejaVu Math TeX Gyre" w:cs="DejaVu Math TeX Gyre"/>
                    </w:rPr>
                    <m:t>∑</m:t>
                  </m:r>
                </m:e>
                <m:sub>
                  <m:box>
                    <m:boxPr>
                      <m:ctrlPr>
                        <w:rPr>
                          <w:rFonts w:ascii="Cambria Math" w:hAnsi="Cambria Math"/>
                        </w:rPr>
                      </m:ctrlPr>
                    </m:boxPr>
                    <m:e>
                      <m:r>
                        <w:rPr>
                          <w:rFonts w:ascii="DejaVu Math TeX Gyre" w:hAnsi="DejaVu Math TeX Gyre" w:cs="DejaVu Math TeX Gyre"/>
                        </w:rPr>
                        <m:t>j</m:t>
                      </m:r>
                      <m:r>
                        <m:rPr>
                          <m:sty m:val="p"/>
                        </m:rPr>
                        <w:rPr>
                          <w:rFonts w:ascii="DejaVu Math TeX Gyre" w:hAnsi="DejaVu Math TeX Gyre" w:cs="DejaVu Math TeX Gyre"/>
                        </w:rPr>
                        <m:t>∈</m:t>
                      </m:r>
                      <m:r>
                        <w:rPr>
                          <w:rFonts w:ascii="DejaVu Math TeX Gyre" w:hAnsi="DejaVu Math TeX Gyre" w:cs="DejaVu Math TeX Gyre"/>
                        </w:rPr>
                        <m:t>N</m:t>
                      </m:r>
                      <m:r>
                        <m:rPr>
                          <m:sty m:val="p"/>
                        </m:rPr>
                        <w:rPr>
                          <w:rFonts w:ascii="DejaVu Math TeX Gyre" w:hAnsi="DejaVu Math TeX Gyre" w:cs="DejaVu Math TeX Gyre"/>
                        </w:rPr>
                        <m:t>(</m:t>
                      </m:r>
                      <m:r>
                        <w:rPr>
                          <w:rFonts w:ascii="DejaVu Math TeX Gyre" w:hAnsi="DejaVu Math TeX Gyre" w:cs="DejaVu Math TeX Gyre"/>
                        </w:rPr>
                        <m:t>i</m:t>
                      </m:r>
                      <m:r>
                        <m:rPr>
                          <m:sty m:val="p"/>
                        </m:rPr>
                        <w:rPr>
                          <w:rFonts w:ascii="DejaVu Math TeX Gyre" w:hAnsi="DejaVu Math TeX Gyre" w:cs="DejaVu Math TeX Gyre"/>
                        </w:rPr>
                        <m:t>)</m:t>
                      </m:r>
                    </m:e>
                  </m:box>
                </m:sub>
              </m:sSub>
              <m:box>
                <m:boxPr>
                  <m:ctrlPr>
                    <w:rPr>
                      <w:rFonts w:ascii="Cambria Math" w:hAnsi="Cambria Math"/>
                    </w:rPr>
                  </m:ctrlPr>
                </m:boxPr>
                <m:e>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α</m:t>
                          </m:r>
                        </m:e>
                        <m:sub>
                          <m:r>
                            <w:rPr>
                              <w:rFonts w:ascii="DejaVu Math TeX Gyre" w:hAnsi="DejaVu Math TeX Gyre" w:cs="DejaVu Math TeX Gyre"/>
                            </w:rPr>
                            <m:t>ij</m:t>
                          </m:r>
                        </m:sub>
                      </m:sSub>
                    </m:e>
                    <m:sup>
                      <m:r>
                        <m:rPr>
                          <m:sty m:val="p"/>
                        </m:rPr>
                        <w:rPr>
                          <w:rFonts w:ascii="DejaVu Math TeX Gyre" w:hAnsi="DejaVu Math TeX Gyre" w:cs="DejaVu Math TeX Gyre"/>
                        </w:rPr>
                        <m:t>q</m:t>
                      </m:r>
                    </m:sup>
                  </m:sSup>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W</m:t>
                      </m:r>
                    </m:e>
                    <m:sub>
                      <m:r>
                        <w:rPr>
                          <w:rFonts w:ascii="DejaVu Math TeX Gyre" w:hAnsi="DejaVu Math TeX Gyre" w:cs="DejaVu Math TeX Gyre"/>
                        </w:rPr>
                        <m:t>q</m:t>
                      </m:r>
                    </m:sub>
                  </m:sSub>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j</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U</m:t>
                      </m:r>
                    </m:e>
                    <m:sub>
                      <m:r>
                        <w:rPr>
                          <w:rFonts w:ascii="DejaVu Math TeX Gyre" w:hAnsi="DejaVu Math TeX Gyre" w:cs="DejaVu Math TeX Gyre"/>
                        </w:rPr>
                        <m:t>q</m:t>
                      </m:r>
                    </m:sub>
                  </m:sSub>
                  <m:sSub>
                    <m:sSubPr>
                      <m:ctrlPr>
                        <w:rPr>
                          <w:rFonts w:ascii="Cambria Math" w:hAnsi="Cambria Math"/>
                        </w:rPr>
                      </m:ctrlPr>
                    </m:sSubPr>
                    <m:e>
                      <m:r>
                        <w:rPr>
                          <w:rFonts w:ascii="DejaVu Math TeX Gyre" w:hAnsi="DejaVu Math TeX Gyre" w:cs="DejaVu Math TeX Gyre"/>
                        </w:rPr>
                        <m:t>e</m:t>
                      </m:r>
                    </m:e>
                    <m:sub>
                      <m:r>
                        <w:rPr>
                          <w:rFonts w:ascii="DejaVu Math TeX Gyre" w:hAnsi="DejaVu Math TeX Gyre" w:cs="DejaVu Math TeX Gyre"/>
                        </w:rPr>
                        <m:t>ij</m:t>
                      </m:r>
                    </m:sub>
                  </m:sSub>
                  <m:r>
                    <m:rPr>
                      <m:sty m:val="p"/>
                    </m:rPr>
                    <w:rPr>
                      <w:rFonts w:ascii="DejaVu Math TeX Gyre" w:hAnsi="DejaVu Math TeX Gyre" w:cs="DejaVu Math TeX Gyre"/>
                    </w:rPr>
                    <m:t>)</m:t>
                  </m:r>
                </m:e>
              </m:box>
            </m:e>
          </m:box>
          <m:r>
            <m:rPr>
              <m:sty m:val="p"/>
            </m:rPr>
            <w:rPr>
              <w:rFonts w:ascii="DejaVu Math TeX Gyre" w:hAnsi="DejaVu Math TeX Gyre" w:cs="DejaVu Math TeX Gyre"/>
            </w:rPr>
            <m:t>)</m:t>
          </m:r>
        </m:oMath>
      </m:oMathPara>
    </w:p>
    <w:p w14:paraId="23616D82" w14:textId="77777777" w:rsidR="0046788D" w:rsidRDefault="00000000">
      <w:pPr>
        <w:keepNext/>
        <w:spacing w:after="20"/>
        <w:jc w:val="right"/>
        <w:rPr>
          <w:rFonts w:hint="eastAsia"/>
        </w:rPr>
      </w:pPr>
      <w:r>
        <w:t>(16-12)</w:t>
      </w:r>
    </w:p>
    <w:p w14:paraId="6BB2D32A" w14:textId="77777777" w:rsidR="0046788D" w:rsidRDefault="00000000" w:rsidP="008A73DD">
      <w:pPr>
        <w:pStyle w:val="4"/>
        <w:rPr>
          <w:rFonts w:hint="eastAsia"/>
        </w:rPr>
      </w:pPr>
      <w:r>
        <w:rPr>
          <w:rFonts w:hint="eastAsia"/>
        </w:rPr>
        <w:t>16.4.4 门控融合与物理残差预测</w:t>
      </w:r>
    </w:p>
    <w:p w14:paraId="465BE247" w14:textId="77777777" w:rsidR="0046788D" w:rsidRDefault="00000000">
      <w:pPr>
        <w:ind w:firstLine="418"/>
        <w:jc w:val="both"/>
        <w:rPr>
          <w:rFonts w:hint="eastAsia"/>
        </w:rPr>
      </w:pPr>
      <w:r>
        <w:t>图消息聚合后，门控系数在0至1之间调节“自身历史”与“邻居关系”的占比。当邻居信息不可靠时，模型可以更多保留目标自身状态；当编队成员对当前目标有稳定影响时，可提高聚合信息的作用。</w:t>
      </w:r>
    </w:p>
    <w:p w14:paraId="4E04868C" w14:textId="77777777" w:rsidR="0046788D" w:rsidRDefault="00000000">
      <w:pPr>
        <w:keepNext/>
        <w:spacing w:before="80"/>
        <w:jc w:val="center"/>
        <w:rPr>
          <w:rFonts w:hint="eastAsia"/>
        </w:rPr>
      </w:pPr>
      <m:oMathPara>
        <m:oMath>
          <m:sSub>
            <m:sSubPr>
              <m:ctrlPr>
                <w:rPr>
                  <w:rFonts w:ascii="Cambria Math" w:hAnsi="Cambria Math"/>
                </w:rPr>
              </m:ctrlPr>
            </m:sSubPr>
            <m:e>
              <m:r>
                <w:rPr>
                  <w:rFonts w:ascii="DejaVu Math TeX Gyre" w:hAnsi="DejaVu Math TeX Gyre" w:cs="DejaVu Math TeX Gyre"/>
                </w:rPr>
                <m:t>g</m:t>
              </m:r>
            </m:e>
            <m:sub>
              <m:r>
                <w:rPr>
                  <w:rFonts w:ascii="DejaVu Math TeX Gyre" w:hAnsi="DejaVu Math TeX Gyre" w:cs="DejaVu Math TeX Gyre"/>
                </w:rPr>
                <m:t>i</m:t>
              </m:r>
            </m:sub>
          </m:sSub>
          <m:r>
            <m:rPr>
              <m:sty m:val="p"/>
            </m:rPr>
            <w:rPr>
              <w:rFonts w:ascii="DejaVu Math TeX Gyre" w:hAnsi="DejaVu Math TeX Gyre" w:cs="DejaVu Math TeX Gyre"/>
            </w:rPr>
            <m:t>=</m:t>
          </m:r>
          <m:r>
            <w:rPr>
              <w:rFonts w:ascii="DejaVu Math TeX Gyre" w:hAnsi="DejaVu Math TeX Gyre" w:cs="DejaVu Math TeX Gyre"/>
            </w:rPr>
            <m:t>σ</m:t>
          </m:r>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W</m:t>
              </m:r>
            </m:e>
            <m:sub>
              <m:r>
                <w:rPr>
                  <w:rFonts w:ascii="DejaVu Math TeX Gyre" w:hAnsi="DejaVu Math TeX Gyre" w:cs="DejaVu Math TeX Gyre"/>
                </w:rPr>
                <m:t>g</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m</m:t>
              </m:r>
            </m:e>
            <m:sub>
              <m:r>
                <w:rPr>
                  <w:rFonts w:ascii="DejaVu Math TeX Gyre" w:hAnsi="DejaVu Math TeX Gyre" w:cs="DejaVu Math TeX Gyre"/>
                </w:rPr>
                <m:t>i</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b</m:t>
              </m:r>
            </m:e>
            <m:sub>
              <m:r>
                <w:rPr>
                  <w:rFonts w:ascii="DejaVu Math TeX Gyre" w:hAnsi="DejaVu Math TeX Gyre" w:cs="DejaVu Math TeX Gyre"/>
                </w:rPr>
                <m:t>g</m:t>
              </m:r>
            </m:sub>
          </m:sSub>
          <m:r>
            <m:rPr>
              <m:sty m:val="p"/>
            </m:rPr>
            <w:rPr>
              <w:rFonts w:ascii="DejaVu Math TeX Gyre" w:hAnsi="DejaVu Math TeX Gyre" w:cs="DejaVu Math TeX Gyre"/>
            </w:rPr>
            <m:t>)</m:t>
          </m:r>
        </m:oMath>
      </m:oMathPara>
    </w:p>
    <w:p w14:paraId="1EAA9103" w14:textId="77777777" w:rsidR="0046788D" w:rsidRDefault="00000000">
      <w:pPr>
        <w:keepNext/>
        <w:spacing w:after="20"/>
        <w:jc w:val="right"/>
        <w:rPr>
          <w:rFonts w:hint="eastAsia"/>
        </w:rPr>
      </w:pPr>
      <w:r>
        <w:t>(16-13)</w:t>
      </w:r>
    </w:p>
    <w:p w14:paraId="1089E600"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e>
            <m:sup>
              <m:r>
                <m:rPr>
                  <m:sty m:val="p"/>
                </m:rPr>
                <w:rPr>
                  <w:rFonts w:ascii="DejaVu Math TeX Gyre" w:hAnsi="DejaVu Math TeX Gyre" w:cs="DejaVu Math TeX Gyre"/>
                </w:rPr>
                <m:t>'</m:t>
              </m:r>
            </m:sup>
          </m:sSup>
          <m:r>
            <m:rPr>
              <m:sty m:val="p"/>
            </m:rPr>
            <w:rPr>
              <w:rFonts w:ascii="DejaVu Math TeX Gyre" w:hAnsi="DejaVu Math TeX Gyre" w:cs="DejaVu Math TeX Gyre"/>
            </w:rPr>
            <m:t>=LayerNorm(</m:t>
          </m:r>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r>
            <m:rPr>
              <m:sty m:val="p"/>
            </m:rPr>
            <w:rPr>
              <w:rFonts w:ascii="DejaVu Math TeX Gyre" w:hAnsi="DejaVu Math TeX Gyre" w:cs="DejaVu Math TeX Gyre"/>
            </w:rPr>
            <m:t>+Dropout(</m:t>
          </m:r>
          <m:sSub>
            <m:sSubPr>
              <m:ctrlPr>
                <w:rPr>
                  <w:rFonts w:ascii="Cambria Math" w:hAnsi="Cambria Math"/>
                </w:rPr>
              </m:ctrlPr>
            </m:sSubPr>
            <m:e>
              <m:r>
                <w:rPr>
                  <w:rFonts w:ascii="DejaVu Math TeX Gyre" w:hAnsi="DejaVu Math TeX Gyre" w:cs="DejaVu Math TeX Gyre"/>
                </w:rPr>
                <m:t>g</m:t>
              </m:r>
            </m:e>
            <m:sub>
              <m:r>
                <w:rPr>
                  <w:rFonts w:ascii="DejaVu Math TeX Gyre" w:hAnsi="DejaVu Math TeX Gyre" w:cs="DejaVu Math TeX Gyre"/>
                </w:rPr>
                <m:t>i</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m</m:t>
              </m:r>
            </m:e>
            <m:sub>
              <m:r>
                <w:rPr>
                  <w:rFonts w:ascii="DejaVu Math TeX Gyre" w:hAnsi="DejaVu Math TeX Gyre" w:cs="DejaVu Math TeX Gyre"/>
                </w:rPr>
                <m:t>i</m:t>
              </m:r>
            </m:sub>
          </m:sSub>
          <m:r>
            <m:rPr>
              <m:sty m:val="p"/>
            </m:rPr>
            <w:rPr>
              <w:rFonts w:ascii="DejaVu Math TeX Gyre" w:hAnsi="DejaVu Math TeX Gyre" w:cs="DejaVu Math TeX Gyre"/>
            </w:rPr>
            <m:t>+(1-</m:t>
          </m:r>
          <m:sSub>
            <m:sSubPr>
              <m:ctrlPr>
                <w:rPr>
                  <w:rFonts w:ascii="Cambria Math" w:hAnsi="Cambria Math"/>
                </w:rPr>
              </m:ctrlPr>
            </m:sSubPr>
            <m:e>
              <m:r>
                <w:rPr>
                  <w:rFonts w:ascii="DejaVu Math TeX Gyre" w:hAnsi="DejaVu Math TeX Gyre" w:cs="DejaVu Math TeX Gyre"/>
                </w:rPr>
                <m:t>g</m:t>
              </m:r>
            </m:e>
            <m:sub>
              <m:r>
                <w:rPr>
                  <w:rFonts w:ascii="DejaVu Math TeX Gyre" w:hAnsi="DejaVu Math TeX Gyre" w:cs="DejaVu Math TeX Gyre"/>
                </w:rPr>
                <m:t>i</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h</m:t>
              </m:r>
            </m:e>
            <m:sub>
              <m:r>
                <w:rPr>
                  <w:rFonts w:ascii="DejaVu Math TeX Gyre" w:hAnsi="DejaVu Math TeX Gyre" w:cs="DejaVu Math TeX Gyre"/>
                </w:rPr>
                <m:t>i</m:t>
              </m:r>
            </m:sub>
          </m:sSub>
          <m:r>
            <m:rPr>
              <m:sty m:val="p"/>
            </m:rPr>
            <w:rPr>
              <w:rFonts w:ascii="DejaVu Math TeX Gyre" w:hAnsi="DejaVu Math TeX Gyre" w:cs="DejaVu Math TeX Gyre"/>
            </w:rPr>
            <m:t>)))</m:t>
          </m:r>
        </m:oMath>
      </m:oMathPara>
    </w:p>
    <w:p w14:paraId="15495389" w14:textId="77777777" w:rsidR="0046788D" w:rsidRDefault="00000000">
      <w:pPr>
        <w:keepNext/>
        <w:spacing w:after="20"/>
        <w:jc w:val="right"/>
        <w:rPr>
          <w:rFonts w:hint="eastAsia"/>
        </w:rPr>
      </w:pPr>
      <w:r>
        <w:t>(16-14)</w:t>
      </w:r>
    </w:p>
    <w:p w14:paraId="391677D3" w14:textId="77777777" w:rsidR="0046788D" w:rsidRDefault="00000000">
      <w:pPr>
        <w:ind w:firstLine="418"/>
        <w:jc w:val="both"/>
        <w:rPr>
          <w:rFonts w:hint="eastAsia"/>
        </w:rPr>
      </w:pPr>
      <w:r>
        <w:t>解码器不直接预测绝对经纬度，而是针对每个未来时域输出东向和北向的位置修正量。飞机使用交互式多模型或协调转弯加速度模型作为物理基线，船舶使用匀速或协调转弯模型作为物理基线。最终位置等于物理基线加网络残差：</w:t>
      </w:r>
    </w:p>
    <w:p w14:paraId="2DFFB750"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ŷ</m:t>
                  </m:r>
                </m:e>
                <m:sub>
                  <m:r>
                    <w:rPr>
                      <w:rFonts w:ascii="DejaVu Math TeX Gyre" w:hAnsi="DejaVu Math TeX Gyre" w:cs="DejaVu Math TeX Gyre"/>
                    </w:rPr>
                    <m:t>i</m:t>
                  </m:r>
                </m:sub>
              </m:sSub>
            </m:e>
            <m:sup>
              <m:r>
                <m:rPr>
                  <m:sty m:val="p"/>
                </m:rPr>
                <w:rPr>
                  <w:rFonts w:ascii="DejaVu Math TeX Gyre" w:hAnsi="DejaVu Math TeX Gyre" w:cs="DejaVu Math TeX Gyre"/>
                </w:rPr>
                <m:t>τ</m:t>
              </m:r>
            </m:sup>
          </m:sSup>
          <m:r>
            <m:rPr>
              <m:sty m:val="p"/>
            </m:rPr>
            <w:rPr>
              <w:rFonts w:ascii="DejaVu Math TeX Gyre" w:hAnsi="DejaVu Math TeX Gyre" w:cs="DejaVu Math TeX Gyre"/>
            </w:rPr>
            <m:t>=</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y</m:t>
                  </m:r>
                </m:e>
                <m:sub>
                  <m:r>
                    <w:rPr>
                      <w:rFonts w:ascii="DejaVu Math TeX Gyre" w:hAnsi="DejaVu Math TeX Gyre" w:cs="DejaVu Math TeX Gyre"/>
                    </w:rPr>
                    <m:t>i,physics</m:t>
                  </m:r>
                </m:sub>
              </m:sSub>
            </m:e>
            <m:sup>
              <m:r>
                <m:rPr>
                  <m:sty m:val="p"/>
                </m:rPr>
                <w:rPr>
                  <w:rFonts w:ascii="DejaVu Math TeX Gyre" w:hAnsi="DejaVu Math TeX Gyre" w:cs="DejaVu Math TeX Gyre"/>
                </w:rPr>
                <m:t>τ</m:t>
              </m:r>
            </m:sup>
          </m:sSup>
          <m:r>
            <m:rPr>
              <m:sty m:val="p"/>
            </m:rPr>
            <w:rPr>
              <w:rFonts w:ascii="DejaVu Math TeX Gyre" w:hAnsi="DejaVu Math TeX Gyre" w:cs="DejaVu Math TeX Gyre"/>
            </w:rPr>
            <m:t>+</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Δy</m:t>
                  </m:r>
                </m:e>
                <m:sub>
                  <m:r>
                    <w:rPr>
                      <w:rFonts w:ascii="DejaVu Math TeX Gyre" w:hAnsi="DejaVu Math TeX Gyre" w:cs="DejaVu Math TeX Gyre"/>
                    </w:rPr>
                    <m:t>i</m:t>
                  </m:r>
                </m:sub>
              </m:sSub>
            </m:e>
            <m:sup>
              <m:r>
                <m:rPr>
                  <m:sty m:val="p"/>
                </m:rPr>
                <w:rPr>
                  <w:rFonts w:ascii="DejaVu Math TeX Gyre" w:hAnsi="DejaVu Math TeX Gyre" w:cs="DejaVu Math TeX Gyre"/>
                </w:rPr>
                <m:t>τ</m:t>
              </m:r>
            </m:sup>
          </m:sSup>
        </m:oMath>
      </m:oMathPara>
    </w:p>
    <w:p w14:paraId="462853D9" w14:textId="77777777" w:rsidR="0046788D" w:rsidRDefault="00000000">
      <w:pPr>
        <w:keepNext/>
        <w:spacing w:after="20"/>
        <w:jc w:val="right"/>
        <w:rPr>
          <w:rFonts w:hint="eastAsia"/>
        </w:rPr>
      </w:pPr>
      <w:r>
        <w:t>(16-15)</w:t>
      </w:r>
    </w:p>
    <w:p w14:paraId="1425993B" w14:textId="77777777" w:rsidR="0046788D" w:rsidRDefault="00000000">
      <w:pPr>
        <w:ind w:firstLine="418"/>
        <w:jc w:val="both"/>
        <w:rPr>
          <w:rFonts w:hint="eastAsia"/>
        </w:rPr>
      </w:pPr>
      <w:r>
        <w:t>式中，τ表示预测时域。模型还为东向和北向位置分别输出对数标准差，经指数反变换得到不确定性尺度：</w:t>
      </w:r>
    </w:p>
    <w:p w14:paraId="01742768" w14:textId="77777777" w:rsidR="0046788D" w:rsidRDefault="00000000">
      <w:pPr>
        <w:keepNext/>
        <w:spacing w:before="80"/>
        <w:jc w:val="center"/>
        <w:rPr>
          <w:rFonts w:hint="eastAsia"/>
        </w:rPr>
      </w:pPr>
      <m:oMathPara>
        <m:oMath>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σ</m:t>
                  </m:r>
                </m:e>
                <m:sub>
                  <m:r>
                    <w:rPr>
                      <w:rFonts w:ascii="DejaVu Math TeX Gyre" w:hAnsi="DejaVu Math TeX Gyre" w:cs="DejaVu Math TeX Gyre"/>
                    </w:rPr>
                    <m:t>i</m:t>
                  </m:r>
                </m:sub>
              </m:sSub>
            </m:e>
            <m:sup>
              <m:r>
                <m:rPr>
                  <m:sty m:val="p"/>
                </m:rPr>
                <w:rPr>
                  <w:rFonts w:ascii="DejaVu Math TeX Gyre" w:hAnsi="DejaVu Math TeX Gyre" w:cs="DejaVu Math TeX Gyre"/>
                </w:rPr>
                <m:t>τ</m:t>
              </m:r>
            </m:sup>
          </m:sSup>
          <m:r>
            <m:rPr>
              <m:sty m:val="p"/>
            </m:rPr>
            <w:rPr>
              <w:rFonts w:ascii="DejaVu Math TeX Gyre" w:hAnsi="DejaVu Math TeX Gyre" w:cs="DejaVu Math TeX Gyre"/>
            </w:rPr>
            <m:t>=exp(log</m:t>
          </m:r>
          <m:sSup>
            <m:sSupPr>
              <m:ctrlPr>
                <w:rPr>
                  <w:rFonts w:ascii="Cambria Math" w:hAnsi="Cambria Math"/>
                </w:rPr>
              </m:ctrlPr>
            </m:sSupPr>
            <m:e>
              <m:sSub>
                <m:sSubPr>
                  <m:ctrlPr>
                    <w:rPr>
                      <w:rFonts w:ascii="Cambria Math" w:hAnsi="Cambria Math"/>
                    </w:rPr>
                  </m:ctrlPr>
                </m:sSubPr>
                <m:e>
                  <m:r>
                    <w:rPr>
                      <w:rFonts w:ascii="DejaVu Math TeX Gyre" w:hAnsi="DejaVu Math TeX Gyre" w:cs="DejaVu Math TeX Gyre"/>
                    </w:rPr>
                    <m:t>σ</m:t>
                  </m:r>
                </m:e>
                <m:sub>
                  <m:r>
                    <w:rPr>
                      <w:rFonts w:ascii="DejaVu Math TeX Gyre" w:hAnsi="DejaVu Math TeX Gyre" w:cs="DejaVu Math TeX Gyre"/>
                    </w:rPr>
                    <m:t>i</m:t>
                  </m:r>
                </m:sub>
              </m:sSub>
            </m:e>
            <m:sup>
              <m:r>
                <m:rPr>
                  <m:sty m:val="p"/>
                </m:rPr>
                <w:rPr>
                  <w:rFonts w:ascii="DejaVu Math TeX Gyre" w:hAnsi="DejaVu Math TeX Gyre" w:cs="DejaVu Math TeX Gyre"/>
                </w:rPr>
                <m:t>τ</m:t>
              </m:r>
            </m:sup>
          </m:sSup>
          <m:r>
            <m:rPr>
              <m:sty m:val="p"/>
            </m:rPr>
            <w:rPr>
              <w:rFonts w:ascii="DejaVu Math TeX Gyre" w:hAnsi="DejaVu Math TeX Gyre" w:cs="DejaVu Math TeX Gyre"/>
            </w:rPr>
            <m:t>)</m:t>
          </m:r>
        </m:oMath>
      </m:oMathPara>
    </w:p>
    <w:p w14:paraId="60187262" w14:textId="77777777" w:rsidR="0046788D" w:rsidRDefault="00000000">
      <w:pPr>
        <w:keepNext/>
        <w:spacing w:after="20"/>
        <w:jc w:val="right"/>
        <w:rPr>
          <w:rFonts w:hint="eastAsia"/>
        </w:rPr>
      </w:pPr>
      <w:r>
        <w:rPr>
          <w:rFonts w:ascii="黑体" w:eastAsia="黑体" w:hAnsi="黑体" w:cs="黑体" w:hint="eastAsia"/>
        </w:rPr>
        <w:t>(16-16)</w:t>
      </w:r>
    </w:p>
    <w:p w14:paraId="24E8FCE2" w14:textId="77777777" w:rsidR="0046788D" w:rsidRDefault="00000000" w:rsidP="008A73DD">
      <w:pPr>
        <w:pStyle w:val="4"/>
        <w:rPr>
          <w:rFonts w:hint="eastAsia"/>
        </w:rPr>
      </w:pPr>
      <w:r>
        <w:rPr>
          <w:rFonts w:hint="eastAsia"/>
        </w:rPr>
        <w:t>16.4.5 训练目标与独立测试结果</w:t>
      </w:r>
    </w:p>
    <w:p w14:paraId="193A42E5" w14:textId="77777777" w:rsidR="0046788D" w:rsidRDefault="00000000">
      <w:pPr>
        <w:ind w:firstLine="418"/>
        <w:jc w:val="both"/>
        <w:rPr>
          <w:rFonts w:hint="eastAsia"/>
        </w:rPr>
      </w:pPr>
      <w:r>
        <w:t>训练目标综合了加权平滑L1残差损失、对角高斯负对数似然、平均位移误差、最终位移误差和轨迹平滑正则项。这样既约束位置偏差，也约束远期终点误差和预测不确定性。</w:t>
      </w:r>
    </w:p>
    <w:p w14:paraId="6B250808" w14:textId="77777777" w:rsidR="0046788D" w:rsidRDefault="00000000">
      <w:pPr>
        <w:keepNext/>
        <w:spacing w:before="80"/>
        <w:jc w:val="center"/>
        <w:rPr>
          <w:rFonts w:hint="eastAsia"/>
        </w:rPr>
      </w:pPr>
      <m:oMathPara>
        <m:oMath>
          <m:r>
            <w:rPr>
              <w:rFonts w:ascii="DejaVu Math TeX Gyre" w:hAnsi="DejaVu Math TeX Gyre" w:cs="DejaVu Math TeX Gyre"/>
            </w:rPr>
            <m:t>L</m:t>
          </m:r>
          <m:r>
            <m:rPr>
              <m:sty m:val="p"/>
            </m:rPr>
            <w:rPr>
              <w:rFonts w:ascii="DejaVu Math TeX Gyre" w:hAnsi="DejaVu Math TeX Gyre" w:cs="DejaVu Math TeX Gyre"/>
            </w:rPr>
            <m:t>=</m:t>
          </m:r>
          <m:box>
            <m:boxPr>
              <m:ctrlPr>
                <w:rPr>
                  <w:rFonts w:ascii="Cambria Math" w:hAnsi="Cambria Math"/>
                </w:rPr>
              </m:ctrlPr>
            </m:boxPr>
            <m:e>
              <m:sSub>
                <m:sSubPr>
                  <m:ctrlPr>
                    <w:rPr>
                      <w:rFonts w:ascii="Cambria Math" w:hAnsi="Cambria Math"/>
                    </w:rPr>
                  </m:ctrlPr>
                </m:sSubPr>
                <m:e>
                  <m:r>
                    <m:rPr>
                      <m:sty m:val="p"/>
                    </m:rPr>
                    <w:rPr>
                      <w:rFonts w:ascii="DejaVu Math TeX Gyre" w:hAnsi="DejaVu Math TeX Gyre" w:cs="DejaVu Math TeX Gyre"/>
                    </w:rPr>
                    <m:t>∑</m:t>
                  </m:r>
                </m:e>
                <m:sub>
                  <m:box>
                    <m:boxPr>
                      <m:ctrlPr>
                        <w:rPr>
                          <w:rFonts w:ascii="Cambria Math" w:hAnsi="Cambria Math"/>
                        </w:rPr>
                      </m:ctrlPr>
                    </m:boxPr>
                    <m:e>
                      <m:r>
                        <w:rPr>
                          <w:rFonts w:ascii="DejaVu Math TeX Gyre" w:hAnsi="DejaVu Math TeX Gyre" w:cs="DejaVu Math TeX Gyre"/>
                        </w:rPr>
                        <m:t>τ</m:t>
                      </m:r>
                    </m:e>
                  </m:box>
                </m:sub>
              </m:sSub>
              <m:box>
                <m:boxPr>
                  <m:ctrlPr>
                    <w:rPr>
                      <w:rFonts w:ascii="Cambria Math" w:hAnsi="Cambria Math"/>
                    </w:rPr>
                  </m:ctrlPr>
                </m:boxPr>
                <m:e>
                  <m:sSub>
                    <m:sSubPr>
                      <m:ctrlPr>
                        <w:rPr>
                          <w:rFonts w:ascii="Cambria Math" w:hAnsi="Cambria Math"/>
                        </w:rPr>
                      </m:ctrlPr>
                    </m:sSubPr>
                    <m:e>
                      <m:r>
                        <w:rPr>
                          <w:rFonts w:ascii="DejaVu Math TeX Gyre" w:hAnsi="DejaVu Math TeX Gyre" w:cs="DejaVu Math TeX Gyre"/>
                        </w:rPr>
                        <m:t>w</m:t>
                      </m:r>
                    </m:e>
                    <m:sub>
                      <m:r>
                        <w:rPr>
                          <w:rFonts w:ascii="DejaVu Math TeX Gyre" w:hAnsi="DejaVu Math TeX Gyre" w:cs="DejaVu Math TeX Gyre"/>
                        </w:rPr>
                        <m:t>τ</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L</m:t>
                      </m:r>
                    </m:e>
                    <m:sub>
                      <m:r>
                        <w:rPr>
                          <w:rFonts w:ascii="DejaVu Math TeX Gyre" w:hAnsi="DejaVu Math TeX Gyre" w:cs="DejaVu Math TeX Gyre"/>
                        </w:rPr>
                        <m:t>SmoothL1</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L</m:t>
                      </m:r>
                    </m:e>
                    <m:sub>
                      <m:r>
                        <w:rPr>
                          <w:rFonts w:ascii="DejaVu Math TeX Gyre" w:hAnsi="DejaVu Math TeX Gyre" w:cs="DejaVu Math TeX Gyre"/>
                        </w:rPr>
                        <m:t>NLL</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L</m:t>
                      </m:r>
                    </m:e>
                    <m:sub>
                      <m:r>
                        <w:rPr>
                          <w:rFonts w:ascii="DejaVu Math TeX Gyre" w:hAnsi="DejaVu Math TeX Gyre" w:cs="DejaVu Math TeX Gyre"/>
                        </w:rPr>
                        <m:t>ADE</m:t>
                      </m:r>
                    </m:sub>
                  </m:sSub>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L</m:t>
                      </m:r>
                    </m:e>
                    <m:sub>
                      <m:r>
                        <w:rPr>
                          <w:rFonts w:ascii="DejaVu Math TeX Gyre" w:hAnsi="DejaVu Math TeX Gyre" w:cs="DejaVu Math TeX Gyre"/>
                        </w:rPr>
                        <m:t>FDE</m:t>
                      </m:r>
                    </m:sub>
                  </m:sSub>
                  <m:r>
                    <m:rPr>
                      <m:sty m:val="p"/>
                    </m:rPr>
                    <w:rPr>
                      <w:rFonts w:ascii="DejaVu Math TeX Gyre" w:hAnsi="DejaVu Math TeX Gyre" w:cs="DejaVu Math TeX Gyre"/>
                    </w:rPr>
                    <m:t>)</m:t>
                  </m:r>
                </m:e>
              </m:box>
            </m:e>
          </m:box>
          <m:r>
            <m:rPr>
              <m:sty m:val="p"/>
            </m:rPr>
            <w:rPr>
              <w:rFonts w:ascii="DejaVu Math TeX Gyre" w:hAnsi="DejaVu Math TeX Gyre" w:cs="DejaVu Math TeX Gyre"/>
            </w:rPr>
            <m:t>+</m:t>
          </m:r>
          <m:sSub>
            <m:sSubPr>
              <m:ctrlPr>
                <w:rPr>
                  <w:rFonts w:ascii="Cambria Math" w:hAnsi="Cambria Math"/>
                </w:rPr>
              </m:ctrlPr>
            </m:sSubPr>
            <m:e>
              <m:r>
                <w:rPr>
                  <w:rFonts w:ascii="DejaVu Math TeX Gyre" w:hAnsi="DejaVu Math TeX Gyre" w:cs="DejaVu Math TeX Gyre"/>
                </w:rPr>
                <m:t>λ</m:t>
              </m:r>
            </m:e>
            <m:sub>
              <m:r>
                <w:rPr>
                  <w:rFonts w:ascii="DejaVu Math TeX Gyre" w:hAnsi="DejaVu Math TeX Gyre" w:cs="DejaVu Math TeX Gyre"/>
                </w:rPr>
                <m:t>s</m:t>
              </m:r>
            </m:sub>
          </m:sSub>
          <m:sSub>
            <m:sSubPr>
              <m:ctrlPr>
                <w:rPr>
                  <w:rFonts w:ascii="Cambria Math" w:hAnsi="Cambria Math"/>
                </w:rPr>
              </m:ctrlPr>
            </m:sSubPr>
            <m:e>
              <m:r>
                <w:rPr>
                  <w:rFonts w:ascii="DejaVu Math TeX Gyre" w:hAnsi="DejaVu Math TeX Gyre" w:cs="DejaVu Math TeX Gyre"/>
                </w:rPr>
                <m:t>L</m:t>
              </m:r>
            </m:e>
            <m:sub>
              <m:r>
                <w:rPr>
                  <w:rFonts w:ascii="DejaVu Math TeX Gyre" w:hAnsi="DejaVu Math TeX Gyre" w:cs="DejaVu Math TeX Gyre"/>
                </w:rPr>
                <m:t>smooth</m:t>
              </m:r>
            </m:sub>
          </m:sSub>
        </m:oMath>
      </m:oMathPara>
    </w:p>
    <w:p w14:paraId="06B207A2" w14:textId="77777777" w:rsidR="0046788D" w:rsidRDefault="00000000">
      <w:pPr>
        <w:keepNext/>
        <w:spacing w:after="20"/>
        <w:jc w:val="right"/>
        <w:rPr>
          <w:rFonts w:hint="eastAsia"/>
        </w:rPr>
      </w:pPr>
      <w:r>
        <w:t>(16-17)</w:t>
      </w:r>
    </w:p>
    <w:p w14:paraId="76DB748A" w14:textId="77777777" w:rsidR="0046788D" w:rsidRDefault="00000000">
      <w:pPr>
        <w:ind w:firstLine="418"/>
        <w:jc w:val="both"/>
        <w:rPr>
          <w:rFonts w:hint="eastAsia"/>
        </w:rPr>
      </w:pPr>
      <w:r>
        <w:t>飞机模型以10秒为采样间隔，输入最近6个历史点，预测10秒、20秒、30秒和60秒位置。在448589个独立测试目标节点上，平均位移误差为318.68米，最终位移误差为654.18米，90%不确定区间的实际覆盖率为90.26%。相较独立测试集上表现最强的交互式多模型物理基线，平均位移误差降低13.96%，最终位移误差降低18.43%。</w:t>
      </w:r>
    </w:p>
    <w:p w14:paraId="5C12D628" w14:textId="77777777" w:rsidR="0046788D" w:rsidRDefault="00000000">
      <w:pPr>
        <w:ind w:firstLine="418"/>
        <w:jc w:val="both"/>
        <w:rPr>
          <w:rFonts w:hint="eastAsia"/>
        </w:rPr>
      </w:pPr>
      <w:r>
        <w:t>船舶模型以600秒为采样间隔，同样输入6个历史点，预测600秒和1200秒位置。在60586个独立测试目标节点上，平均位移误差为204.84米，最终位移误差为283.55米，90%不确定区间的实际覆盖率为92.93%。相较最强的匀速物理基线，平均位移误差降低53.25%，最终位移误差降低53.11%。</w:t>
      </w:r>
    </w:p>
    <w:p w14:paraId="59AE9878" w14:textId="77777777" w:rsidR="0046788D" w:rsidRDefault="00000000">
      <w:pPr>
        <w:ind w:firstLine="418"/>
        <w:jc w:val="both"/>
        <w:rPr>
          <w:rFonts w:hint="eastAsia"/>
        </w:rPr>
      </w:pPr>
      <w:r>
        <w:t>两套模型均使用128维隐藏状态、4个注意力头和3层图注意力网络。飞机模型约27.36万个参数，船舶模型约27.25万个参数，导出模型文件均小于1兆字节，可在无专用图形处理器的中央处理器环境执行推理。</w:t>
      </w:r>
    </w:p>
    <w:p w14:paraId="1A1C0891" w14:textId="77777777" w:rsidR="0046788D" w:rsidRDefault="00000000" w:rsidP="008A73DD">
      <w:pPr>
        <w:pStyle w:val="4"/>
        <w:rPr>
          <w:rFonts w:cs="黑体" w:hint="eastAsia"/>
        </w:rPr>
      </w:pPr>
      <w:r>
        <w:t>16.4.6 输入输出、在线调用与回退逻辑</w:t>
      </w:r>
    </w:p>
    <w:p w14:paraId="40815567" w14:textId="77777777" w:rsidR="0046788D" w:rsidRDefault="00000000">
      <w:pPr>
        <w:ind w:firstLine="418"/>
        <w:jc w:val="both"/>
        <w:rPr>
          <w:rFonts w:hint="eastAsia"/>
        </w:rPr>
      </w:pPr>
      <w:r>
        <w:t>当输入为飞机航迹时，系统选择飞机模型并输出10秒、20秒、30秒和60秒的预测点；当输入为船舶航迹时，选择船舶模型并输出600秒和1200秒的预测点。每个预测点同时携带模型版本、物理基线类型、预测置信度、不确定性半径和推理耗时，供航迹展示、群体中心预测、保护资产影响分析和威胁排序使用。</w:t>
      </w:r>
    </w:p>
    <w:p w14:paraId="3CB62922" w14:textId="77777777" w:rsidR="0046788D" w:rsidRDefault="00000000">
      <w:pPr>
        <w:ind w:firstLine="418"/>
        <w:jc w:val="both"/>
        <w:rPr>
          <w:rFonts w:hint="eastAsia"/>
        </w:rPr>
      </w:pPr>
      <w:r>
        <w:t>时空图神经网络出现模型缺失、历史点不足、输入结构不匹配、推理超时或结果非法时，飞机航迹回退至交互式多模型或协调转弯加速度预测，船舶航迹回退至匀速或协调转弯预测。轻量级长短期记忆网络不作为航迹坐标预测的回退模型，因为它的输出是综合趋势分数，而非未来位置。</w:t>
      </w:r>
    </w:p>
    <w:p w14:paraId="3354D997" w14:textId="77777777" w:rsidR="0046788D" w:rsidRDefault="00000000">
      <w:pPr>
        <w:ind w:firstLine="418"/>
        <w:jc w:val="both"/>
        <w:rPr>
          <w:rFonts w:hint="eastAsia"/>
        </w:rPr>
      </w:pPr>
      <w:r>
        <w:t>分类边界：该模型内部虽然使用图注意力结构，但其业务输出是未来航迹，因此归入M16时间序列预测。M20图神经网络的当前业务输出是目标对的群体关联概率与候选群体，两者使用了部分相近的图学习技术，但解决的问题和输出不同。</w:t>
      </w:r>
    </w:p>
    <w:p w14:paraId="592C4055" w14:textId="77777777" w:rsidR="0046788D" w:rsidRDefault="00000000" w:rsidP="008A73DD">
      <w:pPr>
        <w:pStyle w:val="3"/>
        <w:rPr>
          <w:rFonts w:hint="eastAsia"/>
        </w:rPr>
      </w:pPr>
      <w:r>
        <w:rPr>
          <w:rFonts w:hint="eastAsia"/>
        </w:rPr>
        <w:t>16.5 系统集成与应用</w:t>
      </w:r>
    </w:p>
    <w:p w14:paraId="11ACEBDA" w14:textId="77777777" w:rsidR="0046788D" w:rsidRDefault="00000000">
      <w:pPr>
        <w:ind w:firstLine="418"/>
        <w:jc w:val="both"/>
        <w:rPr>
          <w:rFonts w:hint="eastAsia"/>
        </w:rPr>
      </w:pPr>
      <w:r>
        <w:rPr>
          <w:rFonts w:hint="eastAsia"/>
        </w:rPr>
        <w:t>系统应用中，时间序列预测能力接收按时间排列的目标状态或业务指标，完成时间窗口整理、特征归一化、序列编码、未来值推理和结果反归一化。该能力实现目标趋势估计、运动变化判断、未来位置预测和风险变化分析四类功能，为态势研判提供面向未来的量化结果。</w:t>
      </w:r>
    </w:p>
    <w:p w14:paraId="31E0BE0C" w14:textId="77777777" w:rsidR="0046788D" w:rsidRDefault="00000000">
      <w:pPr>
        <w:ind w:firstLine="418"/>
        <w:jc w:val="both"/>
        <w:rPr>
          <w:rFonts w:hint="eastAsia"/>
        </w:rPr>
      </w:pPr>
      <w:r>
        <w:rPr>
          <w:rFonts w:hint="eastAsia"/>
          <w:b/>
        </w:rPr>
        <w:t>核心价值：</w:t>
      </w:r>
      <w:r>
        <w:rPr>
          <w:rFonts w:hint="eastAsia"/>
        </w:rPr>
        <w:t>系统把物理运动预测与数据驱动的时间序列建模纳入统一预测能力，可根据任务需要输出未来位置序列或归一化趋势分数。轻量级长短期记忆模型仅含1425个参数，适合在无专用图形处理器的设备上部署；航迹预测结果则可直接支撑后续群体分析和风险排序。</w:t>
      </w:r>
    </w:p>
    <w:p w14:paraId="15E7A083" w14:textId="77777777" w:rsidR="0046788D" w:rsidRDefault="0046788D">
      <w:pPr>
        <w:rPr>
          <w:rFonts w:hint="eastAsia"/>
        </w:rPr>
      </w:pPr>
    </w:p>
    <w:p w14:paraId="7205865F" w14:textId="77777777" w:rsidR="0046788D" w:rsidRDefault="00000000" w:rsidP="008A73DD">
      <w:pPr>
        <w:pStyle w:val="2"/>
        <w:rPr>
          <w:rFonts w:hint="eastAsia"/>
        </w:rPr>
      </w:pPr>
      <w:r>
        <w:t>M17 实时目标检测（battlefield_rtdetr_detector）</w:t>
      </w:r>
    </w:p>
    <w:p w14:paraId="5900E0F9" w14:textId="77777777" w:rsidR="00000000" w:rsidRPr="006125D8" w:rsidRDefault="00000000" w:rsidP="008A73DD">
      <w:pPr>
        <w:pStyle w:val="3"/>
        <w:rPr>
          <w:rFonts w:hint="eastAsia"/>
        </w:rPr>
      </w:pPr>
      <w:r>
        <w:t>17.1 要解决什么问题</w:t>
      </w:r>
    </w:p>
    <w:p w14:paraId="11C3910B" w14:textId="77777777" w:rsidR="00000000" w:rsidRPr="006125D8" w:rsidRDefault="00000000" w:rsidP="00393E77">
      <w:pPr>
        <w:ind w:firstLineChars="200" w:firstLine="440"/>
        <w:rPr>
          <w:rFonts w:hint="eastAsia"/>
        </w:rPr>
      </w:pPr>
      <w:r>
        <w:t>感知链路的第一环是：从传感器批次中的光电红外或 SAR 等视觉帧里，快速找出感兴趣目标，给出边界框、类别与置信度。这些检测是后续毁伤评估、证据验证（EDL）、多目标跟踪的输入。算法需在精度与时延之间折中，并尽量抑制虚警。本地实现为 battlefield_rtdetr_detector：主检测器采用 RT-DETR，再用 ODConv 精炼网络对每个检测框的置信度做二次校正。</w:t>
      </w:r>
    </w:p>
    <w:p w14:paraId="16A00BA5" w14:textId="77777777" w:rsidR="00000000" w:rsidRPr="006125D8" w:rsidRDefault="00000000" w:rsidP="008A73DD">
      <w:pPr>
        <w:pStyle w:val="3"/>
        <w:rPr>
          <w:rFonts w:hint="eastAsia"/>
        </w:rPr>
      </w:pPr>
      <w:r>
        <w:lastRenderedPageBreak/>
        <w:t>17.2 相关原理</w:t>
      </w:r>
    </w:p>
    <w:p w14:paraId="14EB78B5" w14:textId="77777777" w:rsidR="00000000" w:rsidRPr="006125D8" w:rsidRDefault="00000000" w:rsidP="008A73DD">
      <w:pPr>
        <w:pStyle w:val="4"/>
        <w:rPr>
          <w:rFonts w:hint="eastAsia"/>
        </w:rPr>
      </w:pPr>
      <w:r>
        <w:t>17.2.1 目标检测问题形式化</w:t>
      </w:r>
    </w:p>
    <w:p w14:paraId="28828156" w14:textId="77777777" w:rsidR="00000000" w:rsidRDefault="00000000" w:rsidP="008C1720">
      <w:pPr>
        <w:ind w:firstLineChars="200" w:firstLine="440"/>
        <w:rPr>
          <w:rFonts w:hint="eastAsia"/>
        </w:rPr>
      </w:pPr>
      <w:r>
        <w:rPr>
          <w:rFonts w:hint="eastAsia"/>
        </w:rPr>
        <w:t>给定图像 I，检测器输出一组检测结果：</w:t>
      </w:r>
    </w:p>
    <w:p w14:paraId="31A881F5" w14:textId="77777777" w:rsidR="00000000" w:rsidRPr="008C1720" w:rsidRDefault="00000000" w:rsidP="008C1720">
      <w:pPr>
        <w:ind w:firstLineChars="200" w:firstLine="440"/>
        <w:rPr>
          <w:rFonts w:ascii="Cambria Math" w:hAnsi="Cambria Math"/>
          <w:oMath/>
        </w:rPr>
      </w:pPr>
      <m:oMathPara>
        <m:oMath>
          <m:r>
            <m:rPr>
              <m:sty m:val="p"/>
            </m:rPr>
            <w:rPr>
              <w:rFonts w:ascii="Cambria Math" w:hAnsi="Cambria Math" w:hint="eastAsia"/>
            </w:rPr>
            <m:t xml:space="preserve">输出 </m:t>
          </m:r>
          <m:r>
            <w:rPr>
              <w:rFonts w:ascii="Cambria Math" w:hAnsi="Cambria Math"/>
            </w:rPr>
            <m:t>= { (b</m:t>
          </m:r>
          <m:r>
            <w:rPr>
              <w:rFonts w:ascii="Cambria Math" w:hAnsi="Cambria Math" w:cs="Times New Roman"/>
            </w:rPr>
            <m:t>ⱼ</m:t>
          </m:r>
          <m:r>
            <w:rPr>
              <w:rFonts w:ascii="Cambria Math" w:hAnsi="Cambria Math"/>
            </w:rPr>
            <m:t>, c</m:t>
          </m:r>
          <m:r>
            <w:rPr>
              <w:rFonts w:ascii="Cambria Math" w:hAnsi="Cambria Math" w:cs="Times New Roman"/>
            </w:rPr>
            <m:t>ⱼ</m:t>
          </m:r>
          <m:r>
            <w:rPr>
              <w:rFonts w:ascii="Cambria Math" w:hAnsi="Cambria Math"/>
            </w:rPr>
            <m:t>, s</m:t>
          </m:r>
          <m:r>
            <w:rPr>
              <w:rFonts w:ascii="Cambria Math" w:hAnsi="Cambria Math" w:cs="Times New Roman"/>
            </w:rPr>
            <m:t>ⱼ</m:t>
          </m:r>
          <m:r>
            <w:rPr>
              <w:rFonts w:ascii="Cambria Math" w:hAnsi="Cambria Math"/>
            </w:rPr>
            <m:t xml:space="preserve">) }  </m:t>
          </m:r>
          <m:r>
            <m:rPr>
              <m:sty m:val="p"/>
            </m:rPr>
            <w:rPr>
              <w:rFonts w:ascii="Cambria Math" w:hAnsi="Cambria Math"/>
            </w:rPr>
            <m:t xml:space="preserve"> 对每个检测 </m:t>
          </m:r>
          <m:r>
            <w:rPr>
              <w:rFonts w:ascii="Cambria Math" w:hAnsi="Cambria Math"/>
            </w:rPr>
            <m:t>j</m:t>
          </m:r>
        </m:oMath>
      </m:oMathPara>
    </w:p>
    <w:p w14:paraId="288E52F2" w14:textId="77777777" w:rsidR="00000000" w:rsidRPr="008C1720" w:rsidRDefault="00000000" w:rsidP="008C1720">
      <w:pPr>
        <w:ind w:firstLineChars="200" w:firstLine="440"/>
        <w:rPr>
          <w:rFonts w:ascii="Cambria Math" w:hAnsi="Cambria Math"/>
          <w:oMath/>
        </w:rPr>
      </w:pPr>
      <m:oMathPara>
        <m:oMath>
          <m:r>
            <w:rPr>
              <w:rFonts w:ascii="Cambria Math" w:hAnsi="Cambria Math"/>
            </w:rPr>
            <m:t>b</m:t>
          </m:r>
          <m:r>
            <w:rPr>
              <w:rFonts w:ascii="Cambria Math" w:hAnsi="Cambria Math" w:cs="Times New Roman"/>
            </w:rPr>
            <m:t>ⱼ</m:t>
          </m:r>
          <m:r>
            <w:rPr>
              <w:rFonts w:ascii="Cambria Math" w:hAnsi="Cambria Math"/>
            </w:rPr>
            <m:t xml:space="preserve"> = </m:t>
          </m:r>
          <m:r>
            <m:rPr>
              <m:sty m:val="p"/>
            </m:rPr>
            <w:rPr>
              <w:rFonts w:ascii="Cambria Math" w:hAnsi="Cambria Math"/>
            </w:rPr>
            <m:t>边界框（常用</m:t>
          </m:r>
          <m:r>
            <w:rPr>
              <w:rFonts w:ascii="Cambria Math" w:hAnsi="Cambria Math"/>
            </w:rPr>
            <m:t xml:space="preserve"> xyxy</m:t>
          </m:r>
          <m:r>
            <m:rPr>
              <m:sty m:val="p"/>
            </m:rPr>
            <w:rPr>
              <w:rFonts w:ascii="Cambria Math" w:hAnsi="Cambria Math"/>
            </w:rPr>
            <m:t xml:space="preserve"> 格式</m:t>
          </m:r>
          <m:r>
            <w:rPr>
              <w:rFonts w:ascii="Cambria Math" w:hAnsi="Cambria Math"/>
            </w:rPr>
            <m:t>：</m:t>
          </m:r>
          <m:r>
            <m:rPr>
              <m:sty m:val="p"/>
            </m:rPr>
            <w:rPr>
              <w:rFonts w:ascii="Cambria Math" w:hAnsi="Cambria Math"/>
            </w:rPr>
            <m:t>左上</m:t>
          </m:r>
          <m:r>
            <w:rPr>
              <w:rFonts w:ascii="Cambria Math" w:hAnsi="Cambria Math"/>
            </w:rPr>
            <m:t xml:space="preserve"> x,y，</m:t>
          </m:r>
          <m:r>
            <m:rPr>
              <m:sty m:val="p"/>
            </m:rPr>
            <w:rPr>
              <w:rFonts w:ascii="Cambria Math" w:hAnsi="Cambria Math"/>
            </w:rPr>
            <m:t>右下</m:t>
          </m:r>
          <m:r>
            <w:rPr>
              <w:rFonts w:ascii="Cambria Math" w:hAnsi="Cambria Math"/>
            </w:rPr>
            <m:t xml:space="preserve"> x,y）</m:t>
          </m:r>
        </m:oMath>
      </m:oMathPara>
    </w:p>
    <w:p w14:paraId="7710D791" w14:textId="77777777" w:rsidR="00000000" w:rsidRPr="008C1720" w:rsidRDefault="00000000" w:rsidP="008C1720">
      <w:pPr>
        <w:ind w:firstLineChars="200" w:firstLine="440"/>
        <w:rPr>
          <w:rFonts w:ascii="Cambria Math" w:hAnsi="Cambria Math"/>
          <w:oMath/>
        </w:rPr>
      </w:pPr>
      <m:oMathPara>
        <m:oMath>
          <m:r>
            <w:rPr>
              <w:rFonts w:ascii="Cambria Math" w:hAnsi="Cambria Math"/>
            </w:rPr>
            <m:t>c</m:t>
          </m:r>
          <m:r>
            <w:rPr>
              <w:rFonts w:ascii="Cambria Math" w:hAnsi="Cambria Math" w:cs="Times New Roman"/>
            </w:rPr>
            <m:t>ⱼ</m:t>
          </m:r>
          <m:r>
            <w:rPr>
              <w:rFonts w:ascii="Cambria Math" w:hAnsi="Cambria Math"/>
            </w:rPr>
            <m:t xml:space="preserve"> = </m:t>
          </m:r>
          <m:r>
            <m:rPr>
              <m:sty m:val="p"/>
            </m:rPr>
            <w:rPr>
              <w:rFonts w:ascii="Cambria Math" w:hAnsi="Cambria Math"/>
            </w:rPr>
            <m:t>类别</m:t>
          </m:r>
        </m:oMath>
      </m:oMathPara>
    </w:p>
    <w:p w14:paraId="5C2AC4B8" w14:textId="77777777" w:rsidR="00000000" w:rsidRPr="008C1720" w:rsidRDefault="00000000" w:rsidP="008C1720">
      <w:pPr>
        <w:ind w:firstLineChars="200" w:firstLine="440"/>
        <w:rPr>
          <w:rFonts w:ascii="Cambria Math" w:hAnsi="Cambria Math"/>
          <w:oMath/>
        </w:rPr>
      </w:pPr>
      <m:oMathPara>
        <m:oMath>
          <m:r>
            <w:rPr>
              <w:rFonts w:ascii="Cambria Math" w:hAnsi="Cambria Math"/>
            </w:rPr>
            <m:t>s</m:t>
          </m:r>
          <m:r>
            <w:rPr>
              <w:rFonts w:ascii="Cambria Math" w:hAnsi="Cambria Math" w:cs="Times New Roman"/>
            </w:rPr>
            <m:t>ⱼ</m:t>
          </m:r>
          <m:r>
            <w:rPr>
              <w:rFonts w:ascii="Cambria Math" w:hAnsi="Cambria Math"/>
            </w:rPr>
            <m:t xml:space="preserve"> = </m:t>
          </m:r>
          <m:r>
            <m:rPr>
              <m:sty m:val="p"/>
            </m:rPr>
            <w:rPr>
              <w:rFonts w:ascii="Cambria Math" w:hAnsi="Cambria Math"/>
            </w:rPr>
            <m:t>置信度</m:t>
          </m:r>
        </m:oMath>
      </m:oMathPara>
    </w:p>
    <w:p w14:paraId="6FC9A82C" w14:textId="77777777" w:rsidR="00000000" w:rsidRPr="006125D8" w:rsidRDefault="00000000" w:rsidP="008C1720">
      <w:pPr>
        <w:ind w:firstLineChars="200" w:firstLine="440"/>
        <w:rPr>
          <w:rFonts w:hint="eastAsia"/>
        </w:rPr>
      </w:pPr>
      <w:r>
        <w:t>传统两阶段方法（如 Faster R-CNN）先提案再分类；单阶段方法（如 YOLO）在密集锚点或网格上直接回归。基于 Transformer 的 DETR 则把检测写成</w:t>
      </w:r>
      <w:r>
        <w:rPr>
          <w:b/>
          <w:bCs/>
        </w:rPr>
        <w:t>集合预测</w:t>
      </w:r>
      <w:r>
        <w:t>：用固定数量的 object query 与图像特征交互，一次性输出集合，训练时用匈牙利算法将预测与真值一一匹配，从而在推理时</w:t>
      </w:r>
      <w:r>
        <w:rPr>
          <w:b/>
          <w:bCs/>
        </w:rPr>
        <w:t>不再依赖 NMS</w:t>
      </w:r>
      <w:r>
        <w:t>。</w:t>
      </w:r>
    </w:p>
    <w:p w14:paraId="26459E51" w14:textId="77777777" w:rsidR="00000000" w:rsidRPr="006125D8" w:rsidRDefault="00000000" w:rsidP="008A73DD">
      <w:pPr>
        <w:pStyle w:val="4"/>
        <w:rPr>
          <w:rFonts w:hint="eastAsia"/>
        </w:rPr>
      </w:pPr>
      <w:r>
        <w:t>17.2.2 DETR 到 RT-DETR</w:t>
      </w:r>
    </w:p>
    <w:p w14:paraId="57D7467E" w14:textId="77777777" w:rsidR="00000000" w:rsidRPr="006125D8" w:rsidRDefault="00000000" w:rsidP="00DB292A">
      <w:pPr>
        <w:ind w:firstLineChars="200" w:firstLine="440"/>
        <w:rPr>
          <w:rFonts w:hint="eastAsia"/>
        </w:rPr>
      </w:pPr>
      <w:r>
        <w:t>原始 DETR 收敛慢、实时性不足。后续工作改进编码器多尺度特征、查询选择与训练策略。RT-DETR（Real-Time Detection Transformer）面向实时场景：在保持端到端集合预测范式的同时，优化骨干与混合编码器，使 Transformer 检测器达到实用帧率。本仓库通过统一的检测器注册表加载权重，对输入图像调用 predict，设定置信度阈值与输入边长（如 640），解析每框的类别名、置信度与坐标。</w:t>
      </w:r>
    </w:p>
    <w:p w14:paraId="78B82B08" w14:textId="77777777" w:rsidR="00000000" w:rsidRPr="006125D8" w:rsidRDefault="00000000" w:rsidP="00DE6722">
      <w:pPr>
        <w:ind w:firstLineChars="200" w:firstLine="440"/>
        <w:rPr>
          <w:rFonts w:hint="eastAsia"/>
        </w:rPr>
      </w:pPr>
      <w:r>
        <w:t>理解 RT-DETR 时抓住三点：用全局上下文建模目标关系；用集合损失避免手工 NMS 超参；用工程优化满足战场边缘或服务器侧的时延约束。</w:t>
      </w:r>
    </w:p>
    <w:p w14:paraId="4C57DB40" w14:textId="77777777" w:rsidR="00000000" w:rsidRPr="006125D8" w:rsidRDefault="00000000" w:rsidP="008A73DD">
      <w:pPr>
        <w:pStyle w:val="4"/>
        <w:rPr>
          <w:rFonts w:hint="eastAsia"/>
        </w:rPr>
      </w:pPr>
      <w:r>
        <w:t>17.2.3 为何还需要置信度精炼</w:t>
      </w:r>
    </w:p>
    <w:p w14:paraId="6182FE24" w14:textId="77777777" w:rsidR="00000000" w:rsidRPr="006125D8" w:rsidRDefault="00000000" w:rsidP="00DE6722">
      <w:pPr>
        <w:ind w:firstLineChars="200" w:firstLine="440"/>
        <w:rPr>
          <w:rFonts w:hint="eastAsia"/>
        </w:rPr>
      </w:pPr>
      <w:r>
        <w:t>主检测器分数反映（框像不像某类），但在杂波、压缩伪影、跨模态（如 SAR）条件下，分数刻度可能漂移：高分虚警或低分漏检。二次精炼网络只看框内 crop 与原始分数，学习一个校正映射，相当于检测后的轻量质量评估器，而不重新回归框坐标（本实现聚焦置信度）。</w:t>
      </w:r>
    </w:p>
    <w:p w14:paraId="795C8763" w14:textId="77777777" w:rsidR="00000000" w:rsidRPr="006125D8" w:rsidRDefault="00000000" w:rsidP="008A73DD">
      <w:pPr>
        <w:pStyle w:val="4"/>
        <w:rPr>
          <w:rFonts w:hint="eastAsia"/>
        </w:rPr>
      </w:pPr>
      <w:r>
        <w:t>17.2.4 ODConv（全维动态卷积）思想</w:t>
      </w:r>
    </w:p>
    <w:p w14:paraId="6DC2D8C6" w14:textId="77777777" w:rsidR="00000000" w:rsidRPr="006125D8" w:rsidRDefault="00000000" w:rsidP="00DE6722">
      <w:pPr>
        <w:ind w:firstLineChars="200" w:firstLine="440"/>
        <w:rPr>
          <w:rFonts w:hint="eastAsia"/>
        </w:rPr>
      </w:pPr>
      <w:r>
        <w:t>标准卷积核在整图共享且与输入无关。动态卷积令核权重随输入变化。ODConv（Omni-Dimensional Dynamic Convolution）进一步强调在多个维度上对卷积施加注意力式调制，使感受野与通道响应更适应局部内容。本</w:t>
      </w:r>
      <w:r>
        <w:rPr>
          <w:rFonts w:hint="eastAsia"/>
        </w:rPr>
        <w:t>算法</w:t>
      </w:r>
      <w:r>
        <w:t xml:space="preserve"> ODConv2d 采用精简实现：先对输入做通道注意力（全局平均池化 → 两层 1×1 卷积 → Sigmoid）重标定，再与可学习卷积核做标准卷积。它保留了（内容相关的特征重加权 + 卷积）这一核心，参数与算力开销可控。</w:t>
      </w:r>
    </w:p>
    <w:p w14:paraId="67030EDA" w14:textId="77777777" w:rsidR="00000000" w:rsidRDefault="00000000" w:rsidP="006125D8">
      <w:pPr>
        <w:rPr>
          <w:rFonts w:hint="eastAsia"/>
        </w:rPr>
      </w:pPr>
      <w:r>
        <w:t>ODConvRefiner 在 stem 中堆叠普通卷积与 ODConv，全局池化得到外观向量，与原始置信度拼接后，经 MLP 与 Sigmoid 得到校正量</w:t>
      </w:r>
      <m:oMath>
        <m:r>
          <w:rPr>
            <w:rFonts w:ascii="Cambria Math" w:hAnsi="Cambria Math"/>
          </w:rPr>
          <m:t xml:space="preserve"> δ</m:t>
        </m:r>
      </m:oMath>
      <w:r>
        <w:t>，最终精炼置信度：</w:t>
      </w:r>
    </w:p>
    <w:p w14:paraId="7B5DA2D3" w14:textId="77777777" w:rsidR="00000000" w:rsidRDefault="00000000" w:rsidP="006125D8">
      <w:pPr>
        <w:rPr>
          <w:rFonts w:hint="eastAsia"/>
        </w:rPr>
      </w:pPr>
      <m:oMathPara>
        <m:oMath>
          <m:r>
            <w:rPr>
              <w:rFonts w:ascii="Cambria Math" w:hAnsi="Cambria Math"/>
            </w:rPr>
            <m:t>s' = clamp( 0.5 × s + 0.5 × δ ,  0.05 ,  0.99 )</m:t>
          </m:r>
        </m:oMath>
      </m:oMathPara>
    </w:p>
    <w:p w14:paraId="78D29472" w14:textId="77777777" w:rsidR="0046788D" w:rsidRDefault="00000000">
      <w:pPr>
        <w:keepNext/>
        <w:spacing w:after="20"/>
        <w:jc w:val="right"/>
        <w:rPr>
          <w:rFonts w:hint="eastAsia"/>
        </w:rPr>
      </w:pPr>
      <w:r>
        <w:rPr>
          <w:rFonts w:hint="eastAsia"/>
          <w:color w:val="1F2937"/>
          <w:sz w:val="20"/>
          <w:lang w:val="zh-CN" w:bidi="zh-CN"/>
        </w:rPr>
        <w:t>(17-1)</w:t>
      </w:r>
    </w:p>
    <w:p w14:paraId="523C6C7E" w14:textId="77777777" w:rsidR="00000000" w:rsidRDefault="00000000" w:rsidP="006125D8">
      <w:pPr>
        <w:rPr>
          <w:rFonts w:hint="eastAsia"/>
        </w:rPr>
      </w:pPr>
      <w:r>
        <w:t>新置信度</w:t>
      </w:r>
      <m:oMath>
        <m:r>
          <w:rPr>
            <w:rFonts w:ascii="Cambria Math" w:hAnsi="Cambria Math"/>
          </w:rPr>
          <m:t xml:space="preserve"> s'</m:t>
        </m:r>
      </m:oMath>
      <w:r>
        <w:t xml:space="preserve"> 为 RT-DETR 原始分数</w:t>
      </w:r>
      <m:oMath>
        <m:r>
          <w:rPr>
            <w:rFonts w:ascii="Cambria Math" w:hAnsi="Cambria Math"/>
          </w:rPr>
          <m:t xml:space="preserve"> s</m:t>
        </m:r>
      </m:oMath>
      <w:r>
        <w:t xml:space="preserve"> 与网络校正量</w:t>
      </w:r>
      <m:oMath>
        <m:r>
          <w:rPr>
            <w:rFonts w:ascii="Cambria Math" w:hAnsi="Cambria Math"/>
          </w:rPr>
          <m:t xml:space="preserve"> δ</m:t>
        </m:r>
      </m:oMath>
      <w:r>
        <w:t xml:space="preserve"> 各占一半，再截断到 [0.05, 0.99]，避免极端 0/1。</w:t>
      </w:r>
    </w:p>
    <w:p w14:paraId="731AF0B7" w14:textId="77777777" w:rsidR="00000000" w:rsidRPr="006125D8" w:rsidRDefault="00000000" w:rsidP="008A73DD">
      <w:pPr>
        <w:pStyle w:val="3"/>
        <w:rPr>
          <w:rFonts w:hint="eastAsia"/>
        </w:rPr>
      </w:pPr>
      <w:r>
        <w:t>17.3 算法设计</w:t>
      </w:r>
    </w:p>
    <w:p w14:paraId="6B919F9A" w14:textId="77777777" w:rsidR="00000000" w:rsidRPr="006125D8" w:rsidRDefault="00000000" w:rsidP="008A73DD">
      <w:pPr>
        <w:pStyle w:val="4"/>
        <w:rPr>
          <w:rFonts w:hint="eastAsia"/>
        </w:rPr>
      </w:pPr>
      <w:r>
        <w:t>17.3.1 端到端检测流水线</w:t>
      </w:r>
    </w:p>
    <w:p w14:paraId="4CA4D25A" w14:textId="77777777" w:rsidR="00000000" w:rsidRPr="006125D8" w:rsidRDefault="00000000" w:rsidP="002D683F">
      <w:pPr>
        <w:ind w:firstLineChars="200" w:firstLine="440"/>
        <w:rPr>
          <w:rFonts w:hint="eastAsia"/>
        </w:rPr>
      </w:pPr>
      <w:r>
        <w:t>对传感器批次中每一帧：若模态不属于 eo_ir 或 sar 则跳过；解码图像为 RGB 数组；调用 RT-DETR 推理，过滤低于 confidence_threshold 的框；将每框写成含 sensor_id、class_name、confidence、bbox 的字典。随后把整图与该帧检测列表送入 ODConv 精炼：对有效框裁剪、缩放到固定边长（如 128）、归一化到 [0,1]、堆成 batch，与原始置信度一并前向，写回精炼置信度并标记 odconv_refined=True。所有帧的检测拼接为列表返回。</w:t>
      </w:r>
    </w:p>
    <w:p w14:paraId="6A26A6D3" w14:textId="77777777" w:rsidR="00000000" w:rsidRPr="006125D8" w:rsidRDefault="00000000" w:rsidP="008A73DD">
      <w:pPr>
        <w:pStyle w:val="4"/>
        <w:rPr>
          <w:rFonts w:hint="eastAsia"/>
        </w:rPr>
      </w:pPr>
      <w:r>
        <w:t>17.3.2 与技能层、服务层的边界</w:t>
      </w:r>
    </w:p>
    <w:p w14:paraId="67DAEE93" w14:textId="77777777" w:rsidR="00000000" w:rsidRPr="006125D8" w:rsidRDefault="00000000" w:rsidP="006125D8">
      <w:pPr>
        <w:rPr>
          <w:rFonts w:hint="eastAsia"/>
        </w:rPr>
      </w:pPr>
      <w:r>
        <w:t>RTDETRODConvDetector 作为 AlgorithmBackend，只关心 inputs["frames"] → 检测列表。HTTP 服务再把列表包装成带 detections、count 的契约。PerceptionSkill 取得检测后，可把毁伤分数写回同框，再交给 EDL；端口 9020。算法本体保持（纯视觉检测），编排逻辑留在技能层。</w:t>
      </w:r>
    </w:p>
    <w:p w14:paraId="54FF7C41" w14:textId="77777777" w:rsidR="00000000" w:rsidRPr="006125D8" w:rsidRDefault="00000000" w:rsidP="008A73DD">
      <w:pPr>
        <w:pStyle w:val="4"/>
        <w:rPr>
          <w:rFonts w:hint="eastAsia"/>
        </w:rPr>
      </w:pPr>
      <w:r>
        <w:lastRenderedPageBreak/>
        <w:t>17.3.3 关键超参的设计含义</w:t>
      </w:r>
    </w:p>
    <w:p w14:paraId="684EB74E" w14:textId="77777777" w:rsidR="00000000" w:rsidRPr="006125D8" w:rsidRDefault="00000000" w:rsidP="007A6CEF">
      <w:pPr>
        <w:ind w:firstLineChars="200" w:firstLine="440"/>
        <w:rPr>
          <w:rFonts w:hint="eastAsia"/>
        </w:rPr>
      </w:pPr>
      <w:r>
        <w:t>置信度阈值过低则下游 EDL/跟踪负担重，过高则漏检。输入边长影响小目标可分性与算力。ODConv 裁剪尺寸过小会丢失上下文，过大则引入背景干扰并增加算力。精炼公式中的 0.5/0.5 平衡（信任主检）与（信任外观校正）；若主检已校准良好，可增大主检权重。</w:t>
      </w:r>
    </w:p>
    <w:p w14:paraId="5A2B087C" w14:textId="77777777" w:rsidR="008A73DD" w:rsidRDefault="008A73DD" w:rsidP="008A73DD">
      <w:pPr>
        <w:pStyle w:val="2"/>
        <w:rPr>
          <w:rFonts w:hint="eastAsia"/>
        </w:rPr>
      </w:pPr>
      <w:r>
        <w:t>M18 差分/变化检测</w:t>
      </w:r>
    </w:p>
    <w:p w14:paraId="3FF15F47" w14:textId="77777777" w:rsidR="008A73DD" w:rsidRDefault="008A73DD" w:rsidP="008A73DD">
      <w:pPr>
        <w:pStyle w:val="3"/>
        <w:rPr>
          <w:rFonts w:hint="eastAsia"/>
        </w:rPr>
      </w:pPr>
      <w:bookmarkStart w:id="49" w:name="相关原理-4"/>
      <w:r>
        <w:t>18.1 相关原理</w:t>
      </w:r>
    </w:p>
    <w:p w14:paraId="29E105A7" w14:textId="77777777" w:rsidR="008A73DD" w:rsidRDefault="008A73DD" w:rsidP="008A73DD">
      <w:pPr>
        <w:pStyle w:val="4"/>
        <w:rPr>
          <w:rFonts w:hint="eastAsia"/>
        </w:rPr>
      </w:pPr>
      <w:bookmarkStart w:id="50" w:name="前后时相变化检测问题"/>
      <w:r>
        <w:t>18.1.1 前后时相变化检测问题</w:t>
      </w:r>
    </w:p>
    <w:p w14:paraId="38A2AFDC" w14:textId="77777777" w:rsidR="008A73DD" w:rsidRDefault="008A73DD" w:rsidP="008A73DD">
      <w:r>
        <w:t>M18 在项目中对应两条实现路线：siamese_mask2former_damage 和 xbd_damage_assessor。二者都围绕同一个核心问题：比较同一区域在行动前后的状态，判断是否发生明显变化以及变化是否达到毁伤程度。</w:t>
      </w:r>
    </w:p>
    <w:p w14:paraId="54415CBE" w14:textId="77777777" w:rsidR="008A73DD" w:rsidRDefault="008A73DD" w:rsidP="008A73DD">
      <w:r>
        <w:t xml:space="preserve">设行动前图像为 </w:t>
      </w:r>
      <m:oMath>
        <m:sSub>
          <m:sSubPr>
            <m:ctrlPr>
              <w:rPr>
                <w:rFonts w:ascii="Cambria Math" w:hAnsi="Cambria Math"/>
              </w:rPr>
            </m:ctrlPr>
          </m:sSubPr>
          <m:e>
            <m:r>
              <w:rPr>
                <w:rFonts w:ascii="Cambria Math" w:hAnsi="Cambria Math"/>
              </w:rPr>
              <m:t>I</m:t>
            </m:r>
          </m:e>
          <m:sub>
            <m:r>
              <w:rPr>
                <w:rFonts w:ascii="Cambria Math" w:hAnsi="Cambria Math"/>
              </w:rPr>
              <m:t>pre</m:t>
            </m:r>
          </m:sub>
        </m:sSub>
      </m:oMath>
      <w:r>
        <w:t xml:space="preserve">、行动后图像为 </w:t>
      </w:r>
      <m:oMath>
        <m:sSub>
          <m:sSubPr>
            <m:ctrlPr>
              <w:rPr>
                <w:rFonts w:ascii="Cambria Math" w:hAnsi="Cambria Math"/>
              </w:rPr>
            </m:ctrlPr>
          </m:sSubPr>
          <m:e>
            <m:r>
              <w:rPr>
                <w:rFonts w:ascii="Cambria Math" w:hAnsi="Cambria Math"/>
              </w:rPr>
              <m:t>I</m:t>
            </m:r>
          </m:e>
          <m:sub>
            <m:r>
              <w:rPr>
                <w:rFonts w:ascii="Cambria Math" w:hAnsi="Cambria Math"/>
              </w:rPr>
              <m:t>post</m:t>
            </m:r>
          </m:sub>
        </m:sSub>
      </m:oMath>
      <w:r>
        <w:t>，最简单的像素差可以写为：</w:t>
      </w:r>
    </w:p>
    <w:p w14:paraId="6A8FCC59" w14:textId="77777777" w:rsidR="008A73DD" w:rsidRDefault="008A73DD" w:rsidP="008A73DD">
      <w:pPr>
        <w:pStyle w:val="Equation"/>
        <w:jc w:val="center"/>
      </w:pPr>
      <m:oMath>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pre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w:r>
        <w:tab/>
        <w:t>(18-1)</w:t>
      </w:r>
    </w:p>
    <w:p w14:paraId="299F5EAE" w14:textId="77777777" w:rsidR="008A73DD" w:rsidRDefault="008A73DD" w:rsidP="008A73DD">
      <w:r>
        <w:t>然而真实场景中，光照、角度、传感器噪声、配准误差、阴影和自然背景变化都会造成大量非毁伤像素差。因此项目没有把简单像素相减直接作为最终结论，而是使用神经网络特征、分割结构和手工统计特征对变化进行更高层建模。</w:t>
      </w:r>
    </w:p>
    <w:p w14:paraId="620005B6" w14:textId="77777777" w:rsidR="008A73DD" w:rsidRDefault="008A73DD" w:rsidP="008A73DD">
      <w:pPr>
        <w:pStyle w:val="4"/>
        <w:rPr>
          <w:rFonts w:hint="eastAsia"/>
        </w:rPr>
      </w:pPr>
      <w:bookmarkStart w:id="51" w:name="siamese-表示学习"/>
      <w:bookmarkEnd w:id="50"/>
      <w:r>
        <w:t>18.1.2 Siamese 表示学习</w:t>
      </w:r>
    </w:p>
    <w:p w14:paraId="35E8026A" w14:textId="77777777" w:rsidR="008A73DD" w:rsidRDefault="008A73DD" w:rsidP="008A73DD">
      <w:r>
        <w:t xml:space="preserve">Siamese 网络使用两个结构相同或共享参数的分支分别处理前后图像。设共享编码器为 </w:t>
      </w:r>
      <m:oMath>
        <m:r>
          <w:rPr>
            <w:rFonts w:ascii="Cambria Math" w:hAnsi="Cambria Math"/>
          </w:rPr>
          <m:t>E</m:t>
        </m:r>
        <m:d>
          <m:dPr>
            <m:ctrlPr>
              <w:rPr>
                <w:rFonts w:ascii="Cambria Math" w:hAnsi="Cambria Math"/>
              </w:rPr>
            </m:ctrlPr>
          </m:dPr>
          <m:e>
            <m:r>
              <m:rPr>
                <m:sty m:val="p"/>
              </m:rPr>
              <w:rPr>
                <w:rFonts w:ascii="Cambria Math" w:hAnsi="Cambria Math"/>
              </w:rPr>
              <m:t>⋅</m:t>
            </m:r>
          </m:e>
        </m:d>
      </m:oMath>
      <w:r>
        <w:t>，则前后图像特征为：</w:t>
      </w:r>
    </w:p>
    <w:p w14:paraId="20B17A8C" w14:textId="77777777" w:rsidR="008A73DD" w:rsidRDefault="008A73DD" w:rsidP="008A73DD">
      <w:pPr>
        <w:pStyle w:val="Equation"/>
        <w:jc w:val="center"/>
      </w:pPr>
      <m:oMath>
        <m:sSub>
          <m:sSubPr>
            <m:ctrlPr>
              <w:rPr>
                <w:rFonts w:ascii="Cambria Math" w:hAnsi="Cambria Math"/>
              </w:rPr>
            </m:ctrlPr>
          </m:sSubPr>
          <m:e>
            <m:r>
              <m:rPr>
                <m:sty m:val="b"/>
              </m:rPr>
              <w:rPr>
                <w:rFonts w:ascii="Cambria Math" w:hAnsi="Cambria Math"/>
              </w:rPr>
              <m:t>F</m:t>
            </m:r>
          </m:e>
          <m:sub>
            <m:r>
              <w:rPr>
                <w:rFonts w:ascii="Cambria Math" w:hAnsi="Cambria Math"/>
              </w:rPr>
              <m:t>pre</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pre</m:t>
                </m:r>
              </m:sub>
            </m:sSub>
          </m:e>
        </m:d>
        <m:r>
          <m:rPr>
            <m:sty m:val="p"/>
          </m:rPr>
          <w:rPr>
            <w:rFonts w:ascii="Cambria Math" w:hAnsi="Cambria Math"/>
          </w:rPr>
          <m:t>,</m:t>
        </m:r>
        <m:r>
          <w:rPr>
            <w:rFonts w:ascii="Cambria Math" w:hAnsi="Cambria Math"/>
          </w:rPr>
          <m:t>  </m:t>
        </m:r>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post</m:t>
                </m:r>
              </m:sub>
            </m:sSub>
          </m:e>
        </m:d>
      </m:oMath>
      <w:r>
        <w:tab/>
        <w:t>(18-2)</w:t>
      </w:r>
    </w:p>
    <w:p w14:paraId="53B6FEC3" w14:textId="77777777" w:rsidR="008A73DD" w:rsidRDefault="008A73DD" w:rsidP="008A73DD">
      <w:r>
        <w:t>后续变化模块不直接比较原始像素，而是在特征空间比较两幅图像。可以构造绝对差、拼接或其他交互表示，例如：</w:t>
      </w:r>
    </w:p>
    <w:p w14:paraId="2E5857A2" w14:textId="77777777" w:rsidR="008A73DD" w:rsidRDefault="008A73DD" w:rsidP="008A73DD">
      <w:pPr>
        <w:pStyle w:val="Equation"/>
        <w:jc w:val="center"/>
      </w:pPr>
      <m:oMath>
        <m:sSub>
          <m:sSubPr>
            <m:ctrlPr>
              <w:rPr>
                <w:rFonts w:ascii="Cambria Math" w:hAnsi="Cambria Math"/>
              </w:rPr>
            </m:ctrlPr>
          </m:sSubPr>
          <m:e>
            <m:r>
              <m:rPr>
                <m:sty m:val="b"/>
              </m:rPr>
              <w:rPr>
                <w:rFonts w:ascii="Cambria Math" w:hAnsi="Cambria Math"/>
              </w:rPr>
              <m:t>F</m:t>
            </m:r>
          </m:e>
          <m:sub>
            <m:r>
              <w:rPr>
                <w:rFonts w:ascii="Cambria Math" w:hAnsi="Cambria Math"/>
              </w:rPr>
              <m:t>diff</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post</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pre</m:t>
                </m:r>
              </m:sub>
            </m:sSub>
          </m:e>
        </m:d>
      </m:oMath>
      <w:r>
        <w:tab/>
        <w:t>(18-3)</w:t>
      </w:r>
    </w:p>
    <w:p w14:paraId="0E269EB2" w14:textId="77777777" w:rsidR="008A73DD" w:rsidRDefault="008A73DD" w:rsidP="008A73DD">
      <w:r>
        <w:t>共享编码器的意义在于使前后图像映射到同一表示空间。只要编码器对光照等无关因素具有一定不变性，特征差就更有机会突出结构变化，而不是被所有像素差异淹没。</w:t>
      </w:r>
    </w:p>
    <w:p w14:paraId="7AA2D905" w14:textId="77777777" w:rsidR="008A73DD" w:rsidRDefault="008A73DD" w:rsidP="008A73DD">
      <w:pPr>
        <w:pStyle w:val="4"/>
        <w:rPr>
          <w:rFonts w:hint="eastAsia"/>
        </w:rPr>
      </w:pPr>
      <w:bookmarkStart w:id="52" w:name="mask2former-与变化区域分割"/>
      <w:bookmarkEnd w:id="51"/>
      <w:r>
        <w:t>18.1.3 Mask2Former 与变化区域分割</w:t>
      </w:r>
    </w:p>
    <w:p w14:paraId="546C8429" w14:textId="77777777" w:rsidR="008A73DD" w:rsidRDefault="008A73DD" w:rsidP="008A73DD">
      <w:r>
        <w:t>siamese_mask2former_damage 更强调“变化在哪里”。Mask2Former 类型结构面向分割任务，可以根据融合后的前后特征预测变化掩膜。掩膜为每个像素或区域赋予变化概率，从而得到空间定位结果。</w:t>
      </w:r>
    </w:p>
    <w:p w14:paraId="6216EFBC" w14:textId="77777777" w:rsidR="008A73DD" w:rsidRDefault="008A73DD" w:rsidP="008A73DD">
      <w:r>
        <w:t xml:space="preserve">若二值变化掩膜记为 </w:t>
      </w:r>
      <m:oMath>
        <m:r>
          <w:rPr>
            <w:rFonts w:ascii="Cambria Math" w:hAnsi="Cambria Math"/>
          </w:rPr>
          <m:t>M</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，变化比例可按目标区域内变化像素占比计算：</w:t>
      </w:r>
    </w:p>
    <w:p w14:paraId="24F7ED25" w14:textId="77777777" w:rsidR="008A73DD" w:rsidRDefault="008A73DD" w:rsidP="008A73DD">
      <w:pPr>
        <w:pStyle w:val="Equation"/>
        <w:jc w:val="center"/>
      </w:pPr>
      <m:oMath>
        <m:sSub>
          <m:sSubPr>
            <m:ctrlPr>
              <w:rPr>
                <w:rFonts w:ascii="Cambria Math" w:hAnsi="Cambria Math"/>
              </w:rPr>
            </m:ctrlPr>
          </m:sSubPr>
          <m:e>
            <m:r>
              <w:rPr>
                <w:rFonts w:ascii="Cambria Math" w:hAnsi="Cambria Math"/>
              </w:rPr>
              <m:t>r</m:t>
            </m:r>
          </m:e>
          <m:sub>
            <m:r>
              <w:rPr>
                <w:rFonts w:ascii="Cambria Math" w:hAnsi="Cambria Math"/>
              </w:rPr>
              <m:t>change</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R</m:t>
                </m:r>
              </m:sub>
              <m:sup>
                <m:r>
                  <w:rPr>
                    <w:rFonts w:ascii="Cambria Math" w:hAnsi="Cambria Math"/>
                  </w:rPr>
                  <m:t>​</m:t>
                </m:r>
              </m:sup>
              <m:e>
                <m:r>
                  <w:rPr>
                    <w:rFonts w:ascii="Cambria Math" w:hAnsi="Cambria Math"/>
                  </w:rPr>
                  <m:t>M</m:t>
                </m:r>
              </m:e>
            </m:nary>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num>
          <m:den>
            <m:d>
              <m:dPr>
                <m:begChr m:val="|"/>
                <m:endChr m:val="|"/>
                <m:ctrlPr>
                  <w:rPr>
                    <w:rFonts w:ascii="Cambria Math" w:hAnsi="Cambria Math"/>
                  </w:rPr>
                </m:ctrlPr>
              </m:dPr>
              <m:e>
                <m:r>
                  <w:rPr>
                    <w:rFonts w:ascii="Cambria Math" w:hAnsi="Cambria Math"/>
                  </w:rPr>
                  <m:t>R</m:t>
                </m:r>
              </m:e>
            </m:d>
          </m:den>
        </m:f>
      </m:oMath>
      <w:r>
        <w:tab/>
        <w:t>(18-4)</w:t>
      </w:r>
    </w:p>
    <w:p w14:paraId="565162DB" w14:textId="77777777" w:rsidR="008A73DD" w:rsidRDefault="008A73DD" w:rsidP="008A73DD">
      <w:r>
        <w:t>项目输出中的 change_ratio 可以用来表达变化覆盖程度，damage_mask_ref 则保存变化或毁伤掩膜引用。与只有一个分数相比，mask 能让闭环评估看到具体变化位置，也便于人工复核和后续区域统计。</w:t>
      </w:r>
    </w:p>
    <w:p w14:paraId="0B4A512A" w14:textId="77777777" w:rsidR="008A73DD" w:rsidRDefault="008A73DD" w:rsidP="008A73DD">
      <w:pPr>
        <w:pStyle w:val="4"/>
        <w:rPr>
          <w:rFonts w:hint="eastAsia"/>
        </w:rPr>
      </w:pPr>
      <w:bookmarkStart w:id="53" w:name="xbd-手工特征与深层视觉特征"/>
      <w:bookmarkEnd w:id="52"/>
      <w:r>
        <w:t>18.1.4 xBD 手工特征与深层视觉特征</w:t>
      </w:r>
    </w:p>
    <w:p w14:paraId="3D18776C" w14:textId="77777777" w:rsidR="008A73DD" w:rsidRDefault="008A73DD" w:rsidP="008A73DD">
      <w:r>
        <w:t>xbd_damage_assessor 更偏向“变化是否足以判定毁伤”。项目元数据记录模型来源为 xbd_handcrafted_plus_resnet18_lr，使用 31 维手工特征和 1536 维 CNN 特征，总输入维度为 1567。</w:t>
      </w:r>
    </w:p>
    <w:p w14:paraId="6EAA48CB" w14:textId="77777777" w:rsidR="008A73DD" w:rsidRDefault="008A73DD" w:rsidP="008A73DD">
      <w:r>
        <w:t>手工特征用于描述前后 ROI 的显式差异，可包括统计量、纹理、形状、亮度和区域变化等；CNN 特征由 ResNet18 类网络提取，更适合表达人工特征难以概括的复杂视觉模式。两类特征拼接后形成最终向量：</w:t>
      </w:r>
    </w:p>
    <w:p w14:paraId="15B7766E" w14:textId="77777777" w:rsidR="008A73DD" w:rsidRDefault="008A73DD" w:rsidP="008A73DD">
      <w:pPr>
        <w:pStyle w:val="Equation"/>
        <w:jc w:val="center"/>
      </w:pPr>
      <m:oMath>
        <m:r>
          <m:rPr>
            <m:sty m:val="b"/>
          </m:rPr>
          <w:rPr>
            <w:rFonts w:ascii="Cambria Math" w:hAnsi="Cambria Math"/>
          </w:rPr>
          <m:t>f</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b"/>
                  </m:rPr>
                  <w:rPr>
                    <w:rFonts w:ascii="Cambria Math" w:hAnsi="Cambria Math"/>
                  </w:rPr>
                  <m:t>f</m:t>
                </m:r>
              </m:e>
              <m:sub>
                <m:r>
                  <w:rPr>
                    <w:rFonts w:ascii="Cambria Math" w:hAnsi="Cambria Math"/>
                  </w:rPr>
                  <m:t>hand</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f</m:t>
                </m:r>
              </m:e>
              <m:sub>
                <m:r>
                  <w:rPr>
                    <w:rFonts w:ascii="Cambria Math" w:hAnsi="Cambria Math"/>
                  </w:rPr>
                  <m:t>cnn</m:t>
                </m:r>
              </m:sub>
            </m:sSub>
          </m:e>
        </m:d>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1567</m:t>
            </m:r>
          </m:sup>
        </m:sSup>
      </m:oMath>
      <w:r>
        <w:tab/>
        <w:t>(18-5)</w:t>
      </w:r>
    </w:p>
    <w:p w14:paraId="3A4715FB" w14:textId="77777777" w:rsidR="008A73DD" w:rsidRDefault="008A73DD" w:rsidP="008A73DD">
      <w:r>
        <w:t>这种组合属于“显式特征 + 学习特征”的混合设计。手工特征便于解释，CNN 特征提高表达</w:t>
        <w:lastRenderedPageBreak/>
        <w:t>能力，两者共同服务于最终毁伤分类器。</w:t>
      </w:r>
    </w:p>
    <w:p w14:paraId="5423049E" w14:textId="77777777" w:rsidR="008A73DD" w:rsidRDefault="008A73DD" w:rsidP="008A73DD">
      <w:pPr>
        <w:pStyle w:val="4"/>
        <w:rPr>
          <w:rFonts w:hint="eastAsia"/>
        </w:rPr>
      </w:pPr>
      <w:bookmarkStart w:id="54" w:name="逻辑回归式概率输出与阈值判定"/>
      <w:bookmarkEnd w:id="53"/>
      <w:r>
        <w:t>18.1.5 逻辑回归式概率输出与阈值判定</w:t>
      </w:r>
    </w:p>
    <w:p w14:paraId="5E74F158" w14:textId="77777777" w:rsidR="008A73DD" w:rsidRDefault="008A73DD" w:rsidP="008A73DD">
      <w:r>
        <w:t xml:space="preserve">模型名称中的 lr 表明最终判别器为逻辑回归类模型。对于组合特征 </w:t>
      </w:r>
      <m:oMath>
        <m:r>
          <m:rPr>
            <m:sty m:val="b"/>
          </m:rPr>
          <w:rPr>
            <w:rFonts w:ascii="Cambria Math" w:hAnsi="Cambria Math"/>
          </w:rPr>
          <m:t>f</m:t>
        </m:r>
      </m:oMath>
      <w:r>
        <w:t>，毁伤概率可以表示为：</w:t>
      </w:r>
    </w:p>
    <w:p w14:paraId="475BB5E7" w14:textId="77777777" w:rsidR="008A73DD" w:rsidRDefault="008A73DD" w:rsidP="008A73DD">
      <w:pPr>
        <w:pStyle w:val="Equation"/>
        <w:jc w:val="center"/>
      </w:pPr>
      <m:oMath>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σ</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d>
                  <m:dPr>
                    <m:ctrlPr>
                      <w:rPr>
                        <w:rFonts w:ascii="Cambria Math" w:hAnsi="Cambria Math"/>
                      </w:rPr>
                    </m:ctrlPr>
                  </m:dPr>
                  <m:e>
                    <m:sSup>
                      <m:sSupPr>
                        <m:ctrlPr>
                          <w:rPr>
                            <w:rFonts w:ascii="Cambria Math" w:hAnsi="Cambria Math"/>
                          </w:rPr>
                        </m:ctrlPr>
                      </m:sSupPr>
                      <m:e>
                        <m:r>
                          <m:rPr>
                            <m:sty m:val="b"/>
                          </m:rPr>
                          <w:rPr>
                            <w:rFonts w:ascii="Cambria Math" w:hAnsi="Cambria Math"/>
                          </w:rPr>
                          <m:t>w</m:t>
                        </m:r>
                      </m:e>
                      <m:sup>
                        <m:r>
                          <w:rPr>
                            <w:rFonts w:ascii="Cambria Math" w:hAnsi="Cambria Math"/>
                          </w:rPr>
                          <m:t>T</m:t>
                        </m:r>
                      </m:sup>
                    </m:sSup>
                    <m:r>
                      <m:rPr>
                        <m:sty m:val="b"/>
                      </m:rPr>
                      <w:rPr>
                        <w:rFonts w:ascii="Cambria Math" w:hAnsi="Cambria Math"/>
                      </w:rPr>
                      <m:t>f</m:t>
                    </m:r>
                    <m:r>
                      <m:rPr>
                        <m:sty m:val="p"/>
                      </m:rPr>
                      <w:rPr>
                        <w:rFonts w:ascii="Cambria Math" w:hAnsi="Cambria Math"/>
                      </w:rPr>
                      <m:t>+</m:t>
                    </m:r>
                    <m:r>
                      <w:rPr>
                        <w:rFonts w:ascii="Cambria Math" w:hAnsi="Cambria Math"/>
                      </w:rPr>
                      <m:t>b</m:t>
                    </m:r>
                  </m:e>
                </m:d>
              </m:e>
            </m:d>
          </m:den>
        </m:f>
      </m:oMath>
      <w:r>
        <w:tab/>
        <w:t>(18-6)</w:t>
      </w:r>
    </w:p>
    <w:p w14:paraId="245E3F34" w14:textId="77777777" w:rsidR="008A73DD" w:rsidRDefault="008A73DD" w:rsidP="008A73DD">
      <w:r>
        <w:t>项目元数据记录决策阈值为 0.645，因此离散结论为：</w:t>
      </w:r>
    </w:p>
    <w:p w14:paraId="4EAB7107" w14:textId="77777777" w:rsidR="008A73DD" w:rsidRDefault="008A73DD" w:rsidP="008A73DD">
      <w:pPr>
        <w:pStyle w:val="Equation"/>
        <w:jc w:val="center"/>
      </w:pPr>
      <m:oMath>
        <m:r>
          <w:rPr>
            <w:rFonts w:ascii="Cambria Math" w:hAnsi="Cambria Math"/>
          </w:rPr>
          <m:t>result</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damaged</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m:t>
                  </m:r>
                  <m:r>
                    <w:rPr>
                      <w:rFonts w:ascii="Cambria Math" w:hAnsi="Cambria Math"/>
                    </w:rPr>
                    <m:t>0.645</m:t>
                  </m:r>
                </m:e>
              </m:mr>
              <m:mr>
                <m:e>
                  <m:r>
                    <w:rPr>
                      <w:rFonts w:ascii="Cambria Math" w:hAnsi="Cambria Math"/>
                    </w:rPr>
                    <m:t>no</m:t>
                  </m:r>
                  <m:r>
                    <m:rPr>
                      <m:sty m:val="p"/>
                    </m:rPr>
                    <w:rPr>
                      <w:rFonts w:ascii="Cambria Math" w:hAnsi="Cambria Math"/>
                    </w:rPr>
                    <m:t>_</m:t>
                  </m:r>
                  <m:r>
                    <w:rPr>
                      <w:rFonts w:ascii="Cambria Math" w:hAnsi="Cambria Math"/>
                    </w:rPr>
                    <m:t>damage</m:t>
                  </m:r>
                  <m:r>
                    <m:rPr>
                      <m:sty m:val="p"/>
                    </m:rPr>
                    <w:rPr>
                      <w:rFonts w:ascii="Cambria Math" w:hAnsi="Cambria Math"/>
                    </w:rPr>
                    <m:t>,</m:t>
                  </m:r>
                </m:e>
                <m:e>
                  <m:sSub>
                    <m:sSubPr>
                      <m:ctrlPr>
                        <w:rPr>
                          <w:rFonts w:ascii="Cambria Math" w:hAnsi="Cambria Math"/>
                        </w:rPr>
                      </m:ctrlPr>
                    </m:sSubPr>
                    <m:e>
                      <m:r>
                        <w:rPr>
                          <w:rFonts w:ascii="Cambria Math" w:hAnsi="Cambria Math"/>
                        </w:rPr>
                        <m:t>p</m:t>
                      </m:r>
                    </m:e>
                    <m:sub>
                      <m:r>
                        <w:rPr>
                          <w:rFonts w:ascii="Cambria Math" w:hAnsi="Cambria Math"/>
                        </w:rPr>
                        <m:t>damage</m:t>
                      </m:r>
                    </m:sub>
                  </m:sSub>
                  <m:r>
                    <m:rPr>
                      <m:sty m:val="p"/>
                    </m:rPr>
                    <w:rPr>
                      <w:rFonts w:ascii="Cambria Math" w:hAnsi="Cambria Math"/>
                    </w:rPr>
                    <m:t>&lt;</m:t>
                  </m:r>
                  <m:r>
                    <w:rPr>
                      <w:rFonts w:ascii="Cambria Math" w:hAnsi="Cambria Math"/>
                    </w:rPr>
                    <m:t>0.645</m:t>
                  </m:r>
                </m:e>
              </m:mr>
            </m:m>
          </m:e>
        </m:d>
      </m:oMath>
      <w:r>
        <w:tab/>
        <w:t>(18-7)</w:t>
      </w:r>
    </w:p>
    <w:p w14:paraId="221BE9CB" w14:textId="77777777" w:rsidR="008A73DD" w:rsidRDefault="008A73DD" w:rsidP="008A73DD">
      <w:r>
        <w:t>保留连续概率和离散结论具有不同意义。damage_probability 适合做趋势比较和闭环评分，damage_result 则便于业务逻辑直接判断是否达到当前模型阈值。若后续任务对误报和漏报成本不同，可以重新选择阈值，而不必改变底层概率模型。</w:t>
      </w:r>
    </w:p>
    <w:p w14:paraId="23E4D8D4" w14:textId="77777777" w:rsidR="008A73DD" w:rsidRDefault="008A73DD" w:rsidP="008A73DD">
      <w:pPr>
        <w:pStyle w:val="4"/>
        <w:rPr>
          <w:rFonts w:hint="eastAsia"/>
        </w:rPr>
      </w:pPr>
      <w:bookmarkStart w:id="55" w:name="类别不均衡与评估指标"/>
      <w:bookmarkEnd w:id="54"/>
      <w:r>
        <w:t>18.1.6 类别不均衡与评估指标</w:t>
      </w:r>
    </w:p>
    <w:p w14:paraId="1D5F0CD1" w14:textId="77777777" w:rsidR="008A73DD" w:rsidRDefault="008A73DD" w:rsidP="008A73DD">
      <w:r>
        <w:t>毁伤数据往往存在类别不均衡，只看准确率可能不足。例如若未毁伤样本占多数，模型即使偏向 no_damage 也可能得到较高准确率。Balanced Accuracy 对两个类别的召回率进行平均：</w:t>
      </w:r>
    </w:p>
    <w:p w14:paraId="627B728F" w14:textId="77777777" w:rsidR="008A73DD" w:rsidRDefault="008A73DD" w:rsidP="008A73DD">
      <w:pPr>
        <w:pStyle w:val="Equation"/>
        <w:jc w:val="center"/>
      </w:pPr>
      <m:oMath>
        <m:r>
          <w:rPr>
            <w:rFonts w:ascii="Cambria Math" w:hAnsi="Cambria Math"/>
          </w:rPr>
          <m:t>BalancedAcc</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TPR</m:t>
            </m:r>
            <m:r>
              <m:rPr>
                <m:sty m:val="p"/>
              </m:rPr>
              <w:rPr>
                <w:rFonts w:ascii="Cambria Math" w:hAnsi="Cambria Math"/>
              </w:rPr>
              <m:t>+</m:t>
            </m:r>
            <m:r>
              <w:rPr>
                <w:rFonts w:ascii="Cambria Math" w:hAnsi="Cambria Math"/>
              </w:rPr>
              <m:t>TNR</m:t>
            </m:r>
          </m:e>
        </m:d>
      </m:oMath>
      <w:r>
        <w:tab/>
        <w:t>(18-8)</w:t>
      </w:r>
    </w:p>
    <w:p w14:paraId="34E6C07A" w14:textId="77777777" w:rsidR="008A73DD" w:rsidRDefault="008A73DD" w:rsidP="008A73DD">
      <w:r>
        <w:t>项目同时记录 Precision、Recall、F1 和 Balanced Accuracy，能够从不同角度观察毁伤类别性能。Precision 较低时表示误报较多，Recall 较低时表示漏检毁伤较多；具体任务应根据后续动作成本决定更关注哪一类错误。</w:t>
      </w:r>
    </w:p>
    <w:p w14:paraId="1372CAB6" w14:textId="77777777" w:rsidR="008A73DD" w:rsidRDefault="008A73DD" w:rsidP="008A73DD">
      <w:pPr>
        <w:pStyle w:val="3"/>
        <w:rPr>
          <w:rFonts w:hint="eastAsia"/>
        </w:rPr>
      </w:pPr>
      <w:bookmarkStart w:id="56" w:name="算法设计-4"/>
      <w:bookmarkEnd w:id="49"/>
      <w:bookmarkEnd w:id="55"/>
      <w:r>
        <w:t>18.2 算法设计</w:t>
      </w:r>
    </w:p>
    <w:p w14:paraId="35D7590C" w14:textId="77777777" w:rsidR="008A73DD" w:rsidRDefault="008A73DD" w:rsidP="008A73DD">
      <w:pPr>
        <w:pStyle w:val="4"/>
        <w:rPr>
          <w:rFonts w:hint="eastAsia"/>
        </w:rPr>
      </w:pPr>
      <w:bookmarkStart w:id="57" w:name="双路线总体结构"/>
      <w:r>
        <w:t>18.2.1 双路线总体结构</w:t>
      </w:r>
    </w:p>
    <w:p w14:paraId="217FEC4A" w14:textId="77777777" w:rsidR="008A73DD" w:rsidRDefault="008A73DD" w:rsidP="008A73DD">
      <w:r>
        <w:t>M18 不是一个单一模型文件，而是两条互补路线。Siamese Mask2Former 以图像对为核心，强调变化区域分割和 mask 输出；xBD assessor 支持图像模式和特征模式，强调结构化毁伤概率判断。</w:t>
      </w:r>
    </w:p>
    <w:p w14:paraId="43989EEF" w14:textId="77777777" w:rsidR="008A73DD" w:rsidRDefault="008A73DD" w:rsidP="008A73DD">
      <w:pPr>
        <w:numPr>
          <w:ilvl w:val="0"/>
          <w:numId w:val="2"/>
        </w:numPr>
        <w:spacing w:after="60" w:line="360" w:lineRule="auto"/>
      </w:pPr>
      <w:r>
        <w:t>路线：Siamese Mask2Former；核心输入：reference/current 图像；主要输出：damage_score、change_ratio、damage_mask_ref；设计侧重点：变化定位与像素级解释</w:t>
      </w:r>
    </w:p>
    <w:p w14:paraId="51161EAD" w14:textId="77777777" w:rsidR="008A73DD" w:rsidRDefault="008A73DD" w:rsidP="008A73DD">
      <w:pPr>
        <w:numPr>
          <w:ilvl w:val="0"/>
          <w:numId w:val="2"/>
        </w:numPr>
        <w:spacing w:after="60" w:line="360" w:lineRule="auto"/>
      </w:pPr>
      <w:r>
        <w:t>路线：xBD assessor；核心输入：pre/post 图像 + polygon，或已提取特征；主要输出：damage_probability、damage_result；设计侧重点：概率化毁伤判断</w:t>
      </w:r>
    </w:p>
    <w:p w14:paraId="58A3A33F" w14:textId="77777777" w:rsidR="008A73DD" w:rsidRDefault="008A73DD" w:rsidP="008A73DD">
      <w:r>
        <w:t>这两条路线可以分别使用，也可以在更完整闭环中互相补充。Mask 提供“哪里发生变化”，xBD 概率提供“变化是否达到毁伤阈值”。</w:t>
      </w:r>
    </w:p>
    <w:p w14:paraId="18BA7DE8" w14:textId="77777777" w:rsidR="008A73DD" w:rsidRDefault="008A73DD" w:rsidP="008A73DD">
      <w:pPr>
        <w:pStyle w:val="4"/>
        <w:rPr>
          <w:rFonts w:hint="eastAsia"/>
        </w:rPr>
      </w:pPr>
      <w:bookmarkStart w:id="58" w:name="siamese-输入模态与输出设计"/>
      <w:bookmarkEnd w:id="57"/>
      <w:r>
        <w:t>18.2.2 Siamese 输入、模态与输出设计</w:t>
      </w:r>
    </w:p>
    <w:p w14:paraId="457CF4D6" w14:textId="77777777" w:rsidR="008A73DD" w:rsidRDefault="008A73DD" w:rsidP="008A73DD">
      <w:r>
        <w:t>Siamese 路线接收 reference_frame 作为基准图像，再接收一个或多个当前 frames。当前材料记录主要处理 eo_ir 和 sar 等模态。推理过程解码图像，分别送入前后分支，再生成变化/毁伤报告。</w:t>
      </w:r>
    </w:p>
    <w:p w14:paraId="65C9A17D" w14:textId="77777777" w:rsidR="008A73DD" w:rsidRDefault="008A73DD" w:rsidP="008A73DD">
      <w:r>
        <w:t>主要输出包括 sensor_id、damage_score、change_ratio 和 damage_mask_ref。sensor_id 保证结果能够回到具体图像来源，mask 引用允许上层在不把大规模像素矩阵直接塞进 A2A 消息的情况下定位变化结果。</w:t>
      </w:r>
    </w:p>
    <w:p w14:paraId="034519E5" w14:textId="77777777" w:rsidR="008A73DD" w:rsidRDefault="008A73DD" w:rsidP="008A73DD">
      <w:pPr>
        <w:pStyle w:val="4"/>
        <w:rPr>
          <w:rFonts w:hint="eastAsia"/>
        </w:rPr>
      </w:pPr>
      <w:bookmarkStart w:id="59" w:name="xbd-两种输入模式"/>
      <w:bookmarkEnd w:id="58"/>
      <w:r>
        <w:t>18.2.3 xBD 两种输入模式</w:t>
      </w:r>
    </w:p>
    <w:p w14:paraId="0CFF25BC" w14:textId="77777777" w:rsidR="008A73DD" w:rsidRDefault="008A73DD" w:rsidP="008A73DD">
      <w:r>
        <w:t>xBD assessor 支持 features 和 images 两种模式。特征模式适用于上游已经完成特征提取的情况，直接提供手工特征与 CNN embedding；图像模式则提供前后图像和目标 polygon，由服务内部完成 ROI 与特征构造。</w:t>
      </w:r>
    </w:p>
    <w:p w14:paraId="335751FA" w14:textId="77777777" w:rsidR="008A73DD" w:rsidRDefault="008A73DD" w:rsidP="008A73DD">
      <w:r>
        <w:t>图像模式中的 polygon 很关键，因为它限定了需要评估的目标区域。没有 ROI 时，整幅图像</w:t>
        <w:lastRenderedPageBreak/>
        <w:t>中的无关变化可能淹没目标本身，因此项目对 polygon 缺失或非法情况返回 insufficient_data，而不是自动使用整图替代。</w:t>
      </w:r>
    </w:p>
    <w:p w14:paraId="37F0A287" w14:textId="77777777" w:rsidR="008A73DD" w:rsidRDefault="008A73DD" w:rsidP="008A73DD">
      <w:pPr>
        <w:pStyle w:val="4"/>
        <w:rPr>
          <w:rFonts w:hint="eastAsia"/>
        </w:rPr>
      </w:pPr>
      <w:bookmarkStart w:id="60" w:name="特征版本模型来源与可复现性"/>
      <w:bookmarkEnd w:id="59"/>
      <w:r>
        <w:t>18.2.4 特征版本、模型来源与可复现性</w:t>
      </w:r>
    </w:p>
    <w:p w14:paraId="2597E0E9" w14:textId="77777777" w:rsidR="008A73DD" w:rsidRDefault="008A73DD" w:rsidP="008A73DD">
      <w:r>
        <w:t>xBD 输出保留 model_source、feature_version、use_cnn 和 feature_dim。这些字段用于解释某次毁伤概率是由什么特征组合和模型版本产生的。当前参考模型使用 31 维手工特征加 1536 维 CNN 特征，总维度 1567。</w:t>
      </w:r>
    </w:p>
    <w:p w14:paraId="4E9C0DEE" w14:textId="77777777" w:rsidR="008A73DD" w:rsidRDefault="008A73DD" w:rsidP="008A73DD">
      <w:r>
        <w:t>特征版本必须与模型权重匹配。即使总维度相同，只要某些手工特征定义或顺序变化，逻辑回归权重的语义就会错位。因此部署时应把模型文件、特征版本、阈值和预处理逻辑作为一个整体版本管理。</w:t>
      </w:r>
    </w:p>
    <w:p w14:paraId="53CF41A5" w14:textId="77777777" w:rsidR="008A73DD" w:rsidRDefault="008A73DD" w:rsidP="008A73DD">
      <w:pPr>
        <w:pStyle w:val="4"/>
        <w:rPr>
          <w:rFonts w:hint="eastAsia"/>
        </w:rPr>
      </w:pPr>
      <w:bookmarkStart w:id="61" w:name="缺失输入与-insufficient_data"/>
      <w:bookmarkEnd w:id="60"/>
      <w:r>
        <w:t>18.2.5 缺失输入与 insufficient_data</w:t>
      </w:r>
    </w:p>
    <w:p w14:paraId="51163D25" w14:textId="77777777" w:rsidR="008A73DD" w:rsidRDefault="008A73DD" w:rsidP="008A73DD">
      <w:r>
        <w:t>M18 对关键证据缺失采用显式状态而不是默认预测。例如特征模式缺少 handcrafted_features，图像模式缺少 polygon，或者 ROI/CNN embedding 无法生成时，可以返回 assessment_status=insufficient_data，同时把 damage_probability 和 damage_label 置空。</w:t>
      </w:r>
    </w:p>
    <w:p w14:paraId="5D3484FD" w14:textId="77777777" w:rsidR="008A73DD" w:rsidRDefault="008A73DD" w:rsidP="008A73DD">
      <w:r>
        <w:t>这类处理对闭环评估十分重要。闭环不能把“没有足够数据评估”误解成“没有毁伤”。no_damage 是模型基于充分输入做出的结论，而 insufficient_data 表示无法形成结论，两者在后续任务规划中的处理方式应不同。</w:t>
      </w:r>
    </w:p>
    <w:p w14:paraId="42DEC1DD" w14:textId="77777777" w:rsidR="008A73DD" w:rsidRDefault="008A73DD" w:rsidP="008A73DD">
      <w:pPr>
        <w:pStyle w:val="4"/>
        <w:rPr>
          <w:rFonts w:hint="eastAsia"/>
        </w:rPr>
      </w:pPr>
      <w:bookmarkStart w:id="62" w:name="参考评估与工程成熟度"/>
      <w:bookmarkEnd w:id="61"/>
      <w:r>
        <w:t>18.2.6 参考评估与工程成熟度</w:t>
      </w:r>
    </w:p>
    <w:p w14:paraId="76C020F6" w14:textId="77777777" w:rsidR="008A73DD" w:rsidRDefault="008A73DD" w:rsidP="008A73DD">
      <w:r>
        <w:t>xBD 模型元数据记录测试样本 31,958 个，Accuracy 约 0.794，F1 约 0.619，Balanced Accuracy 约 0.742，Precision 约 0.607，Recall 约 0.631，决策阈值为 0.645。与 M03、M05 相比，该评估样本规模更大，但 F1 仍显示毁伤识别属于较困难问题。</w:t>
      </w:r>
    </w:p>
    <w:p w14:paraId="43BD69DD" w14:textId="77777777" w:rsidR="008A73DD" w:rsidRDefault="008A73DD" w:rsidP="008A73DD">
      <w:r>
        <w:t>第一份材料同时指出，当前项目中 xBD assessor 的模型制品、元数据和服务封装相对完整；siamese_mask2former_damage 已有链路入口和变化检测能力封装，但完整模型制品和实测元数据不如 xBD 路线完整。因此在正式报告中应区分“已有工程接口能力”和“已有完整量化评估的模型制品”，避免把两者描述成同等成熟度。</w:t>
      </w:r>
      <w:bookmarkStart w:id="63" w:name="第六章-五类算法的协同关系与工程原则"/>
      <w:bookmarkStart w:id="64" w:name="工程设计原则"/>
      <w:bookmarkStart w:id="65" w:name="参考评估与真实场景验证边界"/>
      <w:bookmarkEnd w:id="56"/>
      <w:bookmarkEnd w:id="62"/>
    </w:p>
    <w:bookmarkEnd w:id="63"/>
    <w:bookmarkEnd w:id="64"/>
    <w:bookmarkEnd w:id="65"/>
    <w:p w14:paraId="28AF23FB" w14:textId="5ADC4157" w:rsidR="0046788D" w:rsidRDefault="00000000" w:rsidP="008A73DD">
      <w:pPr>
        <w:pStyle w:val="2"/>
        <w:rPr>
          <w:rFonts w:hint="eastAsia"/>
        </w:rPr>
      </w:pPr>
      <w:r>
        <w:t>M19 多目标跟踪定位（motr_neural_kalman_tracker）</w:t>
      </w:r>
    </w:p>
    <w:p w14:paraId="62041299" w14:textId="77777777" w:rsidR="00000000" w:rsidRPr="006125D8" w:rsidRDefault="00000000" w:rsidP="008A73DD">
      <w:pPr>
        <w:pStyle w:val="3"/>
        <w:rPr>
          <w:rFonts w:hint="eastAsia"/>
        </w:rPr>
      </w:pPr>
      <w:r>
        <w:t>19.1 要解决什么问题</w:t>
      </w:r>
    </w:p>
    <w:p w14:paraId="514A5D2F" w14:textId="77777777" w:rsidR="00000000" w:rsidRPr="006125D8" w:rsidRDefault="00000000" w:rsidP="007A6CEF">
      <w:pPr>
        <w:ind w:firstLineChars="200" w:firstLine="440"/>
        <w:rPr>
          <w:rFonts w:hint="eastAsia"/>
        </w:rPr>
      </w:pPr>
      <w:r>
        <w:t>单帧检测只给出（这一瞬间有哪些框），作战与调度需要的是（同一个目标随时间的连续身份与状态）。多目标跟踪（MOT）要在遮挡、漏检、相似外观下维持 track_id，并更新位置与运动；在本项目中还要结合传感器地理参考，估计目标地理坐标，形成可供融合与调度使用的航迹列表。</w:t>
      </w:r>
    </w:p>
    <w:p w14:paraId="2CE5B99B" w14:textId="77777777" w:rsidR="00000000" w:rsidRPr="006125D8" w:rsidRDefault="00000000" w:rsidP="00312CB4">
      <w:pPr>
        <w:ind w:firstLineChars="200" w:firstLine="440"/>
        <w:rPr>
          <w:rFonts w:hint="eastAsia"/>
        </w:rPr>
      </w:pPr>
      <w:r>
        <w:t>算法 motr_neural_kalman_tracker 将问题拆成两块：</w:t>
      </w:r>
      <w:r>
        <w:rPr>
          <w:b/>
          <w:bCs/>
        </w:rPr>
        <w:t>MOTR 风格的外观关联网络</w:t>
      </w:r>
      <w:r>
        <w:t>决定检测与既有航迹如何配对； Neural Kalman（KalmanNet 风格）在配对成功后滤波更新框状态；最后调用地理估计模块写入 geo。</w:t>
      </w:r>
    </w:p>
    <w:p w14:paraId="040E2782" w14:textId="77777777" w:rsidR="00000000" w:rsidRPr="006125D8" w:rsidRDefault="00000000" w:rsidP="008A73DD">
      <w:pPr>
        <w:pStyle w:val="3"/>
        <w:rPr>
          <w:rFonts w:hint="eastAsia"/>
        </w:rPr>
      </w:pPr>
      <w:r>
        <w:t>19.2 相关原理</w:t>
      </w:r>
    </w:p>
    <w:p w14:paraId="2E0E628C" w14:textId="77777777" w:rsidR="00000000" w:rsidRPr="006125D8" w:rsidRDefault="00000000" w:rsidP="008A73DD">
      <w:pPr>
        <w:pStyle w:val="4"/>
        <w:rPr>
          <w:rFonts w:hint="eastAsia"/>
        </w:rPr>
      </w:pPr>
      <w:r>
        <w:t>19.2.1 多目标跟踪的经典分解</w:t>
      </w:r>
    </w:p>
    <w:p w14:paraId="78E750CD" w14:textId="77777777" w:rsidR="00000000" w:rsidRPr="006125D8" w:rsidRDefault="00000000" w:rsidP="000B3BEF">
      <w:pPr>
        <w:ind w:firstLineChars="200" w:firstLine="440"/>
        <w:rPr>
          <w:rFonts w:hint="eastAsia"/>
        </w:rPr>
      </w:pPr>
      <w:r>
        <w:t>经典跟踪流水线常写为：检测 → 特征提取 → 数据关联 → 状态滤波 → 航迹管理（新生、终结、复活）。数据关联要在（当前帧检测集合）与（已有航迹集合）之间求匹配，可用匈牙利算法、JPDA、或学习代价矩阵。状态滤波常用卡尔曼滤波：在线性高斯假设下递推均值与协方差，用卡尔曼增益融合预测与观测。</w:t>
      </w:r>
    </w:p>
    <w:p w14:paraId="5D13AE4C" w14:textId="77777777" w:rsidR="00000000" w:rsidRPr="006125D8" w:rsidRDefault="00000000" w:rsidP="008A73DD">
      <w:pPr>
        <w:pStyle w:val="4"/>
        <w:rPr>
          <w:rFonts w:hint="eastAsia"/>
        </w:rPr>
      </w:pPr>
      <w:r>
        <w:t>19.2.2 MOTR：把跟踪纳入 Transformer 集合框架</w:t>
      </w:r>
    </w:p>
    <w:p w14:paraId="5712941E" w14:textId="77777777" w:rsidR="00000000" w:rsidRPr="006125D8" w:rsidRDefault="00000000" w:rsidP="000B3BEF">
      <w:pPr>
        <w:ind w:firstLineChars="200" w:firstLine="440"/>
        <w:rPr>
          <w:rFonts w:hint="eastAsia"/>
        </w:rPr>
      </w:pPr>
      <w:r>
        <w:t>MOTR（Multiple Object Tracking Transformer）一类方法把（跟踪查询）在时间上传递，用注意力完成检测与轨迹的联合关联，减少手工关联超参。</w:t>
      </w:r>
      <w:r>
        <w:rPr>
          <w:rFonts w:hint="eastAsia"/>
        </w:rPr>
        <w:t>算法</w:t>
      </w:r>
      <w:r>
        <w:t>并未完整复现论文级 MOTR 跟踪查询传播，而是抽取其精神：</w:t>
      </w:r>
      <w:r>
        <w:rPr>
          <w:b/>
          <w:bCs/>
        </w:rPr>
        <w:t>用外观嵌入 + Transformer 编码计算关联代价</w:t>
      </w:r>
      <w:r>
        <w:t>，形成可学习的匹配分数，再与阈值规则结合完成指派。</w:t>
      </w:r>
    </w:p>
    <w:p w14:paraId="7EC91C0F" w14:textId="77777777" w:rsidR="00000000" w:rsidRDefault="00000000" w:rsidP="00626600">
      <w:pPr>
        <w:ind w:firstLineChars="200" w:firstLine="440"/>
        <w:rPr>
          <w:rFonts w:hint="eastAsia"/>
        </w:rPr>
      </w:pPr>
      <w:r>
        <w:lastRenderedPageBreak/>
        <w:t>具体地，MOTRCostNet 用 ImageNet 预训练的 ResNet18 去掉分类头，将检测框或航迹框的 crop 编码为 512 维，再投影到 128 维并</w:t>
      </w:r>
      <m:oMath>
        <m:r>
          <w:rPr>
            <w:rFonts w:ascii="Cambria Math" w:hAnsi="Cambria Math"/>
          </w:rPr>
          <m:t xml:space="preserve"> L2 </m:t>
        </m:r>
      </m:oMath>
      <w:r>
        <w:t>归一化。对某个检测，将其嵌入与所有航迹嵌入拼成</w:t>
      </w:r>
      <w:r>
        <w:rPr>
          <w:rFonts w:hint="eastAsia"/>
        </w:rPr>
        <w:t>的</w:t>
      </w:r>
      <w:r>
        <w:t>token 序列，经两层 TransformerEncoder；再用检测 token 与各航迹 token 的余弦相似度构造关联代价：</w:t>
      </w:r>
    </w:p>
    <w:p w14:paraId="04467180" w14:textId="77777777" w:rsidR="00000000" w:rsidRDefault="00000000" w:rsidP="00626600">
      <w:pPr>
        <w:ind w:firstLineChars="200" w:firstLine="440"/>
        <w:rPr>
          <w:rFonts w:hint="eastAsia"/>
        </w:rPr>
      </w:pPr>
      <m:oMathPara>
        <m:oMath>
          <m:r>
            <w:rPr>
              <w:rFonts w:ascii="Cambria Math" w:hAnsi="Cambria Math"/>
            </w:rPr>
            <m:t xml:space="preserve">cost = 1 </m:t>
          </m:r>
          <m:r>
            <w:rPr>
              <w:rFonts w:ascii="Cambria Math" w:hAnsi="Cambria Math" w:cs="Cambria Math"/>
            </w:rPr>
            <m:t>-</m:t>
          </m:r>
          <m:r>
            <w:rPr>
              <w:rFonts w:ascii="Cambria Math" w:hAnsi="Cambria Math"/>
            </w:rPr>
            <m:t xml:space="preserve"> cos(</m:t>
          </m:r>
          <m:r>
            <m:rPr>
              <m:sty m:val="p"/>
            </m:rPr>
            <w:rPr>
              <w:rFonts w:ascii="Cambria Math" w:hAnsi="Cambria Math"/>
            </w:rPr>
            <m:t>检测嵌入, 航迹嵌入</m:t>
          </m:r>
          <m:r>
            <w:rPr>
              <w:rFonts w:ascii="Cambria Math" w:hAnsi="Cambria Math"/>
            </w:rPr>
            <m:t>)</m:t>
          </m:r>
        </m:oMath>
      </m:oMathPara>
    </w:p>
    <w:p w14:paraId="49B7917F" w14:textId="77777777" w:rsidR="0046788D" w:rsidRDefault="00000000">
      <w:pPr>
        <w:keepNext/>
        <w:spacing w:after="20"/>
        <w:jc w:val="right"/>
        <w:rPr>
          <w:rFonts w:hint="eastAsia"/>
        </w:rPr>
      </w:pPr>
      <w:r>
        <w:rPr>
          <w:rFonts w:hint="eastAsia"/>
          <w:color w:val="1F2937"/>
          <w:sz w:val="20"/>
          <w:lang w:val="zh-CN" w:bidi="zh-CN"/>
        </w:rPr>
        <w:t>(19-1)</w:t>
      </w:r>
    </w:p>
    <w:p w14:paraId="1D7CED54" w14:textId="77777777" w:rsidR="00000000" w:rsidRPr="006125D8" w:rsidRDefault="00000000" w:rsidP="00626600">
      <w:pPr>
        <w:ind w:firstLineChars="200" w:firstLine="440"/>
        <w:rPr>
          <w:rFonts w:hint="eastAsia"/>
        </w:rPr>
      </w:pPr>
      <w:r>
        <w:t xml:space="preserve">外观越相似，余弦值越大，代价 </w:t>
      </w:r>
      <m:oMath>
        <m:r>
          <w:rPr>
            <w:rFonts w:ascii="Cambria Math" w:hAnsi="Cambria Math"/>
          </w:rPr>
          <m:t>cost</m:t>
        </m:r>
      </m:oMath>
      <w:r>
        <w:t xml:space="preserve"> 越小，更倾向匹配为同一目标。Transformer 在匹配时还可考虑集合上下文，而不仅是独立的两两距离。</w:t>
      </w:r>
    </w:p>
    <w:p w14:paraId="5CA98156" w14:textId="77777777" w:rsidR="00000000" w:rsidRPr="006125D8" w:rsidRDefault="00000000" w:rsidP="008A73DD">
      <w:pPr>
        <w:pStyle w:val="4"/>
        <w:rPr>
          <w:rFonts w:hint="eastAsia"/>
        </w:rPr>
      </w:pPr>
      <w:r>
        <w:t>19.2.3 经典卡尔曼与 Neural Kalman</w:t>
      </w:r>
    </w:p>
    <w:p w14:paraId="6DD3A791" w14:textId="77777777" w:rsidR="00000000" w:rsidRDefault="00000000" w:rsidP="003809B6">
      <w:pPr>
        <w:ind w:firstLineChars="200" w:firstLine="440"/>
        <w:rPr>
          <w:rFonts w:hint="eastAsia"/>
        </w:rPr>
      </w:pPr>
      <w:r>
        <w:rPr>
          <w:rFonts w:hint="eastAsia"/>
        </w:rPr>
        <w:t>对状态向量</w:t>
      </w:r>
      <m:oMath>
        <m:r>
          <w:rPr>
            <w:rFonts w:ascii="Cambria Math" w:hAnsi="Cambria Math" w:hint="eastAsia"/>
          </w:rPr>
          <m:t xml:space="preserve"> x </m:t>
        </m:r>
      </m:oMath>
      <w:r>
        <w:rPr>
          <w:rFonts w:hint="eastAsia"/>
        </w:rPr>
        <w:t>与观测</w:t>
      </w:r>
      <m:oMath>
        <m:r>
          <w:rPr>
            <w:rFonts w:ascii="Cambria Math" w:hAnsi="Cambria Math" w:hint="eastAsia"/>
          </w:rPr>
          <m:t xml:space="preserve"> z</m:t>
        </m:r>
      </m:oMath>
      <w:r>
        <w:rPr>
          <w:rFonts w:hint="eastAsia"/>
        </w:rPr>
        <w:t>，卡尔曼滤波在预测后再更新：</w:t>
      </w:r>
    </w:p>
    <w:p w14:paraId="6BD05205" w14:textId="77777777" w:rsidR="00000000" w:rsidRDefault="00000000" w:rsidP="00EA6B67">
      <w:pPr>
        <w:rPr>
          <w:rFonts w:hint="eastAsia"/>
        </w:rPr>
      </w:pPr>
      <m:oMathPara>
        <m:oMath>
          <m:r>
            <w:rPr>
              <w:rFonts w:ascii="Cambria Math" w:hAnsi="Cambria Math"/>
            </w:rPr>
            <m:t>x</m:t>
          </m:r>
          <m:r>
            <w:rPr>
              <w:rFonts w:ascii="Cambria Math" w:hAnsi="Cambria Math" w:cs="Times New Roman"/>
            </w:rPr>
            <m:t>̂</m:t>
          </m:r>
          <m:r>
            <w:rPr>
              <w:rFonts w:ascii="Cambria Math" w:hAnsi="Cambria Math"/>
            </w:rPr>
            <m:t xml:space="preserve"> = x_pred + K </m:t>
          </m:r>
          <m:r>
            <w:rPr>
              <w:rFonts w:ascii="Cambria Math" w:eastAsia="等线" w:hAnsi="Cambria Math" w:cs="等线" w:hint="eastAsia"/>
            </w:rPr>
            <m:t>·</m:t>
          </m:r>
          <m:r>
            <w:rPr>
              <w:rFonts w:ascii="Cambria Math" w:hAnsi="Cambria Math"/>
            </w:rPr>
            <m:t xml:space="preserve"> (z </m:t>
          </m:r>
          <m:r>
            <w:rPr>
              <w:rFonts w:ascii="Cambria Math" w:hAnsi="Cambria Math" w:cs="Cambria Math"/>
            </w:rPr>
            <m:t>-</m:t>
          </m:r>
          <m:r>
            <w:rPr>
              <w:rFonts w:ascii="Cambria Math" w:hAnsi="Cambria Math"/>
            </w:rPr>
            <m:t xml:space="preserve"> H</m:t>
          </m:r>
          <m:r>
            <w:rPr>
              <w:rFonts w:ascii="Cambria Math" w:eastAsia="等线" w:hAnsi="Cambria Math" w:cs="等线" w:hint="eastAsia"/>
            </w:rPr>
            <m:t>·</m:t>
          </m:r>
          <m:r>
            <w:rPr>
              <w:rFonts w:ascii="Cambria Math" w:hAnsi="Cambria Math"/>
            </w:rPr>
            <m:t>x_pred)</m:t>
          </m:r>
        </m:oMath>
      </m:oMathPara>
    </w:p>
    <w:p w14:paraId="6B9924EE" w14:textId="77777777" w:rsidR="0046788D" w:rsidRDefault="00000000">
      <w:pPr>
        <w:keepNext/>
        <w:spacing w:after="20"/>
        <w:jc w:val="right"/>
        <w:rPr>
          <w:rFonts w:hint="eastAsia"/>
        </w:rPr>
      </w:pPr>
      <w:r>
        <w:rPr>
          <w:rFonts w:hint="eastAsia"/>
          <w:color w:val="1F2937"/>
          <w:sz w:val="20"/>
          <w:lang w:val="zh-CN" w:bidi="zh-CN"/>
        </w:rPr>
        <w:t>(19-2)</w:t>
      </w:r>
    </w:p>
    <w:p w14:paraId="31E77CD5" w14:textId="77777777" w:rsidR="00000000" w:rsidRPr="00EA6B67" w:rsidRDefault="00000000" w:rsidP="00EA6B67">
      <w:pPr>
        <w:rPr>
          <w:rFonts w:hint="eastAsia"/>
        </w:rPr>
      </w:pPr>
      <w:r>
        <w:rPr>
          <w:rFonts w:hint="eastAsia"/>
        </w:rPr>
        <w:t>更新后的状态 = 预测状态 + 增益</w:t>
      </w:r>
      <m:oMath>
        <m:r>
          <w:rPr>
            <w:rFonts w:ascii="Cambria Math" w:hAnsi="Cambria Math" w:hint="eastAsia"/>
          </w:rPr>
          <m:t xml:space="preserve"> K</m:t>
        </m:r>
      </m:oMath>
      <w:r>
        <w:rPr>
          <w:rFonts w:hint="eastAsia"/>
        </w:rPr>
        <w:t xml:space="preserve"> ×（观测与预测观测的差值）。</w:t>
      </w:r>
    </w:p>
    <w:p w14:paraId="18ACCA54" w14:textId="77777777" w:rsidR="00000000" w:rsidRDefault="00000000" w:rsidP="003809B6">
      <w:pPr>
        <w:ind w:firstLineChars="200" w:firstLine="440"/>
        <w:rPr>
          <w:rFonts w:hint="eastAsia"/>
        </w:rPr>
      </w:pPr>
      <w:r>
        <w:rPr>
          <w:rFonts w:hint="eastAsia"/>
        </w:rPr>
        <w:t>增益</w:t>
      </w:r>
      <m:oMath>
        <m:r>
          <w:rPr>
            <w:rFonts w:ascii="Cambria Math" w:hAnsi="Cambria Math" w:hint="eastAsia"/>
          </w:rPr>
          <m:t xml:space="preserve"> K</m:t>
        </m:r>
      </m:oMath>
      <w:r>
        <w:rPr>
          <w:rFonts w:hint="eastAsia"/>
        </w:rPr>
        <w:t xml:space="preserve"> 由过程噪声与观测噪声协方差解析求出。噪声模型不准时，滤波会发散或过度平滑。KalmanNet 等用神经网络直接预测增益或创新相关量，从数据中学习滤波行为。</w:t>
      </w:r>
    </w:p>
    <w:p w14:paraId="37DAAEEA" w14:textId="77777777" w:rsidR="00000000" w:rsidRPr="00EA6B67" w:rsidRDefault="00000000" w:rsidP="003809B6">
      <w:pPr>
        <w:ind w:firstLineChars="200" w:firstLine="440"/>
        <w:rPr>
          <w:rFonts w:hint="eastAsia"/>
        </w:rPr>
      </w:pPr>
      <w:r>
        <w:rPr>
          <w:rFonts w:hint="eastAsia"/>
        </w:rPr>
        <w:t>KalmanNet 将状态定义为六维向量：</w:t>
      </w:r>
    </w:p>
    <w:p w14:paraId="5B751BE6" w14:textId="77777777" w:rsidR="00000000" w:rsidRPr="00EA6B67" w:rsidRDefault="00000000" w:rsidP="00EA6B67">
      <w:pPr>
        <w:rPr>
          <w:rFonts w:ascii="Cambria Math" w:hAnsi="Cambria Math"/>
          <w:oMath/>
        </w:rPr>
      </w:pPr>
      <m:oMathPara>
        <m:oMath>
          <m:r>
            <m:rPr>
              <m:sty m:val="p"/>
            </m:rPr>
            <w:rPr>
              <w:rFonts w:ascii="Cambria Math" w:hAnsi="Cambria Math" w:hint="eastAsia"/>
            </w:rPr>
            <m:t xml:space="preserve">状态 </m:t>
          </m:r>
          <m:r>
            <w:rPr>
              <w:rFonts w:ascii="Cambria Math" w:hAnsi="Cambria Math"/>
            </w:rPr>
            <m:t>x = [c</m:t>
          </m:r>
          <m:r>
            <w:rPr>
              <w:rFonts w:ascii="Cambria Math" w:hAnsi="Cambria Math" w:cs="Cambria Math"/>
            </w:rPr>
            <m:t>ₓ</m:t>
          </m:r>
          <m:r>
            <w:rPr>
              <w:rFonts w:ascii="Cambria Math" w:hAnsi="Cambria Math"/>
            </w:rPr>
            <m:t>, c</m:t>
          </m:r>
          <m:r>
            <w:rPr>
              <w:rFonts w:ascii="Cambria Math" w:hAnsi="Cambria Math" w:cs="Times New Roman"/>
            </w:rPr>
            <m:t>ᵧ</m:t>
          </m:r>
          <m:r>
            <w:rPr>
              <w:rFonts w:ascii="Cambria Math" w:hAnsi="Cambria Math"/>
            </w:rPr>
            <m:t>, w, h, v</m:t>
          </m:r>
          <m:r>
            <w:rPr>
              <w:rFonts w:ascii="Cambria Math" w:hAnsi="Cambria Math" w:cs="Cambria Math"/>
            </w:rPr>
            <m:t>ₓ</m:t>
          </m:r>
          <m:r>
            <w:rPr>
              <w:rFonts w:ascii="Cambria Math" w:hAnsi="Cambria Math"/>
            </w:rPr>
            <m:t>, v</m:t>
          </m:r>
          <m:r>
            <w:rPr>
              <w:rFonts w:ascii="Cambria Math" w:hAnsi="Cambria Math" w:cs="Times New Roman"/>
            </w:rPr>
            <m:t>ᵧ</m:t>
          </m:r>
          <m:r>
            <w:rPr>
              <w:rFonts w:ascii="Cambria Math" w:hAnsi="Cambria Math"/>
            </w:rPr>
            <m:t>]</m:t>
          </m:r>
        </m:oMath>
      </m:oMathPara>
    </w:p>
    <w:p w14:paraId="36BC3F0A" w14:textId="77777777" w:rsidR="00000000" w:rsidRPr="003809B6" w:rsidRDefault="00000000" w:rsidP="00EA6B67">
      <w:pPr>
        <w:rPr>
          <w:rFonts w:ascii="Cambria Math" w:hAnsi="Cambria Math"/>
          <w:oMath/>
        </w:rPr>
      </w:pPr>
      <m:oMathPara>
        <m:oMath>
          <m:r>
            <w:rPr>
              <w:rFonts w:ascii="Cambria Math" w:hAnsi="Cambria Math"/>
            </w:rPr>
            <m:t>c</m:t>
          </m:r>
          <m:r>
            <w:rPr>
              <w:rFonts w:ascii="Cambria Math" w:hAnsi="Cambria Math" w:cs="Cambria Math"/>
            </w:rPr>
            <m:t>ₓ</m:t>
          </m:r>
          <m:r>
            <w:rPr>
              <w:rFonts w:ascii="Cambria Math" w:hAnsi="Cambria Math"/>
            </w:rPr>
            <m:t>, c</m:t>
          </m:r>
          <m:r>
            <w:rPr>
              <w:rFonts w:ascii="Cambria Math" w:hAnsi="Cambria Math" w:cs="Times New Roman"/>
            </w:rPr>
            <m:t>ᵧ</m:t>
          </m:r>
          <m:r>
            <w:rPr>
              <w:rFonts w:ascii="Cambria Math" w:hAnsi="Cambria Math"/>
            </w:rPr>
            <m:t xml:space="preserve"> = </m:t>
          </m:r>
          <m:r>
            <m:rPr>
              <m:sty m:val="p"/>
            </m:rPr>
            <w:rPr>
              <w:rFonts w:ascii="Cambria Math" w:hAnsi="Cambria Math"/>
            </w:rPr>
            <m:t>框中心坐标</m:t>
          </m:r>
        </m:oMath>
      </m:oMathPara>
    </w:p>
    <w:p w14:paraId="6ECB3F77" w14:textId="77777777" w:rsidR="00000000" w:rsidRPr="003809B6" w:rsidRDefault="00000000" w:rsidP="00EA6B67">
      <w:pPr>
        <w:rPr>
          <w:rFonts w:ascii="Cambria Math" w:hAnsi="Cambria Math"/>
          <w:oMath/>
        </w:rPr>
      </w:pPr>
      <m:oMathPara>
        <m:oMath>
          <m:r>
            <w:rPr>
              <w:rFonts w:ascii="Cambria Math" w:hAnsi="Cambria Math" w:hint="eastAsia"/>
            </w:rPr>
            <m:t xml:space="preserve">w, </m:t>
          </m:r>
          <m:r>
            <w:rPr>
              <w:rFonts w:ascii="Cambria Math" w:hAnsi="Cambria Math" w:cs="Cambria Math"/>
            </w:rPr>
            <m:t>h</m:t>
          </m:r>
          <m:r>
            <w:rPr>
              <w:rFonts w:ascii="Cambria Math" w:hAnsi="Cambria Math" w:hint="eastAsia"/>
            </w:rPr>
            <m:t xml:space="preserve">     = </m:t>
          </m:r>
          <m:r>
            <m:rPr>
              <m:sty m:val="p"/>
            </m:rPr>
            <w:rPr>
              <w:rFonts w:ascii="Cambria Math" w:hAnsi="Cambria Math" w:hint="eastAsia"/>
            </w:rPr>
            <m:t>框宽、框高</m:t>
          </m:r>
        </m:oMath>
      </m:oMathPara>
    </w:p>
    <w:p w14:paraId="064EBA76" w14:textId="77777777" w:rsidR="00000000" w:rsidRPr="003809B6" w:rsidRDefault="00000000" w:rsidP="00EA6B67">
      <w:pPr>
        <w:rPr>
          <w:rFonts w:ascii="Cambria Math" w:hAnsi="Cambria Math"/>
          <w:oMath/>
        </w:rPr>
      </w:pPr>
      <m:oMathPara>
        <m:oMath>
          <m:r>
            <w:rPr>
              <w:rFonts w:ascii="Cambria Math" w:hAnsi="Cambria Math"/>
            </w:rPr>
            <m:t>v</m:t>
          </m:r>
          <m:r>
            <w:rPr>
              <w:rFonts w:ascii="Cambria Math" w:hAnsi="Cambria Math" w:cs="Cambria Math"/>
            </w:rPr>
            <m:t>ₓ</m:t>
          </m:r>
          <m:r>
            <w:rPr>
              <w:rFonts w:ascii="Cambria Math" w:hAnsi="Cambria Math"/>
            </w:rPr>
            <m:t>, v</m:t>
          </m:r>
          <m:r>
            <w:rPr>
              <w:rFonts w:ascii="Cambria Math" w:hAnsi="Cambria Math" w:cs="Times New Roman"/>
            </w:rPr>
            <m:t>ᵧ</m:t>
          </m:r>
          <m:r>
            <w:rPr>
              <w:rFonts w:ascii="Cambria Math" w:hAnsi="Cambria Math"/>
            </w:rPr>
            <m:t xml:space="preserve"> = </m:t>
          </m:r>
          <m:r>
            <m:rPr>
              <m:sty m:val="p"/>
            </m:rPr>
            <w:rPr>
              <w:rFonts w:ascii="Cambria Math" w:hAnsi="Cambria Math"/>
            </w:rPr>
            <m:t>中心点速度分量</m:t>
          </m:r>
        </m:oMath>
      </m:oMathPara>
    </w:p>
    <w:p w14:paraId="1553E8A8" w14:textId="77777777" w:rsidR="00000000" w:rsidRDefault="00000000" w:rsidP="00913096">
      <w:pPr>
        <w:rPr>
          <w:rFonts w:hint="eastAsia"/>
        </w:rPr>
      </w:pPr>
      <w:r>
        <w:rPr>
          <w:rFonts w:hint="eastAsia"/>
        </w:rPr>
        <w:t>每一帧滤波分三步：观测 → 预测 → 用网络增益融合。</w:t>
      </w:r>
    </w:p>
    <w:p w14:paraId="4F1139D1" w14:textId="77777777" w:rsidR="00000000" w:rsidRDefault="00000000" w:rsidP="00913096">
      <w:pPr>
        <w:rPr>
          <w:rFonts w:hint="eastAsia"/>
        </w:rPr>
      </w:pPr>
      <w:r>
        <w:rPr>
          <w:rFonts w:hint="eastAsia"/>
        </w:rPr>
        <w:t>观测：把当前匹配到的检测框写成四维向量</w:t>
      </w:r>
      <w:r>
        <w:t xml:space="preserve"> </w:t>
      </w:r>
      <m:oMath>
        <m:r>
          <w:rPr>
            <w:rFonts w:ascii="Cambria Math" w:hAnsi="Cambria Math"/>
          </w:rPr>
          <m:t>z = [c</m:t>
        </m:r>
        <m:r>
          <w:rPr>
            <w:rFonts w:ascii="Cambria Math" w:hAnsi="Cambria Math" w:cs="Cambria Math"/>
          </w:rPr>
          <m:t>ₓ</m:t>
        </m:r>
        <m:r>
          <w:rPr>
            <w:rFonts w:ascii="Cambria Math" w:hAnsi="Cambria Math"/>
          </w:rPr>
          <m:t>, c</m:t>
        </m:r>
        <m:r>
          <w:rPr>
            <w:rFonts w:ascii="Cambria Math" w:hAnsi="Cambria Math" w:cs="Times New Roman"/>
          </w:rPr>
          <m:t>ᵧ</m:t>
        </m:r>
        <m:r>
          <w:rPr>
            <w:rFonts w:ascii="Cambria Math" w:hAnsi="Cambria Math"/>
          </w:rPr>
          <m:t>, w, h]</m:t>
        </m:r>
      </m:oMath>
      <w:r>
        <w:t>（只有位置与尺寸，不含速度）。</w:t>
      </w:r>
    </w:p>
    <w:p w14:paraId="62E3D706" w14:textId="77777777" w:rsidR="00000000" w:rsidRDefault="00000000" w:rsidP="00913096">
      <w:pPr>
        <w:rPr>
          <w:rFonts w:hint="eastAsia"/>
        </w:rPr>
      </w:pPr>
      <w:r>
        <w:rPr>
          <w:rFonts w:hint="eastAsia"/>
        </w:rPr>
        <w:t>预测（常速模型）：假设目标匀速运动，由上一帧状态推出本帧先验：</w:t>
      </w:r>
    </w:p>
    <w:p w14:paraId="59BCE1B0" w14:textId="77777777" w:rsidR="00000000" w:rsidRPr="00913096" w:rsidRDefault="00000000" w:rsidP="00913096">
      <w:pPr>
        <w:rPr>
          <w:rFonts w:ascii="Cambria Math" w:hAnsi="Cambria Math"/>
          <w:oMath/>
        </w:rPr>
      </w:pPr>
      <m:oMathPara>
        <m:oMath>
          <m:r>
            <w:rPr>
              <w:rFonts w:ascii="Cambria Math" w:hAnsi="Cambria Math"/>
            </w:rPr>
            <m:t>c</m:t>
          </m:r>
          <m:r>
            <w:rPr>
              <w:rFonts w:ascii="Cambria Math" w:hAnsi="Cambria Math" w:cs="Cambria Math"/>
            </w:rPr>
            <m:t>ₓ</m:t>
          </m:r>
          <m:r>
            <w:rPr>
              <w:rFonts w:ascii="Cambria Math" w:hAnsi="Cambria Math"/>
            </w:rPr>
            <m:t>_pred = c</m:t>
          </m:r>
          <m:r>
            <w:rPr>
              <w:rFonts w:ascii="Cambria Math" w:hAnsi="Cambria Math" w:cs="Cambria Math"/>
            </w:rPr>
            <m:t>ₓ</m:t>
          </m:r>
          <m:r>
            <w:rPr>
              <w:rFonts w:ascii="Cambria Math" w:hAnsi="Cambria Math"/>
            </w:rPr>
            <m:t xml:space="preserve"> + v</m:t>
          </m:r>
          <m:r>
            <w:rPr>
              <w:rFonts w:ascii="Cambria Math" w:hAnsi="Cambria Math" w:cs="Cambria Math"/>
            </w:rPr>
            <m:t>ₓ</m:t>
          </m:r>
        </m:oMath>
      </m:oMathPara>
    </w:p>
    <w:p w14:paraId="54407543" w14:textId="77777777" w:rsidR="0046788D" w:rsidRDefault="00000000">
      <w:pPr>
        <w:keepNext/>
        <w:spacing w:after="20"/>
        <w:jc w:val="right"/>
        <w:rPr>
          <w:rFonts w:hint="eastAsia"/>
        </w:rPr>
      </w:pPr>
      <w:r>
        <w:rPr>
          <w:rFonts w:hint="eastAsia"/>
          <w:color w:val="1F2937"/>
          <w:sz w:val="20"/>
          <w:lang w:val="zh-CN" w:bidi="zh-CN"/>
        </w:rPr>
        <w:t>(19-3)</w:t>
      </w:r>
    </w:p>
    <w:p w14:paraId="3E2AF4FB" w14:textId="77777777" w:rsidR="00000000" w:rsidRPr="00913096" w:rsidRDefault="00000000" w:rsidP="00913096">
      <w:pPr>
        <w:rPr>
          <w:rFonts w:ascii="Cambria Math" w:hAnsi="Cambria Math"/>
          <w:oMath/>
        </w:rPr>
      </w:pPr>
      <m:oMathPara>
        <m:oMath>
          <m:r>
            <w:rPr>
              <w:rFonts w:ascii="Cambria Math" w:hAnsi="Cambria Math"/>
            </w:rPr>
            <m:t>c</m:t>
          </m:r>
          <m:r>
            <w:rPr>
              <w:rFonts w:ascii="Cambria Math" w:hAnsi="Cambria Math" w:cs="Times New Roman"/>
            </w:rPr>
            <m:t>ᵧ</m:t>
          </m:r>
          <m:r>
            <w:rPr>
              <w:rFonts w:ascii="Cambria Math" w:hAnsi="Cambria Math"/>
            </w:rPr>
            <m:t>_pred = c</m:t>
          </m:r>
          <m:r>
            <w:rPr>
              <w:rFonts w:ascii="Cambria Math" w:hAnsi="Cambria Math" w:cs="Times New Roman"/>
            </w:rPr>
            <m:t>ᵧ</m:t>
          </m:r>
          <m:r>
            <w:rPr>
              <w:rFonts w:ascii="Cambria Math" w:hAnsi="Cambria Math"/>
            </w:rPr>
            <m:t xml:space="preserve"> + v</m:t>
          </m:r>
          <m:r>
            <w:rPr>
              <w:rFonts w:ascii="Cambria Math" w:hAnsi="Cambria Math" w:cs="Times New Roman"/>
            </w:rPr>
            <m:t>ᵧ</m:t>
          </m:r>
        </m:oMath>
      </m:oMathPara>
    </w:p>
    <w:p w14:paraId="6F7F62AD" w14:textId="77777777" w:rsidR="0046788D" w:rsidRDefault="00000000">
      <w:pPr>
        <w:keepNext/>
        <w:spacing w:after="20"/>
        <w:jc w:val="right"/>
        <w:rPr>
          <w:rFonts w:hint="eastAsia"/>
        </w:rPr>
      </w:pPr>
      <w:r>
        <w:rPr>
          <w:rFonts w:hint="eastAsia"/>
          <w:color w:val="1F2937"/>
          <w:sz w:val="20"/>
          <w:lang w:val="zh-CN" w:bidi="zh-CN"/>
        </w:rPr>
        <w:t>(19-4)</w:t>
      </w:r>
    </w:p>
    <w:p w14:paraId="11050512" w14:textId="77777777" w:rsidR="00000000" w:rsidRPr="00913096" w:rsidRDefault="00000000" w:rsidP="00913096">
      <w:pPr>
        <w:rPr>
          <w:rFonts w:ascii="Cambria Math" w:hAnsi="Cambria Math"/>
          <w:oMath/>
        </w:rPr>
      </w:pPr>
      <m:oMathPara>
        <m:oMath>
          <m:r>
            <w:rPr>
              <w:rFonts w:ascii="Cambria Math" w:hAnsi="Cambria Math" w:hint="eastAsia"/>
            </w:rPr>
            <m:t>w_pred  = w</m:t>
          </m:r>
        </m:oMath>
      </m:oMathPara>
    </w:p>
    <w:p w14:paraId="19E53A48" w14:textId="77777777" w:rsidR="0046788D" w:rsidRDefault="00000000">
      <w:pPr>
        <w:keepNext/>
        <w:spacing w:after="20"/>
        <w:jc w:val="right"/>
        <w:rPr>
          <w:rFonts w:hint="eastAsia"/>
        </w:rPr>
      </w:pPr>
      <w:r>
        <w:rPr>
          <w:rFonts w:hint="eastAsia"/>
          <w:color w:val="1F2937"/>
          <w:sz w:val="20"/>
          <w:lang w:val="zh-CN" w:bidi="zh-CN"/>
        </w:rPr>
        <w:t>(19-5)</w:t>
      </w:r>
    </w:p>
    <w:p w14:paraId="08A04CBF" w14:textId="77777777" w:rsidR="00000000" w:rsidRPr="00913096" w:rsidRDefault="00000000" w:rsidP="00913096">
      <w:pPr>
        <w:rPr>
          <w:rFonts w:ascii="Cambria Math" w:hAnsi="Cambria Math"/>
          <w:oMath/>
        </w:rPr>
      </w:pPr>
      <m:oMathPara>
        <m:oMath>
          <m:r>
            <w:rPr>
              <w:rFonts w:ascii="Cambria Math" w:hAnsi="Cambria Math" w:cs="Cambria Math"/>
            </w:rPr>
            <m:t>h</m:t>
          </m:r>
          <m:r>
            <w:rPr>
              <w:rFonts w:ascii="Cambria Math" w:hAnsi="Cambria Math" w:hint="eastAsia"/>
            </w:rPr>
            <m:t xml:space="preserve">_pred  = </m:t>
          </m:r>
          <m:r>
            <w:rPr>
              <w:rFonts w:ascii="Cambria Math" w:hAnsi="Cambria Math" w:cs="Cambria Math"/>
            </w:rPr>
            <m:t>h</m:t>
          </m:r>
        </m:oMath>
      </m:oMathPara>
    </w:p>
    <w:p w14:paraId="3EA05AF7" w14:textId="77777777" w:rsidR="0046788D" w:rsidRDefault="00000000">
      <w:pPr>
        <w:keepNext/>
        <w:spacing w:after="20"/>
        <w:jc w:val="right"/>
        <w:rPr>
          <w:rFonts w:hint="eastAsia"/>
        </w:rPr>
      </w:pPr>
      <w:r>
        <w:rPr>
          <w:rFonts w:hint="eastAsia"/>
          <w:color w:val="1F2937"/>
          <w:sz w:val="20"/>
          <w:lang w:val="zh-CN" w:bidi="zh-CN"/>
        </w:rPr>
        <w:t>(19-6)</w:t>
      </w:r>
    </w:p>
    <w:p w14:paraId="08AD00A0" w14:textId="77777777" w:rsidR="00000000" w:rsidRPr="00913096" w:rsidRDefault="00000000" w:rsidP="00913096">
      <w:pPr>
        <w:rPr>
          <w:rFonts w:hint="eastAsia"/>
        </w:rPr>
      </w:pPr>
      <w:r>
        <w:rPr>
          <w:rFonts w:hint="eastAsia"/>
        </w:rPr>
        <w:t>中心沿速度平移一帧；宽高先假定不变。</w:t>
      </w:r>
    </w:p>
    <w:p w14:paraId="6FFDA74E" w14:textId="77777777" w:rsidR="00000000" w:rsidRDefault="00000000" w:rsidP="00913096">
      <w:pPr>
        <w:rPr>
          <w:rFonts w:hint="eastAsia"/>
        </w:rPr>
      </w:pPr>
      <w:r>
        <w:rPr>
          <w:rFonts w:hint="eastAsia"/>
        </w:rPr>
        <w:t>融合（</w:t>
      </w:r>
      <w:r>
        <w:t>Neural Kalman 更新）：把六维状态</w:t>
      </w:r>
      <m:oMath>
        <m:r>
          <w:rPr>
            <w:rFonts w:ascii="Cambria Math" w:hAnsi="Cambria Math"/>
          </w:rPr>
          <m:t xml:space="preserve"> x </m:t>
        </m:r>
      </m:oMath>
      <w:r>
        <w:t>与四维观测</w:t>
      </w:r>
      <m:oMath>
        <m:r>
          <w:rPr>
            <w:rFonts w:ascii="Cambria Math" w:hAnsi="Cambria Math"/>
          </w:rPr>
          <m:t xml:space="preserve"> z </m:t>
        </m:r>
      </m:oMath>
      <w:r>
        <w:t>拼成输入，送入 GRU，再经线性层与 Sigmoid，得到六维增益</w:t>
      </w:r>
      <m:oMath>
        <m:r>
          <w:rPr>
            <w:rFonts w:ascii="Cambria Math" w:hAnsi="Cambria Math"/>
          </w:rPr>
          <m:t xml:space="preserve"> g ∈ (0, 1)</m:t>
        </m:r>
        <m:r>
          <w:rPr>
            <w:rFonts w:ascii="Cambria Math" w:hAnsi="Cambria Math" w:cs="Cambria Math"/>
          </w:rPr>
          <m:t>⁶</m:t>
        </m:r>
      </m:oMath>
      <w:r>
        <w:t>（每一维一个权重，天然有界）。更新规则为：</w:t>
      </w:r>
    </w:p>
    <w:p w14:paraId="7108497A" w14:textId="77777777" w:rsidR="00000000" w:rsidRDefault="00000000" w:rsidP="00913096">
      <w:pPr>
        <w:rPr>
          <w:rFonts w:hint="eastAsia"/>
        </w:rPr>
      </w:pPr>
    </w:p>
    <w:p w14:paraId="65F7CE1F" w14:textId="77777777" w:rsidR="00000000" w:rsidRPr="00913096" w:rsidRDefault="00000000" w:rsidP="00913096">
      <w:pPr>
        <w:rPr>
          <w:rFonts w:ascii="Cambria Math" w:hAnsi="Cambria Math"/>
          <w:oMath/>
        </w:rPr>
      </w:pPr>
      <m:oMathPara>
        <m:oMath>
          <m:r>
            <m:rPr>
              <m:sty m:val="p"/>
            </m:rPr>
            <w:rPr>
              <w:rFonts w:ascii="Cambria Math" w:hAnsi="Cambria Math" w:hint="eastAsia"/>
            </w:rPr>
            <m:t>位置/尺寸（前四维）：</m:t>
          </m:r>
        </m:oMath>
      </m:oMathPara>
    </w:p>
    <w:p w14:paraId="6EAB5E64" w14:textId="77777777" w:rsidR="00000000" w:rsidRPr="00913096" w:rsidRDefault="00000000" w:rsidP="00913096">
      <w:pPr>
        <w:rPr>
          <w:rFonts w:ascii="Cambria Math" w:hAnsi="Cambria Math"/>
          <w:oMath/>
        </w:rPr>
      </w:pPr>
      <m:oMathPara>
        <m:oMath>
          <m:r>
            <w:rPr>
              <w:rFonts w:ascii="Cambria Math" w:hAnsi="Cambria Math"/>
            </w:rPr>
            <m:t xml:space="preserve">  </m:t>
          </m:r>
          <m:r>
            <m:rPr>
              <m:sty m:val="p"/>
            </m:rPr>
            <w:rPr>
              <w:rFonts w:ascii="Cambria Math" w:hAnsi="Cambria Math"/>
            </w:rPr>
            <m:t>新值</m:t>
          </m:r>
          <m:r>
            <w:rPr>
              <w:rFonts w:ascii="Cambria Math" w:hAnsi="Cambria Math"/>
            </w:rPr>
            <m:t xml:space="preserve"> = g · z + (1 </m:t>
          </m:r>
          <m:r>
            <w:rPr>
              <w:rFonts w:ascii="Cambria Math" w:hAnsi="Cambria Math" w:cs="Cambria Math"/>
            </w:rPr>
            <m:t>-</m:t>
          </m:r>
          <m:r>
            <w:rPr>
              <w:rFonts w:ascii="Cambria Math" w:hAnsi="Cambria Math"/>
            </w:rPr>
            <m:t xml:space="preserve"> g) </m:t>
          </m:r>
          <m:r>
            <w:rPr>
              <w:rFonts w:ascii="Cambria Math" w:eastAsia="等线" w:hAnsi="Cambria Math" w:cs="等线" w:hint="eastAsia"/>
            </w:rPr>
            <m:t>·</m:t>
          </m:r>
          <m:r>
            <m:rPr>
              <m:sty m:val="p"/>
            </m:rPr>
            <w:rPr>
              <w:rFonts w:ascii="Cambria Math" w:hAnsi="Cambria Math"/>
            </w:rPr>
            <m:t xml:space="preserve"> 预测值</m:t>
          </m:r>
        </m:oMath>
      </m:oMathPara>
    </w:p>
    <w:p w14:paraId="3F510815" w14:textId="77777777" w:rsidR="00000000" w:rsidRPr="00913096" w:rsidRDefault="00000000" w:rsidP="00913096">
      <w:pPr>
        <w:rPr>
          <w:rFonts w:ascii="Cambria Math" w:hAnsi="Cambria Math"/>
          <w:oMath/>
        </w:rPr>
      </w:pPr>
      <m:oMathPara>
        <m:oMath>
          <m:r>
            <w:rPr>
              <w:rFonts w:ascii="Cambria Math" w:hAnsi="Cambria Math" w:hint="eastAsia"/>
            </w:rPr>
            <m:t xml:space="preserve">  </m:t>
          </m:r>
          <m:r>
            <m:rPr>
              <m:sty m:val="p"/>
            </m:rPr>
            <w:rPr>
              <w:rFonts w:ascii="Cambria Math" w:hAnsi="Cambria Math" w:hint="eastAsia"/>
            </w:rPr>
            <m:t>（</m:t>
          </m:r>
          <m:r>
            <w:rPr>
              <w:rFonts w:ascii="Cambria Math" w:hAnsi="Cambria Math" w:hint="eastAsia"/>
            </w:rPr>
            <m:t xml:space="preserve">g </m:t>
          </m:r>
          <m:r>
            <m:rPr>
              <m:sty m:val="p"/>
            </m:rPr>
            <w:rPr>
              <w:rFonts w:ascii="Cambria Math" w:hAnsi="Cambria Math" w:hint="eastAsia"/>
            </w:rPr>
            <m:t>大 → 更信检测；</m:t>
          </m:r>
          <m:r>
            <w:rPr>
              <w:rFonts w:ascii="Cambria Math" w:hAnsi="Cambria Math" w:hint="eastAsia"/>
            </w:rPr>
            <m:t xml:space="preserve">g </m:t>
          </m:r>
          <m:r>
            <m:rPr>
              <m:sty m:val="p"/>
            </m:rPr>
            <w:rPr>
              <w:rFonts w:ascii="Cambria Math" w:hAnsi="Cambria Math" w:hint="eastAsia"/>
            </w:rPr>
            <m:t>小 → 更信运动预测）</m:t>
          </m:r>
        </m:oMath>
      </m:oMathPara>
    </w:p>
    <w:p w14:paraId="22AFDAE2" w14:textId="77777777" w:rsidR="00000000" w:rsidRPr="00913096" w:rsidRDefault="00000000" w:rsidP="00913096">
      <w:pPr>
        <w:rPr>
          <w:rFonts w:ascii="Cambria Math" w:hAnsi="Cambria Math"/>
          <w:oMath/>
        </w:rPr>
      </w:pPr>
      <m:oMathPara>
        <m:oMath>
          <m:r>
            <m:rPr>
              <m:sty m:val="p"/>
            </m:rPr>
            <w:rPr>
              <w:rFonts w:ascii="Cambria Math" w:hAnsi="Cambria Math" w:hint="eastAsia"/>
            </w:rPr>
            <m:t>速度（后两维）：</m:t>
          </m:r>
        </m:oMath>
      </m:oMathPara>
    </w:p>
    <w:p w14:paraId="4F6CCDFE" w14:textId="77777777" w:rsidR="00000000" w:rsidRPr="00913096" w:rsidRDefault="00000000" w:rsidP="00913096">
      <w:pPr>
        <w:rPr>
          <w:rFonts w:ascii="Cambria Math" w:hAnsi="Cambria Math"/>
          <w:oMath/>
        </w:rPr>
      </w:pPr>
      <m:oMathPara>
        <m:oMath>
          <m:r>
            <w:rPr>
              <w:rFonts w:ascii="Cambria Math" w:hAnsi="Cambria Math"/>
            </w:rPr>
            <m:t xml:space="preserve">  </m:t>
          </m:r>
          <m:r>
            <m:rPr>
              <m:sty m:val="p"/>
            </m:rPr>
            <w:rPr>
              <w:rFonts w:ascii="Cambria Math" w:hAnsi="Cambria Math"/>
            </w:rPr>
            <m:t xml:space="preserve">观测位移 </m:t>
          </m:r>
          <m:r>
            <w:rPr>
              <w:rFonts w:ascii="Cambria Math" w:hAnsi="Cambria Math"/>
            </w:rPr>
            <m:t>Δc</m:t>
          </m:r>
          <m:r>
            <w:rPr>
              <w:rFonts w:ascii="Cambria Math" w:hAnsi="Cambria Math" w:cs="Cambria Math"/>
            </w:rPr>
            <m:t>ₓ</m:t>
          </m:r>
          <m:r>
            <w:rPr>
              <w:rFonts w:ascii="Cambria Math" w:hAnsi="Cambria Math"/>
            </w:rPr>
            <m:t xml:space="preserve"> =</m:t>
          </m:r>
          <m:r>
            <m:rPr>
              <m:sty m:val="p"/>
            </m:rPr>
            <w:rPr>
              <w:rFonts w:ascii="Cambria Math" w:hAnsi="Cambria Math"/>
            </w:rPr>
            <m:t xml:space="preserve"> 本帧观测</m:t>
          </m:r>
          <m:r>
            <w:rPr>
              <w:rFonts w:ascii="Cambria Math" w:hAnsi="Cambria Math"/>
            </w:rPr>
            <m:t xml:space="preserve"> c</m:t>
          </m:r>
          <m:r>
            <w:rPr>
              <w:rFonts w:ascii="Cambria Math" w:hAnsi="Cambria Math" w:cs="Cambria Math"/>
            </w:rPr>
            <m:t>ₓ</m:t>
          </m:r>
          <m:r>
            <w:rPr>
              <w:rFonts w:ascii="Cambria Math" w:hAnsi="Cambria Math"/>
            </w:rPr>
            <m:t xml:space="preserve"> </m:t>
          </m:r>
          <m:r>
            <w:rPr>
              <w:rFonts w:ascii="Cambria Math" w:hAnsi="Cambria Math" w:cs="Cambria Math"/>
            </w:rPr>
            <m:t>-</m:t>
          </m:r>
          <m:r>
            <w:rPr>
              <w:rFonts w:ascii="Cambria Math" w:hAnsi="Cambria Math"/>
            </w:rPr>
            <m:t xml:space="preserve"> </m:t>
          </m:r>
          <m:r>
            <m:rPr>
              <m:sty m:val="p"/>
            </m:rPr>
            <w:rPr>
              <w:rFonts w:ascii="Cambria Math" w:hAnsi="Cambria Math"/>
            </w:rPr>
            <m:t xml:space="preserve">上帧状态 </m:t>
          </m:r>
          <m:r>
            <w:rPr>
              <w:rFonts w:ascii="Cambria Math" w:hAnsi="Cambria Math"/>
            </w:rPr>
            <m:t>c</m:t>
          </m:r>
          <m:r>
            <w:rPr>
              <w:rFonts w:ascii="Cambria Math" w:hAnsi="Cambria Math" w:cs="Cambria Math"/>
            </w:rPr>
            <m:t>ₓ</m:t>
          </m:r>
        </m:oMath>
      </m:oMathPara>
    </w:p>
    <w:p w14:paraId="1C276477" w14:textId="77777777" w:rsidR="00000000" w:rsidRPr="00913096" w:rsidRDefault="00000000" w:rsidP="00913096">
      <w:pPr>
        <w:rPr>
          <w:rFonts w:ascii="Cambria Math" w:hAnsi="Cambria Math"/>
          <w:oMath/>
        </w:rPr>
      </w:pPr>
      <m:oMathPara>
        <m:oMath>
          <m:r>
            <w:rPr>
              <w:rFonts w:ascii="Cambria Math" w:hAnsi="Cambria Math"/>
            </w:rPr>
            <m:t xml:space="preserve">  </m:t>
          </m:r>
          <m:r>
            <m:rPr>
              <m:sty m:val="p"/>
            </m:rPr>
            <w:rPr>
              <w:rFonts w:ascii="Cambria Math" w:hAnsi="Cambria Math"/>
            </w:rPr>
            <m:t>新</m:t>
          </m:r>
          <m:r>
            <w:rPr>
              <w:rFonts w:ascii="Cambria Math" w:hAnsi="Cambria Math"/>
            </w:rPr>
            <m:t xml:space="preserve"> v</m:t>
          </m:r>
          <m:r>
            <w:rPr>
              <w:rFonts w:ascii="Cambria Math" w:hAnsi="Cambria Math" w:cs="Cambria Math"/>
            </w:rPr>
            <m:t>ₓ</m:t>
          </m:r>
          <m:r>
            <w:rPr>
              <w:rFonts w:ascii="Cambria Math" w:hAnsi="Cambria Math"/>
            </w:rPr>
            <m:t xml:space="preserve"> = g · Δc</m:t>
          </m:r>
          <m:r>
            <w:rPr>
              <w:rFonts w:ascii="Cambria Math" w:hAnsi="Cambria Math" w:cs="Cambria Math"/>
            </w:rPr>
            <m:t>ₓ</m:t>
          </m:r>
          <m:r>
            <w:rPr>
              <w:rFonts w:ascii="Cambria Math" w:hAnsi="Cambria Math"/>
            </w:rPr>
            <m:t xml:space="preserve"> + (1 </m:t>
          </m:r>
          <m:r>
            <w:rPr>
              <w:rFonts w:ascii="Cambria Math" w:hAnsi="Cambria Math" w:cs="Cambria Math"/>
            </w:rPr>
            <m:t>-</m:t>
          </m:r>
          <m:r>
            <w:rPr>
              <w:rFonts w:ascii="Cambria Math" w:hAnsi="Cambria Math"/>
            </w:rPr>
            <m:t xml:space="preserve"> g) </m:t>
          </m:r>
          <m:r>
            <w:rPr>
              <w:rFonts w:ascii="Cambria Math" w:eastAsia="等线" w:hAnsi="Cambria Math" w:cs="等线" w:hint="eastAsia"/>
            </w:rPr>
            <m:t>·</m:t>
          </m:r>
          <m:r>
            <w:rPr>
              <w:rFonts w:ascii="Cambria Math" w:hAnsi="Cambria Math"/>
            </w:rPr>
            <m:t xml:space="preserve"> </m:t>
          </m:r>
          <m:r>
            <m:rPr>
              <m:sty m:val="p"/>
            </m:rPr>
            <w:rPr>
              <w:rFonts w:ascii="Cambria Math" w:hAnsi="Cambria Math"/>
            </w:rPr>
            <m:t>旧</m:t>
          </m:r>
          <m:r>
            <w:rPr>
              <w:rFonts w:ascii="Cambria Math" w:hAnsi="Cambria Math"/>
            </w:rPr>
            <m:t xml:space="preserve"> v</m:t>
          </m:r>
          <m:r>
            <w:rPr>
              <w:rFonts w:ascii="Cambria Math" w:hAnsi="Cambria Math" w:cs="Cambria Math"/>
            </w:rPr>
            <m:t>ₓ</m:t>
          </m:r>
        </m:oMath>
      </m:oMathPara>
    </w:p>
    <w:p w14:paraId="2E45DEE1" w14:textId="77777777" w:rsidR="00000000" w:rsidRPr="00913096" w:rsidRDefault="00000000" w:rsidP="00913096">
      <w:pPr>
        <w:jc w:val="center"/>
        <w:rPr>
          <w:rFonts w:hint="eastAsia"/>
          <w:iCs/>
        </w:rPr>
      </w:pPr>
      <m:oMathPara>
        <m:oMath>
          <m:r>
            <m:rPr>
              <m:sty m:val="p"/>
            </m:rPr>
            <w:rPr>
              <w:rFonts w:ascii="Cambria Math" w:hAnsi="Cambria Math"/>
            </w:rPr>
            <m:t>（</m:t>
          </m:r>
          <m:r>
            <w:rPr>
              <w:rFonts w:ascii="Cambria Math" w:hAnsi="Cambria Math"/>
            </w:rPr>
            <m:t>v</m:t>
          </m:r>
          <m:r>
            <w:rPr>
              <w:rFonts w:ascii="Cambria Math" w:hAnsi="Cambria Math" w:cs="Times New Roman"/>
            </w:rPr>
            <m:t>ᵧ</m:t>
          </m:r>
          <m:r>
            <w:rPr>
              <w:rFonts w:ascii="Cambria Math" w:hAnsi="Cambria Math"/>
            </w:rPr>
            <m:t xml:space="preserve"> </m:t>
          </m:r>
          <m:r>
            <m:rPr>
              <m:sty m:val="p"/>
            </m:rPr>
            <w:rPr>
              <w:rFonts w:ascii="Cambria Math" w:hAnsi="Cambria Math"/>
            </w:rPr>
            <m:t>同理）</m:t>
          </m:r>
        </m:oMath>
      </m:oMathPara>
    </w:p>
    <w:p w14:paraId="498439AD" w14:textId="77777777" w:rsidR="00000000" w:rsidRDefault="00000000" w:rsidP="002002B4">
      <w:pPr>
        <w:jc w:val="both"/>
        <w:rPr>
          <w:rFonts w:hint="eastAsia"/>
        </w:rPr>
      </w:pPr>
      <w:r>
        <w:rPr>
          <w:rFonts w:hint="eastAsia"/>
        </w:rPr>
        <w:t>位置像（在检测框与常速外推之间做加权平均）；速度像（在本帧实测位移与旧速度之间做加权平均）。</w:t>
      </w:r>
    </w:p>
    <w:p w14:paraId="70A576D0" w14:textId="77777777" w:rsidR="00000000" w:rsidRDefault="00000000" w:rsidP="00D87DFA">
      <w:pPr>
        <w:ind w:firstLineChars="200" w:firstLine="440"/>
        <w:jc w:val="both"/>
        <w:rPr>
          <w:rFonts w:hint="eastAsia"/>
        </w:rPr>
      </w:pPr>
      <w:r>
        <w:rPr>
          <w:rFonts w:hint="eastAsia"/>
        </w:rPr>
        <w:t xml:space="preserve">与经典卡尔曼的差别在于：增益 </w:t>
      </w:r>
      <m:oMath>
        <m:r>
          <w:rPr>
            <w:rFonts w:ascii="Cambria Math" w:hAnsi="Cambria Math" w:hint="eastAsia"/>
          </w:rPr>
          <m:t xml:space="preserve">g </m:t>
        </m:r>
      </m:oMath>
      <w:r>
        <w:rPr>
          <w:rFonts w:hint="eastAsia"/>
        </w:rPr>
        <w:t>由网络从数据学出，而不是由协方差矩阵公式算出，因此不必维护过程/观测噪声协方差。增益经 Sigmoid 落在 (0, 1)，更新不会失控，整个模块可微，可直接嵌进跟踪器端到端训练。</w:t>
      </w:r>
    </w:p>
    <w:p w14:paraId="16CC0905" w14:textId="77777777" w:rsidR="00000000" w:rsidRPr="006125D8" w:rsidRDefault="00000000" w:rsidP="008A73DD">
      <w:pPr>
        <w:pStyle w:val="4"/>
        <w:rPr>
          <w:rFonts w:hint="eastAsia"/>
        </w:rPr>
      </w:pPr>
      <w:r>
        <w:t>19.2.4 关联与滤波为何必须耦合</w:t>
      </w:r>
    </w:p>
    <w:p w14:paraId="2C82B73F" w14:textId="77777777" w:rsidR="00000000" w:rsidRPr="006125D8" w:rsidRDefault="00000000" w:rsidP="00E2561D">
      <w:pPr>
        <w:ind w:firstLineChars="200" w:firstLine="440"/>
        <w:rPr>
          <w:rFonts w:hint="eastAsia"/>
        </w:rPr>
      </w:pPr>
      <w:r>
        <w:t>仅关联不滤波，框抖动大、遮挡后难以外推；仅滤波不关联，无法处理多目标交叉。本设计先关联再滤波：匹配成功则用 Neural Kalman 吸收新观测；匹配失败则新建航迹并用检测初始化状态。关联阈值与外观代价共同决定（继续旧身份）还是（开新身份），直接影响 ID 切换率与碎片率。</w:t>
      </w:r>
    </w:p>
    <w:p w14:paraId="2DBCA8BB" w14:textId="77777777" w:rsidR="00000000" w:rsidRPr="006125D8" w:rsidRDefault="00000000" w:rsidP="008A73DD">
      <w:pPr>
        <w:pStyle w:val="4"/>
        <w:rPr>
          <w:rFonts w:hint="eastAsia"/>
        </w:rPr>
      </w:pPr>
      <w:r>
        <w:t>19.2.5 像素坐标到地理坐标</w:t>
      </w:r>
    </w:p>
    <w:p w14:paraId="39A1D44B" w14:textId="77777777" w:rsidR="00000000" w:rsidRPr="006125D8" w:rsidRDefault="00000000" w:rsidP="0048745D">
      <w:pPr>
        <w:ind w:firstLineChars="200" w:firstLine="440"/>
        <w:rPr>
          <w:rFonts w:hint="eastAsia"/>
        </w:rPr>
      </w:pPr>
      <w:r>
        <w:lastRenderedPageBreak/>
        <w:t>跟踪状态多在图像坐标系。作战需要经纬度或战场网格坐标。estimate_target_geo 结合帧元数据、传感器地理参考、类别与先验 geo，对框中心反投影，并用平滑系数融合历史地理估计，抑制单帧抖动。</w:t>
      </w:r>
    </w:p>
    <w:p w14:paraId="105A0A3B" w14:textId="77777777" w:rsidR="00000000" w:rsidRPr="006125D8" w:rsidRDefault="00000000" w:rsidP="008A73DD">
      <w:pPr>
        <w:pStyle w:val="3"/>
        <w:rPr>
          <w:rFonts w:hint="eastAsia"/>
        </w:rPr>
      </w:pPr>
      <w:r>
        <w:t>19.3 算法设计</w:t>
      </w:r>
    </w:p>
    <w:p w14:paraId="694729C3" w14:textId="77777777" w:rsidR="00000000" w:rsidRPr="006125D8" w:rsidRDefault="00000000" w:rsidP="008A73DD">
      <w:pPr>
        <w:pStyle w:val="4"/>
        <w:rPr>
          <w:rFonts w:hint="eastAsia"/>
        </w:rPr>
      </w:pPr>
      <w:r>
        <w:t>19.3.1 输入与先验航迹</w:t>
      </w:r>
    </w:p>
    <w:p w14:paraId="6A19FDBF" w14:textId="77777777" w:rsidR="00000000" w:rsidRPr="006125D8" w:rsidRDefault="00000000" w:rsidP="00147A07">
      <w:pPr>
        <w:ind w:firstLineChars="200" w:firstLine="440"/>
        <w:rPr>
          <w:rFonts w:hint="eastAsia"/>
        </w:rPr>
      </w:pPr>
      <w:r>
        <w:t>算法输入包括：当前帧已验证检测列表、先验航迹列表、当前帧图像（用于 crop）、以及可选的地理参考与 batch 上下文。先验航迹转成内部字典：每个 track_id 保存 bbox、六维状态与置信度。若 ID 形如 T-xxxx，则解析最大编号，保证新生 ID 单调递增不冲突。</w:t>
      </w:r>
    </w:p>
    <w:p w14:paraId="02287569" w14:textId="77777777" w:rsidR="00000000" w:rsidRPr="006125D8" w:rsidRDefault="00000000" w:rsidP="008A73DD">
      <w:pPr>
        <w:pStyle w:val="4"/>
        <w:rPr>
          <w:rFonts w:hint="eastAsia"/>
        </w:rPr>
      </w:pPr>
      <w:r>
        <w:t>19.3.2 外观嵌入与关联指派</w:t>
      </w:r>
    </w:p>
    <w:p w14:paraId="652CFBA2" w14:textId="77777777" w:rsidR="00000000" w:rsidRPr="006125D8" w:rsidRDefault="00000000" w:rsidP="0048322F">
      <w:pPr>
        <w:ind w:firstLineChars="200" w:firstLine="440"/>
        <w:rPr>
          <w:rFonts w:hint="eastAsia"/>
        </w:rPr>
      </w:pPr>
      <w:r>
        <w:t xml:space="preserve">对所有能裁出有效 crop 的先验航迹，批量提取 track_emb。对每一个检测：裁剪 embed 得 det_emb；若存在航迹嵌入，计算代价行向量，取最小代价下标；若最小代价低于阈值（与配置中的 IoU/相似度门限相关，实现里用 </w:t>
      </w:r>
      <m:oMath>
        <m:r>
          <w:rPr>
            <w:rFonts w:ascii="Cambria Math" w:hAnsi="Cambria Math"/>
          </w:rPr>
          <m:t xml:space="preserve">1.0 - iou_thr </m:t>
        </m:r>
      </m:oMath>
      <w:r>
        <w:t>与代价比较），且该航迹尚未在本帧被占用，则判定匹配成功。否则匹配失败。一对一占用集合 used 防止多检测抢同一航迹。</w:t>
      </w:r>
    </w:p>
    <w:p w14:paraId="09BE626E" w14:textId="77777777" w:rsidR="00000000" w:rsidRPr="006125D8" w:rsidRDefault="00000000" w:rsidP="008A73DD">
      <w:pPr>
        <w:pStyle w:val="4"/>
        <w:rPr>
          <w:rFonts w:hint="eastAsia"/>
        </w:rPr>
      </w:pPr>
      <w:r>
        <w:t>19.3.3 状态更新与新生</w:t>
      </w:r>
    </w:p>
    <w:p w14:paraId="67D2C1A4" w14:textId="77777777" w:rsidR="00000000" w:rsidRPr="006125D8" w:rsidRDefault="00000000" w:rsidP="001F3825">
      <w:pPr>
        <w:ind w:firstLineChars="200" w:firstLine="440"/>
        <w:rPr>
          <w:rFonts w:hint="eastAsia"/>
        </w:rPr>
      </w:pPr>
      <w:r>
        <w:t>匹配成功：取出该航迹旧状态与当前观测四维，经 KalmanNet 得到更新状态与平均增益，写回 bbox 与状态，记录 kalman_gain。匹配失败：分配新</w:t>
      </w:r>
      <w:r>
        <w:rPr>
          <w:rFonts w:hint="eastAsia"/>
        </w:rPr>
        <w:t>ID</w:t>
      </w:r>
      <w:r>
        <w:t>，用检测框初始化状态（速度置零），增益记为中性值。随后不论新旧，都估计 geo，组装输出字典：含 track_id、class_name、confidence、state（航迹生命周期语义上的 active）、bbox、position_px、geo、kalman_gain 等。最终返回航迹列表与关联计数。</w:t>
      </w:r>
    </w:p>
    <w:p w14:paraId="1B5BACD0" w14:textId="77777777" w:rsidR="00000000" w:rsidRPr="006125D8" w:rsidRDefault="00000000" w:rsidP="008A73DD">
      <w:pPr>
        <w:pStyle w:val="4"/>
        <w:rPr>
          <w:rFonts w:hint="eastAsia"/>
        </w:rPr>
      </w:pPr>
      <w:r>
        <w:t>19.3.4 在 TIA 管线中的位置与契约</w:t>
      </w:r>
    </w:p>
    <w:p w14:paraId="2701612F" w14:textId="77777777" w:rsidR="00000000" w:rsidRPr="006125D8" w:rsidRDefault="00000000" w:rsidP="004102CD">
      <w:pPr>
        <w:ind w:firstLineChars="200" w:firstLine="440"/>
        <w:rPr>
          <w:rFonts w:hint="eastAsia"/>
        </w:rPr>
      </w:pPr>
      <w:r>
        <w:t>本算法位于感知必选段：上游为 RT-DETR与 EDL 验证后的 verified_detections，下游把 tracks 交给认知侧 ImageBind / Mamba以及可能的任务调度态势转换。技能层负责组装 prior_tracks（跨批次历史），使关联真正跨时间；算法服务本身保持无状态的（单次 track() 调用）更易水平扩展，状态由编排层持有。</w:t>
      </w:r>
    </w:p>
    <w:p w14:paraId="7AFA15B2" w14:textId="77777777" w:rsidR="00000000" w:rsidRPr="006125D8" w:rsidRDefault="00000000">
      <w:pPr>
        <w:rPr>
          <w:rFonts w:hint="eastAsia"/>
        </w:rPr>
      </w:pPr>
    </w:p>
    <w:p w14:paraId="671F54C2" w14:textId="5EC60A61" w:rsidR="0046788D" w:rsidRDefault="00000000" w:rsidP="008A73DD">
      <w:pPr>
        <w:pStyle w:val="2"/>
        <w:rPr>
          <w:rFonts w:hint="eastAsia"/>
        </w:rPr>
      </w:pPr>
      <w:r>
        <w:t>M20 图关系推理网络</w:t>
      </w:r>
    </w:p>
    <w:p w14:paraId="3803837F" w14:textId="77777777" w:rsidR="0046788D" w:rsidRDefault="00000000">
      <w:pPr>
        <w:ind w:firstLineChars="200" w:firstLine="440"/>
        <w:rPr>
          <w:rFonts w:hint="eastAsia"/>
        </w:rPr>
      </w:pPr>
      <w:r>
        <w:rPr>
          <w:rFonts w:hint="eastAsia"/>
        </w:rPr>
        <w:t>原理概述：系统将每个目标表示为图节点，将目标之间的相对位置、航向差、速度差等关系表示为图边。图神经网络通过节点间消息传递融合局部关系信息，计算目标对属于同一群体的概率，并依据高置信关系边生成候选群体。</w:t>
      </w:r>
    </w:p>
    <w:p w14:paraId="79D883FD" w14:textId="77777777" w:rsidR="0046788D" w:rsidRDefault="00000000" w:rsidP="008A73DD">
      <w:pPr>
        <w:pStyle w:val="3"/>
        <w:rPr>
          <w:rFonts w:hint="eastAsia"/>
        </w:rPr>
      </w:pPr>
      <w:r>
        <w:rPr>
          <w:rFonts w:hint="eastAsia"/>
        </w:rPr>
        <w:t>20.1 实现功能与技术价值</w:t>
      </w:r>
    </w:p>
    <w:p w14:paraId="024C6D7C" w14:textId="77777777" w:rsidR="0046788D" w:rsidRDefault="00000000">
      <w:pPr>
        <w:ind w:firstLine="418"/>
        <w:jc w:val="both"/>
        <w:rPr>
          <w:rFonts w:hint="eastAsia"/>
        </w:rPr>
      </w:pPr>
      <w:r>
        <w:rPr>
          <w:rFonts w:hint="eastAsia"/>
          <w:b/>
        </w:rPr>
        <w:t>实现功能点：</w:t>
      </w:r>
      <w:r>
        <w:rPr>
          <w:rFonts w:hint="eastAsia"/>
        </w:rPr>
        <w:t>系统已形成“图关系推理＋多帧群体生命周期管理”的组合能力。图关系推理网络实现多目标关系建图、目标对关联概率计算和候选群体生成；群体生命周期模块结合物理一致性与连续帧证据，完成群体确认、类别判定和稳定编号，最终形成空中编队、海上编组或混合群体。</w:t>
      </w:r>
    </w:p>
    <w:p w14:paraId="4910E92A" w14:textId="77777777" w:rsidR="0046788D" w:rsidRDefault="00000000">
      <w:pPr>
        <w:ind w:firstLineChars="200" w:firstLine="442"/>
        <w:rPr>
          <w:rFonts w:hint="eastAsia"/>
        </w:rPr>
      </w:pPr>
      <w:r>
        <w:rPr>
          <w:rFonts w:hint="eastAsia"/>
          <w:b/>
        </w:rPr>
        <w:t>核心优势：</w:t>
      </w:r>
      <w:r>
        <w:rPr>
          <w:rFonts w:hint="eastAsia"/>
        </w:rPr>
        <w:t>该实现同时利用单体状态和目标间关系，不把群体识别简化为单一距离门限。单帧图推理负责发现复杂关联，多帧生命周期管理负责连续确认、成员加入与退出滞回以及群体编号稳定，从而形成从关系发现、群体确认到态势展示的完整闭环。</w:t>
      </w:r>
    </w:p>
    <w:p w14:paraId="28CDD62A" w14:textId="77777777" w:rsidR="0046788D" w:rsidRDefault="00000000" w:rsidP="008A73DD">
      <w:pPr>
        <w:pStyle w:val="3"/>
        <w:rPr>
          <w:rFonts w:hint="eastAsia"/>
        </w:rPr>
      </w:pPr>
      <w:r>
        <w:rPr>
          <w:rFonts w:hint="eastAsia"/>
        </w:rPr>
        <w:t>20.2 图构建与输入特征</w:t>
      </w:r>
    </w:p>
    <w:p w14:paraId="7B9DD4EF" w14:textId="77777777" w:rsidR="0046788D" w:rsidRDefault="00000000">
      <w:pPr>
        <w:ind w:firstLine="418"/>
        <w:jc w:val="both"/>
        <w:rPr>
          <w:rFonts w:hint="eastAsia"/>
        </w:rPr>
      </w:pPr>
      <w:r>
        <w:rPr>
          <w:rFonts w:hint="eastAsia"/>
        </w:rPr>
        <w:t>每个目标节点包含相对东向位置、相对北向位置、归一化速度、航向正弦值、航向余弦值、归一化高度以及置信度或类型编码，共7维。每条候选关系边包含东向相对位移、北向相对位移、空间距离、航向差余弦值、速度差和类型一致性，共6维。航向采用正弦和余弦联合编码，避免359度与1度在普通数值表示中被错误理解为相差358度。</w:t>
      </w:r>
    </w:p>
    <w:p w14:paraId="70FEC032" w14:textId="77777777" w:rsidR="0046788D" w:rsidRDefault="00000000">
      <w:pPr>
        <w:ind w:firstLineChars="200" w:firstLine="442"/>
        <w:rPr>
          <w:rFonts w:hint="eastAsia"/>
        </w:rPr>
      </w:pPr>
      <w:r>
        <w:rPr>
          <w:rFonts w:hint="eastAsia"/>
          <w:b/>
        </w:rPr>
        <w:t>符号说明：</w:t>
      </w:r>
      <w:r>
        <w:rPr>
          <w:rFonts w:hint="eastAsia"/>
          <w:i/>
        </w:rPr>
        <w:t>x</w:t>
      </w:r>
      <w:r>
        <w:rPr>
          <w:rFonts w:hint="eastAsia"/>
          <w:i/>
          <w:vertAlign w:val="subscript"/>
        </w:rPr>
        <w:t>i</w:t>
      </w:r>
      <w:r>
        <w:rPr>
          <w:rFonts w:hint="eastAsia"/>
        </w:rPr>
        <w:t xml:space="preserve"> 是目标 i 的节点特征，</w:t>
      </w:r>
      <w:r>
        <w:rPr>
          <w:rFonts w:hint="eastAsia"/>
          <w:i/>
        </w:rPr>
        <w:t>e</w:t>
      </w:r>
      <w:r>
        <w:rPr>
          <w:rFonts w:hint="eastAsia"/>
          <w:i/>
          <w:vertAlign w:val="subscript"/>
        </w:rPr>
        <w:t>ij</w:t>
      </w:r>
      <w:r>
        <w:rPr>
          <w:rFonts w:hint="eastAsia"/>
        </w:rPr>
        <w:t xml:space="preserve"> 是目标 i 与目标 j 的边特征，</w:t>
      </w:r>
      <w:r>
        <w:rPr>
          <w:rFonts w:hint="eastAsia"/>
          <w:i/>
        </w:rPr>
        <w:t>h</w:t>
      </w:r>
      <w:r>
        <w:rPr>
          <w:rFonts w:hint="eastAsia"/>
          <w:i/>
          <w:vertAlign w:val="subscript"/>
        </w:rPr>
        <w:t>i</w:t>
      </w:r>
      <w:r>
        <w:rPr>
          <w:rFonts w:hint="eastAsia"/>
        </w:rPr>
        <w:t xml:space="preserve"> 是编码后的节点状态，</w:t>
      </w:r>
      <w:r>
        <w:rPr>
          <w:rFonts w:hint="eastAsia"/>
          <w:i/>
        </w:rPr>
        <w:t>m</w:t>
      </w:r>
      <w:r>
        <w:rPr>
          <w:rFonts w:hint="eastAsia"/>
          <w:i/>
          <w:vertAlign w:val="subscript"/>
        </w:rPr>
        <w:t>ij</w:t>
      </w:r>
      <w:r>
        <w:rPr>
          <w:rFonts w:hint="eastAsia"/>
        </w:rPr>
        <w:t xml:space="preserve"> 是目标之间传递的消息，</w:t>
      </w:r>
      <w:r>
        <w:rPr>
          <w:rFonts w:hint="eastAsia"/>
          <w:i/>
        </w:rPr>
        <w:t>p</w:t>
      </w:r>
      <w:r>
        <w:rPr>
          <w:rFonts w:hint="eastAsia"/>
          <w:i/>
          <w:vertAlign w:val="subscript"/>
        </w:rPr>
        <w:t>ij</w:t>
      </w:r>
      <w:r>
        <w:rPr>
          <w:rFonts w:hint="eastAsia"/>
        </w:rPr>
        <w:t xml:space="preserve"> 是两个目标属于同一群体的概率。</w:t>
      </w:r>
    </w:p>
    <w:p w14:paraId="7820233D"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r>
                <w:rPr>
                  <w:rFonts w:ascii="DejaVu Math TeX Gyre" w:hAnsi="DejaVu Math TeX Gyre" w:hint="eastAsia"/>
                </w:rPr>
                <m:t>x</m:t>
              </m:r>
              <m:r>
                <m:rPr>
                  <m:sty m:val="p"/>
                </m:rPr>
                <w:rPr>
                  <w:rFonts w:ascii="DejaVu Math TeX Gyre" w:hAnsi="DejaVu Math TeX Gyre" w:hint="eastAsia"/>
                </w:rPr>
                <m:t>=</m:t>
              </m:r>
              <m:r>
                <w:rPr>
                  <w:rFonts w:ascii="DejaVu Math TeX Gyre" w:hAnsi="DejaVu Math TeX Gyre" w:hint="eastAsia"/>
                </w:rPr>
                <m:t>R</m:t>
              </m:r>
              <m:r>
                <m:rPr>
                  <m:sty m:val="p"/>
                </m:rPr>
                <w:rPr>
                  <w:rFonts w:ascii="DejaVu Math TeX Gyre" w:hAnsi="DejaVu Math TeX Gyre" w:hint="eastAsia"/>
                </w:rPr>
                <m:t>(</m:t>
              </m:r>
              <m:r>
                <w:rPr>
                  <w:rFonts w:ascii="DejaVu Math TeX Gyre" w:hAnsi="DejaVu Math TeX Gyre" w:hint="eastAsia"/>
                </w:rPr>
                <m:t>λ</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λ</m:t>
                  </m:r>
                </m:e>
                <m:sub>
                  <m:r>
                    <m:rPr>
                      <m:sty m:val="p"/>
                    </m:rPr>
                    <w:rPr>
                      <w:rFonts w:ascii="DejaVu Math TeX Gyre" w:hAnsi="DejaVu Math TeX Gyre" w:hint="eastAsia"/>
                    </w:rPr>
                    <m:t>0</m:t>
                  </m:r>
                </m:sub>
              </m:sSub>
              <m:r>
                <m:rPr>
                  <m:sty m:val="p"/>
                </m:rPr>
                <w:rPr>
                  <w:rFonts w:ascii="DejaVu Math TeX Gyre" w:hAnsi="DejaVu Math TeX Gyre" w:hint="eastAsia"/>
                </w:rPr>
                <m:t>)cos</m:t>
              </m:r>
              <m:sSub>
                <m:sSubPr>
                  <m:ctrlPr>
                    <w:rPr>
                      <w:rFonts w:ascii="DejaVu Math TeX Gyre" w:hAnsi="DejaVu Math TeX Gyre" w:hint="eastAsia"/>
                    </w:rPr>
                  </m:ctrlPr>
                </m:sSubPr>
                <m:e>
                  <m:r>
                    <w:rPr>
                      <w:rFonts w:ascii="DejaVu Math TeX Gyre" w:hAnsi="DejaVu Math TeX Gyre" w:hint="eastAsia"/>
                    </w:rPr>
                    <m:t>ϕ</m:t>
                  </m:r>
                </m:e>
                <m:sub>
                  <m:r>
                    <m:rPr>
                      <m:sty m:val="p"/>
                    </m:rPr>
                    <w:rPr>
                      <w:rFonts w:ascii="DejaVu Math TeX Gyre" w:hAnsi="DejaVu Math TeX Gyre" w:hint="eastAsia"/>
                    </w:rPr>
                    <m:t>0</m:t>
                  </m:r>
                </m:sub>
              </m:sSub>
              <m:r>
                <m:rPr>
                  <m:sty m:val="p"/>
                </m:rPr>
                <w:rPr>
                  <w:rFonts w:ascii="DejaVu Math TeX Gyre" w:hAnsi="DejaVu Math TeX Gyre" w:hint="eastAsia"/>
                </w:rPr>
                <m:t>,</m:t>
              </m:r>
              <m:r>
                <w:rPr>
                  <w:rFonts w:ascii="DejaVu Math TeX Gyre" w:hAnsi="DejaVu Math TeX Gyre" w:hint="eastAsia"/>
                </w:rPr>
                <m:t>y</m:t>
              </m:r>
              <m:r>
                <m:rPr>
                  <m:sty m:val="p"/>
                </m:rPr>
                <w:rPr>
                  <w:rFonts w:ascii="DejaVu Math TeX Gyre" w:hAnsi="DejaVu Math TeX Gyre" w:hint="eastAsia"/>
                </w:rPr>
                <m:t>=</m:t>
              </m:r>
              <m:r>
                <w:rPr>
                  <w:rFonts w:ascii="DejaVu Math TeX Gyre" w:hAnsi="DejaVu Math TeX Gyre" w:hint="eastAsia"/>
                </w:rPr>
                <m:t>R</m:t>
              </m:r>
              <m:r>
                <m:rPr>
                  <m:sty m:val="p"/>
                </m:rPr>
                <w:rPr>
                  <w:rFonts w:ascii="DejaVu Math TeX Gyre" w:hAnsi="DejaVu Math TeX Gyre" w:hint="eastAsia"/>
                </w:rPr>
                <m:t>(</m:t>
              </m:r>
              <m:r>
                <w:rPr>
                  <w:rFonts w:ascii="DejaVu Math TeX Gyre" w:hAnsi="DejaVu Math TeX Gyre" w:hint="eastAsia"/>
                </w:rPr>
                <m:t>ϕ</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ϕ</m:t>
                  </m:r>
                </m:e>
                <m:sub>
                  <m:r>
                    <m:rPr>
                      <m:sty m:val="p"/>
                    </m:rPr>
                    <w:rPr>
                      <w:rFonts w:ascii="DejaVu Math TeX Gyre" w:hAnsi="DejaVu Math TeX Gyre" w:hint="eastAsia"/>
                    </w:rPr>
                    <m:t>0</m:t>
                  </m:r>
                </m:sub>
              </m:sSub>
              <m:r>
                <m:rPr>
                  <m:sty m:val="p"/>
                </m:rPr>
                <w:rPr>
                  <w:rFonts w:ascii="DejaVu Math TeX Gyre" w:hAnsi="DejaVu Math TeX Gyre" w:hint="eastAsia"/>
                </w:rPr>
                <m:t>)</m:t>
              </m:r>
            </m:e>
          </m:box>
        </m:oMath>
      </m:oMathPara>
    </w:p>
    <w:p w14:paraId="03F4DCB7" w14:textId="77777777" w:rsidR="0046788D" w:rsidRDefault="00000000">
      <w:pPr>
        <w:keepNext/>
        <w:spacing w:after="20"/>
        <w:jc w:val="right"/>
        <w:rPr>
          <w:rFonts w:hint="eastAsia"/>
        </w:rPr>
      </w:pPr>
      <w:r>
        <w:rPr>
          <w:rFonts w:hint="eastAsia"/>
          <w:color w:val="1F2937"/>
          <w:sz w:val="20"/>
          <w:lang w:val="zh-CN" w:bidi="zh-CN"/>
        </w:rPr>
        <w:t>(20-1)</w:t>
      </w:r>
    </w:p>
    <w:p w14:paraId="63C40E34" w14:textId="77777777" w:rsidR="0046788D" w:rsidRDefault="00000000">
      <w:pPr>
        <w:spacing w:after="80"/>
        <w:ind w:left="490" w:right="490"/>
        <w:rPr>
          <w:rFonts w:hint="eastAsia"/>
        </w:rPr>
      </w:pPr>
      <w:r>
        <w:rPr>
          <w:rFonts w:hint="eastAsia"/>
        </w:rPr>
        <w:t>在局部范围内把经纬度转换为米制东向—北向平面坐标；大范围场景可使用站心东—北—天坐标系或地心地固坐标系进行更严格的位置表达。</w:t>
      </w:r>
    </w:p>
    <w:p w14:paraId="7361C3CB" w14:textId="77777777" w:rsidR="0046788D" w:rsidRDefault="00000000" w:rsidP="008A73DD">
      <w:pPr>
        <w:pStyle w:val="3"/>
        <w:rPr>
          <w:rFonts w:hint="eastAsia"/>
        </w:rPr>
      </w:pPr>
      <w:r>
        <w:t>20.3 图神经网络设计</w:t>
      </w:r>
    </w:p>
    <w:p w14:paraId="08A139F6" w14:textId="77777777" w:rsidR="0046788D" w:rsidRDefault="00000000">
      <w:pPr>
        <w:ind w:firstLine="418"/>
        <w:jc w:val="both"/>
        <w:rPr>
          <w:rFonts w:hint="eastAsia"/>
        </w:rPr>
      </w:pPr>
      <w:r>
        <w:rPr>
          <w:rFonts w:hint="eastAsia"/>
        </w:rPr>
        <w:t>网络首先将7维节点特征编码为32维隐藏状态，随后执行两轮图消息传递。对于每条有向关系边，系统联合处理起点状态、终点状态和边特征，形成目标间关系消息；每个节点汇总邻居消息，再通过多层感知器、残差连接和层归一化获得更新状态。</w:t>
      </w:r>
    </w:p>
    <w:p w14:paraId="2C39458B"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(0)</m:t>
                      </m:r>
                    </m:e>
                  </m:box>
                </m:sup>
              </m:sSubSup>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ϕ</m:t>
                  </m:r>
                </m:e>
                <m:sub>
                  <m:box>
                    <m:boxPr>
                      <m:ctrlPr>
                        <w:rPr>
                          <w:rFonts w:ascii="DejaVu Math TeX Gyre" w:hAnsi="DejaVu Math TeX Gyre" w:hint="eastAsia"/>
                        </w:rPr>
                      </m:ctrlPr>
                    </m:boxPr>
                    <m:e>
                      <m:r>
                        <w:rPr>
                          <w:rFonts w:ascii="DejaVu Math TeX Gyre" w:hAnsi="DejaVu Math TeX Gyre" w:hint="eastAsia"/>
                        </w:rPr>
                        <m:t>node</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x</m:t>
                  </m:r>
                </m:e>
                <m:sub>
                  <m:r>
                    <w:rPr>
                      <w:rFonts w:ascii="DejaVu Math TeX Gyre" w:hAnsi="DejaVu Math TeX Gyre" w:hint="eastAsia"/>
                    </w:rPr>
                    <m:t>i</m:t>
                  </m:r>
                </m:sub>
              </m:sSub>
              <m:r>
                <m:rPr>
                  <m:sty m:val="p"/>
                </m:rPr>
                <w:rPr>
                  <w:rFonts w:ascii="DejaVu Math TeX Gyre" w:hAnsi="DejaVu Math TeX Gyre" w:hint="eastAsia"/>
                </w:rPr>
                <m:t>)</m:t>
              </m:r>
            </m:e>
          </m:box>
        </m:oMath>
      </m:oMathPara>
    </w:p>
    <w:p w14:paraId="2C2DC1A9" w14:textId="77777777" w:rsidR="0046788D" w:rsidRDefault="00000000">
      <w:pPr>
        <w:keepNext/>
        <w:spacing w:after="20"/>
        <w:jc w:val="right"/>
        <w:rPr>
          <w:rFonts w:hint="eastAsia"/>
        </w:rPr>
      </w:pPr>
      <w:r>
        <w:rPr>
          <w:rFonts w:hint="eastAsia"/>
          <w:color w:val="1F2937"/>
          <w:sz w:val="20"/>
          <w:lang w:val="zh-CN" w:bidi="zh-CN"/>
        </w:rPr>
        <w:t>(20-2)</w:t>
      </w:r>
    </w:p>
    <w:p w14:paraId="726B33E7" w14:textId="77777777" w:rsidR="0046788D" w:rsidRDefault="00000000">
      <w:pPr>
        <w:spacing w:after="80"/>
        <w:ind w:left="490" w:right="490"/>
        <w:rPr>
          <w:rFonts w:hint="eastAsia"/>
        </w:rPr>
      </w:pPr>
      <w:r>
        <w:rPr>
          <w:rFonts w:hint="eastAsia"/>
          <w:color w:val="6B7280"/>
          <w:sz w:val="18"/>
          <w:lang w:val="zh-CN" w:bidi="zh-CN"/>
        </w:rPr>
        <w:t>节点编码器把原始节点特征映射到隐藏空间。</w:t>
      </w:r>
    </w:p>
    <w:p w14:paraId="15B31803"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Sup>
                <m:sSubSupPr>
                  <m:ctrlPr>
                    <w:rPr>
                      <w:rFonts w:ascii="DejaVu Math TeX Gyre" w:hAnsi="DejaVu Math TeX Gyre" w:hint="eastAsia"/>
                    </w:rPr>
                  </m:ctrlPr>
                </m:sSubSupPr>
                <m:e>
                  <m:r>
                    <w:rPr>
                      <w:rFonts w:ascii="DejaVu Math TeX Gyre" w:hAnsi="DejaVu Math TeX Gyre" w:hint="eastAsia"/>
                    </w:rPr>
                    <m:t>m</m:t>
                  </m:r>
                </m:e>
                <m:sub>
                  <m:box>
                    <m:boxPr>
                      <m:ctrlPr>
                        <w:rPr>
                          <w:rFonts w:ascii="DejaVu Math TeX Gyre" w:hAnsi="DejaVu Math TeX Gyre" w:hint="eastAsia"/>
                        </w:rPr>
                      </m:ctrlPr>
                    </m:boxPr>
                    <m:e>
                      <m:r>
                        <w:rPr>
                          <w:rFonts w:ascii="DejaVu Math TeX Gyre" w:hAnsi="DejaVu Math TeX Gyre" w:hint="eastAsia"/>
                        </w:rPr>
                        <m:t>ij</m:t>
                      </m:r>
                    </m:e>
                  </m:box>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ϕ</m:t>
                  </m:r>
                </m:e>
                <m:sub>
                  <m:r>
                    <w:rPr>
                      <w:rFonts w:ascii="DejaVu Math TeX Gyre" w:hAnsi="DejaVu Math TeX Gyre" w:hint="eastAsia"/>
                    </w:rPr>
                    <m:t>m</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j</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e>
          </m:box>
        </m:oMath>
      </m:oMathPara>
    </w:p>
    <w:p w14:paraId="12ACDE92" w14:textId="77777777" w:rsidR="0046788D" w:rsidRDefault="00000000">
      <w:pPr>
        <w:keepNext/>
        <w:spacing w:after="20"/>
        <w:jc w:val="right"/>
        <w:rPr>
          <w:rFonts w:hint="eastAsia"/>
        </w:rPr>
      </w:pPr>
      <w:r>
        <w:rPr>
          <w:rFonts w:hint="eastAsia"/>
          <w:color w:val="1F2937"/>
          <w:sz w:val="20"/>
          <w:lang w:val="zh-CN" w:bidi="zh-CN"/>
        </w:rPr>
        <w:t>(20-3)</w:t>
      </w:r>
    </w:p>
    <w:p w14:paraId="0CE3325A" w14:textId="77777777" w:rsidR="0046788D" w:rsidRDefault="00000000">
      <w:pPr>
        <w:spacing w:after="80"/>
        <w:ind w:left="490" w:right="490"/>
        <w:rPr>
          <w:rFonts w:hint="eastAsia"/>
        </w:rPr>
      </w:pPr>
      <w:r>
        <w:rPr>
          <w:rFonts w:hint="eastAsia"/>
          <w:color w:val="6B7280"/>
          <w:sz w:val="18"/>
          <w:lang w:val="zh-CN" w:bidi="zh-CN"/>
        </w:rPr>
        <w:t>消息同时包含两个目标的状态和它们之间的相对运动关系。</w:t>
      </w:r>
    </w:p>
    <w:p w14:paraId="030F59BA"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Sup>
                <m:sSubSupPr>
                  <m:ctrlPr>
                    <w:rPr>
                      <w:rFonts w:ascii="DejaVu Math TeX Gyre" w:hAnsi="DejaVu Math TeX Gyre" w:hint="eastAsia"/>
                    </w:rPr>
                  </m:ctrlPr>
                </m:sSubSupPr>
                <m:e>
                  <m:limUpp>
                    <m:limUppPr>
                      <m:ctrlPr>
                        <w:rPr>
                          <w:rFonts w:ascii="DejaVu Math TeX Gyre" w:hAnsi="DejaVu Math TeX Gyre" w:hint="eastAsia"/>
                        </w:rPr>
                      </m:ctrlPr>
                    </m:limUppPr>
                    <m:e>
                      <m:r>
                        <w:rPr>
                          <w:rFonts w:ascii="DejaVu Math TeX Gyre" w:hAnsi="DejaVu Math TeX Gyre" w:hint="eastAsia"/>
                        </w:rPr>
                        <m:t>m</m:t>
                      </m:r>
                    </m:e>
                    <m:lim>
                      <m:r>
                        <m:rPr>
                          <m:sty m:val="p"/>
                        </m:rPr>
                        <w:rPr>
                          <w:rFonts w:ascii="DejaVu Math TeX Gyre" w:hAnsi="DejaVu Math TeX Gyre" w:hint="eastAsia"/>
                        </w:rPr>
                        <m:t>―</m:t>
                      </m:r>
                    </m:lim>
                  </m:limUpp>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n</m:t>
                          </m:r>
                        </m:e>
                        <m:sub>
                          <m:r>
                            <w:rPr>
                              <w:rFonts w:ascii="DejaVu Math TeX Gyre" w:hAnsi="DejaVu Math TeX Gyre" w:hint="eastAsia"/>
                            </w:rPr>
                            <m:t>i</m:t>
                          </m:r>
                        </m:sub>
                      </m:sSub>
                    </m:e>
                  </m:box>
                </m:den>
              </m:f>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r</m:t>
                      </m:r>
                      <m:r>
                        <m:rPr>
                          <m:sty m:val="p"/>
                        </m:rPr>
                        <w:rPr>
                          <w:rFonts w:ascii="DejaVu Math TeX Gyre" w:hAnsi="DejaVu Math TeX Gyre" w:hint="eastAsia"/>
                        </w:rPr>
                        <m:t>=1</m:t>
                      </m:r>
                    </m:e>
                  </m:box>
                </m:sub>
                <m:sup>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n</m:t>
                          </m:r>
                        </m:e>
                        <m:sub>
                          <m:r>
                            <w:rPr>
                              <w:rFonts w:ascii="DejaVu Math TeX Gyre" w:hAnsi="DejaVu Math TeX Gyre" w:hint="eastAsia"/>
                            </w:rPr>
                            <m:t>i</m:t>
                          </m:r>
                        </m:sub>
                      </m:sSub>
                    </m:e>
                  </m:box>
                </m:sup>
                <m:e>
                  <m:sSubSup>
                    <m:sSubSupPr>
                      <m:ctrlPr>
                        <w:rPr>
                          <w:rFonts w:ascii="DejaVu Math TeX Gyre" w:hAnsi="DejaVu Math TeX Gyre" w:hint="eastAsia"/>
                        </w:rPr>
                      </m:ctrlPr>
                    </m:sSubSupPr>
                    <m:e>
                      <m:r>
                        <w:rPr>
                          <w:rFonts w:ascii="DejaVu Math TeX Gyre" w:hAnsi="DejaVu Math TeX Gyre" w:hint="eastAsia"/>
                        </w:rPr>
                        <m:t>m</m:t>
                      </m:r>
                    </m:e>
                    <m:sub>
                      <m:box>
                        <m:boxPr>
                          <m:ctrlPr>
                            <w:rPr>
                              <w:rFonts w:ascii="DejaVu Math TeX Gyre" w:hAnsi="DejaVu Math TeX Gyre" w:hint="eastAsia"/>
                            </w:rPr>
                          </m:ctrlPr>
                        </m:boxPr>
                        <m:e>
                          <m:r>
                            <w:rPr>
                              <w:rFonts w:ascii="DejaVu Math TeX Gyre" w:hAnsi="DejaVu Math TeX Gyre" w:hint="eastAsia"/>
                            </w:rPr>
                            <m:t>i</m:t>
                          </m:r>
                          <m:sSub>
                            <m:sSubPr>
                              <m:ctrlPr>
                                <w:rPr>
                                  <w:rFonts w:ascii="DejaVu Math TeX Gyre" w:hAnsi="DejaVu Math TeX Gyre" w:hint="eastAsia"/>
                                </w:rPr>
                              </m:ctrlPr>
                            </m:sSubPr>
                            <m:e>
                              <m:r>
                                <w:rPr>
                                  <w:rFonts w:ascii="DejaVu Math TeX Gyre" w:hAnsi="DejaVu Math TeX Gyre" w:hint="eastAsia"/>
                                </w:rPr>
                                <m:t>j</m:t>
                              </m:r>
                            </m:e>
                            <m:sub>
                              <m:r>
                                <w:rPr>
                                  <w:rFonts w:ascii="DejaVu Math TeX Gyre" w:hAnsi="DejaVu Math TeX Gyre" w:hint="eastAsia"/>
                                </w:rPr>
                                <m:t>r</m:t>
                              </m:r>
                            </m:sub>
                          </m:sSub>
                        </m:e>
                      </m:box>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e>
              </m:nary>
            </m:e>
          </m:box>
        </m:oMath>
      </m:oMathPara>
    </w:p>
    <w:p w14:paraId="7EF1DC6E" w14:textId="77777777" w:rsidR="0046788D" w:rsidRDefault="00000000">
      <w:pPr>
        <w:keepNext/>
        <w:spacing w:after="20"/>
        <w:jc w:val="right"/>
        <w:rPr>
          <w:rFonts w:hint="eastAsia"/>
        </w:rPr>
      </w:pPr>
      <w:r>
        <w:rPr>
          <w:rFonts w:hint="eastAsia"/>
          <w:color w:val="1F2937"/>
          <w:sz w:val="20"/>
          <w:lang w:val="zh-CN" w:bidi="zh-CN"/>
        </w:rPr>
        <w:t>(20-4)</w:t>
      </w:r>
    </w:p>
    <w:p w14:paraId="1FA25A15" w14:textId="77777777" w:rsidR="0046788D" w:rsidRDefault="00000000">
      <w:pPr>
        <w:spacing w:after="80"/>
        <w:ind w:left="490" w:right="490"/>
        <w:rPr>
          <w:rFonts w:hint="eastAsia"/>
        </w:rPr>
      </w:pPr>
      <w:r>
        <w:rPr>
          <w:rFonts w:hint="eastAsia"/>
        </w:rPr>
        <w:t>n</w:t>
      </w:r>
      <w:r>
        <w:rPr>
          <w:rFonts w:hint="eastAsia"/>
          <w:vertAlign w:val="subscript"/>
        </w:rPr>
        <w:t>i</w:t>
      </w:r>
      <w:r>
        <w:rPr>
          <w:rFonts w:hint="eastAsia"/>
        </w:rPr>
        <w:t xml:space="preserve"> 表示节点 i 的有效邻居数量，j</w:t>
      </w:r>
      <w:r>
        <w:rPr>
          <w:rFonts w:hint="eastAsia"/>
          <w:vertAlign w:val="subscript"/>
        </w:rPr>
        <w:t>r</w:t>
      </w:r>
      <w:r>
        <w:rPr>
          <w:rFonts w:hint="eastAsia"/>
        </w:rPr>
        <w:t xml:space="preserve"> 表示第 r 个有效邻居；对邻居消息取平均，可避免节点度数差异直接放大表示幅值。</w:t>
      </w:r>
    </w:p>
    <w:p w14:paraId="3266943F"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+1)</m:t>
                      </m:r>
                    </m:e>
                  </m:box>
                </m:sup>
              </m:sSubSup>
              <m:r>
                <m:rPr>
                  <m:sty m:val="p"/>
                </m:rPr>
                <w:rPr>
                  <w:rFonts w:ascii="DejaVu Math TeX Gyre" w:hAnsi="DejaVu Math TeX Gyre" w:hint="eastAsia"/>
                </w:rPr>
                <m:t>=</m:t>
              </m:r>
              <m:box>
                <m:boxPr>
                  <m:ctrlPr>
                    <w:rPr>
                      <w:rFonts w:ascii="DejaVu Math TeX Gyre" w:hAnsi="DejaVu Math TeX Gyre" w:hint="eastAsia"/>
                    </w:rPr>
                  </m:ctrlPr>
                </m:boxPr>
                <m:e>
                  <m:r>
                    <m:rPr>
                      <m:sty m:val="p"/>
                    </m:rPr>
                    <w:rPr>
                      <w:rFonts w:ascii="DejaVu Math TeX Gyre" w:hAnsi="DejaVu Math TeX Gyre" w:hint="eastAsia"/>
                    </w:rPr>
                    <m:t>LN</m:t>
                  </m:r>
                </m:e>
              </m:box>
              <m:box>
                <m:boxPr>
                  <m:ctrlPr>
                    <w:rPr>
                      <w:rFonts w:ascii="DejaVu Math TeX Gyre" w:hAnsi="DejaVu Math TeX Gyre" w:hint="eastAsia"/>
                    </w:rPr>
                  </m:ctrlPr>
                </m:boxPr>
                <m:e>
                  <m:d>
                    <m:dPr>
                      <m:ctrlPr>
                        <w:rPr>
                          <w:rFonts w:ascii="DejaVu Math TeX Gyre" w:hAnsi="DejaVu Math TeX Gyre" w:hint="eastAsia"/>
                        </w:rPr>
                      </m:ctrlPr>
                    </m:dPr>
                    <m:e>
                      <m:box>
                        <m:boxPr>
                          <m:ctrlPr>
                            <w:rPr>
                              <w:rFonts w:ascii="DejaVu Math TeX Gyre" w:hAnsi="DejaVu Math TeX Gyre" w:hint="eastAsia"/>
                            </w:rPr>
                          </m:ctrlPr>
                        </m:boxPr>
                        <m:e>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ϕ</m:t>
                              </m:r>
                            </m:e>
                            <m:sub>
                              <m:r>
                                <w:rPr>
                                  <w:rFonts w:ascii="DejaVu Math TeX Gyre" w:hAnsi="DejaVu Math TeX Gyre" w:hint="eastAsia"/>
                                </w:rPr>
                                <m:t>u</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sSubSup>
                            <m:sSubSupPr>
                              <m:ctrlPr>
                                <w:rPr>
                                  <w:rFonts w:ascii="DejaVu Math TeX Gyre" w:hAnsi="DejaVu Math TeX Gyre" w:hint="eastAsia"/>
                                </w:rPr>
                              </m:ctrlPr>
                            </m:sSubSupPr>
                            <m:e>
                              <m:r>
                                <w:rPr>
                                  <w:rFonts w:ascii="DejaVu Math TeX Gyre" w:hAnsi="DejaVu Math TeX Gyre" w:hint="eastAsia"/>
                                </w:rPr>
                                <m:t>h</m:t>
                              </m:r>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w:rPr>
                              <w:rFonts w:ascii="DejaVu Math TeX Gyre" w:hAnsi="DejaVu Math TeX Gyre" w:hint="eastAsia"/>
                            </w:rPr>
                            <m:t>‖</m:t>
                          </m:r>
                          <m:sSubSup>
                            <m:sSubSupPr>
                              <m:ctrlPr>
                                <w:rPr>
                                  <w:rFonts w:ascii="DejaVu Math TeX Gyre" w:hAnsi="DejaVu Math TeX Gyre" w:hint="eastAsia"/>
                                </w:rPr>
                              </m:ctrlPr>
                            </m:sSubSupPr>
                            <m:e>
                              <m:limUpp>
                                <m:limUppPr>
                                  <m:ctrlPr>
                                    <w:rPr>
                                      <w:rFonts w:ascii="DejaVu Math TeX Gyre" w:hAnsi="DejaVu Math TeX Gyre" w:hint="eastAsia"/>
                                    </w:rPr>
                                  </m:ctrlPr>
                                </m:limUppPr>
                                <m:e>
                                  <m:r>
                                    <w:rPr>
                                      <w:rFonts w:ascii="DejaVu Math TeX Gyre" w:hAnsi="DejaVu Math TeX Gyre" w:hint="eastAsia"/>
                                    </w:rPr>
                                    <m:t>m</m:t>
                                  </m:r>
                                </m:e>
                                <m:lim>
                                  <m:r>
                                    <m:rPr>
                                      <m:sty m:val="p"/>
                                    </m:rPr>
                                    <w:rPr>
                                      <w:rFonts w:ascii="DejaVu Math TeX Gyre" w:hAnsi="DejaVu Math TeX Gyre" w:hint="eastAsia"/>
                                    </w:rPr>
                                    <m:t>―</m:t>
                                  </m:r>
                                </m:lim>
                              </m:limUpp>
                            </m:e>
                            <m:sub>
                              <m:r>
                                <w:rPr>
                                  <w:rFonts w:ascii="DejaVu Math TeX Gyre" w:hAnsi="DejaVu Math TeX Gyre" w:hint="eastAsia"/>
                                </w:rPr>
                                <m:t>i</m:t>
                              </m:r>
                            </m:sub>
                            <m:sup>
                              <m:box>
                                <m:boxPr>
                                  <m:ctrlPr>
                                    <w:rPr>
                                      <w:rFonts w:ascii="DejaVu Math TeX Gyre" w:hAnsi="DejaVu Math TeX Gyre" w:hint="eastAsia"/>
                                    </w:rPr>
                                  </m:ctrlPr>
                                </m:boxPr>
                                <m:e>
                                  <m:r>
                                    <m:rPr>
                                      <m:sty m:val="p"/>
                                    </m:rPr>
                                    <w:rPr>
                                      <w:rFonts w:ascii="DejaVu Math TeX Gyre" w:hAnsi="DejaVu Math TeX Gyre" w:hint="eastAsia"/>
                                    </w:rPr>
                                    <m:t>(</m:t>
                                  </m:r>
                                  <m:r>
                                    <m:rPr>
                                      <m:scr m:val="script"/>
                                    </m:rPr>
                                    <w:rPr>
                                      <w:rFonts w:ascii="DejaVu Math TeX Gyre" w:hAnsi="DejaVu Math TeX Gyre" w:hint="eastAsia"/>
                                    </w:rPr>
                                    <m:t>l</m:t>
                                  </m:r>
                                  <m:r>
                                    <m:rPr>
                                      <m:sty m:val="p"/>
                                    </m:rPr>
                                    <w:rPr>
                                      <w:rFonts w:ascii="DejaVu Math TeX Gyre" w:hAnsi="DejaVu Math TeX Gyre" w:hint="eastAsia"/>
                                    </w:rPr>
                                    <m:t>)</m:t>
                                  </m:r>
                                </m:e>
                              </m:box>
                            </m:sup>
                          </m:sSubSup>
                          <m:r>
                            <m:rPr>
                              <m:sty m:val="p"/>
                            </m:rPr>
                            <w:rPr>
                              <w:rFonts w:ascii="DejaVu Math TeX Gyre" w:hAnsi="DejaVu Math TeX Gyre" w:hint="eastAsia"/>
                            </w:rPr>
                            <m:t>])</m:t>
                          </m:r>
                        </m:e>
                      </m:box>
                    </m:e>
                  </m:d>
                </m:e>
              </m:box>
            </m:e>
          </m:box>
        </m:oMath>
      </m:oMathPara>
    </w:p>
    <w:p w14:paraId="24520CB4" w14:textId="77777777" w:rsidR="0046788D" w:rsidRDefault="00000000">
      <w:pPr>
        <w:keepNext/>
        <w:spacing w:after="20"/>
        <w:jc w:val="right"/>
        <w:rPr>
          <w:rFonts w:hint="eastAsia"/>
        </w:rPr>
      </w:pPr>
      <w:r>
        <w:rPr>
          <w:rFonts w:hint="eastAsia"/>
          <w:color w:val="1F2937"/>
          <w:sz w:val="20"/>
          <w:lang w:val="zh-CN" w:bidi="zh-CN"/>
        </w:rPr>
        <w:t>(20-5)</w:t>
      </w:r>
    </w:p>
    <w:p w14:paraId="7ABE2ABB" w14:textId="77777777" w:rsidR="0046788D" w:rsidRDefault="00000000">
      <w:pPr>
        <w:spacing w:after="80"/>
        <w:ind w:left="490" w:right="490"/>
        <w:rPr>
          <w:rFonts w:hint="eastAsia"/>
        </w:rPr>
      </w:pPr>
      <w:r>
        <w:rPr>
          <w:rFonts w:hint="eastAsia"/>
        </w:rPr>
        <w:t>式中的归一化算子用于统一不同批次和不同图密度下的数值尺度；残差连接保留目标原有状态信息，从而提高多轮消息传递的稳定性。</w:t>
      </w:r>
    </w:p>
    <w:p w14:paraId="6C7A43DD" w14:textId="77777777" w:rsidR="0046788D" w:rsidRDefault="00000000" w:rsidP="008A73DD">
      <w:pPr>
        <w:pStyle w:val="3"/>
        <w:rPr>
          <w:rFonts w:hint="eastAsia"/>
        </w:rPr>
      </w:pPr>
      <w:r>
        <w:t>20.4 关系推理与候选群体</w:t>
      </w:r>
    </w:p>
    <w:p w14:paraId="298A5FE9" w14:textId="77777777" w:rsidR="0046788D" w:rsidRDefault="00000000">
      <w:pPr>
        <w:ind w:firstLine="418"/>
        <w:jc w:val="both"/>
        <w:rPr>
          <w:rFonts w:hint="eastAsia"/>
        </w:rPr>
      </w:pPr>
      <w:r>
        <w:rPr>
          <w:rFonts w:hint="eastAsia"/>
        </w:rPr>
        <w:t>关系分类模块分别计算两个方向的目标关系得分并取平均，使同一群体关系保持对称；随后使用S形函数将得分映射为0至1之间的关系概率：</w:t>
      </w:r>
    </w:p>
    <w:p w14:paraId="3C8E3367"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s</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r>
                        <m:rPr>
                          <m:sty m:val="p"/>
                        </m:rPr>
                        <w:rPr>
                          <w:rFonts w:ascii="DejaVu Math TeX Gyre" w:hAnsi="DejaVu Math TeX Gyre" w:hint="eastAsia"/>
                        </w:rPr>
                        <m:t>2</m:t>
                      </m:r>
                    </m:e>
                  </m:box>
                </m:den>
              </m:f>
              <m:box>
                <m:boxPr>
                  <m:ctrlPr>
                    <w:rPr>
                      <w:rFonts w:ascii="DejaVu Math TeX Gyre" w:hAnsi="DejaVu Math TeX Gyre" w:hint="eastAsia"/>
                    </w:rPr>
                  </m:ctrlPr>
                </m:boxPr>
                <m:e>
                  <m:d>
                    <m:dPr>
                      <m:ctrlPr>
                        <w:rPr>
                          <w:rFonts w:ascii="DejaVu Math TeX Gyre" w:hAnsi="DejaVu Math TeX Gyre" w:hint="eastAsia"/>
                        </w:rPr>
                      </m:ctrlPr>
                    </m:dPr>
                    <m:e>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ϕ</m:t>
                              </m:r>
                            </m:e>
                            <m:sub>
                              <m:r>
                                <w:rPr>
                                  <w:rFonts w:ascii="DejaVu Math TeX Gyre" w:hAnsi="DejaVu Math TeX Gyre" w:hint="eastAsia"/>
                                </w:rPr>
                                <m:t>e</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h</m:t>
                              </m:r>
                            </m:e>
                            <m:sub>
                              <m:r>
                                <w:rPr>
                                  <w:rFonts w:ascii="DejaVu Math TeX Gyre" w:hAnsi="DejaVu Math TeX Gyre" w:hint="eastAsia"/>
                                </w:rPr>
                                <m:t>i</m:t>
                              </m:r>
                            </m:sub>
                          </m:sSub>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h</m:t>
                              </m:r>
                            </m:e>
                            <m:sub>
                              <m:r>
                                <w:rPr>
                                  <w:rFonts w:ascii="DejaVu Math TeX Gyre" w:hAnsi="DejaVu Math TeX Gyre" w:hint="eastAsia"/>
                                </w:rPr>
                                <m:t>j</m:t>
                              </m:r>
                            </m:sub>
                          </m:sSub>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ϕ</m:t>
                              </m:r>
                            </m:e>
                            <m:sub>
                              <m:r>
                                <w:rPr>
                                  <w:rFonts w:ascii="DejaVu Math TeX Gyre" w:hAnsi="DejaVu Math TeX Gyre" w:hint="eastAsia"/>
                                </w:rPr>
                                <m:t>e</m:t>
                              </m:r>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h</m:t>
                              </m:r>
                            </m:e>
                            <m:sub>
                              <m:r>
                                <w:rPr>
                                  <w:rFonts w:ascii="DejaVu Math TeX Gyre" w:hAnsi="DejaVu Math TeX Gyre" w:hint="eastAsia"/>
                                </w:rPr>
                                <m:t>j</m:t>
                              </m:r>
                            </m:sub>
                          </m:sSub>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h</m:t>
                              </m:r>
                            </m:e>
                            <m:sub>
                              <m:r>
                                <w:rPr>
                                  <w:rFonts w:ascii="DejaVu Math TeX Gyre" w:hAnsi="DejaVu Math TeX Gyre" w:hint="eastAsia"/>
                                </w:rPr>
                                <m:t>i</m:t>
                              </m:r>
                            </m:sub>
                          </m:sSub>
                          <m: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e</m:t>
                              </m:r>
                            </m:e>
                            <m:sub>
                              <m:box>
                                <m:boxPr>
                                  <m:ctrlPr>
                                    <w:rPr>
                                      <w:rFonts w:ascii="DejaVu Math TeX Gyre" w:hAnsi="DejaVu Math TeX Gyre" w:hint="eastAsia"/>
                                    </w:rPr>
                                  </m:ctrlPr>
                                </m:boxPr>
                                <m:e>
                                  <m:r>
                                    <w:rPr>
                                      <w:rFonts w:ascii="DejaVu Math TeX Gyre" w:hAnsi="DejaVu Math TeX Gyre" w:hint="eastAsia"/>
                                    </w:rPr>
                                    <m:t>ji</m:t>
                                  </m:r>
                                </m:e>
                              </m:box>
                            </m:sub>
                          </m:sSub>
                          <m:r>
                            <m:rPr>
                              <m:sty m:val="p"/>
                            </m:rPr>
                            <w:rPr>
                              <w:rFonts w:ascii="DejaVu Math TeX Gyre" w:hAnsi="DejaVu Math TeX Gyre" w:hint="eastAsia"/>
                            </w:rPr>
                            <m:t>])</m:t>
                          </m:r>
                        </m:e>
                      </m:box>
                    </m:e>
                  </m:d>
                </m:e>
              </m:box>
            </m:e>
          </m:box>
        </m:oMath>
      </m:oMathPara>
    </w:p>
    <w:p w14:paraId="3656D461" w14:textId="77777777" w:rsidR="0046788D" w:rsidRDefault="00000000">
      <w:pPr>
        <w:keepNext/>
        <w:spacing w:after="20"/>
        <w:jc w:val="right"/>
        <w:rPr>
          <w:rFonts w:hint="eastAsia"/>
        </w:rPr>
      </w:pPr>
      <w:r>
        <w:rPr>
          <w:rFonts w:hint="eastAsia"/>
          <w:color w:val="1F2937"/>
          <w:sz w:val="20"/>
          <w:lang w:val="zh-CN" w:bidi="zh-CN"/>
        </w:rPr>
        <w:t>(20-6)</w:t>
      </w:r>
    </w:p>
    <w:p w14:paraId="3C1E5E89" w14:textId="77777777" w:rsidR="0046788D" w:rsidRDefault="00000000">
      <w:pPr>
        <w:spacing w:after="80"/>
        <w:ind w:left="490" w:right="490"/>
        <w:rPr>
          <w:rFonts w:hint="eastAsia"/>
        </w:rPr>
      </w:pPr>
      <w:r>
        <w:rPr>
          <w:rFonts w:hint="eastAsia"/>
        </w:rPr>
        <w:t xml:space="preserve">对称化后 </w:t>
      </w:r>
      <w:r>
        <w:rPr>
          <w:rFonts w:hint="eastAsia"/>
          <w:i/>
        </w:rPr>
        <w:t>p</w:t>
      </w:r>
      <w:r>
        <w:rPr>
          <w:rFonts w:hint="eastAsia"/>
          <w:i/>
          <w:vertAlign w:val="subscript"/>
        </w:rPr>
        <w:t>ij</w:t>
      </w:r>
      <w:r>
        <w:rPr>
          <w:rFonts w:hint="eastAsia"/>
        </w:rPr>
        <w:t xml:space="preserve"> 与 </w:t>
      </w:r>
      <w:r>
        <w:rPr>
          <w:rFonts w:hint="eastAsia"/>
          <w:i/>
        </w:rPr>
        <w:t>p</w:t>
      </w:r>
      <w:r>
        <w:rPr>
          <w:rFonts w:hint="eastAsia"/>
          <w:i/>
          <w:vertAlign w:val="subscript"/>
        </w:rPr>
        <w:t>ji</w:t>
      </w:r>
      <w:r>
        <w:rPr>
          <w:rFonts w:hint="eastAsia"/>
        </w:rPr>
        <w:t xml:space="preserve"> 一致。</w:t>
      </w:r>
    </w:p>
    <w:p w14:paraId="741D8AAE"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p</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r>
                <w:rPr>
                  <w:rFonts w:ascii="DejaVu Math TeX Gyre" w:hAnsi="DejaVu Math TeX Gyre" w:hint="eastAsia"/>
                </w:rPr>
                <m:t>σ</m:t>
              </m:r>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s</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r>
                        <m:rPr>
                          <m:sty m:val="p"/>
                        </m:rPr>
                        <w:rPr>
                          <w:rFonts w:ascii="DejaVu Math TeX Gyre" w:hAnsi="DejaVu Math TeX Gyre" w:hint="eastAsia"/>
                        </w:rPr>
                        <m:t>1+exp(-</m:t>
                      </m:r>
                      <m:sSub>
                        <m:sSubPr>
                          <m:ctrlPr>
                            <w:rPr>
                              <w:rFonts w:ascii="DejaVu Math TeX Gyre" w:hAnsi="DejaVu Math TeX Gyre" w:hint="eastAsia"/>
                            </w:rPr>
                          </m:ctrlPr>
                        </m:sSubPr>
                        <m:e>
                          <m:r>
                            <w:rPr>
                              <w:rFonts w:ascii="DejaVu Math TeX Gyre" w:hAnsi="DejaVu Math TeX Gyre" w:hint="eastAsia"/>
                            </w:rPr>
                            <m:t>s</m:t>
                          </m:r>
                        </m:e>
                        <m:sub>
                          <m:box>
                            <m:boxPr>
                              <m:ctrlPr>
                                <w:rPr>
                                  <w:rFonts w:ascii="DejaVu Math TeX Gyre" w:hAnsi="DejaVu Math TeX Gyre" w:hint="eastAsia"/>
                                </w:rPr>
                              </m:ctrlPr>
                            </m:boxPr>
                            <m:e>
                              <m:r>
                                <w:rPr>
                                  <w:rFonts w:ascii="DejaVu Math TeX Gyre" w:hAnsi="DejaVu Math TeX Gyre" w:hint="eastAsia"/>
                                </w:rPr>
                                <m:t>ij</m:t>
                              </m:r>
                            </m:e>
                          </m:box>
                        </m:sub>
                      </m:sSub>
                      <m:r>
                        <m:rPr>
                          <m:sty m:val="p"/>
                        </m:rPr>
                        <w:rPr>
                          <w:rFonts w:ascii="DejaVu Math TeX Gyre" w:hAnsi="DejaVu Math TeX Gyre" w:hint="eastAsia"/>
                        </w:rPr>
                        <m:t>)</m:t>
                      </m:r>
                    </m:e>
                  </m:box>
                </m:den>
              </m:f>
            </m:e>
          </m:box>
        </m:oMath>
      </m:oMathPara>
    </w:p>
    <w:p w14:paraId="2C5E180B" w14:textId="77777777" w:rsidR="0046788D" w:rsidRDefault="00000000">
      <w:pPr>
        <w:keepNext/>
        <w:spacing w:after="20"/>
        <w:jc w:val="right"/>
        <w:rPr>
          <w:rFonts w:hint="eastAsia"/>
        </w:rPr>
      </w:pPr>
      <w:r>
        <w:rPr>
          <w:rFonts w:hint="eastAsia"/>
          <w:color w:val="1F2937"/>
          <w:sz w:val="20"/>
          <w:lang w:val="zh-CN" w:bidi="zh-CN"/>
        </w:rPr>
        <w:t>(20-7)</w:t>
      </w:r>
    </w:p>
    <w:p w14:paraId="30CD27F4" w14:textId="77777777" w:rsidR="0046788D" w:rsidRDefault="00000000">
      <w:pPr>
        <w:spacing w:after="80"/>
        <w:ind w:left="490" w:right="490"/>
        <w:rPr>
          <w:rFonts w:hint="eastAsia"/>
        </w:rPr>
      </w:pPr>
      <w:r>
        <w:rPr>
          <w:rFonts w:hint="eastAsia"/>
          <w:color w:val="6B7280"/>
          <w:sz w:val="18"/>
          <w:lang w:val="zh-CN" w:bidi="zh-CN"/>
        </w:rPr>
        <w:t>默认以 0.5 为关系阈值，超过阈值的目标对建立图边。</w:t>
      </w:r>
    </w:p>
    <w:p w14:paraId="498279D5" w14:textId="77777777" w:rsidR="0046788D" w:rsidRDefault="00000000">
      <w:pPr>
        <w:keepNext/>
        <w:spacing w:before="80"/>
        <w:jc w:val="center"/>
        <w:rPr>
          <w:rFonts w:hint="eastAsia"/>
        </w:rPr>
      </w:pPr>
      <m:oMathPara>
        <m:oMath>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L</m:t>
                  </m:r>
                </m:e>
                <m:sub>
                  <m:box>
                    <m:boxPr>
                      <m:ctrlPr>
                        <w:rPr>
                          <w:rFonts w:ascii="DejaVu Math TeX Gyre" w:hAnsi="DejaVu Math TeX Gyre" w:hint="eastAsia"/>
                        </w:rPr>
                      </m:ctrlPr>
                    </m:boxPr>
                    <m:e>
                      <m:r>
                        <w:rPr>
                          <w:rFonts w:ascii="DejaVu Math TeX Gyre" w:hAnsi="DejaVu Math TeX Gyre" w:hint="eastAsia"/>
                        </w:rPr>
                        <m:t>BCE</m:t>
                      </m:r>
                    </m:e>
                  </m:box>
                </m:sub>
              </m:sSub>
              <m:r>
                <m:rPr>
                  <m:sty m:val="p"/>
                </m:rPr>
                <w:rPr>
                  <w:rFonts w:ascii="DejaVu Math TeX Gyre" w:hAnsi="DejaVu Math TeX Gyre" w:hint="eastAsia"/>
                </w:rPr>
                <m:t>=-</m:t>
              </m:r>
              <m:f>
                <m:fPr>
                  <m:ctrlPr>
                    <w:rPr>
                      <w:rFonts w:ascii="DejaVu Math TeX Gyre" w:hAnsi="DejaVu Math TeX Gyre" w:hint="eastAsia"/>
                    </w:rPr>
                  </m:ctrlPr>
                </m:fPr>
                <m:num>
                  <m:box>
                    <m:boxPr>
                      <m:ctrlPr>
                        <w:rPr>
                          <w:rFonts w:ascii="DejaVu Math TeX Gyre" w:hAnsi="DejaVu Math TeX Gyre" w:hint="eastAsia"/>
                        </w:rPr>
                      </m:ctrlPr>
                    </m:boxPr>
                    <m:e>
                      <m:r>
                        <m:rPr>
                          <m:sty m:val="p"/>
                        </m:rPr>
                        <w:rPr>
                          <w:rFonts w:ascii="DejaVu Math TeX Gyre" w:hAnsi="DejaVu Math TeX Gyre" w:hint="eastAsia"/>
                        </w:rPr>
                        <m:t>1</m:t>
                      </m:r>
                    </m:e>
                  </m:box>
                </m:num>
                <m:den>
                  <m:box>
                    <m:boxPr>
                      <m:ctrlPr>
                        <w:rPr>
                          <w:rFonts w:ascii="DejaVu Math TeX Gyre" w:hAnsi="DejaVu Math TeX Gyre" w:hint="eastAsia"/>
                        </w:rPr>
                      </m:ctrlPr>
                    </m:boxPr>
                    <m:e>
                      <m:r>
                        <w:rPr>
                          <w:rFonts w:ascii="DejaVu Math TeX Gyre" w:hAnsi="DejaVu Math TeX Gyre" w:hint="eastAsia"/>
                        </w:rPr>
                        <m:t>E</m:t>
                      </m:r>
                    </m:e>
                  </m:box>
                </m:den>
              </m:f>
              <m:nary>
                <m:naryPr>
                  <m:chr m:val="∑"/>
                  <m:limLoc m:val="undOvr"/>
                  <m:ctrlPr>
                    <w:rPr>
                      <w:rFonts w:ascii="DejaVu Math TeX Gyre" w:hAnsi="DejaVu Math TeX Gyre" w:hint="eastAsia"/>
                    </w:rPr>
                  </m:ctrlPr>
                </m:naryPr>
                <m:sub>
                  <m:box>
                    <m:boxPr>
                      <m:ctrlPr>
                        <w:rPr>
                          <w:rFonts w:ascii="DejaVu Math TeX Gyre" w:hAnsi="DejaVu Math TeX Gyre" w:hint="eastAsia"/>
                        </w:rPr>
                      </m:ctrlPr>
                    </m:boxPr>
                    <m:e>
                      <m:r>
                        <w:rPr>
                          <w:rFonts w:ascii="DejaVu Math TeX Gyre" w:hAnsi="DejaVu Math TeX Gyre" w:hint="eastAsia"/>
                        </w:rPr>
                        <m:t>r</m:t>
                      </m:r>
                      <m:r>
                        <m:rPr>
                          <m:sty m:val="p"/>
                        </m:rPr>
                        <w:rPr>
                          <w:rFonts w:ascii="DejaVu Math TeX Gyre" w:hAnsi="DejaVu Math TeX Gyre" w:hint="eastAsia"/>
                        </w:rPr>
                        <m:t>=1</m:t>
                      </m:r>
                    </m:e>
                  </m:box>
                </m:sub>
                <m:sup>
                  <m:box>
                    <m:boxPr>
                      <m:ctrlPr>
                        <w:rPr>
                          <w:rFonts w:ascii="DejaVu Math TeX Gyre" w:hAnsi="DejaVu Math TeX Gyre" w:hint="eastAsia"/>
                        </w:rPr>
                      </m:ctrlPr>
                    </m:boxPr>
                    <m:e>
                      <m:r>
                        <w:rPr>
                          <w:rFonts w:ascii="DejaVu Math TeX Gyre" w:hAnsi="DejaVu Math TeX Gyre" w:hint="eastAsia"/>
                        </w:rPr>
                        <m:t>E</m:t>
                      </m:r>
                    </m:e>
                  </m:box>
                </m:sup>
                <m:e>
                  <m:sSub>
                    <m:sSubPr>
                      <m:ctrlPr>
                        <w:rPr>
                          <w:rFonts w:ascii="DejaVu Math TeX Gyre" w:hAnsi="DejaVu Math TeX Gyre" w:hint="eastAsia"/>
                        </w:rPr>
                      </m:ctrlPr>
                    </m:sSubPr>
                    <m:e>
                      <m:r>
                        <w:rPr>
                          <w:rFonts w:ascii="DejaVu Math TeX Gyre" w:hAnsi="DejaVu Math TeX Gyre" w:hint="eastAsia"/>
                        </w:rPr>
                        <m:t>w</m:t>
                      </m:r>
                    </m:e>
                    <m:sub>
                      <m:box>
                        <m:boxPr>
                          <m:ctrlPr>
                            <w:rPr>
                              <w:rFonts w:ascii="DejaVu Math TeX Gyre" w:hAnsi="DejaVu Math TeX Gyre" w:hint="eastAsia"/>
                            </w:rPr>
                          </m:ctrlPr>
                        </m:boxPr>
                        <m:e>
                          <m:sSub>
                            <m:sSubPr>
                              <m:ctrlPr>
                                <w:rPr>
                                  <w:rFonts w:ascii="DejaVu Math TeX Gyre" w:hAnsi="DejaVu Math TeX Gyre" w:hint="eastAsia"/>
                                </w:rPr>
                              </m:ctrlPr>
                            </m:sSubPr>
                            <m:e>
                              <m:r>
                                <w:rPr>
                                  <w:rFonts w:ascii="DejaVu Math TeX Gyre" w:hAnsi="DejaVu Math TeX Gyre" w:hint="eastAsia"/>
                                </w:rPr>
                                <m:t>y</m:t>
                              </m:r>
                            </m:e>
                            <m:sub>
                              <m:r>
                                <w:rPr>
                                  <w:rFonts w:ascii="DejaVu Math TeX Gyre" w:hAnsi="DejaVu Math TeX Gyre" w:hint="eastAsia"/>
                                </w:rPr>
                                <m:t>r</m:t>
                              </m:r>
                            </m:sub>
                          </m:sSub>
                        </m:e>
                      </m:box>
                    </m:sub>
                  </m:sSub>
                  <m:r>
                    <m:rPr>
                      <m:sty m:val="p"/>
                    </m:rPr>
                    <w:rPr>
                      <w:rFonts w:ascii="DejaVu Math TeX Gyre" w:hAnsi="DejaVu Math TeX Gyre" w:hint="eastAsia"/>
                    </w:rPr>
                    <m:t>[</m:t>
                  </m:r>
                  <m:sSub>
                    <m:sSubPr>
                      <m:ctrlPr>
                        <w:rPr>
                          <w:rFonts w:ascii="DejaVu Math TeX Gyre" w:hAnsi="DejaVu Math TeX Gyre" w:hint="eastAsia"/>
                        </w:rPr>
                      </m:ctrlPr>
                    </m:sSubPr>
                    <m:e>
                      <m:r>
                        <w:rPr>
                          <w:rFonts w:ascii="DejaVu Math TeX Gyre" w:hAnsi="DejaVu Math TeX Gyre" w:hint="eastAsia"/>
                        </w:rPr>
                        <m:t>y</m:t>
                      </m:r>
                    </m:e>
                    <m:sub>
                      <m:r>
                        <w:rPr>
                          <w:rFonts w:ascii="DejaVu Math TeX Gyre" w:hAnsi="DejaVu Math TeX Gyre" w:hint="eastAsia"/>
                        </w:rPr>
                        <m:t>r</m:t>
                      </m:r>
                    </m:sub>
                  </m:sSub>
                  <m:r>
                    <m:rPr>
                      <m:sty m:val="p"/>
                    </m:rPr>
                    <w:rPr>
                      <w:rFonts w:ascii="DejaVu Math TeX Gyre" w:hAnsi="DejaVu Math TeX Gyre" w:hint="eastAsia"/>
                    </w:rPr>
                    <m:t>log</m:t>
                  </m:r>
                  <m:sSub>
                    <m:sSubPr>
                      <m:ctrlPr>
                        <w:rPr>
                          <w:rFonts w:ascii="DejaVu Math TeX Gyre" w:hAnsi="DejaVu Math TeX Gyre" w:hint="eastAsia"/>
                        </w:rPr>
                      </m:ctrlPr>
                    </m:sSubPr>
                    <m:e>
                      <m:r>
                        <w:rPr>
                          <w:rFonts w:ascii="DejaVu Math TeX Gyre" w:hAnsi="DejaVu Math TeX Gyre" w:hint="eastAsia"/>
                        </w:rPr>
                        <m:t>p</m:t>
                      </m:r>
                    </m:e>
                    <m:sub>
                      <m:r>
                        <w:rPr>
                          <w:rFonts w:ascii="DejaVu Math TeX Gyre" w:hAnsi="DejaVu Math TeX Gyre" w:hint="eastAsia"/>
                        </w:rPr>
                        <m:t>r</m:t>
                      </m:r>
                    </m:sub>
                  </m:sSub>
                  <m:r>
                    <m:rPr>
                      <m:sty m:val="p"/>
                    </m:rPr>
                    <w:rPr>
                      <w:rFonts w:ascii="DejaVu Math TeX Gyre" w:hAnsi="DejaVu Math TeX Gyre" w:hint="eastAsia"/>
                    </w:rPr>
                    <m:t>+(1-</m:t>
                  </m:r>
                  <m:sSub>
                    <m:sSubPr>
                      <m:ctrlPr>
                        <w:rPr>
                          <w:rFonts w:ascii="DejaVu Math TeX Gyre" w:hAnsi="DejaVu Math TeX Gyre" w:hint="eastAsia"/>
                        </w:rPr>
                      </m:ctrlPr>
                    </m:sSubPr>
                    <m:e>
                      <m:r>
                        <w:rPr>
                          <w:rFonts w:ascii="DejaVu Math TeX Gyre" w:hAnsi="DejaVu Math TeX Gyre" w:hint="eastAsia"/>
                        </w:rPr>
                        <m:t>y</m:t>
                      </m:r>
                    </m:e>
                    <m:sub>
                      <m:r>
                        <w:rPr>
                          <w:rFonts w:ascii="DejaVu Math TeX Gyre" w:hAnsi="DejaVu Math TeX Gyre" w:hint="eastAsia"/>
                        </w:rPr>
                        <m:t>r</m:t>
                      </m:r>
                    </m:sub>
                  </m:sSub>
                  <m:r>
                    <m:rPr>
                      <m:sty m:val="p"/>
                    </m:rPr>
                    <w:rPr>
                      <w:rFonts w:ascii="DejaVu Math TeX Gyre" w:hAnsi="DejaVu Math TeX Gyre" w:hint="eastAsia"/>
                    </w:rPr>
                    <m:t>)log(1-</m:t>
                  </m:r>
                  <m:sSub>
                    <m:sSubPr>
                      <m:ctrlPr>
                        <w:rPr>
                          <w:rFonts w:ascii="DejaVu Math TeX Gyre" w:hAnsi="DejaVu Math TeX Gyre" w:hint="eastAsia"/>
                        </w:rPr>
                      </m:ctrlPr>
                    </m:sSubPr>
                    <m:e>
                      <m:r>
                        <w:rPr>
                          <w:rFonts w:ascii="DejaVu Math TeX Gyre" w:hAnsi="DejaVu Math TeX Gyre" w:hint="eastAsia"/>
                        </w:rPr>
                        <m:t>p</m:t>
                      </m:r>
                    </m:e>
                    <m:sub>
                      <m:r>
                        <w:rPr>
                          <w:rFonts w:ascii="DejaVu Math TeX Gyre" w:hAnsi="DejaVu Math TeX Gyre" w:hint="eastAsia"/>
                        </w:rPr>
                        <m:t>r</m:t>
                      </m:r>
                    </m:sub>
                  </m:sSub>
                  <m:r>
                    <m:rPr>
                      <m:sty m:val="p"/>
                    </m:rPr>
                    <w:rPr>
                      <w:rFonts w:ascii="DejaVu Math TeX Gyre" w:hAnsi="DejaVu Math TeX Gyre" w:hint="eastAsia"/>
                    </w:rPr>
                    <m:t>)]</m:t>
                  </m:r>
                </m:e>
              </m:nary>
            </m:e>
          </m:box>
        </m:oMath>
      </m:oMathPara>
    </w:p>
    <w:p w14:paraId="2D88B114" w14:textId="77777777" w:rsidR="0046788D" w:rsidRDefault="00000000">
      <w:pPr>
        <w:keepNext/>
        <w:spacing w:after="20"/>
        <w:jc w:val="right"/>
        <w:rPr>
          <w:rFonts w:hint="eastAsia"/>
        </w:rPr>
      </w:pPr>
      <w:r>
        <w:rPr>
          <w:rFonts w:hint="eastAsia"/>
          <w:color w:val="1F2937"/>
          <w:sz w:val="20"/>
          <w:lang w:val="zh-CN" w:bidi="zh-CN"/>
        </w:rPr>
        <w:t>(20-8)</w:t>
      </w:r>
    </w:p>
    <w:p w14:paraId="6FFE17CA" w14:textId="77777777" w:rsidR="0046788D" w:rsidRDefault="00000000">
      <w:pPr>
        <w:spacing w:after="80"/>
        <w:ind w:left="490" w:right="490"/>
        <w:rPr>
          <w:rFonts w:hint="eastAsia"/>
        </w:rPr>
      </w:pPr>
      <w:r>
        <w:rPr>
          <w:rFonts w:hint="eastAsia"/>
          <w:color w:val="6B7280"/>
          <w:sz w:val="18"/>
          <w:lang w:val="zh-CN" w:bidi="zh-CN"/>
        </w:rPr>
        <w:t>训练使用带类别权重的平均二元交叉熵，缓解同编队正边少于负边的问题。</w:t>
      </w:r>
    </w:p>
    <w:p w14:paraId="01E3A430" w14:textId="77777777" w:rsidR="0046788D" w:rsidRDefault="00000000">
      <w:pPr>
        <w:ind w:firstLine="418"/>
        <w:jc w:val="both"/>
        <w:rPr>
          <w:rFonts w:hint="eastAsia"/>
        </w:rPr>
      </w:pPr>
      <w:r>
        <w:rPr>
          <w:rFonts w:hint="eastAsia"/>
        </w:rPr>
        <w:t>关系概率超过阈值后建立目标关联边，并执行连通分量搜索：若目标甲与目标乙、目标乙与目标丙均具有高置信关系，则三者形成同一候选分量。成员不少于2个时输出候选群体；成员均为航空器时标记为空中编队，均为舰船时标记为海上编组，目标类型混合时标记为混合群体。</w:t>
      </w:r>
    </w:p>
    <w:p w14:paraId="151E6609" w14:textId="77777777" w:rsidR="0046788D" w:rsidRDefault="00000000" w:rsidP="008A73DD">
      <w:pPr>
        <w:pStyle w:val="3"/>
        <w:rPr>
          <w:rFonts w:hint="eastAsia"/>
          <w:sz w:val="26"/>
        </w:rPr>
      </w:pPr>
      <w:r>
        <w:rPr>
          <w:rFonts w:hint="eastAsia"/>
        </w:rPr>
        <w:lastRenderedPageBreak/>
        <w:t>20.5 输入输出与职责边界</w:t>
      </w:r>
    </w:p>
    <w:p w14:paraId="4A3D1B46" w14:textId="77777777" w:rsidR="0046788D" w:rsidRDefault="00000000">
      <w:pPr>
        <w:rPr>
          <w:rFonts w:hint="eastAsia"/>
        </w:rPr>
      </w:pPr>
      <w:r>
        <w:rPr>
          <w:b/>
        </w:rPr>
        <w:t>输入数据：</w:t>
      </w:r>
      <w:r>
        <w:t>图关系推理网络接收不少于2条结构化航迹。每条航迹至少包含航迹编号、经纬度、速度和航向，并可携带目标类型、高度和检测置信度。系统将经纬度转换为局部米制坐标，生成节点特征和目标对边特征，再执行图消息传递。</w:t>
      </w:r>
    </w:p>
    <w:p w14:paraId="254C1929" w14:textId="77777777" w:rsidR="0046788D" w:rsidRDefault="00000000">
      <w:pPr>
        <w:rPr>
          <w:rFonts w:hint="eastAsia"/>
        </w:rPr>
      </w:pPr>
      <w:r>
        <w:rPr>
          <w:b/>
        </w:rPr>
        <w:t>网络输出：</w:t>
      </w:r>
      <w:r>
        <w:t>图关系推理网络输出具有候选关联的目标对、0至1之间的关系概率、群体成员关系类型、候选群体、图结构摘要以及模型编号、版本、计算配置和模型文件摘要。该输出回答“哪些目标可能属于同一群体”，属于单帧学习型关系证据。</w:t>
      </w:r>
    </w:p>
    <w:p w14:paraId="736DED5E" w14:textId="77777777" w:rsidR="0046788D" w:rsidRDefault="00000000">
      <w:pPr>
        <w:rPr>
          <w:rFonts w:hint="eastAsia"/>
        </w:rPr>
      </w:pPr>
      <w:r>
        <w:rPr>
          <w:b/>
        </w:rPr>
        <w:t>最终输出：</w:t>
      </w:r>
      <w:r>
        <w:t>航迹威胁态势分析智能体将图网络结果与本地物理一致性检测联合使用，并通过连续确认、成员加入与退出滞回、群体分裂与合并处理维持稳定群体。最终群体编号、群体类别、成员列表、群体中心、空间包络、中心预测路线、凝聚度和群体风险等级由该组合链路生成。</w:t>
      </w:r>
    </w:p>
    <w:p w14:paraId="5B38272F" w14:textId="77777777" w:rsidR="0046788D" w:rsidRDefault="00000000">
      <w:pPr>
        <w:rPr>
          <w:rFonts w:hint="eastAsia"/>
        </w:rPr>
      </w:pPr>
      <w:r>
        <w:rPr>
          <w:b/>
        </w:rPr>
        <w:t>职责边界：</w:t>
      </w:r>
      <w:r>
        <w:t>M20负责目标关系学习和候选群体推理，不负责未来航迹坐标预测；M16中的时空图神经网络负责输出未来位置和不确定性。两者都使用图结构，但M16回答“目标将运动到哪里”，M20回答“哪些目标可能构成同一群体”，业务输入、训练标签和输出结果相互独立。</w:t>
      </w:r>
    </w:p>
    <w:p w14:paraId="14440F9E" w14:textId="77777777" w:rsidR="0046788D" w:rsidRDefault="00000000" w:rsidP="008A73DD">
      <w:pPr>
        <w:pStyle w:val="3"/>
        <w:rPr>
          <w:rFonts w:hint="eastAsia"/>
        </w:rPr>
      </w:pPr>
      <w:r>
        <w:t>20.6 系统集成与应用</w:t>
      </w:r>
    </w:p>
    <w:p w14:paraId="1217D633" w14:textId="77777777" w:rsidR="0046788D" w:rsidRDefault="00000000">
      <w:pPr>
        <w:ind w:firstLine="418"/>
        <w:jc w:val="both"/>
        <w:rPr>
          <w:rFonts w:hint="eastAsia"/>
        </w:rPr>
      </w:pPr>
      <w:r>
        <w:t>系统应用中，图关系推理网络接收结构化航迹集合，完成目标关系建图、关系概率推理、候选群体搜索和结果摘要生成；航迹威胁态势分析智能体再结合本地物理一致性与多帧状态，完成群体类别判定、稳定群体编号、群体空间包络生成和群体中心路线预测。两层能力共同实现空中编队识别、海上编组识别和混合群体识别。</w:t>
      </w:r>
    </w:p>
    <w:p w14:paraId="3781260A" w14:textId="77777777" w:rsidR="0046788D" w:rsidRDefault="00000000">
      <w:pPr>
        <w:ind w:firstLine="418"/>
        <w:jc w:val="both"/>
        <w:rPr>
          <w:rFonts w:hint="eastAsia"/>
        </w:rPr>
      </w:pPr>
      <w:r>
        <w:rPr>
          <w:rFonts w:hint="eastAsia"/>
        </w:rPr>
        <w:t>当系统收到群体识别任务后，航迹威胁态势分析智能体将结构化航迹集合送入图关系推理网络，获得目标关系矩阵、候选群体和图推理摘要。系统同步记录调用状态、模型版本、执行时延和结果来源，保证算法执行过程可追踪。</w:t>
      </w:r>
    </w:p>
    <w:p w14:paraId="709D1A5B" w14:textId="77777777" w:rsidR="0046788D" w:rsidRDefault="00000000">
      <w:pPr>
        <w:ind w:firstLine="418"/>
        <w:jc w:val="both"/>
        <w:rPr>
          <w:rFonts w:hint="eastAsia"/>
        </w:rPr>
      </w:pPr>
      <w:r>
        <w:rPr>
          <w:rFonts w:hint="eastAsia"/>
        </w:rPr>
        <w:t>系统采用“单帧关系推理＋多帧状态稳定”的双层机制：图关系推理网络负责发现复杂目标关系，群体生命周期模块综合空间距离、航向差、速度差、连续帧证据以及成员加入和退出滞回，形成稳定群体并维持连续群体编号。该设计能够减少偶然靠近造成的误识别，也可避免成员短时机动导致群体立即消失。</w:t>
      </w:r>
    </w:p>
    <w:p w14:paraId="56091543" w14:textId="77777777" w:rsidR="0046788D" w:rsidRDefault="00000000">
      <w:pPr>
        <w:ind w:firstLine="418"/>
        <w:jc w:val="both"/>
        <w:rPr>
          <w:rFonts w:hint="eastAsia"/>
        </w:rPr>
      </w:pPr>
      <w:r>
        <w:rPr>
          <w:rFonts w:hint="eastAsia"/>
        </w:rPr>
        <w:t>系统最终输出群体航迹更新事件和群体风险更新事件，内容包括群体编号、群体类别、成员航迹编号、群体中心、空间包络、群体中心预测路线、预测包络、群体凝聚度、群体风险分数、解释依据和扩展信息。态势界面可直接据此绘制群体框，并标注空中编队、海上编组或混合群体。</w:t>
      </w:r>
    </w:p>
    <w:p w14:paraId="35817D16" w14:textId="77777777" w:rsidR="0046788D" w:rsidRDefault="00000000" w:rsidP="008A73DD">
      <w:pPr>
        <w:pStyle w:val="3"/>
        <w:rPr>
          <w:rFonts w:hint="eastAsia"/>
        </w:rPr>
      </w:pPr>
      <w:r>
        <w:t>20.7 性能验证与工程能力</w:t>
      </w:r>
    </w:p>
    <w:p w14:paraId="43A8955A" w14:textId="77777777" w:rsidR="0046788D" w:rsidRDefault="00000000">
      <w:pPr>
        <w:ind w:firstLine="418"/>
        <w:jc w:val="both"/>
        <w:rPr>
          <w:rFonts w:hint="eastAsia"/>
        </w:rPr>
      </w:pPr>
      <w:r>
        <w:rPr>
          <w:rFonts w:hint="eastAsia"/>
        </w:rPr>
        <w:t>当前两层消息传递图神经网络的隐藏维度为32，总参数量为16673。训练使用2400张确定性图数据，每张图包含5至10个节点；独立验证集包含600张图。边关系分类准确率为0.992088、精确率为0.940023、召回率为0.986683、F1综合评价指标为0.962788、受试者工作特征曲线下面积为0.999212。规则基准的F1综合评价指标为0.912402，图神经网络在该验证分布上进一步提高了同群体关系识别能力。</w:t>
      </w:r>
    </w:p>
    <w:p w14:paraId="357667CD" w14:textId="77777777" w:rsidR="0046788D" w:rsidRDefault="00000000">
      <w:pPr>
        <w:rPr>
          <w:rFonts w:hint="eastAsia"/>
        </w:rPr>
      </w:pPr>
      <w:r>
        <w:rPr>
          <w:b/>
        </w:rPr>
        <w:t>验证结论与验收范围：</w:t>
      </w:r>
      <w:r>
        <w:t>现有独立验证结果证明图网络能够在5至10个节点的参考图上有效区分同群体关系，并优于规则基准。系统级验收进一步覆盖2个、4个、8个、12个和20个目标的不同规模场景，以及偶然靠近、单帧异常、成员加入退出、群体分裂合并和连续群体编号稳定性，同时记录误组率、漏组率、关系F1综合评价指标、群体保持率和推理时延。</w:t>
      </w:r>
    </w:p>
    <w:p w14:paraId="1A78EF9A" w14:textId="77777777" w:rsidR="0046788D" w:rsidRDefault="00000000">
      <w:pPr>
        <w:ind w:firstLine="418"/>
        <w:jc w:val="both"/>
        <w:rPr>
          <w:rFonts w:hint="eastAsia"/>
        </w:rPr>
      </w:pPr>
      <w:r>
        <w:rPr>
          <w:rFonts w:hint="eastAsia"/>
          <w:b/>
        </w:rPr>
        <w:t>核心价值：</w:t>
      </w:r>
      <w:r>
        <w:rPr>
          <w:rFonts w:hint="eastAsia"/>
        </w:rPr>
        <w:t>系统把单帧关系推理与多帧群体生命周期管理组合为可直接使用的群体态势产品。组合链路不仅给出“哪些目标有关联”，还进一步输出稳定群体编号、群体类别、成员列表、群体中心、空间包络、中心预测路线、群体凝聚度和群体风险等级，使前端能够直接绘制群体框并标注群体类型，也使后续业务能够按群体而不是按单个目标处理态势信息。</w:t>
      </w:r>
    </w:p>
    <w:p w14:paraId="2C8CAF67" w14:textId="77777777" w:rsidR="0046788D" w:rsidRDefault="0046788D">
      <w:pPr>
        <w:rPr>
          <w:rFonts w:hint="eastAsia"/>
        </w:rPr>
      </w:pPr>
    </w:p>
    <w:p w14:paraId="2C31CEB2" w14:textId="77777777" w:rsidR="0046788D" w:rsidRDefault="00000000">
      <w:pPr>
        <w:spacing w:after="180" w:line="360" w:lineRule="auto"/>
        <w:jc w:val="center"/>
        <w:rPr>
          <w:rFonts w:hint="eastAsia"/>
        </w:rPr>
      </w:pPr>
      <w:r>
        <w:rPr>
          <w:sz w:val="20"/>
        </w:rPr>
        <w:t>—— 附录A结束 ——</w:t>
      </w:r>
    </w:p>
    <w:p>
      <w:pPr>
        <w:pStyle w:val="1"/>
        <w:pageBreakBefore/>
        <w:spacing w:after="240" w:line="360" w:lineRule="auto"/>
        <w:rPr>
          <w:rFonts w:hint="eastAsia"/>
        </w:rPr>
      </w:pPr>
      <w:r>
        <w:rPr>
          <w:b/>
          <w:bCs/>
          <w:sz w:val="32"/>
          <w:szCs w:val="32"/>
        </w:rPr>
        <w:t>附录B 算法卡字段定义</w:t>
      </w:r>
    </w:p>
    <w:p>
      <w:pPr>
        <w:spacing w:after="180" w:line="360" w:lineRule="auto"/>
        <w:ind w:firstLine="480"/>
        <w:jc w:val="both"/>
        <w:rPr>
          <w:rFonts w:hint="eastAsia"/>
        </w:rPr>
      </w:pPr>
      <w:r>
        <w:rPr>
          <w:sz w:val="22"/>
          <w:szCs w:val="22"/>
        </w:rPr>
        <w:t xml:space="preserve">本附录以 Algorithmrepo 当前 </w:t>
      </w:r>
      <w:r>
        <w:rPr>
          <w:rFonts w:ascii="Consolas" w:hAnsi="Consolas" w:eastAsia="等线"/>
          <w:b/>
          <w:bCs/>
          <w:sz w:val="22"/>
          <w:szCs w:val="22"/>
        </w:rPr>
        <w:t>include/algolib/core/algorithm_card.h</w:t>
      </w:r>
      <w:r>
        <w:rPr>
          <w:sz w:val="22"/>
          <w:szCs w:val="22"/>
        </w:rPr>
        <w:t xml:space="preserve"> 的 </w:t>
      </w:r>
      <w:r>
        <w:rPr>
          <w:rFonts w:ascii="Consolas" w:hAnsi="Consolas" w:eastAsia="等线"/>
          <w:b/>
          <w:bCs/>
          <w:sz w:val="22"/>
          <w:szCs w:val="22"/>
        </w:rPr>
        <w:t>AlgorithmCard</w:t>
      </w:r>
      <w:r>
        <w:rPr>
          <w:sz w:val="22"/>
          <w:szCs w:val="22"/>
        </w:rPr>
        <w:t xml:space="preserve"> 数据结构、</w:t>
      </w:r>
      <w:r>
        <w:rPr>
          <w:rFonts w:ascii="Consolas" w:hAnsi="Consolas" w:eastAsia="等线"/>
          <w:b/>
          <w:bCs/>
          <w:sz w:val="22"/>
          <w:szCs w:val="22"/>
        </w:rPr>
        <w:t>src/validation/algorithm_card_validator.cpp</w:t>
      </w:r>
      <w:r>
        <w:rPr>
          <w:sz w:val="22"/>
          <w:szCs w:val="22"/>
        </w:rPr>
        <w:t xml:space="preserve"> 的注册校验逻辑，以及 </w:t>
      </w:r>
      <w:r>
        <w:rPr>
          <w:rFonts w:ascii="Consolas" w:hAnsi="Consolas" w:eastAsia="等线"/>
          <w:b/>
          <w:bCs/>
          <w:sz w:val="22"/>
          <w:szCs w:val="22"/>
        </w:rPr>
        <w:t>examples/*/1.0.0/algorithm_card.yaml</w:t>
      </w:r>
      <w:r>
        <w:rPr>
          <w:sz w:val="22"/>
          <w:szCs w:val="22"/>
        </w:rPr>
        <w:t xml:space="preserve"> 的实际算法卡为依据编制。算法卡是算法包的受控元数据入口：既描述资产身份、能力和使用边界，也给出 Schema、运行时、资源、性能和安全信息。运行资产唯一键为 algorithm_id + version + backend_type；其中 backend_type 仅支持 onnx 与 python_http_service。</w:t>
      </w:r>
    </w:p>
    <w:p>
      <w:pPr>
        <w:spacing w:after="180" w:line="360" w:lineRule="auto"/>
        <w:ind w:firstLine="480"/>
        <w:jc w:val="both"/>
        <w:rPr>
          <w:rFonts w:hint="eastAsia"/>
        </w:rPr>
      </w:pPr>
      <w:r>
        <w:rPr>
          <w:b/>
          <w:bCs/>
          <w:sz w:val="22"/>
          <w:szCs w:val="22"/>
        </w:rPr>
        <w:t>字段标记说明：</w:t>
      </w:r>
      <w:r>
        <w:rPr>
          <w:sz w:val="22"/>
          <w:szCs w:val="22"/>
        </w:rPr>
        <w:t>“强制”表示当前注册校验必须存在且非空；“条件强制”表示由后端决定；“可选”表示数据结构/解析器支持，但缺失不阻断基础注册。</w:t>
      </w:r>
      <w:r>
        <w:rPr>
          <w:b/>
          <w:bCs/>
          <w:sz w:val="22"/>
          <w:szCs w:val="22"/>
        </w:rPr>
        <w:t>注意：provenance 已在部分 examples 中记录溯源信息，但当前 AlgorithmCard C++ 结构与 ToJson/FromJson 未承载该节点；因此属于仓库约定扩展字段，当前不会被注册表持久化或强制校验。</w:t>
      </w:r>
    </w:p>
    <w:p>
      <w:pPr>
        <w:pStyle w:val="2"/>
        <w:spacing w:after="180" w:line="360" w:lineRule="auto" w:before="180"/>
        <w:rPr>
          <w:rFonts w:hint="eastAsia"/>
        </w:rPr>
      </w:pPr>
      <w:r>
        <w:rPr>
          <w:b/>
          <w:bCs/>
          <w:sz w:val="26"/>
          <w:szCs w:val="26"/>
        </w:rPr>
        <w:t>B.1 使用规则与校验边界</w:t>
      </w:r>
    </w:p>
    <w:p>
      <w:pPr>
        <w:spacing w:after="90" w:line="360" w:lineRule="auto"/>
        <w:jc w:val="center"/>
        <w:rPr>
          <w:rFonts w:hint="eastAsia"/>
        </w:rPr>
      </w:pPr>
      <w:r>
        <w:rPr>
          <w:sz w:val="22"/>
          <w:szCs w:val="22"/>
        </w:rPr>
        <w:t>表B-1  算法卡总体规则</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000"/>
        <w:gridCol w:w="7026"/>
      </w:tblGrid>
      <w:tr>
        <w:tc>
          <w:tcPr>
            <w:tcW w:w="2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规则项</w:t>
            </w:r>
          </w:p>
        </w:tc>
        <w:tc>
          <w:tcPr>
            <w:tcW w:w="70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源码实现与含义</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卡片位置</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每个算法包必须提供 algorithm_card.yaml；校验器以传入路径或包根目录解析该文件。</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唯一性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注册表使用 algorithm_id、version、backend_type 组成 AlgorithmKey；三者相同的资产不可重复注册。</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后端一致性</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顶层 backend_type 必须与 machine_spec.runtime.backend_type 一致；不一致返回 BACKEND_TYPE_MISMATCH。</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Schema 强制</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input_schema_ref 与 output_schema_ref 必须存在、引用文件必须存在，并在注册时加载、校验其支持的 JSON Schema 子集。</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状态语义</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支持 draft、validated、active、disabled、deleted。注册成功后注册表条目为 validated；只有 validated/disabled/active 可激活，deleted 不可重新校验。</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两类后端</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走本地 ONNX Runtime 加载、tensor 契约和 golden case 校验；python_http_service 校验 /health、/metadata、golden request 和 /predict。</w:t>
            </w:r>
          </w:p>
        </w:tc>
      </w:tr>
      <w:tr>
        <w:tc>
          <w:tcPr>
            <w:tcW w:w="2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Agent 视图</w:t>
            </w:r>
          </w:p>
        </w:tc>
        <w:tc>
          <w:tcPr>
            <w:tcW w:w="70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注册表向 Agent 输出身份、能力、agent_view、Schema 摘要、约束、性能、资源、模型画像、安全与已就绪部署端点；机器运行配置不会作为 Agent 选择视图的核心字段。</w:t>
            </w:r>
          </w:p>
        </w:tc>
      </w:tr>
    </w:tbl>
    <w:p>
      <w:pPr>
        <w:pStyle w:val="2"/>
        <w:spacing w:after="180" w:line="360" w:lineRule="auto" w:before="240"/>
        <w:rPr>
          <w:rFonts w:hint="eastAsia"/>
        </w:rPr>
      </w:pPr>
      <w:r>
        <w:rPr>
          <w:b/>
          <w:bCs/>
          <w:sz w:val="26"/>
          <w:szCs w:val="26"/>
        </w:rPr>
        <w:t>B.2 顶层身份、分类与能力字段</w:t>
      </w:r>
    </w:p>
    <w:p>
      <w:pPr>
        <w:spacing w:after="90" w:line="360" w:lineRule="auto"/>
        <w:jc w:val="center"/>
        <w:rPr>
          <w:rFonts w:hint="eastAsia"/>
        </w:rPr>
      </w:pPr>
      <w:r>
        <w:rPr>
          <w:sz w:val="22"/>
          <w:szCs w:val="22"/>
        </w:rPr>
        <w:t>表B-2  顶层基础字段定义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1900"/>
        <w:gridCol w:w="1550"/>
        <w:gridCol w:w="1100"/>
        <w:gridCol w:w="4476"/>
      </w:tblGrid>
      <w:tr>
        <w:tc>
          <w:tcPr>
            <w:tcW w:w="19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字段</w:t>
            </w:r>
          </w:p>
        </w:tc>
        <w:tc>
          <w:tcPr>
            <w:tcW w:w="15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类型/取值</w:t>
            </w:r>
          </w:p>
        </w:tc>
        <w:tc>
          <w:tcPr>
            <w:tcW w:w="11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44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定义与校验要点</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algorithm_id</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算法稳定标识；与 version、backend_type 构成运行资产唯一键。应使用小写、下划线风格的可读 ID，如 threat_priority_random_forest。</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version</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算法/包版本，如 1.0.0；用于版本并行、注册定位和服务身份核验。</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display_name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面向人和 Agent 的展示名称；不参与唯一键，但会出现在 Agent 视图。</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backend_type</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仅支持 onnx 或 python_http_service，大小写解析后需落入这两个枚举之一。</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status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enum</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卡片声明状态：draft、validated、active、disabled、deleted。注册表维护实际生命周期状态，成功注册会生成 validated 条目。</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task_family</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任务族精确匹配标签，如 classification、detection、forecasting、generation；用于查询过滤。</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modalities.input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输入模态列表，如 text、image、structured_json、numeric_features；列表元素必须为字符串。</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modalities.output</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输出模态列表，如 structured_json、embedding、mask；用于能力发现与调用前匹配。</w:t>
            </w:r>
          </w:p>
        </w:tc>
      </w:tr>
      <w:tr>
        <w:tc>
          <w:tcPr>
            <w:tcW w:w="19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capabilities</w:t>
            </w:r>
          </w:p>
        </w:tc>
        <w:tc>
          <w:tcPr>
            <w:tcW w:w="15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1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44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细粒度能力标签，如 object_detection、batch_inference、trajectory_extrapolation；注册表支持按 capability 过滤。</w:t>
            </w:r>
          </w:p>
        </w:tc>
      </w:tr>
    </w:tbl>
    <w:p>
      <w:pPr>
        <w:pStyle w:val="2"/>
        <w:spacing w:after="180" w:line="360" w:lineRule="auto" w:before="240"/>
        <w:rPr>
          <w:rFonts w:hint="eastAsia"/>
        </w:rPr>
      </w:pPr>
      <w:r>
        <w:rPr>
          <w:b/>
          <w:bCs/>
          <w:sz w:val="26"/>
          <w:szCs w:val="26"/>
        </w:rPr>
        <w:t>B.3 功能映射与 Agent 可读视图</w:t>
      </w:r>
    </w:p>
    <w:p>
      <w:pPr>
        <w:spacing w:after="90" w:line="360" w:lineRule="auto"/>
        <w:jc w:val="center"/>
        <w:rPr>
          <w:rFonts w:hint="eastAsia"/>
        </w:rPr>
      </w:pPr>
      <w:r>
        <w:rPr>
          <w:sz w:val="22"/>
          <w:szCs w:val="22"/>
        </w:rPr>
        <w:t>表B-3  operational_functions 与 agent_view 字段定义</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800"/>
        <w:gridCol w:w="1300"/>
        <w:gridCol w:w="1300"/>
        <w:gridCol w:w="3226"/>
      </w:tblGrid>
      <w:tr>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路径</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32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定义与使用方式</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算法与业务/作战功能点的映射数组。数组存在时，每项均必须包含 function_id、function_code、function_name。</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operational_functions[].function_id</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功能点 ID，如 KC-17；注册表支持按 function_id 查询。</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operational_functions[].function_code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机器可读功能代码，如 prioritize_target_threat；注册表支持按该字段过滤。</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operational_functions[].function_name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条件强制</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功能名称，用于可读展示。</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operational_functions[].role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算法在该功能中的作用，默认 primary；examples 中常用 primary/supporting。</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operational_functions[].coverage_level</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覆盖程度，默认 full；examples 中还使用 partial、advisory。</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agent_view.summary</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算法用途与实现边界的短摘要；注册表 Agent 视图直接透传。</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agent_view.when_to_use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适用条件列表，供 Agent 进行任务-能力匹配。</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agent_view.when_not_to_use</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禁用/不适用条件列表，防止在模态、时延或假设不满足时误选。</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agent_view.input_description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业务输入解释；详细字段仍应以 input.schema.json 为准。</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agent_view.output_description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业务输出解释；详细字段仍应以 output.schema.json 为准。</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agent_view.examples</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2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示例对象数组；每项可带 input 与 output 任意 JSON，帮助 Agent 理解调用形态，不替代 Schema 校验。</w:t>
            </w:r>
          </w:p>
        </w:tc>
      </w:tr>
    </w:tbl>
    <w:p>
      <w:pPr>
        <w:pStyle w:val="2"/>
        <w:spacing w:after="180" w:line="360" w:lineRule="auto" w:before="240"/>
        <w:rPr>
          <w:rFonts w:hint="eastAsia"/>
        </w:rPr>
      </w:pPr>
      <w:r>
        <w:rPr>
          <w:b/>
          <w:bCs/>
          <w:sz w:val="26"/>
          <w:szCs w:val="26"/>
        </w:rPr>
        <w:t>B.4 machine_spec：数据契约与运行时字段</w:t>
      </w:r>
    </w:p>
    <w:p>
      <w:pPr>
        <w:spacing w:after="180" w:line="360" w:lineRule="auto"/>
        <w:ind w:firstLine="480"/>
        <w:jc w:val="both"/>
        <w:rPr>
          <w:rFonts w:hint="eastAsia"/>
        </w:rPr>
      </w:pPr>
      <w:r>
        <w:rPr>
          <w:rFonts w:ascii="Consolas" w:hAnsi="Consolas" w:eastAsia="等线"/>
          <w:b/>
          <w:bCs/>
          <w:sz w:val="22"/>
          <w:szCs w:val="22"/>
        </w:rPr>
        <w:t>machine_spec</w:t>
      </w:r>
      <w:r>
        <w:rPr>
          <w:sz w:val="22"/>
          <w:szCs w:val="22"/>
        </w:rPr>
        <w:t xml:space="preserve"> 是系统执行与注册校验的核心节点。无论后端类型，输入/输出 Schema 引用及 runtime 均不可缺失；引用路径均相对算法包根目录解析。</w:t>
      </w:r>
    </w:p>
    <w:p>
      <w:pPr>
        <w:spacing w:after="90" w:line="360" w:lineRule="auto"/>
        <w:jc w:val="center"/>
        <w:rPr>
          <w:rFonts w:hint="eastAsia"/>
        </w:rPr>
      </w:pPr>
      <w:r>
        <w:rPr>
          <w:sz w:val="22"/>
          <w:szCs w:val="22"/>
        </w:rPr>
        <w:t>表B-4  machine_spec 公共字段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800"/>
        <w:gridCol w:w="1350"/>
        <w:gridCol w:w="1400"/>
        <w:gridCol w:w="3076"/>
      </w:tblGrid>
      <w:tr>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定义与校验要点</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machine_spec.input_schema_ref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输入 JSON Schema 文件引用；注册阶段验证文件存在并加载。运行前使用该 Schema 校验业务输入。</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machine_spec.output_schema_ref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强制、非空</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输出 JSON Schema 文件引用；注册阶段验证文件存在并加载。运行后使用该 Schema 校验业务输出。</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machine_spec.tensor_contract_ref</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可选（ONNX建议）</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张量契约文件；存在时必须可解析到文件，用于声明真实 tensor 输入/输出签名。examples 中 12 个 ONNX 卡使用。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machine_spec.runtime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运行时配置对象；其 backend_type 必须存在并与顶层 backend_type 一致。</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runtime.backend_type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enum</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或 python_http_service；后端专属校验据此分支。</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runtime.model_uri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模型文件引用；ONNX 后端必须非空且文件存在。Python 服务卡可留空。</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runtime.execution_provider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执行提供者，如 cpu；当前结构可序列化，不在公共校验中强制非空。</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Python 服务预测地址；校验器以 POST JSON 调用，通常对应 /predict。</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runtime.health_endpoint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健康检查地址；必须返回 ok、status、algorithm_id、version、model_loaded，并且处于 ready。</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runtime.metadata_endpoint</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URL</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元数据地址；必须返回匹配的 algorithm_id、version 及 backend_type=python_http_service。</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runtime.timeout_ms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Python条件强制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服务调用超时毫秒数；Python 服务后端必须大于 0，且健康、元数据、预测校验均使用该值。</w:t>
            </w:r>
          </w:p>
        </w:tc>
      </w:tr>
    </w:tbl>
    <w:p>
      <w:pPr>
        <w:spacing w:after="90" w:line="360" w:lineRule="auto"/>
        <w:jc w:val="center"/>
        <w:rPr>
          <w:rFonts w:hint="eastAsia"/>
        </w:rPr>
      </w:pPr>
      <w:r>
        <w:rPr>
          <w:sz w:val="22"/>
          <w:szCs w:val="22"/>
        </w:rPr>
        <w:t>表B-5  ONNX 预/后处理与文本组件字段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2800"/>
        <w:gridCol w:w="1350"/>
        <w:gridCol w:w="1400"/>
        <w:gridCol w:w="3076"/>
      </w:tblGrid>
      <w:tr>
        <w:tc>
          <w:tcPr>
            <w:tcW w:w="28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路径</w:t>
            </w:r>
          </w:p>
        </w:tc>
        <w:tc>
          <w:tcPr>
            <w:tcW w:w="135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w:t>
            </w:r>
          </w:p>
        </w:tc>
        <w:tc>
          <w:tcPr>
            <w:tcW w:w="14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307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定义与校验要点</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machine_spec.tokenizer</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文本模型 tokenizer 描述对象；若提供 tokenizer_uri，ONNX 包校验会检查引用文件存在。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tokenizer.type</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分词器类型，如 wordpiece、bpe、sentencepiece、custom。</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tokenizer.tokenizer_uri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tokenizer 资产文件引用。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tokenizer.max_length</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最大 token 长度；用于长度裁剪和调用说明。</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machine_spec.preprocess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预处理配置；ONNX 后端必须提供，且 config_uri 非空、文件存在。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preprocess.config_uri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预处理配置文件，如 preprocess.yaml。</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preprocess.label_map_uri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预处理侧标签映射；结构支持，当前公共校验不单独要求存在。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machine_spec.postprocess</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ONNX 后处理配置；ONNX 后端必须提供，且 config_uri 非空、文件存在。</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postprocess.config_uri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ONNX条件强制</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后处理配置文件，如 postprocess.yaml。</w:t>
            </w:r>
          </w:p>
        </w:tc>
      </w:tr>
      <w:tr>
        <w:tc>
          <w:tcPr>
            <w:tcW w:w="28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postprocess.label_map_uri</w:t>
            </w:r>
          </w:p>
        </w:tc>
        <w:tc>
          <w:tcPr>
            <w:tcW w:w="135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string/path</w:t>
            </w:r>
          </w:p>
        </w:tc>
        <w:tc>
          <w:tcPr>
            <w:tcW w:w="14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可选（给定即校验）</w:t>
            </w:r>
          </w:p>
        </w:tc>
        <w:tc>
          <w:tcPr>
            <w:tcW w:w="307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输出标签映射；若非空，ONNX 校验器要求引用文件存在。</w:t>
            </w:r>
          </w:p>
        </w:tc>
      </w:tr>
    </w:tbl>
    <w:p>
      <w:pPr>
        <w:pStyle w:val="2"/>
        <w:spacing w:after="180" w:line="360" w:lineRule="auto" w:before="240"/>
        <w:rPr>
          <w:rFonts w:hint="eastAsia"/>
        </w:rPr>
      </w:pPr>
      <w:r>
        <w:rPr>
          <w:b/>
          <w:bCs/>
          <w:sz w:val="26"/>
          <w:szCs w:val="26"/>
        </w:rPr>
        <w:t>B.5 约束、性能、资源、模型画像与安全字段</w:t>
      </w:r>
    </w:p>
    <w:p>
      <w:pPr>
        <w:spacing w:after="90" w:line="360" w:lineRule="auto"/>
        <w:jc w:val="center"/>
        <w:rPr>
          <w:rFonts w:hint="eastAsia"/>
        </w:rPr>
      </w:pPr>
      <w:r>
        <w:rPr>
          <w:sz w:val="22"/>
          <w:szCs w:val="22"/>
        </w:rPr>
        <w:t>表B-6  运行约束与性能字段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000"/>
        <w:gridCol w:w="1600"/>
        <w:gridCol w:w="1300"/>
        <w:gridCol w:w="3126"/>
      </w:tblGrid>
      <w:tr>
        <w:tc>
          <w:tcPr>
            <w:tcW w:w="30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路径</w:t>
            </w:r>
          </w:p>
        </w:tc>
        <w:tc>
          <w:tcPr>
            <w:tcW w:w="1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31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定义与使用方式</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constraints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调用边界声明。当前 43 个 examples 均填写；Agent 视图会透传该对象。</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constraints.max_input_chars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单请求最大字符数；适用于文本或序列化 JSON 的前置限制。</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constraints.max_request_bytes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单请求最大字节数；用于 HTTP 或大对象输入的大小约束。</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constraints.batch_supported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是否支持批量推理。</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constraints.streaming_supported</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是否支持流式输出。</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质量、时延和复杂度摘要；Agent 视图透传，用于成本感知选择。</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performance.latency_ms_p50 / latency_ms_p95</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端到端延迟分位值（毫秒）；建议说明测量环境与负载。</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performance.primary_metric / primary_score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 / number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主评价指标及分数，如 detection_map、reference_holdout_accuracy；应写清数据集和评价口径。</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performance.time_complexity / space_complexity</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时间/空间复杂度表达式。</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performance.complexity_variable</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复杂度变量业务含义，如 n=输入 token 数，避免 O(n) 不可解释。</w:t>
            </w:r>
          </w:p>
        </w:tc>
      </w:tr>
      <w:tr>
        <w:tc>
          <w:tcPr>
            <w:tcW w:w="30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performance.performance_notes</w:t>
            </w:r>
          </w:p>
        </w:tc>
        <w:tc>
          <w:tcPr>
            <w:tcW w:w="1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31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性能测量条件、服务排队、网络传输或硬件依赖说明。</w:t>
            </w:r>
          </w:p>
        </w:tc>
      </w:tr>
    </w:tbl>
    <w:p>
      <w:pPr>
        <w:spacing w:after="90" w:line="360" w:lineRule="auto"/>
        <w:jc w:val="center"/>
        <w:rPr>
          <w:rFonts w:hint="eastAsia"/>
        </w:rPr>
      </w:pPr>
      <w:r>
        <w:rPr>
          <w:sz w:val="22"/>
          <w:szCs w:val="22"/>
        </w:rPr>
        <w:t>表B-7  资源、模型画像与安全字段</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300"/>
        <w:gridCol w:w="1700"/>
        <w:gridCol w:w="1300"/>
        <w:gridCol w:w="2726"/>
      </w:tblGrid>
      <w:tr>
        <w:tc>
          <w:tcPr>
            <w:tcW w:w="3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路径</w:t>
            </w:r>
          </w:p>
        </w:tc>
        <w:tc>
          <w:tcPr>
            <w:tcW w:w="17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类型</w:t>
            </w:r>
          </w:p>
        </w:tc>
        <w:tc>
          <w:tcPr>
            <w:tcW w:w="13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必填性</w:t>
            </w:r>
          </w:p>
        </w:tc>
        <w:tc>
          <w:tcPr>
            <w:tcW w:w="27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定义与使用方式</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resource_requirements.*</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object / 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资源下限与推荐值。字段包括 min/recommended_cpu_cores、min/recommended_memory_mb、min_gpu_count、gpu_type、min/recommended_vram_mb、disk_mb。注册表支持按 min_cpu_cores、min_memory_mb、min_vram_mb 做资源上限过滤。</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model_profile.parameter_count / parameter_count_text</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参数量数值及可读口径；传统规则、按请求拟合模型也可记录相应语义。</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model_profile.flops / flops_text / flops_input_shape</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 / string / integer[]</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计算量、说明文本和对应输入形状；应避免把每 token、每样本、每帧的口径混用。</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model_profile.model_size_mb / precision</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integer / 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模型制品大小与推理精度，如 fp32、fp16、fp64、deterministic_rules。</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safety.risk_level</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string</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风险分级；examples 使用 low、medium 等值。当前 43 个 examples 均填。</w:t>
            </w:r>
          </w:p>
        </w:tc>
      </w:tr>
      <w:tr>
        <w:tc>
          <w:tcPr>
            <w:tcW w:w="3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safety.requires_human_review</w:t>
            </w:r>
          </w:p>
        </w:tc>
        <w:tc>
          <w:tcPr>
            <w:tcW w:w="17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boolean</w:t>
            </w:r>
          </w:p>
        </w:tc>
        <w:tc>
          <w:tcPr>
            <w:tcW w:w="13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可选</w:t>
            </w:r>
          </w:p>
        </w:tc>
        <w:tc>
          <w:tcPr>
            <w:tcW w:w="27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是否需要人工复核；对影响任务决策、外部执行或低置信结论的算法应明确为 true。</w:t>
            </w:r>
          </w:p>
        </w:tc>
      </w:tr>
    </w:tbl>
    <w:p>
      <w:pPr>
        <w:pStyle w:val="2"/>
        <w:spacing w:after="180" w:line="360" w:lineRule="auto" w:before="240"/>
        <w:rPr>
          <w:rFonts w:hint="eastAsia"/>
        </w:rPr>
      </w:pPr>
      <w:r>
        <w:rPr>
          <w:b/>
          <w:bCs/>
          <w:sz w:val="26"/>
          <w:szCs w:val="26"/>
        </w:rPr>
        <w:t>B.6 provenance：算法制品溯源扩展字段</w:t>
      </w:r>
    </w:p>
    <w:p>
      <w:pPr>
        <w:spacing w:after="180" w:line="360" w:lineRule="auto"/>
        <w:ind w:firstLine="480"/>
        <w:jc w:val="both"/>
        <w:rPr>
          <w:rFonts w:hint="eastAsia"/>
        </w:rPr>
      </w:pPr>
      <w:r>
        <w:rPr>
          <w:sz w:val="22"/>
          <w:szCs w:val="22"/>
        </w:rPr>
        <w:t xml:space="preserve">仓库 examples 中有 23 张卡使用 </w:t>
      </w:r>
      <w:r>
        <w:rPr>
          <w:rFonts w:ascii="Consolas" w:hAnsi="Consolas" w:eastAsia="等线"/>
          <w:b/>
          <w:bCs/>
          <w:sz w:val="22"/>
          <w:szCs w:val="22"/>
        </w:rPr>
        <w:t>provenance</w:t>
      </w:r>
      <w:r>
        <w:rPr>
          <w:sz w:val="22"/>
          <w:szCs w:val="22"/>
        </w:rPr>
        <w:t xml:space="preserve"> 节点记录模型、训练和评测证据；但该节点并未进入当前 </w:t>
      </w:r>
      <w:r>
        <w:rPr>
          <w:rFonts w:ascii="Consolas" w:hAnsi="Consolas" w:eastAsia="等线"/>
          <w:b/>
          <w:bCs/>
          <w:sz w:val="22"/>
          <w:szCs w:val="22"/>
        </w:rPr>
        <w:t>AlgorithmCard</w:t>
      </w:r>
      <w:r>
        <w:rPr>
          <w:sz w:val="22"/>
          <w:szCs w:val="22"/>
        </w:rPr>
        <w:t xml:space="preserve"> 结构，也未在 C++ 卡片解析、ToJson/FromJson 或注册校验中处理。因而它的定位是“推荐保留的 YAML 扩展约定”，不是当前代码强制合同。若后续需让注册表持久化并对外查询溯源，应先扩展 AlgorithmCard/ToJson/FromJson/validator。</w:t>
      </w:r>
    </w:p>
    <w:p>
      <w:pPr>
        <w:spacing w:after="90" w:line="360" w:lineRule="auto"/>
        <w:jc w:val="center"/>
        <w:rPr>
          <w:rFonts w:hint="eastAsia"/>
        </w:rPr>
      </w:pPr>
      <w:r>
        <w:rPr>
          <w:sz w:val="22"/>
          <w:szCs w:val="22"/>
        </w:rPr>
        <w:t>表B-8  provenance 常用扩展字段（当前不参与强制校验）</w:t>
      </w:r>
    </w:p>
    <w:tbl>
      <w:tblPr>
        <w:tblW w:w="9026"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000" w:firstRow="0" w:lastRow="0" w:firstColumn="0" w:lastColumn="0" w:noHBand="0" w:noVBand="0"/>
      </w:tblPr>
      <w:tblGrid>
        <w:gridCol w:w="3600"/>
        <w:gridCol w:w="5426"/>
      </w:tblGrid>
      <w:tr>
        <w:tc>
          <w:tcPr>
            <w:tcW w:w="3600"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字段</w:t>
            </w:r>
          </w:p>
        </w:tc>
        <w:tc>
          <w:tcPr>
            <w:tcW w:w="5426" w:type="dxa"/>
            <w:tcBorders>
              <w:top w:val="single" w:sz="4" w:space="0" w:color="A6A6A6"/>
              <w:left w:val="single" w:sz="4" w:space="0" w:color="A6A6A6"/>
              <w:bottom w:val="single" w:sz="4" w:space="0" w:color="A6A6A6"/>
              <w:right w:val="single" w:sz="4" w:space="0" w:color="A6A6A6"/>
            </w:tcBorders>
            <w:shd w:val="clear" w:color="auto" w:fill="D9EAF7"/>
            <w:tcMar>
              <w:top w:w="70" w:type="dxa"/>
              <w:left w:w="80" w:type="dxa"/>
              <w:bottom w:w="70" w:type="dxa"/>
              <w:right w:w="80" w:type="dxa"/>
            </w:tcMar>
            <w:vAlign w:val="center"/>
          </w:tcPr>
          <w:p>
            <w:pPr>
              <w:spacing w:after="60" w:line="260" w:lineRule="auto"/>
              <w:jc w:val="center"/>
              <w:rPr>
                <w:rFonts w:hint="eastAsia"/>
              </w:rPr>
            </w:pPr>
            <w:r>
              <w:rPr>
                <w:b/>
                <w:bCs/>
                <w:sz w:val="18"/>
                <w:szCs w:val="18"/>
              </w:rPr>
              <w:t>含义</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model_artifact_ref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模型制品引用，如 .onnx、.joblib、.pt 或规则文件。</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model_metadata_ref / implementation_metadata_ref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模型或实现的元数据文件引用。</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training_script_ref / experiment_script_ref / evaluation_script_ref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训练、实验或评测脚本引用。</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dataset_ref / training_dataset_ref / holdout_dataset_ref / evaluation_dataset_ref / label_dataset_ref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训练、留出、评测或标注数据引用。</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implementation_ref / reference_weights_ref</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算法实现代码或参考权重引用。</w:t>
            </w:r>
          </w:p>
        </w:tc>
      </w:tr>
      <w:tr>
        <w:tc>
          <w:tcPr>
            <w:tcW w:w="3600"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rFonts w:ascii="Consolas" w:hAnsi="Consolas" w:eastAsia="等线"/>
                <w:sz w:val="18"/>
                <w:szCs w:val="18"/>
              </w:rPr>
              <w:t>implementation_kind / training_required</w:t>
            </w:r>
          </w:p>
        </w:tc>
        <w:tc>
          <w:tcPr>
            <w:tcW w:w="5426" w:type="dxa"/>
            <w:tcBorders>
              <w:top w:val="single" w:sz="4" w:space="0" w:color="A6A6A6"/>
              <w:left w:val="single" w:sz="4" w:space="0" w:color="A6A6A6"/>
              <w:bottom w:val="single" w:sz="4" w:space="0" w:color="A6A6A6"/>
              <w:right w:val="single" w:sz="4" w:space="0" w:color="A6A6A6"/>
            </w:tcBorders>
            <w:tcMar>
              <w:top w:w="70" w:type="dxa"/>
              <w:left w:w="80" w:type="dxa"/>
              <w:bottom w:w="70" w:type="dxa"/>
              <w:right w:w="80" w:type="dxa"/>
            </w:tcMar>
            <w:vAlign w:val="center"/>
          </w:tcPr>
          <w:p>
            <w:pPr>
              <w:spacing w:after="60" w:line="260" w:lineRule="auto"/>
              <w:rPr>
                <w:rFonts w:hint="eastAsia"/>
              </w:rPr>
            </w:pPr>
            <w:r>
              <w:rPr>
                <w:sz w:val="18"/>
                <w:szCs w:val="18"/>
              </w:rPr>
              <w:t>实现形态说明及是否需要离线训练。</w:t>
            </w:r>
          </w:p>
        </w:tc>
      </w:tr>
    </w:tbl>
    <w:p>
      <w:pPr>
        <w:pStyle w:val="2"/>
        <w:spacing w:after="180" w:line="360" w:lineRule="auto" w:before="240"/>
        <w:rPr>
          <w:rFonts w:hint="eastAsia"/>
        </w:rPr>
      </w:pPr>
      <w:r>
        <w:rPr>
          <w:b/>
          <w:bCs/>
          <w:sz w:val="26"/>
          <w:szCs w:val="26"/>
        </w:rPr>
        <w:t>B.7 部署信息与算法卡的边界</w:t>
      </w:r>
    </w:p>
    <w:p>
      <w:pPr>
        <w:spacing w:after="180" w:line="360" w:lineRule="auto"/>
        <w:ind w:firstLine="480"/>
        <w:jc w:val="both"/>
        <w:rPr>
          <w:rFonts w:hint="eastAsia"/>
        </w:rPr>
      </w:pPr>
      <w:r>
        <w:rPr>
          <w:sz w:val="22"/>
          <w:szCs w:val="22"/>
        </w:rPr>
        <w:t xml:space="preserve">部署实例不属于 </w:t>
      </w:r>
      <w:r>
        <w:rPr>
          <w:rFonts w:ascii="Consolas" w:hAnsi="Consolas" w:eastAsia="等线"/>
          <w:b/>
          <w:bCs/>
          <w:sz w:val="22"/>
          <w:szCs w:val="22"/>
        </w:rPr>
        <w:t>algorithm_card.yaml</w:t>
      </w:r>
      <w:r>
        <w:rPr>
          <w:sz w:val="22"/>
          <w:szCs w:val="22"/>
        </w:rPr>
        <w:t xml:space="preserve"> 的字段，而是注册表条目 </w:t>
      </w:r>
      <w:r>
        <w:rPr>
          <w:rFonts w:ascii="Consolas" w:hAnsi="Consolas" w:eastAsia="等线"/>
          <w:b/>
          <w:bCs/>
          <w:sz w:val="22"/>
          <w:szCs w:val="22"/>
        </w:rPr>
        <w:t>AlgorithmEntry.deployments</w:t>
      </w:r>
      <w:r>
        <w:rPr>
          <w:sz w:val="22"/>
          <w:szCs w:val="22"/>
        </w:rPr>
        <w:t xml:space="preserve"> 的运行态数据。每个部署记录包括 deploy_id、node_id、zone、endpoint、health_endpoint、deploy_status、status_message、local_model_path、deployed_at、updated_at。部署状态为 loading、ready、error、unloaded；Agent 视图会汇总 deployments，并单独输出 ready_endpoints。这样可将“可复用的算法包描述”与“随节点变化的部署状态”分离，避免将实际节点地址、模型本地路径和状态变化写回版本化算法卡。</w:t>
      </w:r>
    </w:p>
    <w:p>
      <w:pPr>
        <w:pStyle w:val="2"/>
        <w:spacing w:after="180" w:line="360" w:lineRule="auto" w:before="240"/>
        <w:rPr>
          <w:rFonts w:hint="eastAsia"/>
        </w:rPr>
      </w:pPr>
      <w:r>
        <w:rPr>
          <w:b/>
          <w:bCs/>
          <w:sz w:val="26"/>
          <w:szCs w:val="26"/>
        </w:rPr>
        <w:t>B.8 推荐模板与编写检查清单</w:t>
      </w:r>
    </w:p>
    <w:p>
      <w:pPr>
        <w:spacing w:after="180" w:line="360" w:lineRule="auto"/>
        <w:ind w:firstLine="480"/>
        <w:rPr>
          <w:rFonts w:hint="eastAsia"/>
        </w:rPr>
      </w:pPr>
      <w:r>
        <w:rPr>
          <w:sz w:val="22"/>
          <w:szCs w:val="22"/>
        </w:rPr>
        <w:t>以下模板覆盖当前 C++ 结构中可持久化、可解析的字段；provenance 可按 B.6 作为 YAML 扩展追加。</w:t>
      </w:r>
    </w:p>
    <w:p>
      <w:pPr>
        <w:spacing w:after="20" w:line="360" w:lineRule="auto"/>
        <w:rPr>
          <w:rFonts w:hint="eastAsia"/>
        </w:rPr>
      </w:pPr>
      <w:r>
        <w:rPr>
          <w:rFonts w:ascii="Consolas" w:hAnsi="Consolas" w:eastAsia="等线"/>
          <w:sz w:val="20"/>
          <w:szCs w:val="20"/>
        </w:rPr>
        <w:t>algorithm_id: &lt;stable_id&gt;</w:t>
      </w:r>
    </w:p>
    <w:p>
      <w:pPr>
        <w:spacing w:after="20" w:line="360" w:lineRule="auto"/>
        <w:rPr>
          <w:rFonts w:hint="eastAsia"/>
        </w:rPr>
      </w:pPr>
      <w:r>
        <w:rPr>
          <w:rFonts w:ascii="Consolas" w:hAnsi="Consolas" w:eastAsia="等线"/>
          <w:sz w:val="20"/>
          <w:szCs w:val="20"/>
        </w:rPr>
        <w:t>version: &lt;semver&gt;</w:t>
      </w:r>
    </w:p>
    <w:p>
      <w:pPr>
        <w:spacing w:after="20" w:line="360" w:lineRule="auto"/>
        <w:rPr>
          <w:rFonts w:hint="eastAsia"/>
        </w:rPr>
      </w:pPr>
      <w:r>
        <w:rPr>
          <w:rFonts w:ascii="Consolas" w:hAnsi="Consolas" w:eastAsia="等线"/>
          <w:sz w:val="20"/>
          <w:szCs w:val="20"/>
        </w:rPr>
        <w:t>display_name: &lt;human_readable_name&gt;</w:t>
      </w:r>
    </w:p>
    <w:p>
      <w:pPr>
        <w:spacing w:after="20" w:line="360" w:lineRule="auto"/>
        <w:rPr>
          <w:rFonts w:hint="eastAsia"/>
        </w:rPr>
      </w:pPr>
      <w:r>
        <w:rPr>
          <w:rFonts w:ascii="Consolas" w:hAnsi="Consolas" w:eastAsia="等线"/>
          <w:sz w:val="20"/>
          <w:szCs w:val="20"/>
        </w:rPr>
        <w:t>backend_type: onnx | python_http_service</w:t>
      </w:r>
    </w:p>
    <w:p>
      <w:pPr>
        <w:spacing w:after="20" w:line="360" w:lineRule="auto"/>
        <w:rPr>
          <w:rFonts w:hint="eastAsia"/>
        </w:rPr>
      </w:pPr>
      <w:r>
        <w:rPr>
          <w:rFonts w:ascii="Consolas" w:hAnsi="Consolas" w:eastAsia="等线"/>
          <w:sz w:val="20"/>
          <w:szCs w:val="20"/>
        </w:rPr>
        <w:t>status: draft | validated | active | disabled | deleted</w:t>
      </w:r>
    </w:p>
    <w:p>
      <w:pPr>
        <w:spacing w:after="20" w:line="360" w:lineRule="auto"/>
        <w:rPr>
          <w:rFonts w:hint="eastAsia"/>
        </w:rPr>
      </w:pPr>
      <w:r>
        <w:rPr>
          <w:rFonts w:ascii="Consolas" w:hAnsi="Consolas" w:eastAsia="等线"/>
          <w:sz w:val="20"/>
          <w:szCs w:val="20"/>
        </w:rPr>
        <w:t>task_family: &lt;task_family&gt;</w:t>
      </w:r>
    </w:p>
    <w:p>
      <w:pPr>
        <w:spacing w:after="20" w:line="360" w:lineRule="auto"/>
        <w:rPr>
          <w:rFonts w:hint="eastAsia"/>
        </w:rPr>
      </w:pPr>
      <w:r>
        <w:rPr>
          <w:rFonts w:ascii="Consolas" w:hAnsi="Consolas" w:eastAsia="等线"/>
          <w:sz w:val="20"/>
          <w:szCs w:val="20"/>
        </w:rPr>
        <w:t>modalities: { input: [&lt;modality&gt;], output: [structured_json] }</w:t>
      </w:r>
    </w:p>
    <w:p>
      <w:pPr>
        <w:spacing w:after="20" w:line="360" w:lineRule="auto"/>
        <w:rPr>
          <w:rFonts w:hint="eastAsia"/>
        </w:rPr>
      </w:pPr>
      <w:r>
        <w:rPr>
          <w:rFonts w:ascii="Consolas" w:hAnsi="Consolas" w:eastAsia="等线"/>
          <w:sz w:val="20"/>
          <w:szCs w:val="20"/>
        </w:rPr>
        <w:t>capabilities: [&lt;capability&gt;]</w:t>
      </w:r>
    </w:p>
    <w:p>
      <w:pPr>
        <w:spacing w:after="20" w:line="360" w:lineRule="auto"/>
        <w:rPr>
          <w:rFonts w:hint="eastAsia"/>
        </w:rPr>
      </w:pPr>
      <w:r>
        <w:rPr>
          <w:rFonts w:ascii="Consolas" w:hAnsi="Consolas" w:eastAsia="等线"/>
          <w:sz w:val="20"/>
          <w:szCs w:val="20"/>
        </w:rPr>
        <w:t>agent_view:</w:t>
      </w:r>
    </w:p>
    <w:p>
      <w:pPr>
        <w:spacing w:after="20" w:line="360" w:lineRule="auto"/>
        <w:rPr>
          <w:rFonts w:hint="eastAsia"/>
        </w:rPr>
      </w:pPr>
      <w:r>
        <w:rPr>
          <w:rFonts w:ascii="Consolas" w:hAnsi="Consolas" w:eastAsia="等线"/>
          <w:sz w:val="20"/>
          <w:szCs w:val="20"/>
        </w:rPr>
        <w:t xml:space="preserve">  summary: &lt;summary&gt;</w:t>
      </w:r>
    </w:p>
    <w:p>
      <w:pPr>
        <w:spacing w:after="20" w:line="360" w:lineRule="auto"/>
        <w:rPr>
          <w:rFonts w:hint="eastAsia"/>
        </w:rPr>
      </w:pPr>
      <w:r>
        <w:rPr>
          <w:rFonts w:ascii="Consolas" w:hAnsi="Consolas" w:eastAsia="等线"/>
          <w:sz w:val="20"/>
          <w:szCs w:val="20"/>
        </w:rPr>
        <w:t xml:space="preserve">  when_to_use: [&lt;condition&gt;]</w:t>
      </w:r>
    </w:p>
    <w:p>
      <w:pPr>
        <w:spacing w:after="20" w:line="360" w:lineRule="auto"/>
        <w:rPr>
          <w:rFonts w:hint="eastAsia"/>
        </w:rPr>
      </w:pPr>
      <w:r>
        <w:rPr>
          <w:rFonts w:ascii="Consolas" w:hAnsi="Consolas" w:eastAsia="等线"/>
          <w:sz w:val="20"/>
          <w:szCs w:val="20"/>
        </w:rPr>
        <w:t xml:space="preserve">  when_not_to_use: [&lt;condition&gt;]</w:t>
      </w:r>
    </w:p>
    <w:p>
      <w:pPr>
        <w:spacing w:after="20" w:line="360" w:lineRule="auto"/>
        <w:rPr>
          <w:rFonts w:hint="eastAsia"/>
        </w:rPr>
      </w:pPr>
      <w:r>
        <w:rPr>
          <w:rFonts w:ascii="Consolas" w:hAnsi="Consolas" w:eastAsia="等线"/>
          <w:sz w:val="20"/>
          <w:szCs w:val="20"/>
        </w:rPr>
        <w:t xml:space="preserve">  input_description: &lt;description&gt;</w:t>
      </w:r>
    </w:p>
    <w:p>
      <w:pPr>
        <w:spacing w:after="20" w:line="360" w:lineRule="auto"/>
        <w:rPr>
          <w:rFonts w:hint="eastAsia"/>
        </w:rPr>
      </w:pPr>
      <w:r>
        <w:rPr>
          <w:rFonts w:ascii="Consolas" w:hAnsi="Consolas" w:eastAsia="等线"/>
          <w:sz w:val="20"/>
          <w:szCs w:val="20"/>
        </w:rPr>
        <w:t xml:space="preserve">  output_description: &lt;description&gt;</w:t>
      </w:r>
    </w:p>
    <w:p>
      <w:pPr>
        <w:spacing w:after="20" w:line="360" w:lineRule="auto"/>
        <w:rPr>
          <w:rFonts w:hint="eastAsia"/>
        </w:rPr>
      </w:pPr>
      <w:r>
        <w:rPr>
          <w:rFonts w:ascii="Consolas" w:hAnsi="Consolas" w:eastAsia="等线"/>
          <w:sz w:val="20"/>
          <w:szCs w:val="20"/>
        </w:rPr>
        <w:t>machine_spec:</w:t>
      </w:r>
    </w:p>
    <w:p>
      <w:pPr>
        <w:spacing w:after="20" w:line="360" w:lineRule="auto"/>
        <w:rPr>
          <w:rFonts w:hint="eastAsia"/>
        </w:rPr>
      </w:pPr>
      <w:r>
        <w:rPr>
          <w:rFonts w:ascii="Consolas" w:hAnsi="Consolas" w:eastAsia="等线"/>
          <w:sz w:val="20"/>
          <w:szCs w:val="20"/>
        </w:rPr>
        <w:t xml:space="preserve">  input_schema_ref: input.schema.json</w:t>
      </w:r>
    </w:p>
    <w:p>
      <w:pPr>
        <w:spacing w:after="20" w:line="360" w:lineRule="auto"/>
        <w:rPr>
          <w:rFonts w:hint="eastAsia"/>
        </w:rPr>
      </w:pPr>
      <w:r>
        <w:rPr>
          <w:rFonts w:ascii="Consolas" w:hAnsi="Consolas" w:eastAsia="等线"/>
          <w:sz w:val="20"/>
          <w:szCs w:val="20"/>
        </w:rPr>
        <w:t xml:space="preserve">  output_schema_ref: output.schema.json</w:t>
      </w:r>
    </w:p>
    <w:p>
      <w:pPr>
        <w:spacing w:after="20" w:line="360" w:lineRule="auto"/>
        <w:rPr>
          <w:rFonts w:hint="eastAsia"/>
        </w:rPr>
      </w:pPr>
      <w:r>
        <w:rPr>
          <w:rFonts w:ascii="Consolas" w:hAnsi="Consolas" w:eastAsia="等线"/>
          <w:sz w:val="20"/>
          <w:szCs w:val="20"/>
        </w:rPr>
        <w:t xml:space="preserve">  runtime: { backend_type: &lt;same_as_top_level&gt;, ... }</w:t>
      </w:r>
    </w:p>
    <w:p>
      <w:pPr>
        <w:spacing w:after="20" w:line="360" w:lineRule="auto"/>
        <w:rPr>
          <w:rFonts w:hint="eastAsia"/>
        </w:rPr>
      </w:pPr>
      <w:r>
        <w:rPr>
          <w:rFonts w:ascii="Consolas" w:hAnsi="Consolas" w:eastAsia="等线"/>
          <w:sz w:val="20"/>
          <w:szCs w:val="20"/>
        </w:rPr>
        <w:t>constraints: { max_request_bytes: &lt;n&gt;, batch_supported: false, streaming_supported: false }</w:t>
      </w:r>
    </w:p>
    <w:p>
      <w:pPr>
        <w:spacing w:after="20" w:line="360" w:lineRule="auto"/>
        <w:rPr>
          <w:rFonts w:hint="eastAsia"/>
        </w:rPr>
      </w:pPr>
      <w:r>
        <w:rPr>
          <w:rFonts w:ascii="Consolas" w:hAnsi="Consolas" w:eastAsia="等线"/>
          <w:sz w:val="20"/>
          <w:szCs w:val="20"/>
        </w:rPr>
        <w:t>performance: { primary_metric: &lt;metric&gt;, primary_score: &lt;score&gt; }</w:t>
      </w:r>
    </w:p>
    <w:p>
      <w:pPr>
        <w:spacing w:after="20" w:line="360" w:lineRule="auto"/>
        <w:rPr>
          <w:rFonts w:hint="eastAsia"/>
        </w:rPr>
      </w:pPr>
      <w:r>
        <w:rPr>
          <w:rFonts w:ascii="Consolas" w:hAnsi="Consolas" w:eastAsia="等线"/>
          <w:sz w:val="20"/>
          <w:szCs w:val="20"/>
        </w:rPr>
        <w:t>safety: { risk_level: &lt;level&gt;, requires_human_review: &lt;true_or_false&gt; }</w:t>
      </w:r>
    </w:p>
    <w:p>
      <w:pPr>
        <w:spacing w:after="180" w:line="360" w:lineRule="auto"/>
        <w:ind w:firstLine="480"/>
        <w:jc w:val="both"/>
        <w:rPr>
          <w:rFonts w:hint="eastAsia"/>
        </w:rPr>
      </w:pPr>
      <w:r>
        <w:rPr>
          <w:b/>
          <w:bCs/>
          <w:sz w:val="22"/>
          <w:szCs w:val="22"/>
        </w:rPr>
        <w:t>提交前最小检查：</w:t>
      </w:r>
      <w:r>
        <w:rPr>
          <w:sz w:val="22"/>
          <w:szCs w:val="22"/>
        </w:rPr>
        <w:t>（1）顶层和 runtime 的 backend_type 相同；（2）两个 Schema 文件存在且可加载；（3）ONNX 卡具备 model_uri、preprocess.config_uri、postprocess.config_uri 及可执行 golden case；（4）Python 服务卡具备三个 URL 和正的 timeout_ms，且 /health、/metadata、/predict 均能通过身份和 Schema 校验；（5）agent_view 五项强制信息非空；（6）modalities 与 capabilities 非空；（7）性能、资源、模型画像和安全信息采用可复现实验口径。</w:t>
      </w:r>
    </w:p>
    <w:p>
      <w:pPr>
        <w:spacing w:after="180" w:line="360" w:lineRule="auto"/>
        <w:jc w:val="center"/>
        <w:rPr>
          <w:rFonts w:hint="eastAsia"/>
        </w:rPr>
      </w:pPr>
      <w:r>
        <w:rPr>
          <w:sz w:val="22"/>
          <w:szCs w:val="22"/>
        </w:rPr>
        <w:t>—— 附录B结束 ——</w:t>
      </w:r>
    </w:p>
    <w:sectPr w:rsidR="0046788D">
      <w:headerReference w:type="default" r:id="rId16"/>
      <w:footerReference w:type="default" r:id="rId1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2AAC7" w14:textId="77777777" w:rsidR="009E1751" w:rsidRDefault="009E1751">
      <w:pPr>
        <w:rPr>
          <w:rFonts w:hint="eastAsia"/>
        </w:rPr>
      </w:pPr>
      <w:r>
        <w:separator/>
      </w:r>
    </w:p>
  </w:endnote>
  <w:endnote w:type="continuationSeparator" w:id="0">
    <w:p w14:paraId="1B7B9D96" w14:textId="77777777" w:rsidR="009E1751" w:rsidRDefault="009E17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DejaVu Math TeX Gyre">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7C31D" w14:textId="77777777" w:rsidR="0046788D" w:rsidRDefault="00000000">
    <w:pPr>
      <w:jc w:val="center"/>
      <w:rPr>
        <w:rFonts w:hint="eastAsia"/>
      </w:rPr>
    </w:pPr>
    <w:r>
      <w:rPr>
        <w:color w:val="666666"/>
        <w:sz w:val="18"/>
        <w:szCs w:val="18"/>
      </w:rPr>
      <w:t xml:space="preserve">第 </w:t>
    </w:r>
    <w:r>
      <w:rPr>
        <w:color w:val="666666"/>
        <w:sz w:val="18"/>
        <w:szCs w:val="18"/>
      </w:rPr>
      <w:fldChar w:fldCharType="begin"/>
    </w:r>
    <w:r>
      <w:rPr>
        <w:color w:val="666666"/>
        <w:sz w:val="18"/>
        <w:szCs w:val="18"/>
      </w:rPr>
      <w:instrText>PAGE</w:instrText>
    </w:r>
    <w:r>
      <w:rPr>
        <w:rFonts w:hint="eastAsia"/>
        <w:color w:val="666666"/>
        <w:sz w:val="18"/>
        <w:szCs w:val="18"/>
      </w:rPr>
      <w:fldChar w:fldCharType="separate"/>
    </w:r>
    <w:r w:rsidR="009860BC">
      <w:rPr>
        <w:rFonts w:hint="eastAsia"/>
        <w:noProof/>
        <w:color w:val="666666"/>
        <w:sz w:val="18"/>
        <w:szCs w:val="18"/>
      </w:rPr>
      <w:t>1</w:t>
    </w:r>
    <w:r>
      <w:rPr>
        <w:color w:val="666666"/>
        <w:sz w:val="18"/>
        <w:szCs w:val="18"/>
      </w:rPr>
      <w:fldChar w:fldCharType="end"/>
    </w:r>
    <w:r>
      <w:rPr>
        <w:color w:val="666666"/>
        <w:sz w:val="18"/>
        <w:szCs w:val="18"/>
      </w:rPr>
      <w:t xml:space="preserve"> </w:t>
    </w:r>
    <w:r>
      <w:rPr>
        <w:color w:val="666666"/>
        <w:sz w:val="18"/>
        <w:szCs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0F86" w14:textId="77777777" w:rsidR="009E1751" w:rsidRDefault="009E1751">
      <w:pPr>
        <w:rPr>
          <w:rFonts w:hint="eastAsia"/>
        </w:rPr>
      </w:pPr>
      <w:r>
        <w:separator/>
      </w:r>
    </w:p>
  </w:footnote>
  <w:footnote w:type="continuationSeparator" w:id="0">
    <w:p w14:paraId="68BB2776" w14:textId="77777777" w:rsidR="009E1751" w:rsidRDefault="009E175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3332" w14:textId="77777777" w:rsidR="0046788D" w:rsidRDefault="00000000">
    <w:pPr>
      <w:pBdr>
        <w:bottom w:val="single" w:sz="6" w:space="1" w:color="1F4E79"/>
      </w:pBdr>
      <w:rPr>
        <w:rFonts w:hint="eastAsia"/>
      </w:rPr>
    </w:pPr>
    <w:r>
      <w:rPr>
        <w:color w:val="666666"/>
        <w:sz w:val="18"/>
        <w:szCs w:val="18"/>
      </w:rPr>
      <w:t>智能算法模型库设计报告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000A991"/>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728228AD"/>
    <w:multiLevelType w:val="hybridMultilevel"/>
    <w:tmpl w:val="20AA8652"/>
    <w:lvl w:ilvl="0" w:tplc="60285D08">
      <w:start w:val="1"/>
      <w:numFmt w:val="bullet"/>
      <w:lvlText w:val="●"/>
      <w:lvlJc w:val="left"/>
      <w:pPr>
        <w:ind w:left="720" w:hanging="360"/>
      </w:pPr>
    </w:lvl>
    <w:lvl w:ilvl="1" w:tplc="5304525C">
      <w:start w:val="1"/>
      <w:numFmt w:val="bullet"/>
      <w:lvlText w:val="○"/>
      <w:lvlJc w:val="left"/>
      <w:pPr>
        <w:ind w:left="1440" w:hanging="360"/>
      </w:pPr>
    </w:lvl>
    <w:lvl w:ilvl="2" w:tplc="ED6025D8">
      <w:start w:val="1"/>
      <w:numFmt w:val="bullet"/>
      <w:lvlText w:val="■"/>
      <w:lvlJc w:val="left"/>
      <w:pPr>
        <w:ind w:left="2160" w:hanging="360"/>
      </w:pPr>
    </w:lvl>
    <w:lvl w:ilvl="3" w:tplc="255206F6">
      <w:start w:val="1"/>
      <w:numFmt w:val="bullet"/>
      <w:lvlText w:val="●"/>
      <w:lvlJc w:val="left"/>
      <w:pPr>
        <w:ind w:left="2880" w:hanging="360"/>
      </w:pPr>
    </w:lvl>
    <w:lvl w:ilvl="4" w:tplc="4E9E6042">
      <w:start w:val="1"/>
      <w:numFmt w:val="bullet"/>
      <w:lvlText w:val="○"/>
      <w:lvlJc w:val="left"/>
      <w:pPr>
        <w:ind w:left="3600" w:hanging="360"/>
      </w:pPr>
    </w:lvl>
    <w:lvl w:ilvl="5" w:tplc="5198AC02">
      <w:start w:val="1"/>
      <w:numFmt w:val="bullet"/>
      <w:lvlText w:val="■"/>
      <w:lvlJc w:val="left"/>
      <w:pPr>
        <w:ind w:left="4320" w:hanging="360"/>
      </w:pPr>
    </w:lvl>
    <w:lvl w:ilvl="6" w:tplc="74A0C11A">
      <w:start w:val="1"/>
      <w:numFmt w:val="bullet"/>
      <w:lvlText w:val="●"/>
      <w:lvlJc w:val="left"/>
      <w:pPr>
        <w:ind w:left="5040" w:hanging="360"/>
      </w:pPr>
    </w:lvl>
    <w:lvl w:ilvl="7" w:tplc="A0962ADC">
      <w:start w:val="1"/>
      <w:numFmt w:val="bullet"/>
      <w:lvlText w:val="●"/>
      <w:lvlJc w:val="left"/>
      <w:pPr>
        <w:ind w:left="5760" w:hanging="360"/>
      </w:pPr>
    </w:lvl>
    <w:lvl w:ilvl="8" w:tplc="BCF0BB16">
      <w:start w:val="1"/>
      <w:numFmt w:val="bullet"/>
      <w:lvlText w:val="●"/>
      <w:lvlJc w:val="left"/>
      <w:pPr>
        <w:ind w:left="6480" w:hanging="360"/>
      </w:pPr>
    </w:lvl>
  </w:abstractNum>
  <w:num w:numId="1" w16cid:durableId="790628385">
    <w:abstractNumId w:val="1"/>
    <w:lvlOverride w:ilvl="0">
      <w:startOverride w:val="1"/>
    </w:lvlOverride>
  </w:num>
  <w:num w:numId="2" w16cid:durableId="14528985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updateFields w:val="tru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88D"/>
    <w:rsid w:val="002F7DEE"/>
    <w:rsid w:val="00303300"/>
    <w:rsid w:val="0046788D"/>
    <w:rsid w:val="008A73DD"/>
    <w:rsid w:val="009860BC"/>
    <w:rsid w:val="009E1751"/>
    <w:rsid w:val="00AA0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3BE42"/>
  <w15:docId w15:val="{3FE25758-E758-448A-BA9B-17EC66FAF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280" w:after="160"/>
      <w:outlineLvl w:val="0"/>
    </w:pPr>
    <w:rPr>
      <w:rFonts w:ascii="黑体" w:eastAsia="黑体" w:hAnsi="黑体" w:cs="黑体"/>
      <w:b/>
      <w:bCs/>
      <w:color w:val="1F4E79"/>
      <w:sz w:val="32"/>
      <w:szCs w:val="32"/>
    </w:rPr>
  </w:style>
  <w:style w:type="paragraph" w:styleId="2">
    <w:name w:val="heading 2"/>
    <w:uiPriority w:val="9"/>
    <w:unhideWhenUsed/>
    <w:qFormat/>
    <w:pPr>
      <w:spacing w:before="200" w:after="160"/>
      <w:outlineLvl w:val="1"/>
    </w:pPr>
    <w:rPr>
      <w:rFonts w:ascii="黑体" w:eastAsia="黑体" w:hAnsi="黑体" w:cs="黑体"/>
      <w:b/>
      <w:bCs/>
      <w:sz w:val="28"/>
      <w:szCs w:val="28"/>
    </w:rPr>
  </w:style>
  <w:style w:type="paragraph" w:styleId="3">
    <w:name w:val="heading 3"/>
    <w:uiPriority w:val="9"/>
    <w:unhideWhenUsed/>
    <w:qFormat/>
    <w:pPr>
      <w:spacing w:before="160" w:after="120"/>
      <w:outlineLvl w:val="2"/>
    </w:pPr>
    <w:rPr>
      <w:rFonts w:ascii="黑体" w:eastAsia="黑体" w:hAnsi="黑体" w:cs="黑体"/>
      <w:b/>
      <w:bCs/>
      <w:sz w:val="24"/>
      <w:szCs w:val="24"/>
    </w:rPr>
  </w:style>
  <w:style w:type="paragraph" w:styleId="4">
    <w:name w:val="heading 4"/>
    <w:uiPriority w:val="9"/>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customStyle="1" w:styleId="M05">
    <w:name w:val="M05 标题样式"/>
    <w:uiPriority w:val="9"/>
    <w:qFormat/>
    <w:pPr>
      <w:keepNext/>
      <w:keepLines/>
      <w:spacing w:before="480"/>
      <w:outlineLvl w:val="0"/>
    </w:pPr>
    <w:rPr>
      <w:rFonts w:asciiTheme="majorHAnsi" w:eastAsiaTheme="majorEastAsia" w:hAnsiTheme="majorHAnsi" w:cstheme="majorBidi"/>
      <w:b/>
      <w:bCs/>
      <w:sz w:val="28"/>
      <w:szCs w:val="28"/>
    </w:rPr>
  </w:style>
  <w:style w:type="paragraph" w:customStyle="1" w:styleId="Equation">
    <w:name w:val="Equation"/>
    <w:basedOn w:val="a"/>
    <w:rsid w:val="009860BC"/>
    <w:pPr>
      <w:keepLines/>
      <w:spacing w:before="100" w:after="100"/>
      <w:ind w:firstLine="420"/>
    </w:pPr>
    <w:rPr>
      <w:rFonts w:ascii="Times New Roman" w:hAnsi="Times New Roman" w:cstheme="minorBidi"/>
      <w:kern w:val="2"/>
      <w:sz w:val="21"/>
      <w:szCs w:val="24"/>
      <w14:ligatures w14:val="standardContextual"/>
    </w:rPr>
  </w:style>
  <w:style w:type="character" w:styleId="ac">
    <w:name w:val="Emphasis"/>
    <w:basedOn w:val="a0"/>
    <w:uiPriority w:val="20"/>
    <w:qFormat/>
    <w:rsid w:val="009860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7A155-5D6A-4915-B48E-28217CBD4A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90</Pages>
  <Words>45232</Words>
  <Characters>61970</Characters>
  <Application>Microsoft Office Word</Application>
  <DocSecurity>0</DocSecurity>
  <Lines>1822</Lines>
  <Paragraphs>1576</Paragraphs>
  <ScaleCrop>false</ScaleCrop>
  <Company/>
  <LinksUpToDate>false</LinksUpToDate>
  <CharactersWithSpaces>105626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智能算法模型库设计报告</dc:title>
  <dc:creator>CatPaw</dc:creator>
  <dc:description>面向20类算法模型的算法库设计报告，含第一至十章</dc:description>
  <cp:lastModifiedBy>沐书 蔡</cp:lastModifiedBy>
  <cp:revision>3</cp:revision>
  <dcterms:created xsi:type="dcterms:W3CDTF">2026-08-27T12:17:00Z</dcterms:created>
  <dcterms:modified xsi:type="dcterms:W3CDTF">2026-08-30T07:38:00Z</dcterms:modified>
</cp:coreProperties>
</file>