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9BB" w:rsidRDefault="00D7356E">
      <w:r>
        <w:t>Population model</w:t>
      </w:r>
    </w:p>
    <w:p w:rsidR="00D7356E" w:rsidRDefault="00D735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ph,T</m:t>
                  </m:r>
                </m:e>
              </m:d>
              <m: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(t))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  <w:bookmarkStart w:id="0" w:name="_GoBack"/>
      <w:bookmarkEnd w:id="0"/>
    </w:p>
    <w:sectPr w:rsidR="00D7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6E"/>
    <w:rsid w:val="00085A2A"/>
    <w:rsid w:val="002F59BB"/>
    <w:rsid w:val="00520D45"/>
    <w:rsid w:val="00D7356E"/>
    <w:rsid w:val="00E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EA39"/>
  <w15:chartTrackingRefBased/>
  <w15:docId w15:val="{CA829C79-4A04-431D-B675-5A2AC9F0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3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>The University of Queensland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Baker</dc:creator>
  <cp:keywords/>
  <dc:description/>
  <cp:lastModifiedBy>Chris Baker</cp:lastModifiedBy>
  <cp:revision>1</cp:revision>
  <dcterms:created xsi:type="dcterms:W3CDTF">2018-05-03T00:54:00Z</dcterms:created>
  <dcterms:modified xsi:type="dcterms:W3CDTF">2018-05-03T00:59:00Z</dcterms:modified>
</cp:coreProperties>
</file>