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11" w:rsidRDefault="00AC6A0E" w:rsidP="00AC6A0E">
      <w:r w:rsidRPr="00AC6A0E">
        <w:t>The Computational Molecular Biomedicinegroup at Chulalongkorn University (CMB@CU) combines thorough understanding of high-throughput technology and molecular biology with cutting-edge computational techniques to challenge complex problems in biomedicine. We are interested in applying computational approaches to improve every aspect of biomedical research – from data acquisition and processing to data analysis and interpretation.</w:t>
      </w:r>
      <w:bookmarkStart w:id="0" w:name="_GoBack"/>
      <w:bookmarkEnd w:id="0"/>
    </w:p>
    <w:p w:rsidR="00847211" w:rsidRPr="00AC6A0E" w:rsidRDefault="00847211" w:rsidP="00847211">
      <w:r w:rsidRPr="00847211">
        <w:rPr>
          <w:b/>
          <w:bCs/>
        </w:rPr>
        <w:t>Announcement:</w:t>
      </w:r>
      <w:r>
        <w:t xml:space="preserve"> </w:t>
      </w:r>
      <w:r w:rsidRPr="00847211">
        <w:t xml:space="preserve">We are currently looking for students with medical, engineering, mathematics, or biology background who are interested in (i) applying computational techniques to their research or (ii) learning about computational biology. </w:t>
      </w:r>
      <w:r>
        <w:t>P</w:t>
      </w:r>
      <w:r w:rsidRPr="00847211">
        <w:t xml:space="preserve">lease see the </w:t>
      </w:r>
      <w:r>
        <w:t>“</w:t>
      </w:r>
      <w:r w:rsidRPr="00847211">
        <w:t>Opportunity</w:t>
      </w:r>
      <w:r>
        <w:t>”</w:t>
      </w:r>
      <w:r w:rsidRPr="00847211">
        <w:t xml:space="preserve"> page for more details. We also welcome students who come in with their own project ideas.</w:t>
      </w:r>
    </w:p>
    <w:sectPr w:rsidR="00847211" w:rsidRPr="00AC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32"/>
    <w:rsid w:val="00304FD2"/>
    <w:rsid w:val="00847211"/>
    <w:rsid w:val="00AC6A0E"/>
    <w:rsid w:val="00CA7DB5"/>
    <w:rsid w:val="00E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D862"/>
  <w15:chartTrackingRefBased/>
  <w15:docId w15:val="{1E0FFE7F-E5DB-4995-A338-2C7EA6B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3</cp:revision>
  <dcterms:created xsi:type="dcterms:W3CDTF">2017-05-19T10:00:00Z</dcterms:created>
  <dcterms:modified xsi:type="dcterms:W3CDTF">2017-05-19T10:02:00Z</dcterms:modified>
</cp:coreProperties>
</file>