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ns1="http://schemas.openxmlformats.org/markup-compatibility/2006" xmlns:ns2="http://schemas.openxmlformats.org/drawingml/2006/wordprocessingDrawing" xmlns:ns3="http://schemas.openxmlformats.org/drawingml/2006/main" xmlns:ns4="http://schemas.openxmlformats.org/drawingml/2006/picture" xmlns:ns5="http://schemas.openxmlformats.org/officeDocument/2006/relationships" xmlns:w="http://schemas.openxmlformats.org/wordprocessingml/2006/main" ns1:Ignorable="w14 w15 wp14">
  <w:body>
    <w:p>
      <w:pPr>
        <w:spacing w:after="0" w:before="2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73E8"/>
          <w:sz w:val="72"/>
          <w:szCs w:val="72"/>
        </w:rPr>
        <w:t xml:space="preserve">PhoneBiz</w:t>
      </w:r>
    </w:p>
    <w:p>
      <w:pPr>
        <w:spacing w:after="120"/>
        <w:jc w:val="center"/>
      </w:pPr>
      <w:r>
        <w:rPr>
          <w:rFonts w:ascii="Arial" w:cs="Arial" w:eastAsia="Arial" w:hAnsi="Arial"/>
          <w:color w:val="5F6368"/>
          <w:sz w:val="36"/>
          <w:szCs w:val="36"/>
        </w:rPr>
        <w:t xml:space="preserve">企业电话业务管理系统</w:t>
      </w:r>
    </w:p>
    <w:p>
      <w:pPr>
        <w:spacing w:after="0" w:before="200"/>
      </w:pPr>
    </w:p>
    <w:p>
      <w:pPr>
        <w:spacing w:after="60"/>
        <w:jc w:val="center"/>
      </w:pPr>
      <w:r>
        <w:rPr>
          <w:rFonts w:ascii="Arial" w:cs="Arial" w:eastAsia="Arial" w:hAnsi="Arial"/>
          <w:color w:val="202124"/>
          <w:sz w:val="28"/>
          <w:szCs w:val="28"/>
        </w:rPr>
        <w:t xml:space="preserve">功能说明文档</w:t>
      </w:r>
    </w:p>
    <w:p>
      <w:pPr>
        <w:spacing w:after="60"/>
        <w:jc w:val="center"/>
      </w:pPr>
      <w:r>
        <w:rPr>
          <w:rFonts w:ascii="Arial" w:cs="Arial" w:eastAsia="Arial" w:hAnsi="Arial"/>
          <w:color w:val="5F6368"/>
          <w:sz w:val="22"/>
          <w:szCs w:val="22"/>
        </w:rPr>
        <w:t xml:space="preserve">V1.0</w:t>
      </w:r>
    </w:p>
    <w:p>
      <w:pPr>
        <w:spacing w:after="0" w:before="600"/>
      </w:pPr>
    </w:p>
    <w:p>
      <w:pPr>
        <w:spacing w:after="60"/>
        <w:jc w:val="center"/>
      </w:pPr>
      <w:r>
        <w:rPr>
          <w:rFonts w:ascii="Arial" w:cs="Arial" w:eastAsia="Arial" w:hAnsi="Arial"/>
          <w:color w:val="5F6368"/>
          <w:sz w:val="20"/>
          <w:szCs w:val="20"/>
        </w:rPr>
        <w:t xml:space="preserve">版本日期：2026年5月21日</w:t>
      </w:r>
    </w:p>
    <w:p>
      <w:pPr>
        <w:jc w:val="center"/>
      </w:pPr>
      <w:r>
        <w:rPr>
          <w:rFonts w:ascii="Arial" w:cs="Arial" w:eastAsia="Arial" w:hAnsi="Arial"/>
          <w:color w:val="5F6368"/>
          <w:sz w:val="20"/>
          <w:szCs w:val="20"/>
        </w:rPr>
        <w:t xml:space="preserve">技术栈：React 18 + Spring Boot 3.2 + MySQL 8 + Ant Design 5</w:t>
      </w:r>
    </w:p>
    <w:p>
      <w:r>
        <w:br w:type="page"/>
      </w:r>
    </w:p>
    <w:sdt>
      <w:sdtPr>
        <w:alias w:val="目录"/>
      </w:sdtPr>
      <w:sdtContent>
        <w:p>
          <w:pPr>
            <w:pStyle w:val="TOC1"/>
          </w:pPr>
          <w:hyperlink w:anchor="toc_auto_0" w:history="1">
            <w:r>
              <w:rPr>
                <w:rStyle w:val="Hyperlink"/>
              </w:rPr>
              <w:t>1. 系统概述</w:t>
            </w:r>
          </w:hyperlink>
        </w:p>
        <w:p>
          <w:pPr>
            <w:pStyle w:val="TOC2"/>
          </w:pPr>
          <w:hyperlink w:anchor="toc_auto_1" w:history="1">
            <w:r>
              <w:rPr>
                <w:rStyle w:val="Hyperlink"/>
              </w:rPr>
              <w:t>技术架构</w:t>
            </w:r>
          </w:hyperlink>
        </w:p>
        <w:p>
          <w:pPr>
            <w:pStyle w:val="TOC2"/>
          </w:pPr>
          <w:hyperlink w:anchor="toc_auto_2" w:history="1">
            <w:r>
              <w:rPr>
                <w:rStyle w:val="Hyperlink"/>
              </w:rPr>
              <w:t>菜单结构</w:t>
            </w:r>
          </w:hyperlink>
        </w:p>
        <w:p>
          <w:pPr>
            <w:pStyle w:val="TOC1"/>
          </w:pPr>
          <w:hyperlink w:anchor="toc_auto_3" w:history="1">
            <w:r>
              <w:rPr>
                <w:rStyle w:val="Hyperlink"/>
              </w:rPr>
              <w:t>2. 页面依赖关系</w:t>
            </w:r>
          </w:hyperlink>
        </w:p>
        <w:p>
          <w:pPr>
            <w:pStyle w:val="TOC2"/>
          </w:pPr>
          <w:hyperlink w:anchor="toc_auto_4" w:history="1">
            <w:r>
              <w:rPr>
                <w:rStyle w:val="Hyperlink"/>
              </w:rPr>
              <w:t>数据流向依赖</w:t>
            </w:r>
          </w:hyperlink>
        </w:p>
        <w:p>
          <w:pPr>
            <w:pStyle w:val="TOC1"/>
          </w:pPr>
          <w:hyperlink w:anchor="toc_auto_5" w:history="1">
            <w:r>
              <w:rPr>
                <w:rStyle w:val="Hyperlink"/>
              </w:rPr>
              <w:t>3. 功能页面详细说明</w:t>
            </w:r>
          </w:hyperlink>
        </w:p>
        <w:p>
          <w:pPr>
            <w:pStyle w:val="TOC2"/>
          </w:pPr>
          <w:hyperlink w:anchor="toc_auto_6" w:history="1">
            <w:r>
              <w:rPr>
                <w:rStyle w:val="Hyperlink"/>
              </w:rPr>
              <w:t>3.1 登录页</w:t>
            </w:r>
          </w:hyperlink>
        </w:p>
        <w:p>
          <w:pPr>
            <w:pStyle w:val="TOC2"/>
          </w:pPr>
          <w:hyperlink w:anchor="toc_auto_7" w:history="1">
            <w:r>
              <w:rPr>
                <w:rStyle w:val="Hyperlink"/>
              </w:rPr>
              <w:t>3.2 系统看板</w:t>
            </w:r>
          </w:hyperlink>
        </w:p>
        <w:p>
          <w:pPr>
            <w:pStyle w:val="TOC2"/>
          </w:pPr>
          <w:hyperlink w:anchor="toc_auto_8" w:history="1">
            <w:r>
              <w:rPr>
                <w:rStyle w:val="Hyperlink"/>
              </w:rPr>
              <w:t>3.3 工单管理</w:t>
            </w:r>
          </w:hyperlink>
        </w:p>
        <w:p>
          <w:pPr>
            <w:pStyle w:val="TOC2"/>
          </w:pPr>
          <w:hyperlink w:anchor="toc_auto_9" w:history="1">
            <w:r>
              <w:rPr>
                <w:rStyle w:val="Hyperlink"/>
              </w:rPr>
              <w:t>3.4 号码管理</w:t>
            </w:r>
          </w:hyperlink>
        </w:p>
        <w:p>
          <w:pPr>
            <w:pStyle w:val="TOC2"/>
          </w:pPr>
          <w:hyperlink w:anchor="toc_auto_10" w:history="1">
            <w:r>
              <w:rPr>
                <w:rStyle w:val="Hyperlink"/>
              </w:rPr>
              <w:t>3.5 分机池</w:t>
            </w:r>
          </w:hyperlink>
        </w:p>
        <w:p>
          <w:pPr>
            <w:pStyle w:val="TOC2"/>
          </w:pPr>
          <w:hyperlink w:anchor="toc_auto_11" w:history="1">
            <w:r>
              <w:rPr>
                <w:rStyle w:val="Hyperlink"/>
              </w:rPr>
              <w:t>3.6 区号管理</w:t>
            </w:r>
          </w:hyperlink>
        </w:p>
        <w:p>
          <w:pPr>
            <w:pStyle w:val="TOC2"/>
          </w:pPr>
          <w:hyperlink w:anchor="toc_auto_12" w:history="1">
            <w:r>
              <w:rPr>
                <w:rStyle w:val="Hyperlink"/>
              </w:rPr>
              <w:t>3.7 设备管理</w:t>
            </w:r>
          </w:hyperlink>
        </w:p>
        <w:p>
          <w:pPr>
            <w:pStyle w:val="TOC2"/>
          </w:pPr>
          <w:hyperlink w:anchor="toc_auto_13" w:history="1">
            <w:r>
              <w:rPr>
                <w:rStyle w:val="Hyperlink"/>
              </w:rPr>
              <w:t>3.8 成本中心</w:t>
            </w:r>
          </w:hyperlink>
        </w:p>
        <w:p>
          <w:pPr>
            <w:pStyle w:val="TOC2"/>
          </w:pPr>
          <w:hyperlink w:anchor="toc_auto_14" w:history="1">
            <w:r>
              <w:rPr>
                <w:rStyle w:val="Hyperlink"/>
              </w:rPr>
              <w:t>3.9 账单管理</w:t>
            </w:r>
          </w:hyperlink>
        </w:p>
        <w:p>
          <w:pPr>
            <w:pStyle w:val="TOC2"/>
          </w:pPr>
          <w:hyperlink w:anchor="toc_auto_15" w:history="1">
            <w:r>
              <w:rPr>
                <w:rStyle w:val="Hyperlink"/>
              </w:rPr>
              <w:t>3.10 账单分摊</w:t>
            </w:r>
          </w:hyperlink>
        </w:p>
        <w:p>
          <w:pPr>
            <w:pStyle w:val="TOC2"/>
          </w:pPr>
          <w:hyperlink w:anchor="toc_auto_16" w:history="1">
            <w:r>
              <w:rPr>
                <w:rStyle w:val="Hyperlink"/>
              </w:rPr>
              <w:t>3.11 发票管理</w:t>
            </w:r>
          </w:hyperlink>
        </w:p>
        <w:p>
          <w:pPr>
            <w:pStyle w:val="TOC2"/>
          </w:pPr>
          <w:hyperlink w:anchor="toc_auto_17" w:history="1">
            <w:r>
              <w:rPr>
                <w:rStyle w:val="Hyperlink"/>
              </w:rPr>
              <w:t>3.12 子公司对账</w:t>
            </w:r>
          </w:hyperlink>
        </w:p>
        <w:p>
          <w:pPr>
            <w:pStyle w:val="TOC2"/>
          </w:pPr>
          <w:hyperlink w:anchor="toc_auto_18" w:history="1">
            <w:r>
              <w:rPr>
                <w:rStyle w:val="Hyperlink"/>
              </w:rPr>
              <w:t>3.13 用户管理</w:t>
            </w:r>
          </w:hyperlink>
        </w:p>
        <w:p>
          <w:pPr>
            <w:pStyle w:val="TOC2"/>
          </w:pPr>
          <w:hyperlink w:anchor="toc_auto_19" w:history="1">
            <w:r>
              <w:rPr>
                <w:rStyle w:val="Hyperlink"/>
              </w:rPr>
              <w:t>3.14 报表中心</w:t>
            </w:r>
          </w:hyperlink>
        </w:p>
        <w:p>
          <w:pPr>
            <w:pStyle w:val="TOC2"/>
          </w:pPr>
          <w:hyperlink w:anchor="toc_auto_20" w:history="1">
            <w:r>
              <w:rPr>
                <w:rStyle w:val="Hyperlink"/>
              </w:rPr>
              <w:t>3.15 角色管理</w:t>
            </w:r>
          </w:hyperlink>
        </w:p>
        <w:p>
          <w:pPr>
            <w:pStyle w:val="TOC1"/>
          </w:pPr>
          <w:hyperlink w:anchor="toc_auto_21" w:history="1">
            <w:r>
              <w:rPr>
                <w:rStyle w:val="Hyperlink"/>
              </w:rPr>
              <w:t>4. 全局功能</w:t>
            </w:r>
          </w:hyperlink>
        </w:p>
        <w:p>
          <w:pPr>
            <w:pStyle w:val="TOC2"/>
          </w:pPr>
          <w:hyperlink w:anchor="toc_auto_22" w:history="1">
            <w:r>
              <w:rPr>
                <w:rStyle w:val="Hyperlink"/>
              </w:rPr>
              <w:t>4.1 顶部导航栏</w:t>
            </w:r>
          </w:hyperlink>
        </w:p>
        <w:p>
          <w:pPr>
            <w:pStyle w:val="TOC2"/>
          </w:pPr>
          <w:hyperlink w:anchor="toc_auto_23" w:history="1">
            <w:r>
              <w:rPr>
                <w:rStyle w:val="Hyperlink"/>
              </w:rPr>
              <w:t>4.2 侧边菜单</w:t>
            </w:r>
          </w:hyperlink>
        </w:p>
        <w:p>
          <w:pPr>
            <w:pStyle w:val="TOC2"/>
          </w:pPr>
          <w:hyperlink w:anchor="toc_auto_24" w:history="1">
            <w:r>
              <w:rPr>
                <w:rStyle w:val="Hyperlink"/>
              </w:rPr>
              <w:t>4.3 认证与安全</w:t>
            </w:r>
          </w:hyperlink>
        </w:p>
        <w:p>
          <w:pPr>
            <w:pStyle w:val="TOC1"/>
          </w:pPr>
          <w:hyperlink w:anchor="toc_auto_25" w:history="1">
            <w:r>
              <w:rPr>
                <w:rStyle w:val="Hyperlink"/>
              </w:rPr>
              <w:t>5. 开发状态概览</w:t>
            </w:r>
          </w:hyperlink>
        </w:p>
      </w:sdtContent>
    </w:sdt>
    <w:p>
      <w:r>
        <w:br w:type="page"/>
      </w:r>
    </w:p>
    <w:p>
      <w:pPr>
        <w:pStyle w:val="Heading1"/>
        <w:spacing w:after="180" w:before="360"/>
      </w:pPr>
      <w:bookmarkStart w:id="0" w:name="toc_auto_0"/>
      <w:r>
        <w:rPr>
          <w:rFonts w:ascii="Arial" w:cs="Arial" w:eastAsia="Arial" w:hAnsi="Arial"/>
          <w:b/>
          <w:bCs/>
          <w:color w:val="202124"/>
          <w:sz w:val="28"/>
          <w:szCs w:val="28"/>
        </w:rPr>
        <w:t xml:space="preserve">1. 系统概述</w:t>
      </w:r>
      <w:bookmarkEnd w:id="0"/>
    </w:p>
    <w:p>
      <w:pPr>
        <w:spacing w:after="60" w:before="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PhoneBiz 是一套企业级内线电话业务管理平台，覆盖从号码资源管理、工单流转、费用核算、发票管理到子公司对账的全链路业务流程。系统采用前后端分离架构，前端基于 React 18 + Ant Design 5 构建，后端基于 Spring Boot 3.2 + JPA + MySQL 8 开发。</w:t>
      </w:r>
    </w:p>
    <w:p>
      <w:pPr>
        <w:pStyle w:val="Heading2"/>
        <w:spacing w:after="120" w:before="240"/>
      </w:pPr>
      <w:bookmarkStart w:id="1" w:name="toc_auto_1"/>
      <w:r>
        <w:rPr>
          <w:rFonts w:ascii="Arial" w:cs="Arial" w:eastAsia="Arial" w:hAnsi="Arial"/>
          <w:b/>
          <w:bCs/>
          <w:color w:val="4A90D9"/>
          <w:sz w:val="24"/>
          <w:szCs w:val="24"/>
        </w:rPr>
        <w:t xml:space="preserve">技术架构</w:t>
      </w:r>
      <w:bookmarkEnd w:id="1"/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前端：React 18 + Ant Design 5 + Zustand + React Query + Vite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后端：Spring Boot 3.2 + Spring Security + JPA + Flyway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数据库：MySQL 8.0，通过 Flyway 进行版本控制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部署：Docker Compose + Nginx 反向代理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认证：JWT Token + 角色权限体系 (RBAC)</w:t>
      </w:r>
    </w:p>
    <w:p>
      <w:pPr>
        <w:pStyle w:val="Heading2"/>
        <w:spacing w:after="120" w:before="240"/>
      </w:pPr>
      <w:bookmarkStart w:id="2" w:name="toc_auto_2"/>
      <w:r>
        <w:rPr>
          <w:rFonts w:ascii="Arial" w:cs="Arial" w:eastAsia="Arial" w:hAnsi="Arial"/>
          <w:b/>
          <w:bCs/>
          <w:color w:val="4A90D9"/>
          <w:sz w:val="24"/>
          <w:szCs w:val="24"/>
        </w:rPr>
        <w:t xml:space="preserve">菜单结构</w:t>
      </w:r>
      <w:bookmarkEnd w:id="2"/>
    </w:p>
    <w:p>
      <w:pPr>
        <w:spacing w:after="60" w:before="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系统共 5 个一级菜单分组，包含 14 个功能页面（含登录页共 15 页）：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2200"/>
        <w:gridCol w:w="3500"/>
        <w:gridCol w:w="3100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202124"/>
                <w:sz w:val="20"/>
                <w:szCs w:val="20"/>
              </w:rPr>
              <w:t xml:space="preserve">菜单分组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202124"/>
                <w:sz w:val="20"/>
                <w:szCs w:val="20"/>
              </w:rPr>
              <w:t xml:space="preserve">功能页面</w:t>
            </w:r>
          </w:p>
        </w:tc>
        <w:tc>
          <w:tcPr>
            <w:tcW w:type="dxa" w:w="3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202124"/>
                <w:sz w:val="20"/>
                <w:szCs w:val="20"/>
              </w:rPr>
              <w:t xml:space="preserve">路由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工单管理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工单管理</w:t>
            </w:r>
          </w:p>
        </w:tc>
        <w:tc>
          <w:tcPr>
            <w:tcW w:type="dxa" w:w="3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/work-orders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号码资源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号码管理</w:t>
            </w:r>
          </w:p>
        </w:tc>
        <w:tc>
          <w:tcPr>
            <w:tcW w:type="dxa" w:w="3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/phones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号码资源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分机池</w:t>
            </w:r>
          </w:p>
        </w:tc>
        <w:tc>
          <w:tcPr>
            <w:tcW w:type="dxa" w:w="3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/extension-pools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号码资源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区号管理</w:t>
            </w:r>
          </w:p>
        </w:tc>
        <w:tc>
          <w:tcPr>
            <w:tcW w:type="dxa" w:w="3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/area-codes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号码资源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设备管理</w:t>
            </w:r>
          </w:p>
        </w:tc>
        <w:tc>
          <w:tcPr>
            <w:tcW w:type="dxa" w:w="3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/devices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费用管理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成本中心</w:t>
            </w:r>
          </w:p>
        </w:tc>
        <w:tc>
          <w:tcPr>
            <w:tcW w:type="dxa" w:w="3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/cost-centers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费用管理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账单管理</w:t>
            </w:r>
          </w:p>
        </w:tc>
        <w:tc>
          <w:tcPr>
            <w:tcW w:type="dxa" w:w="3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/bills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费用管理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账单分摊</w:t>
            </w:r>
          </w:p>
        </w:tc>
        <w:tc>
          <w:tcPr>
            <w:tcW w:type="dxa" w:w="3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/bill-allocations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费用管理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发票管理</w:t>
            </w:r>
          </w:p>
        </w:tc>
        <w:tc>
          <w:tcPr>
            <w:tcW w:type="dxa" w:w="3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/invoices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费用管理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子公司对账</w:t>
            </w:r>
          </w:p>
        </w:tc>
        <w:tc>
          <w:tcPr>
            <w:tcW w:type="dxa" w:w="3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/reconciliations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用户管理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组织架构 + 用户列表</w:t>
            </w:r>
          </w:p>
        </w:tc>
        <w:tc>
          <w:tcPr>
            <w:tcW w:type="dxa" w:w="3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/orgs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系统管理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报表中心</w:t>
            </w:r>
          </w:p>
        </w:tc>
        <w:tc>
          <w:tcPr>
            <w:tcW w:type="dxa" w:w="3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/reports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系统管理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角色管理</w:t>
            </w:r>
          </w:p>
        </w:tc>
        <w:tc>
          <w:tcPr>
            <w:tcW w:type="dxa" w:w="3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/roles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bookmarkStart w:id="3" w:name="toc_auto_3"/>
      <w:r>
        <w:rPr>
          <w:rFonts w:ascii="Arial" w:cs="Arial" w:eastAsia="Arial" w:hAnsi="Arial"/>
          <w:b/>
          <w:bCs/>
          <w:color w:val="202124"/>
          <w:sz w:val="28"/>
          <w:szCs w:val="28"/>
        </w:rPr>
        <w:t xml:space="preserve">2. 页面依赖关系</w:t>
      </w:r>
      <w:bookmarkEnd w:id="3"/>
    </w:p>
    <w:p>
      <w:pPr>
        <w:spacing w:after="60" w:before="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系统各模块之间存在严格的业务依赖关系，下图展示了核心数据流向：</w:t>
      </w:r>
    </w:p>
    <w:p>
      <w:pPr>
        <w:pStyle w:val="Heading2"/>
        <w:spacing w:after="120" w:before="240"/>
      </w:pPr>
      <w:bookmarkStart w:id="4" w:name="toc_auto_4"/>
      <w:r>
        <w:rPr>
          <w:rFonts w:ascii="Arial" w:cs="Arial" w:eastAsia="Arial" w:hAnsi="Arial"/>
          <w:b/>
          <w:bCs/>
          <w:color w:val="4A90D9"/>
          <w:sz w:val="24"/>
          <w:szCs w:val="24"/>
        </w:rPr>
        <w:t xml:space="preserve">数据流向依赖</w:t>
      </w:r>
      <w:bookmarkEnd w:id="4"/>
    </w:p>
    <w:p>
      <w:pPr>
        <w:spacing w:after="60" w:before="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组织架构是整个系统的基础数据檐，其余模块均依赖组织树进行数据隔离。</w:t>
      </w:r>
    </w:p>
    <w:p>
      <w:pPr>
        <w:spacing w:after="0" w:before="6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2200"/>
        <w:gridCol w:w="2600"/>
        <w:gridCol w:w="4000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202124"/>
                <w:sz w:val="20"/>
                <w:szCs w:val="20"/>
              </w:rPr>
              <w:t xml:space="preserve">上游模块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202124"/>
                <w:sz w:val="20"/>
                <w:szCs w:val="20"/>
              </w:rPr>
              <w:t xml:space="preserve">下游模块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202124"/>
                <w:sz w:val="20"/>
                <w:szCs w:val="20"/>
              </w:rPr>
              <w:t xml:space="preserve">依赖说明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组织架构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角色管理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组织树定义数据边界，角色控制操作权限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组织架构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号码管理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号码分配绑定组织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组织架构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分机池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分机号段绑定组织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组织架构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成本中心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成本中心归属组织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组织架构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账单分摊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按组织维度分摊费用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组织架构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发票管理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发票来源组织归属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组织架构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子公司对账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按组织维度对账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组织架构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报表中心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所有报表按组织维度汇总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号码管理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工单管理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工单关联号码分配/回收操作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号码管理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设备管理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设备关联号码使用信息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账单管理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账单分摊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原始账单是分摊的数据源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账单分摊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发票管理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分摊确认后生成发票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发票管理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子公司对账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发票金额与账单金额核对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账单管理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子公司对账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对账需账单数据作为基准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账单管理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报表中心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报表展示账单明细数据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工单管理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报表中心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报表展示工单统计数据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bookmarkStart w:id="5" w:name="toc_auto_5"/>
      <w:r>
        <w:rPr>
          <w:rFonts w:ascii="Arial" w:cs="Arial" w:eastAsia="Arial" w:hAnsi="Arial"/>
          <w:b/>
          <w:bCs/>
          <w:color w:val="202124"/>
          <w:sz w:val="28"/>
          <w:szCs w:val="28"/>
        </w:rPr>
        <w:t xml:space="preserve">3. 功能页面详细说明</w:t>
      </w:r>
      <w:bookmarkEnd w:id="5"/>
    </w:p>
    <w:p>
      <w:pPr>
        <w:pStyle w:val="Heading2"/>
        <w:spacing w:after="120" w:before="240"/>
      </w:pPr>
      <w:bookmarkStart w:id="6" w:name="toc_auto_6"/>
      <w:r>
        <w:rPr>
          <w:rFonts w:ascii="Arial" w:cs="Arial" w:eastAsia="Arial" w:hAnsi="Arial"/>
          <w:b/>
          <w:bCs/>
          <w:color w:val="4A90D9"/>
          <w:sz w:val="24"/>
          <w:szCs w:val="24"/>
        </w:rPr>
        <w:t xml:space="preserve">3.1 登录页</w:t>
      </w:r>
      <w:bookmarkEnd w:id="6"/>
    </w:p>
    <w:p>
      <w:pPr>
        <w:spacing w:after="60" w:before="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路由：/login</w:t>
      </w:r>
    </w:p>
    <w:p>
      <w:pPr>
        <w:spacing w:after="60" w:before="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页面采用卡片居中布局，包含系统 Logo、用户名和密码输入框、登录按钮。</w:t>
      </w:r>
    </w:p>
    <w:p>
      <w:pPr>
        <w:spacing w:after="60" w:before="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功能说明：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JWT Token 认证登录，登录成功后 Token 存储至 localStorage 和 Zustand 状态管理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首次登录检测（needsPasswordChange），强制跳转修改密码页面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账号锁定机制：连续 5 次登录失败后锁定 30 分钟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连接真实后端 API（已实现）</w:t>
      </w:r>
    </w:p>
    <w:p>
      <w:pPr>
        <w:spacing w:after="120" w:before="120"/>
        <w:jc w:val="center"/>
      </w:pPr>
      <w:r>
        <w:drawing>
          <ns2:inline distT="0" distB="0" distL="0" distR="0">
            <ns2:extent cx="4000500" cy="3238500"/>
            <ns2:effectExtent t="0" r="0" b="0" l="0"/>
            <ns2:docPr id="1" name="01_login.png" descr="01_login.png" title="01_login.png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" descr=""/>
                    <ns4:cNvPicPr>
                      <ns3:picLocks noChangeAspect="1" noChangeArrowheads="1"/>
                    </ns4:cNvPicPr>
                  </ns4:nvPicPr>
                  <ns4:blipFill>
                    <ns3:blip ns5:embed="rId9" cstate="none"/>
                    <ns3:srcRect/>
                    <ns3:stretch>
                      <ns3:fillRect/>
                    </ns3:stretch>
                  </ns4:blipFill>
                  <ns4:spPr bwMode="auto">
                    <ns3:xfrm>
                      <ns3:off x="0" y="0"/>
                      <ns3:ext cx="4000500" cy="3238500"/>
                    </ns3:xfrm>
                    <ns3:prstGeom prst="rect">
                      <ns3:avLst/>
                    </ns3:prstGeom>
                  </ns4:spPr>
                </ns4:pic>
              </ns3:graphicData>
            </ns3:graphic>
          </ns2:inline>
        </w:drawing>
      </w:r>
    </w:p>
    <w:p>
      <w:r>
        <w:br w:type="page"/>
      </w:r>
    </w:p>
    <w:p>
      <w:pPr>
        <w:pStyle w:val="Heading2"/>
        <w:spacing w:after="120" w:before="240"/>
      </w:pPr>
      <w:bookmarkStart w:id="7" w:name="toc_auto_7"/>
      <w:r>
        <w:rPr>
          <w:rFonts w:ascii="Arial" w:cs="Arial" w:eastAsia="Arial" w:hAnsi="Arial"/>
          <w:b/>
          <w:bCs/>
          <w:color w:val="4A90D9"/>
          <w:sz w:val="24"/>
          <w:szCs w:val="24"/>
        </w:rPr>
        <w:t xml:space="preserve">3.2 系统看板</w:t>
      </w:r>
      <w:bookmarkEnd w:id="7"/>
    </w:p>
    <w:p>
      <w:pPr>
        <w:spacing w:after="60" w:before="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路由：/dashboard</w:t>
      </w:r>
    </w:p>
    <w:p>
      <w:pPr>
        <w:spacing w:after="60" w:before="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系统首页，展示运营概况数据。</w:t>
      </w:r>
    </w:p>
    <w:p>
      <w:pPr>
        <w:spacing w:after="60" w:before="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功能说明：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4 个统计卡片：号码总数、活跃组织、待处理工单、本月账单总额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账单费用进度条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快速操作按钮组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最近账单明细表（组织、账期、金额、状态）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FBBC04"/>
          <w:sz w:val="20"/>
          <w:szCs w:val="20"/>
        </w:rPr>
        <w:t xml:space="preserve">当前状态：使用 Mock 数据，未对接真实统计 API。</w:t>
      </w:r>
    </w:p>
    <w:p>
      <w:pPr>
        <w:spacing w:after="120" w:before="120"/>
        <w:jc w:val="center"/>
      </w:pPr>
      <w:r>
        <w:drawing>
          <ns2:inline distT="0" distB="0" distL="0" distR="0">
            <ns2:extent cx="4953000" cy="3048000"/>
            <ns2:effectExtent t="0" r="0" b="0" l="0"/>
            <ns2:docPr id="1" name="02_dashboard.png" descr="02_dashboard.png" title="02_dashboard.png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" descr=""/>
                    <ns4:cNvPicPr>
                      <ns3:picLocks noChangeAspect="1" noChangeArrowheads="1"/>
                    </ns4:cNvPicPr>
                  </ns4:nvPicPr>
                  <ns4:blipFill>
                    <ns3:blip ns5:embed="rId10" cstate="none"/>
                    <ns3:srcRect/>
                    <ns3:stretch>
                      <ns3:fillRect/>
                    </ns3:stretch>
                  </ns4:blipFill>
                  <ns4:spPr bwMode="auto">
                    <ns3:xfrm>
                      <ns3:off x="0" y="0"/>
                      <ns3:ext cx="4953000" cy="3048000"/>
                    </ns3:xfrm>
                    <ns3:prstGeom prst="rect">
                      <ns3:avLst/>
                    </ns3:prstGeom>
                  </ns4:spPr>
                </ns4:pic>
              </ns3:graphicData>
            </ns3:graphic>
          </ns2:inline>
        </w:drawing>
      </w:r>
    </w:p>
    <w:p>
      <w:r>
        <w:br w:type="page"/>
      </w:r>
    </w:p>
    <w:p>
      <w:pPr>
        <w:pStyle w:val="Heading2"/>
        <w:spacing w:after="120" w:before="240"/>
      </w:pPr>
      <w:bookmarkStart w:id="8" w:name="toc_auto_8"/>
      <w:r>
        <w:rPr>
          <w:rFonts w:ascii="Arial" w:cs="Arial" w:eastAsia="Arial" w:hAnsi="Arial"/>
          <w:b/>
          <w:bCs/>
          <w:color w:val="4A90D9"/>
          <w:sz w:val="24"/>
          <w:szCs w:val="24"/>
        </w:rPr>
        <w:t xml:space="preserve">3.3 工单管理</w:t>
      </w:r>
      <w:bookmarkEnd w:id="8"/>
    </w:p>
    <w:p>
      <w:pPr>
        <w:spacing w:after="60" w:before="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路由：/work-orders</w:t>
      </w:r>
    </w:p>
    <w:p>
      <w:pPr>
        <w:spacing w:after="60" w:before="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管理号码分配、回收、转移等业务操作的工单流转。</w:t>
      </w:r>
    </w:p>
    <w:p>
      <w:pPr>
        <w:spacing w:after="60" w:before="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功能说明：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4 个统计卡片：总工单数、待处理、处理中、已完成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状态筛选：按工单状态过滤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创建工单：填写标题、描述、优先级、类型（号码分配/回收/转移、设备分配）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工单操作：接受、完成、驳回（需填写原因）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工单状态机：待处理 → 已接受 → 处理中 → 已完成/已驳回</w:t>
      </w:r>
    </w:p>
    <w:p>
      <w:pPr>
        <w:spacing w:after="60" w:before="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表格列：工单号、标题、类型、优先级、状态、申请人、处理人、创建时间、操作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4A853"/>
          <w:sz w:val="20"/>
          <w:szCs w:val="20"/>
        </w:rPr>
        <w:t xml:space="preserve">已对接真实后端 API。</w:t>
      </w:r>
    </w:p>
    <w:p>
      <w:pPr>
        <w:spacing w:after="120" w:before="120"/>
        <w:jc w:val="center"/>
      </w:pPr>
      <w:r>
        <w:drawing>
          <ns2:inline distT="0" distB="0" distL="0" distR="0">
            <ns2:extent cx="4953000" cy="3048000"/>
            <ns2:effectExtent t="0" r="0" b="0" l="0"/>
            <ns2:docPr id="1" name="03_work-orders.png" descr="03_work-orders.png" title="03_work-orders.png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" descr=""/>
                    <ns4:cNvPicPr>
                      <ns3:picLocks noChangeAspect="1" noChangeArrowheads="1"/>
                    </ns4:cNvPicPr>
                  </ns4:nvPicPr>
                  <ns4:blipFill>
                    <ns3:blip ns5:embed="rId11" cstate="none"/>
                    <ns3:srcRect/>
                    <ns3:stretch>
                      <ns3:fillRect/>
                    </ns3:stretch>
                  </ns4:blipFill>
                  <ns4:spPr bwMode="auto">
                    <ns3:xfrm>
                      <ns3:off x="0" y="0"/>
                      <ns3:ext cx="4953000" cy="3048000"/>
                    </ns3:xfrm>
                    <ns3:prstGeom prst="rect">
                      <ns3:avLst/>
                    </ns3:prstGeom>
                  </ns4:spPr>
                </ns4:pic>
              </ns3:graphicData>
            </ns3:graphic>
          </ns2:inline>
        </w:drawing>
      </w:r>
    </w:p>
    <w:p>
      <w:r>
        <w:br w:type="page"/>
      </w:r>
    </w:p>
    <w:p>
      <w:pPr>
        <w:pStyle w:val="Heading2"/>
        <w:spacing w:after="120" w:before="240"/>
      </w:pPr>
      <w:bookmarkStart w:id="9" w:name="toc_auto_9"/>
      <w:r>
        <w:rPr>
          <w:rFonts w:ascii="Arial" w:cs="Arial" w:eastAsia="Arial" w:hAnsi="Arial"/>
          <w:b/>
          <w:bCs/>
          <w:color w:val="4A90D9"/>
          <w:sz w:val="24"/>
          <w:szCs w:val="24"/>
        </w:rPr>
        <w:t xml:space="preserve">3.4 号码管理</w:t>
      </w:r>
      <w:bookmarkEnd w:id="9"/>
    </w:p>
    <w:p>
      <w:pPr>
        <w:spacing w:after="60" w:before="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路由：/phones</w:t>
      </w:r>
    </w:p>
    <w:p>
      <w:pPr>
        <w:spacing w:after="60" w:before="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管理企业内线电话号码资源的全生命周期。</w:t>
      </w:r>
    </w:p>
    <w:p>
      <w:pPr>
        <w:spacing w:after="60" w:before="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功能说明：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号码状态机：空闲 → 已分配 → 已回收/已销户；预留 → 已分配/已释放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添加号码：录入电话号码、备注信息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分配号码：绑定用户 ID、组织、工单号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回收号码：解除用户绑定，返回空闲状态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变更状态 / 销户操作：通过下拉菜单触发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预留与释放：临时占用号码资源</w:t>
      </w:r>
    </w:p>
    <w:p>
      <w:pPr>
        <w:spacing w:after="60" w:before="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表格列：电话号码、用户 ID、分机号、状态（6 种）、备注、操作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4A853"/>
          <w:sz w:val="20"/>
          <w:szCs w:val="20"/>
        </w:rPr>
        <w:t xml:space="preserve">已对接真实后端 API。</w:t>
      </w:r>
    </w:p>
    <w:p>
      <w:pPr>
        <w:spacing w:after="120" w:before="120"/>
        <w:jc w:val="center"/>
      </w:pPr>
      <w:r>
        <w:drawing>
          <ns2:inline distT="0" distB="0" distL="0" distR="0">
            <ns2:extent cx="4953000" cy="3048000"/>
            <ns2:effectExtent t="0" r="0" b="0" l="0"/>
            <ns2:docPr id="1" name="04_phones.png" descr="04_phones.png" title="04_phones.png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" descr=""/>
                    <ns4:cNvPicPr>
                      <ns3:picLocks noChangeAspect="1" noChangeArrowheads="1"/>
                    </ns4:cNvPicPr>
                  </ns4:nvPicPr>
                  <ns4:blipFill>
                    <ns3:blip ns5:embed="rId12" cstate="none"/>
                    <ns3:srcRect/>
                    <ns3:stretch>
                      <ns3:fillRect/>
                    </ns3:stretch>
                  </ns4:blipFill>
                  <ns4:spPr bwMode="auto">
                    <ns3:xfrm>
                      <ns3:off x="0" y="0"/>
                      <ns3:ext cx="4953000" cy="3048000"/>
                    </ns3:xfrm>
                    <ns3:prstGeom prst="rect">
                      <ns3:avLst/>
                    </ns3:prstGeom>
                  </ns4:spPr>
                </ns4:pic>
              </ns3:graphicData>
            </ns3:graphic>
          </ns2:inline>
        </w:drawing>
      </w:r>
    </w:p>
    <w:p>
      <w:r>
        <w:br w:type="page"/>
      </w:r>
    </w:p>
    <w:p>
      <w:pPr>
        <w:pStyle w:val="Heading2"/>
        <w:spacing w:after="120" w:before="240"/>
      </w:pPr>
      <w:bookmarkStart w:id="10" w:name="toc_auto_10"/>
      <w:r>
        <w:rPr>
          <w:rFonts w:ascii="Arial" w:cs="Arial" w:eastAsia="Arial" w:hAnsi="Arial"/>
          <w:b/>
          <w:bCs/>
          <w:color w:val="4A90D9"/>
          <w:sz w:val="24"/>
          <w:szCs w:val="24"/>
        </w:rPr>
        <w:t xml:space="preserve">3.5 分机池</w:t>
      </w:r>
      <w:bookmarkEnd w:id="10"/>
    </w:p>
    <w:p>
      <w:pPr>
        <w:spacing w:after="60" w:before="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路由：/extension-pools</w:t>
      </w:r>
    </w:p>
    <w:p>
      <w:pPr>
        <w:spacing w:after="60" w:before="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管理分机号段资源，支持按组织分配号段范围。</w:t>
      </w:r>
    </w:p>
    <w:p>
      <w:pPr>
        <w:spacing w:after="60" w:before="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功能说明：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创建号池：指定组织、起始号码、结束号码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使用率监控：显示已用/总量及百分比，绿/黄/红三色状态标识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删除号池（需二次确认）</w:t>
      </w:r>
    </w:p>
    <w:p>
      <w:pPr>
        <w:spacing w:after="60" w:before="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表格列：ID、组织 ID、起始号码、结束号码、分配人、使用率、操作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4A853"/>
          <w:sz w:val="20"/>
          <w:szCs w:val="20"/>
        </w:rPr>
        <w:t xml:space="preserve">已对接真实后端 API。</w:t>
      </w:r>
    </w:p>
    <w:p>
      <w:pPr>
        <w:spacing w:after="120" w:before="120"/>
        <w:jc w:val="center"/>
      </w:pPr>
      <w:r>
        <w:drawing>
          <ns2:inline distT="0" distB="0" distL="0" distR="0">
            <ns2:extent cx="4953000" cy="3048000"/>
            <ns2:effectExtent t="0" r="0" b="0" l="0"/>
            <ns2:docPr id="1" name="05_extension-pools.png" descr="05_extension-pools.png" title="05_extension-pools.png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" descr=""/>
                    <ns4:cNvPicPr>
                      <ns3:picLocks noChangeAspect="1" noChangeArrowheads="1"/>
                    </ns4:cNvPicPr>
                  </ns4:nvPicPr>
                  <ns4:blipFill>
                    <ns3:blip ns5:embed="rId13" cstate="none"/>
                    <ns3:srcRect/>
                    <ns3:stretch>
                      <ns3:fillRect/>
                    </ns3:stretch>
                  </ns4:blipFill>
                  <ns4:spPr bwMode="auto">
                    <ns3:xfrm>
                      <ns3:off x="0" y="0"/>
                      <ns3:ext cx="4953000" cy="3048000"/>
                    </ns3:xfrm>
                    <ns3:prstGeom prst="rect">
                      <ns3:avLst/>
                    </ns3:prstGeom>
                  </ns4:spPr>
                </ns4:pic>
              </ns3:graphicData>
            </ns3:graphic>
          </ns2:inline>
        </w:drawing>
      </w:r>
    </w:p>
    <w:p>
      <w:r>
        <w:br w:type="page"/>
      </w:r>
    </w:p>
    <w:p>
      <w:pPr>
        <w:pStyle w:val="Heading2"/>
        <w:spacing w:after="120" w:before="240"/>
      </w:pPr>
      <w:bookmarkStart w:id="11" w:name="toc_auto_11"/>
      <w:r>
        <w:rPr>
          <w:rFonts w:ascii="Arial" w:cs="Arial" w:eastAsia="Arial" w:hAnsi="Arial"/>
          <w:b/>
          <w:bCs/>
          <w:color w:val="4A90D9"/>
          <w:sz w:val="24"/>
          <w:szCs w:val="24"/>
        </w:rPr>
        <w:t xml:space="preserve">3.6 区号管理</w:t>
      </w:r>
      <w:bookmarkEnd w:id="11"/>
    </w:p>
    <w:p>
      <w:pPr>
        <w:spacing w:after="60" w:before="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路由：/area-codes</w:t>
      </w:r>
    </w:p>
    <w:p>
      <w:pPr>
        <w:spacing w:after="60" w:before="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管理电话区号与组织的对应关系。</w:t>
      </w:r>
    </w:p>
    <w:p>
      <w:pPr>
        <w:spacing w:after="60" w:before="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功能说明：</w:t>
      </w:r>
    </w:p>
    <w:p>
      <w:pPr>
        <w:pStyle w:val="ListParagraph"/>
        <w:numPr>
          <w:ilvl w:val="0"/>
          <w:numId w:val="8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添加区号：区号（正则 /0\d{2,3}$/ 校验）、组织、优先级</w:t>
      </w:r>
    </w:p>
    <w:p>
      <w:pPr>
        <w:pStyle w:val="ListParagraph"/>
        <w:numPr>
          <w:ilvl w:val="0"/>
          <w:numId w:val="8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区号以蓝色 Tag 标识显示</w:t>
      </w:r>
    </w:p>
    <w:p>
      <w:pPr>
        <w:pStyle w:val="ListParagraph"/>
        <w:numPr>
          <w:ilvl w:val="0"/>
          <w:numId w:val="8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优先级支持排序</w:t>
      </w:r>
    </w:p>
    <w:p>
      <w:pPr>
        <w:pStyle w:val="ListParagraph"/>
        <w:numPr>
          <w:ilvl w:val="0"/>
          <w:numId w:val="8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删除区号</w:t>
      </w:r>
    </w:p>
    <w:p>
      <w:pPr>
        <w:spacing w:after="60" w:before="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表格列：ID、区号、组织名称、优先级、创建人、操作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4A853"/>
          <w:sz w:val="20"/>
          <w:szCs w:val="20"/>
        </w:rPr>
        <w:t xml:space="preserve">已对接真实后端 API。</w:t>
      </w:r>
    </w:p>
    <w:p>
      <w:pPr>
        <w:spacing w:after="120" w:before="120"/>
        <w:jc w:val="center"/>
      </w:pPr>
      <w:r>
        <w:drawing>
          <ns2:inline distT="0" distB="0" distL="0" distR="0">
            <ns2:extent cx="4953000" cy="3048000"/>
            <ns2:effectExtent t="0" r="0" b="0" l="0"/>
            <ns2:docPr id="1" name="06_area-codes.png" descr="06_area-codes.png" title="06_area-codes.png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" descr=""/>
                    <ns4:cNvPicPr>
                      <ns3:picLocks noChangeAspect="1" noChangeArrowheads="1"/>
                    </ns4:cNvPicPr>
                  </ns4:nvPicPr>
                  <ns4:blipFill>
                    <ns3:blip ns5:embed="rId14" cstate="none"/>
                    <ns3:srcRect/>
                    <ns3:stretch>
                      <ns3:fillRect/>
                    </ns3:stretch>
                  </ns4:blipFill>
                  <ns4:spPr bwMode="auto">
                    <ns3:xfrm>
                      <ns3:off x="0" y="0"/>
                      <ns3:ext cx="4953000" cy="3048000"/>
                    </ns3:xfrm>
                    <ns3:prstGeom prst="rect">
                      <ns3:avLst/>
                    </ns3:prstGeom>
                  </ns4:spPr>
                </ns4:pic>
              </ns3:graphicData>
            </ns3:graphic>
          </ns2:inline>
        </w:drawing>
      </w:r>
    </w:p>
    <w:p>
      <w:r>
        <w:br w:type="page"/>
      </w:r>
    </w:p>
    <w:p>
      <w:pPr>
        <w:pStyle w:val="Heading2"/>
        <w:spacing w:after="120" w:before="240"/>
      </w:pPr>
      <w:bookmarkStart w:id="12" w:name="toc_auto_12"/>
      <w:r>
        <w:rPr>
          <w:rFonts w:ascii="Arial" w:cs="Arial" w:eastAsia="Arial" w:hAnsi="Arial"/>
          <w:b/>
          <w:bCs/>
          <w:color w:val="4A90D9"/>
          <w:sz w:val="24"/>
          <w:szCs w:val="24"/>
        </w:rPr>
        <w:t xml:space="preserve">3.7 设备管理</w:t>
      </w:r>
      <w:bookmarkEnd w:id="12"/>
    </w:p>
    <w:p>
      <w:pPr>
        <w:spacing w:after="60" w:before="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路由：/devices</w:t>
      </w:r>
    </w:p>
    <w:p>
      <w:pPr>
        <w:spacing w:after="60" w:before="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管理 IP 电话、ATA、网关等通信设备资产。</w:t>
      </w:r>
    </w:p>
    <w:p>
      <w:pPr>
        <w:spacing w:after="60" w:before="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功能说明：</w:t>
      </w:r>
    </w:p>
    <w:p>
      <w:pPr>
        <w:pStyle w:val="ListParagraph"/>
        <w:numPr>
          <w:ilvl w:val="0"/>
          <w:numId w:val="9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4 个统计卡片：总设备数、在线、离线、维护中</w:t>
      </w:r>
    </w:p>
    <w:p>
      <w:pPr>
        <w:pStyle w:val="ListParagraph"/>
        <w:numPr>
          <w:ilvl w:val="0"/>
          <w:numId w:val="9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创建设备：设备 ID、名称、类型（IP电话/ATA/网关）、型号、IP 地址、组织</w:t>
      </w:r>
    </w:p>
    <w:p>
      <w:pPr>
        <w:pStyle w:val="ListParagraph"/>
        <w:numPr>
          <w:ilvl w:val="0"/>
          <w:numId w:val="9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状态切换：在线/离线/空闲/维护中/已报废</w:t>
      </w:r>
    </w:p>
    <w:p>
      <w:pPr>
        <w:pStyle w:val="ListParagraph"/>
        <w:numPr>
          <w:ilvl w:val="0"/>
          <w:numId w:val="9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删除设备</w:t>
      </w:r>
    </w:p>
    <w:p>
      <w:pPr>
        <w:spacing w:after="60" w:before="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表格列：设备 ID、设备名称、类型、型号、IP 地址、组织、用户、状态、操作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4A853"/>
          <w:sz w:val="20"/>
          <w:szCs w:val="20"/>
        </w:rPr>
        <w:t xml:space="preserve">已对接真实后端 API。</w:t>
      </w:r>
    </w:p>
    <w:p>
      <w:pPr>
        <w:spacing w:after="120" w:before="120"/>
        <w:jc w:val="center"/>
      </w:pPr>
      <w:r>
        <w:drawing>
          <ns2:inline distT="0" distB="0" distL="0" distR="0">
            <ns2:extent cx="4953000" cy="3048000"/>
            <ns2:effectExtent t="0" r="0" b="0" l="0"/>
            <ns2:docPr id="1" name="07_devices.png" descr="07_devices.png" title="07_devices.png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" descr=""/>
                    <ns4:cNvPicPr>
                      <ns3:picLocks noChangeAspect="1" noChangeArrowheads="1"/>
                    </ns4:cNvPicPr>
                  </ns4:nvPicPr>
                  <ns4:blipFill>
                    <ns3:blip ns5:embed="rId15" cstate="none"/>
                    <ns3:srcRect/>
                    <ns3:stretch>
                      <ns3:fillRect/>
                    </ns3:stretch>
                  </ns4:blipFill>
                  <ns4:spPr bwMode="auto">
                    <ns3:xfrm>
                      <ns3:off x="0" y="0"/>
                      <ns3:ext cx="4953000" cy="3048000"/>
                    </ns3:xfrm>
                    <ns3:prstGeom prst="rect">
                      <ns3:avLst/>
                    </ns3:prstGeom>
                  </ns4:spPr>
                </ns4:pic>
              </ns3:graphicData>
            </ns3:graphic>
          </ns2:inline>
        </w:drawing>
      </w:r>
    </w:p>
    <w:p>
      <w:r>
        <w:br w:type="page"/>
      </w:r>
    </w:p>
    <w:p>
      <w:pPr>
        <w:pStyle w:val="Heading2"/>
        <w:spacing w:after="120" w:before="240"/>
      </w:pPr>
      <w:bookmarkStart w:id="13" w:name="toc_auto_13"/>
      <w:r>
        <w:rPr>
          <w:rFonts w:ascii="Arial" w:cs="Arial" w:eastAsia="Arial" w:hAnsi="Arial"/>
          <w:b/>
          <w:bCs/>
          <w:color w:val="4A90D9"/>
          <w:sz w:val="24"/>
          <w:szCs w:val="24"/>
        </w:rPr>
        <w:t xml:space="preserve">3.8 成本中心</w:t>
      </w:r>
      <w:bookmarkEnd w:id="13"/>
    </w:p>
    <w:p>
      <w:pPr>
        <w:spacing w:after="60" w:before="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路由：/cost-centers</w:t>
      </w:r>
    </w:p>
    <w:p>
      <w:pPr>
        <w:spacing w:after="60" w:before="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管理费用归集的成本中心实体，每个成本中心归属一个组织。</w:t>
      </w:r>
    </w:p>
    <w:p>
      <w:pPr>
        <w:spacing w:after="60" w:before="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功能说明：</w:t>
      </w:r>
    </w:p>
    <w:p>
      <w:pPr>
        <w:pStyle w:val="ListParagraph"/>
        <w:numPr>
          <w:ilvl w:val="0"/>
          <w:numId w:val="10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创建成本中心：组织 ID、名称、编码</w:t>
      </w:r>
    </w:p>
    <w:p>
      <w:pPr>
        <w:pStyle w:val="ListParagraph"/>
        <w:numPr>
          <w:ilvl w:val="0"/>
          <w:numId w:val="10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编辑信息：修改名称、编码、状态</w:t>
      </w:r>
    </w:p>
    <w:p>
      <w:pPr>
        <w:pStyle w:val="ListParagraph"/>
        <w:numPr>
          <w:ilvl w:val="0"/>
          <w:numId w:val="10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启用/停用切换</w:t>
      </w:r>
    </w:p>
    <w:p>
      <w:pPr>
        <w:pStyle w:val="ListParagraph"/>
        <w:numPr>
          <w:ilvl w:val="0"/>
          <w:numId w:val="10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删除成本中心</w:t>
      </w:r>
    </w:p>
    <w:p>
      <w:pPr>
        <w:spacing w:after="60" w:before="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表格列：ID、组织 ID、名称、编码、状态、操作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4A853"/>
          <w:sz w:val="20"/>
          <w:szCs w:val="20"/>
        </w:rPr>
        <w:t xml:space="preserve">已对接真实后端 API。</w:t>
      </w:r>
    </w:p>
    <w:p>
      <w:pPr>
        <w:spacing w:after="120" w:before="120"/>
        <w:jc w:val="center"/>
      </w:pPr>
      <w:r>
        <w:drawing>
          <ns2:inline distT="0" distB="0" distL="0" distR="0">
            <ns2:extent cx="4953000" cy="3048000"/>
            <ns2:effectExtent t="0" r="0" b="0" l="0"/>
            <ns2:docPr id="1" name="08_cost-centers.png" descr="08_cost-centers.png" title="08_cost-centers.png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" descr=""/>
                    <ns4:cNvPicPr>
                      <ns3:picLocks noChangeAspect="1" noChangeArrowheads="1"/>
                    </ns4:cNvPicPr>
                  </ns4:nvPicPr>
                  <ns4:blipFill>
                    <ns3:blip ns5:embed="rId16" cstate="none"/>
                    <ns3:srcRect/>
                    <ns3:stretch>
                      <ns3:fillRect/>
                    </ns3:stretch>
                  </ns4:blipFill>
                  <ns4:spPr bwMode="auto">
                    <ns3:xfrm>
                      <ns3:off x="0" y="0"/>
                      <ns3:ext cx="4953000" cy="3048000"/>
                    </ns3:xfrm>
                    <ns3:prstGeom prst="rect">
                      <ns3:avLst/>
                    </ns3:prstGeom>
                  </ns4:spPr>
                </ns4:pic>
              </ns3:graphicData>
            </ns3:graphic>
          </ns2:inline>
        </w:drawing>
      </w:r>
    </w:p>
    <w:p>
      <w:r>
        <w:br w:type="page"/>
      </w:r>
    </w:p>
    <w:p>
      <w:pPr>
        <w:pStyle w:val="Heading2"/>
        <w:spacing w:after="120" w:before="240"/>
      </w:pPr>
      <w:bookmarkStart w:id="14" w:name="toc_auto_14"/>
      <w:r>
        <w:rPr>
          <w:rFonts w:ascii="Arial" w:cs="Arial" w:eastAsia="Arial" w:hAnsi="Arial"/>
          <w:b/>
          <w:bCs/>
          <w:color w:val="4A90D9"/>
          <w:sz w:val="24"/>
          <w:szCs w:val="24"/>
        </w:rPr>
        <w:t xml:space="preserve">3.9 账单管理</w:t>
      </w:r>
      <w:bookmarkEnd w:id="14"/>
    </w:p>
    <w:p>
      <w:pPr>
        <w:spacing w:after="60" w:before="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路由：/bills</w:t>
      </w:r>
    </w:p>
    <w:p>
      <w:pPr>
        <w:spacing w:after="60" w:before="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费用核心页面，支持 4 种费用类型的 Excel 导入、查看、管理。</w:t>
      </w:r>
    </w:p>
    <w:p>
      <w:pPr>
        <w:spacing w:after="60" w:before="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功能说明：</w:t>
      </w:r>
    </w:p>
    <w:p>
      <w:pPr>
        <w:pStyle w:val="ListParagraph"/>
        <w:numPr>
          <w:ilvl w:val="0"/>
          <w:numId w:val="11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4 个统计卡片：总账单数、待审核、已确认、本月总额</w:t>
      </w:r>
    </w:p>
    <w:p>
      <w:pPr>
        <w:pStyle w:val="ListParagraph"/>
        <w:numPr>
          <w:ilvl w:val="0"/>
          <w:numId w:val="11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4 个 Tab 页：号码费用、录音费用、彩铃费用、闪信费用</w:t>
      </w:r>
    </w:p>
    <w:p>
      <w:pPr>
        <w:pStyle w:val="ListParagraph"/>
        <w:numPr>
          <w:ilvl w:val="0"/>
          <w:numId w:val="11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Excel 上传：拖拽上传，自动识别 Sheet 名分配 chargeType</w:t>
      </w:r>
    </w:p>
    <w:p>
      <w:pPr>
        <w:pStyle w:val="ListParagraph"/>
        <w:numPr>
          <w:ilvl w:val="0"/>
          <w:numId w:val="11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账单月份筛选</w:t>
      </w:r>
    </w:p>
    <w:p>
      <w:pPr>
        <w:pStyle w:val="ListParagraph"/>
        <w:numPr>
          <w:ilvl w:val="0"/>
          <w:numId w:val="11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号码费用列：电话号码、平台使用费、码号月租费、外呼时长、转接外呼时长、国内费用、国际时长、国际费用、费用小计、备注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4A853"/>
          <w:sz w:val="20"/>
          <w:szCs w:val="20"/>
        </w:rPr>
        <w:t xml:space="preserve">已对接真实后端 API。</w:t>
      </w:r>
    </w:p>
    <w:p>
      <w:pPr>
        <w:spacing w:after="120" w:before="120"/>
        <w:jc w:val="center"/>
      </w:pPr>
      <w:r>
        <w:drawing>
          <ns2:inline distT="0" distB="0" distL="0" distR="0">
            <ns2:extent cx="4953000" cy="3048000"/>
            <ns2:effectExtent t="0" r="0" b="0" l="0"/>
            <ns2:docPr id="1" name="09_bills.png" descr="09_bills.png" title="09_bills.png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" descr=""/>
                    <ns4:cNvPicPr>
                      <ns3:picLocks noChangeAspect="1" noChangeArrowheads="1"/>
                    </ns4:cNvPicPr>
                  </ns4:nvPicPr>
                  <ns4:blipFill>
                    <ns3:blip ns5:embed="rId17" cstate="none"/>
                    <ns3:srcRect/>
                    <ns3:stretch>
                      <ns3:fillRect/>
                    </ns3:stretch>
                  </ns4:blipFill>
                  <ns4:spPr bwMode="auto">
                    <ns3:xfrm>
                      <ns3:off x="0" y="0"/>
                      <ns3:ext cx="4953000" cy="3048000"/>
                    </ns3:xfrm>
                    <ns3:prstGeom prst="rect">
                      <ns3:avLst/>
                    </ns3:prstGeom>
                  </ns4:spPr>
                </ns4:pic>
              </ns3:graphicData>
            </ns3:graphic>
          </ns2:inline>
        </w:drawing>
      </w:r>
    </w:p>
    <w:p>
      <w:r>
        <w:br w:type="page"/>
      </w:r>
    </w:p>
    <w:p>
      <w:pPr>
        <w:pStyle w:val="Heading2"/>
        <w:spacing w:after="120" w:before="240"/>
      </w:pPr>
      <w:bookmarkStart w:id="15" w:name="toc_auto_15"/>
      <w:r>
        <w:rPr>
          <w:rFonts w:ascii="Arial" w:cs="Arial" w:eastAsia="Arial" w:hAnsi="Arial"/>
          <w:b/>
          <w:bCs/>
          <w:color w:val="4A90D9"/>
          <w:sz w:val="24"/>
          <w:szCs w:val="24"/>
        </w:rPr>
        <w:t xml:space="preserve">3.10 账单分摊</w:t>
      </w:r>
      <w:bookmarkEnd w:id="15"/>
    </w:p>
    <w:p>
      <w:pPr>
        <w:spacing w:after="60" w:before="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路由：/bill-allocations</w:t>
      </w:r>
    </w:p>
    <w:p>
      <w:pPr>
        <w:spacing w:after="60" w:before="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将原始账单费用按组织维度进行分摊审核，支持多步审批流程。</w:t>
      </w:r>
    </w:p>
    <w:p>
      <w:pPr>
        <w:spacing w:after="60" w:before="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功能说明：</w:t>
      </w:r>
    </w:p>
    <w:p>
      <w:pPr>
        <w:pStyle w:val="ListParagraph"/>
        <w:numPr>
          <w:ilvl w:val="0"/>
          <w:numId w:val="1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4 个统计卡片：总记录、待组织确认、待金额确认、待财务提交</w:t>
      </w:r>
    </w:p>
    <w:p>
      <w:pPr>
        <w:pStyle w:val="ListParagraph"/>
        <w:numPr>
          <w:ilvl w:val="0"/>
          <w:numId w:val="1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月份 + 费用类型 + 状态多维筛选</w:t>
      </w:r>
    </w:p>
    <w:p>
      <w:pPr>
        <w:pStyle w:val="ListParagraph"/>
        <w:numPr>
          <w:ilvl w:val="0"/>
          <w:numId w:val="1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审批流程：组织确认 → 金额确认 → 财务提交</w:t>
      </w:r>
    </w:p>
    <w:p>
      <w:pPr>
        <w:pStyle w:val="ListParagraph"/>
        <w:numPr>
          <w:ilvl w:val="0"/>
          <w:numId w:val="1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差异金额颜色标识（红色=异常）</w:t>
      </w:r>
    </w:p>
    <w:p>
      <w:pPr>
        <w:pStyle w:val="ListParagraph"/>
        <w:numPr>
          <w:ilvl w:val="0"/>
          <w:numId w:val="1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驳回操作</w:t>
      </w:r>
    </w:p>
    <w:p>
      <w:pPr>
        <w:spacing w:after="60" w:before="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表格列：组织、总金额、分摊金额、差异金额、异常标识、组织确认、金额确认、财务确认、操作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4A853"/>
          <w:sz w:val="20"/>
          <w:szCs w:val="20"/>
        </w:rPr>
        <w:t xml:space="preserve">已对接真实后端 API。</w:t>
      </w:r>
    </w:p>
    <w:p>
      <w:pPr>
        <w:spacing w:after="120" w:before="120"/>
        <w:jc w:val="center"/>
      </w:pPr>
      <w:r>
        <w:drawing>
          <ns2:inline distT="0" distB="0" distL="0" distR="0">
            <ns2:extent cx="4953000" cy="3048000"/>
            <ns2:effectExtent t="0" r="0" b="0" l="0"/>
            <ns2:docPr id="1" name="10_bill-allocations.png" descr="10_bill-allocations.png" title="10_bill-allocations.png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" descr=""/>
                    <ns4:cNvPicPr>
                      <ns3:picLocks noChangeAspect="1" noChangeArrowheads="1"/>
                    </ns4:cNvPicPr>
                  </ns4:nvPicPr>
                  <ns4:blipFill>
                    <ns3:blip ns5:embed="rId18" cstate="none"/>
                    <ns3:srcRect/>
                    <ns3:stretch>
                      <ns3:fillRect/>
                    </ns3:stretch>
                  </ns4:blipFill>
                  <ns4:spPr bwMode="auto">
                    <ns3:xfrm>
                      <ns3:off x="0" y="0"/>
                      <ns3:ext cx="4953000" cy="3048000"/>
                    </ns3:xfrm>
                    <ns3:prstGeom prst="rect">
                      <ns3:avLst/>
                    </ns3:prstGeom>
                  </ns4:spPr>
                </ns4:pic>
              </ns3:graphicData>
            </ns3:graphic>
          </ns2:inline>
        </w:drawing>
      </w:r>
    </w:p>
    <w:p>
      <w:r>
        <w:br w:type="page"/>
      </w:r>
    </w:p>
    <w:p>
      <w:pPr>
        <w:pStyle w:val="Heading2"/>
        <w:spacing w:after="120" w:before="240"/>
      </w:pPr>
      <w:bookmarkStart w:id="16" w:name="toc_auto_16"/>
      <w:r>
        <w:rPr>
          <w:rFonts w:ascii="Arial" w:cs="Arial" w:eastAsia="Arial" w:hAnsi="Arial"/>
          <w:b/>
          <w:bCs/>
          <w:color w:val="4A90D9"/>
          <w:sz w:val="24"/>
          <w:szCs w:val="24"/>
        </w:rPr>
        <w:t xml:space="preserve">3.11 发票管理</w:t>
      </w:r>
      <w:bookmarkEnd w:id="16"/>
    </w:p>
    <w:p>
      <w:pPr>
        <w:spacing w:after="60" w:before="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路由：/invoices</w:t>
      </w:r>
    </w:p>
    <w:p>
      <w:pPr>
        <w:spacing w:after="60" w:before="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管理业务发票的上传、确认、分发流程。</w:t>
      </w:r>
    </w:p>
    <w:p>
      <w:pPr>
        <w:spacing w:after="60" w:before="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功能说明：</w:t>
      </w:r>
    </w:p>
    <w:p>
      <w:pPr>
        <w:pStyle w:val="ListParagraph"/>
        <w:numPr>
          <w:ilvl w:val="0"/>
          <w:numId w:val="1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4 个统计卡片：总发票、待处理、已确认、已分发</w:t>
      </w:r>
    </w:p>
    <w:p>
      <w:pPr>
        <w:pStyle w:val="ListParagraph"/>
        <w:numPr>
          <w:ilvl w:val="0"/>
          <w:numId w:val="1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上传发票：支持 PDF/JPG/PNG 格式</w:t>
      </w:r>
    </w:p>
    <w:p>
      <w:pPr>
        <w:pStyle w:val="ListParagraph"/>
        <w:numPr>
          <w:ilvl w:val="0"/>
          <w:numId w:val="1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月份 + 状态筛选</w:t>
      </w:r>
    </w:p>
    <w:p>
      <w:pPr>
        <w:pStyle w:val="ListParagraph"/>
        <w:numPr>
          <w:ilvl w:val="0"/>
          <w:numId w:val="1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发票确认、删除操作</w:t>
      </w:r>
    </w:p>
    <w:p>
      <w:pPr>
        <w:spacing w:after="60" w:before="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表格列：发票编号、类型、来源组织、金额、税额、总计、开票日期、账单月份、状态、操作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4A853"/>
          <w:sz w:val="20"/>
          <w:szCs w:val="20"/>
        </w:rPr>
        <w:t xml:space="preserve">已对接真实后端 API。</w:t>
      </w:r>
    </w:p>
    <w:p>
      <w:pPr>
        <w:spacing w:after="120" w:before="120"/>
        <w:jc w:val="center"/>
      </w:pPr>
      <w:r>
        <w:drawing>
          <ns2:inline distT="0" distB="0" distL="0" distR="0">
            <ns2:extent cx="4953000" cy="3048000"/>
            <ns2:effectExtent t="0" r="0" b="0" l="0"/>
            <ns2:docPr id="1" name="11_invoices.png" descr="11_invoices.png" title="11_invoices.png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" descr=""/>
                    <ns4:cNvPicPr>
                      <ns3:picLocks noChangeAspect="1" noChangeArrowheads="1"/>
                    </ns4:cNvPicPr>
                  </ns4:nvPicPr>
                  <ns4:blipFill>
                    <ns3:blip ns5:embed="rId19" cstate="none"/>
                    <ns3:srcRect/>
                    <ns3:stretch>
                      <ns3:fillRect/>
                    </ns3:stretch>
                  </ns4:blipFill>
                  <ns4:spPr bwMode="auto">
                    <ns3:xfrm>
                      <ns3:off x="0" y="0"/>
                      <ns3:ext cx="4953000" cy="3048000"/>
                    </ns3:xfrm>
                    <ns3:prstGeom prst="rect">
                      <ns3:avLst/>
                    </ns3:prstGeom>
                  </ns4:spPr>
                </ns4:pic>
              </ns3:graphicData>
            </ns3:graphic>
          </ns2:inline>
        </w:drawing>
      </w:r>
    </w:p>
    <w:p>
      <w:r>
        <w:br w:type="page"/>
      </w:r>
    </w:p>
    <w:p>
      <w:pPr>
        <w:pStyle w:val="Heading2"/>
        <w:spacing w:after="120" w:before="240"/>
      </w:pPr>
      <w:bookmarkStart w:id="17" w:name="toc_auto_17"/>
      <w:r>
        <w:rPr>
          <w:rFonts w:ascii="Arial" w:cs="Arial" w:eastAsia="Arial" w:hAnsi="Arial"/>
          <w:b/>
          <w:bCs/>
          <w:color w:val="4A90D9"/>
          <w:sz w:val="24"/>
          <w:szCs w:val="24"/>
        </w:rPr>
        <w:t xml:space="preserve">3.12 子公司对账</w:t>
      </w:r>
      <w:bookmarkEnd w:id="17"/>
    </w:p>
    <w:p>
      <w:pPr>
        <w:spacing w:after="60" w:before="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路由：/reconciliations</w:t>
      </w:r>
    </w:p>
    <w:p>
      <w:pPr>
        <w:spacing w:after="60" w:before="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对比账单金额与发票金额，支持两级确认流程。</w:t>
      </w:r>
    </w:p>
    <w:p>
      <w:pPr>
        <w:spacing w:after="60" w:before="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功能说明：</w:t>
      </w:r>
    </w:p>
    <w:p>
      <w:pPr>
        <w:pStyle w:val="ListParagraph"/>
        <w:numPr>
          <w:ilvl w:val="0"/>
          <w:numId w:val="14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4 个统计卡片：总组织、待对账、已确认、差异总额</w:t>
      </w:r>
    </w:p>
    <w:p>
      <w:pPr>
        <w:pStyle w:val="ListParagraph"/>
        <w:numPr>
          <w:ilvl w:val="0"/>
          <w:numId w:val="14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月份筛选</w:t>
      </w:r>
    </w:p>
    <w:p>
      <w:pPr>
        <w:pStyle w:val="ListParagraph"/>
        <w:numPr>
          <w:ilvl w:val="0"/>
          <w:numId w:val="14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生成对账：自动比对账单与发票数据</w:t>
      </w:r>
    </w:p>
    <w:p>
      <w:pPr>
        <w:pStyle w:val="ListParagraph"/>
        <w:numPr>
          <w:ilvl w:val="0"/>
          <w:numId w:val="14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两级确认流程：子公司确认 → 集团确认</w:t>
      </w:r>
    </w:p>
    <w:p>
      <w:pPr>
        <w:pStyle w:val="ListParagraph"/>
        <w:numPr>
          <w:ilvl w:val="0"/>
          <w:numId w:val="14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差异金额/差异率颜色阈值标识</w:t>
      </w:r>
    </w:p>
    <w:p>
      <w:pPr>
        <w:spacing w:after="60" w:before="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表格列：组织、电话数量、账单金额、发票金额、差异金额、差异率、状态、操作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4A853"/>
          <w:sz w:val="20"/>
          <w:szCs w:val="20"/>
        </w:rPr>
        <w:t xml:space="preserve">已对接真实后端 API。</w:t>
      </w:r>
    </w:p>
    <w:p>
      <w:pPr>
        <w:spacing w:after="120" w:before="120"/>
        <w:jc w:val="center"/>
      </w:pPr>
      <w:r>
        <w:drawing>
          <ns2:inline distT="0" distB="0" distL="0" distR="0">
            <ns2:extent cx="4953000" cy="3048000"/>
            <ns2:effectExtent t="0" r="0" b="0" l="0"/>
            <ns2:docPr id="1" name="12_reconciliations.png" descr="12_reconciliations.png" title="12_reconciliations.png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" descr=""/>
                    <ns4:cNvPicPr>
                      <ns3:picLocks noChangeAspect="1" noChangeArrowheads="1"/>
                    </ns4:cNvPicPr>
                  </ns4:nvPicPr>
                  <ns4:blipFill>
                    <ns3:blip ns5:embed="rId20" cstate="none"/>
                    <ns3:srcRect/>
                    <ns3:stretch>
                      <ns3:fillRect/>
                    </ns3:stretch>
                  </ns4:blipFill>
                  <ns4:spPr bwMode="auto">
                    <ns3:xfrm>
                      <ns3:off x="0" y="0"/>
                      <ns3:ext cx="4953000" cy="3048000"/>
                    </ns3:xfrm>
                    <ns3:prstGeom prst="rect">
                      <ns3:avLst/>
                    </ns3:prstGeom>
                  </ns4:spPr>
                </ns4:pic>
              </ns3:graphicData>
            </ns3:graphic>
          </ns2:inline>
        </w:drawing>
      </w:r>
    </w:p>
    <w:p>
      <w:r>
        <w:br w:type="page"/>
      </w:r>
    </w:p>
    <w:p>
      <w:pPr>
        <w:pStyle w:val="Heading2"/>
        <w:spacing w:after="120" w:before="240"/>
      </w:pPr>
      <w:bookmarkStart w:id="18" w:name="toc_auto_18"/>
      <w:r>
        <w:rPr>
          <w:rFonts w:ascii="Arial" w:cs="Arial" w:eastAsia="Arial" w:hAnsi="Arial"/>
          <w:b/>
          <w:bCs/>
          <w:color w:val="4A90D9"/>
          <w:sz w:val="24"/>
          <w:szCs w:val="24"/>
        </w:rPr>
        <w:t xml:space="preserve">3.13 用户管理</w:t>
      </w:r>
      <w:bookmarkEnd w:id="18"/>
    </w:p>
    <w:p>
      <w:pPr>
        <w:spacing w:after="60" w:before="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路由：/orgs</w:t>
      </w:r>
    </w:p>
    <w:p>
      <w:pPr>
        <w:spacing w:after="60" w:before="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复合页面，左侧组织架构树 + 右侧用户列表。组织架构是全系统的数据基础。</w:t>
      </w:r>
    </w:p>
    <w:p>
      <w:pPr>
        <w:spacing w:after="60" w:before="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组织架构功能：</w:t>
      </w:r>
    </w:p>
    <w:p>
      <w:pPr>
        <w:pStyle w:val="ListParagraph"/>
        <w:numPr>
          <w:ilvl w:val="0"/>
          <w:numId w:val="15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左侧树形展示组织层级，默认全部展开，宽度 280px</w:t>
      </w:r>
    </w:p>
    <w:p>
      <w:pPr>
        <w:pStyle w:val="ListParagraph"/>
        <w:numPr>
          <w:ilvl w:val="0"/>
          <w:numId w:val="15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编辑组织：修改名称、调整排序位置（基于 position 的自动重算）</w:t>
      </w:r>
    </w:p>
    <w:p>
      <w:pPr>
        <w:pStyle w:val="ListParagraph"/>
        <w:numPr>
          <w:ilvl w:val="0"/>
          <w:numId w:val="15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添加子机构：同一 Modal 内联模式切换，自动聚焦</w:t>
      </w:r>
    </w:p>
    <w:p>
      <w:pPr>
        <w:pStyle w:val="ListParagraph"/>
        <w:numPr>
          <w:ilvl w:val="0"/>
          <w:numId w:val="15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删除组织（带 Popconfirm 二次确认）</w:t>
      </w:r>
    </w:p>
    <w:p>
      <w:pPr>
        <w:spacing w:after="60" w:before="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用户管理功能：</w:t>
      </w:r>
    </w:p>
    <w:p>
      <w:pPr>
        <w:pStyle w:val="ListParagraph"/>
        <w:numPr>
          <w:ilvl w:val="0"/>
          <w:numId w:val="16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点击组织节点，右侧显示该组织下的用户列表</w:t>
      </w:r>
    </w:p>
    <w:p>
      <w:pPr>
        <w:pStyle w:val="ListParagraph"/>
        <w:numPr>
          <w:ilvl w:val="0"/>
          <w:numId w:val="16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用户操作（Dropdown 菜单）：编辑账号、修改部门、重置密码、禁用/启用、删除账号</w:t>
      </w:r>
    </w:p>
    <w:p>
      <w:pPr>
        <w:pStyle w:val="ListParagraph"/>
        <w:numPr>
          <w:ilvl w:val="0"/>
          <w:numId w:val="16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部门选择器按层级缩进显示</w:t>
      </w:r>
    </w:p>
    <w:p>
      <w:pPr>
        <w:spacing w:after="60" w:before="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表格列：姓名、账号、部门、角色、修改时间、状态、操作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4A853"/>
          <w:sz w:val="20"/>
          <w:szCs w:val="20"/>
        </w:rPr>
        <w:t xml:space="preserve">已对接真实后端 API。</w:t>
      </w:r>
    </w:p>
    <w:p>
      <w:pPr>
        <w:spacing w:after="120" w:before="120"/>
        <w:jc w:val="center"/>
      </w:pPr>
      <w:r>
        <w:drawing>
          <ns2:inline distT="0" distB="0" distL="0" distR="0">
            <ns2:extent cx="4953000" cy="3048000"/>
            <ns2:effectExtent t="0" r="0" b="0" l="0"/>
            <ns2:docPr id="1" name="13_orgs.png" descr="13_orgs.png" title="13_orgs.png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" descr=""/>
                    <ns4:cNvPicPr>
                      <ns3:picLocks noChangeAspect="1" noChangeArrowheads="1"/>
                    </ns4:cNvPicPr>
                  </ns4:nvPicPr>
                  <ns4:blipFill>
                    <ns3:blip ns5:embed="rId21" cstate="none"/>
                    <ns3:srcRect/>
                    <ns3:stretch>
                      <ns3:fillRect/>
                    </ns3:stretch>
                  </ns4:blipFill>
                  <ns4:spPr bwMode="auto">
                    <ns3:xfrm>
                      <ns3:off x="0" y="0"/>
                      <ns3:ext cx="4953000" cy="3048000"/>
                    </ns3:xfrm>
                    <ns3:prstGeom prst="rect">
                      <ns3:avLst/>
                    </ns3:prstGeom>
                  </ns4:spPr>
                </ns4:pic>
              </ns3:graphicData>
            </ns3:graphic>
          </ns2:inline>
        </w:drawing>
      </w:r>
    </w:p>
    <w:p>
      <w:r>
        <w:br w:type="page"/>
      </w:r>
    </w:p>
    <w:p>
      <w:pPr>
        <w:pStyle w:val="Heading2"/>
        <w:spacing w:after="120" w:before="240"/>
      </w:pPr>
      <w:bookmarkStart w:id="19" w:name="toc_auto_19"/>
      <w:r>
        <w:rPr>
          <w:rFonts w:ascii="Arial" w:cs="Arial" w:eastAsia="Arial" w:hAnsi="Arial"/>
          <w:b/>
          <w:bCs/>
          <w:color w:val="4A90D9"/>
          <w:sz w:val="24"/>
          <w:szCs w:val="24"/>
        </w:rPr>
        <w:t xml:space="preserve">3.14 报表中心</w:t>
      </w:r>
      <w:bookmarkEnd w:id="19"/>
    </w:p>
    <w:p>
      <w:pPr>
        <w:spacing w:after="60" w:before="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路由：/reports</w:t>
      </w:r>
    </w:p>
    <w:p>
      <w:pPr>
        <w:spacing w:after="60" w:before="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只读报表页面，提供 4 类统计报表。</w:t>
      </w:r>
    </w:p>
    <w:p>
      <w:pPr>
        <w:spacing w:after="60" w:before="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功能说明：</w:t>
      </w:r>
    </w:p>
    <w:p>
      <w:pPr>
        <w:pStyle w:val="ListParagraph"/>
        <w:numPr>
          <w:ilvl w:val="0"/>
          <w:numId w:val="17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月份筛选</w:t>
      </w:r>
    </w:p>
    <w:p>
      <w:pPr>
        <w:pStyle w:val="ListParagraph"/>
        <w:numPr>
          <w:ilvl w:val="0"/>
          <w:numId w:val="17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4 个 Tab 页：电话资产报表、账单分摊报表、异常报表、工单报表</w:t>
      </w:r>
    </w:p>
    <w:p>
      <w:pPr>
        <w:pStyle w:val="ListParagraph"/>
        <w:numPr>
          <w:ilvl w:val="0"/>
          <w:numId w:val="17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每个 Tab 含 4 个统计卡片 + 明细表</w:t>
      </w:r>
    </w:p>
    <w:p>
      <w:pPr>
        <w:pStyle w:val="ListParagraph"/>
        <w:numPr>
          <w:ilvl w:val="0"/>
          <w:numId w:val="17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工单报表支持日期范围查询，显示完成率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4A853"/>
          <w:sz w:val="20"/>
          <w:szCs w:val="20"/>
        </w:rPr>
        <w:t xml:space="preserve">已对接真实后端 API。</w:t>
      </w:r>
    </w:p>
    <w:p>
      <w:pPr>
        <w:spacing w:after="120" w:before="120"/>
        <w:jc w:val="center"/>
      </w:pPr>
      <w:r>
        <w:drawing>
          <ns2:inline distT="0" distB="0" distL="0" distR="0">
            <ns2:extent cx="4953000" cy="3048000"/>
            <ns2:effectExtent t="0" r="0" b="0" l="0"/>
            <ns2:docPr id="1" name="14_reports.png" descr="14_reports.png" title="14_reports.png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" descr=""/>
                    <ns4:cNvPicPr>
                      <ns3:picLocks noChangeAspect="1" noChangeArrowheads="1"/>
                    </ns4:cNvPicPr>
                  </ns4:nvPicPr>
                  <ns4:blipFill>
                    <ns3:blip ns5:embed="rId22" cstate="none"/>
                    <ns3:srcRect/>
                    <ns3:stretch>
                      <ns3:fillRect/>
                    </ns3:stretch>
                  </ns4:blipFill>
                  <ns4:spPr bwMode="auto">
                    <ns3:xfrm>
                      <ns3:off x="0" y="0"/>
                      <ns3:ext cx="4953000" cy="3048000"/>
                    </ns3:xfrm>
                    <ns3:prstGeom prst="rect">
                      <ns3:avLst/>
                    </ns3:prstGeom>
                  </ns4:spPr>
                </ns4:pic>
              </ns3:graphicData>
            </ns3:graphic>
          </ns2:inline>
        </w:drawing>
      </w:r>
    </w:p>
    <w:p>
      <w:r>
        <w:br w:type="page"/>
      </w:r>
    </w:p>
    <w:p>
      <w:pPr>
        <w:pStyle w:val="Heading2"/>
        <w:spacing w:after="120" w:before="240"/>
      </w:pPr>
      <w:bookmarkStart w:id="20" w:name="toc_auto_20"/>
      <w:r>
        <w:rPr>
          <w:rFonts w:ascii="Arial" w:cs="Arial" w:eastAsia="Arial" w:hAnsi="Arial"/>
          <w:b/>
          <w:bCs/>
          <w:color w:val="4A90D9"/>
          <w:sz w:val="24"/>
          <w:szCs w:val="24"/>
        </w:rPr>
        <w:t xml:space="preserve">3.15 角色管理</w:t>
      </w:r>
      <w:bookmarkEnd w:id="20"/>
    </w:p>
    <w:p>
      <w:pPr>
        <w:spacing w:after="60" w:before="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路由：/roles</w:t>
      </w:r>
    </w:p>
    <w:p>
      <w:pPr>
        <w:spacing w:after="60" w:before="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管理系统角色及权限分配，支持模块级 + 子权限级的精细权限控制。</w:t>
      </w:r>
    </w:p>
    <w:p>
      <w:pPr>
        <w:spacing w:after="60" w:before="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功能说明：</w:t>
      </w:r>
    </w:p>
    <w:p>
      <w:pPr>
        <w:pStyle w:val="ListParagraph"/>
        <w:numPr>
          <w:ilvl w:val="0"/>
          <w:numId w:val="18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创建角色：名称、编码、描述</w:t>
      </w:r>
    </w:p>
    <w:p>
      <w:pPr>
        <w:pStyle w:val="ListParagraph"/>
        <w:numPr>
          <w:ilvl w:val="0"/>
          <w:numId w:val="18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编辑角色：修改名称、描述、状态</w:t>
      </w:r>
    </w:p>
    <w:p>
      <w:pPr>
        <w:pStyle w:val="ListParagraph"/>
        <w:numPr>
          <w:ilvl w:val="0"/>
          <w:numId w:val="18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权限分配：模块级 Checkbox + 子权限 Checkbox，支持全选/清空/半选状态</w:t>
      </w:r>
    </w:p>
    <w:p>
      <w:pPr>
        <w:pStyle w:val="ListParagraph"/>
        <w:numPr>
          <w:ilvl w:val="0"/>
          <w:numId w:val="18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系统角色锁定保护（显示锁图标，不可删除）</w:t>
      </w:r>
    </w:p>
    <w:p>
      <w:pPr>
        <w:pStyle w:val="ListParagraph"/>
        <w:numPr>
          <w:ilvl w:val="0"/>
          <w:numId w:val="18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删除角色（自定义角色可删）</w:t>
      </w:r>
    </w:p>
    <w:p>
      <w:pPr>
        <w:spacing w:after="60" w:before="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表格列：角色名称、编码、描述、状态、操作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4A853"/>
          <w:sz w:val="20"/>
          <w:szCs w:val="20"/>
        </w:rPr>
        <w:t xml:space="preserve">已对接真实后端 API。</w:t>
      </w:r>
    </w:p>
    <w:p>
      <w:pPr>
        <w:spacing w:after="120" w:before="120"/>
        <w:jc w:val="center"/>
      </w:pPr>
      <w:r>
        <w:drawing>
          <ns2:inline distT="0" distB="0" distL="0" distR="0">
            <ns2:extent cx="4953000" cy="3048000"/>
            <ns2:effectExtent t="0" r="0" b="0" l="0"/>
            <ns2:docPr id="1" name="15_roles.png" descr="15_roles.png" title="15_roles.png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" descr=""/>
                    <ns4:cNvPicPr>
                      <ns3:picLocks noChangeAspect="1" noChangeArrowheads="1"/>
                    </ns4:cNvPicPr>
                  </ns4:nvPicPr>
                  <ns4:blipFill>
                    <ns3:blip ns5:embed="rId23" cstate="none"/>
                    <ns3:srcRect/>
                    <ns3:stretch>
                      <ns3:fillRect/>
                    </ns3:stretch>
                  </ns4:blipFill>
                  <ns4:spPr bwMode="auto">
                    <ns3:xfrm>
                      <ns3:off x="0" y="0"/>
                      <ns3:ext cx="4953000" cy="3048000"/>
                    </ns3:xfrm>
                    <ns3:prstGeom prst="rect">
                      <ns3:avLst/>
                    </ns3:prstGeom>
                  </ns4:spPr>
                </ns4:pic>
              </ns3:graphicData>
            </ns3:graphic>
          </ns2:inline>
        </w:drawing>
      </w:r>
    </w:p>
    <w:p>
      <w:r>
        <w:br w:type="page"/>
      </w:r>
    </w:p>
    <w:p>
      <w:pPr>
        <w:pStyle w:val="Heading1"/>
        <w:spacing w:after="180" w:before="360"/>
      </w:pPr>
      <w:bookmarkStart w:id="21" w:name="toc_auto_21"/>
      <w:r>
        <w:rPr>
          <w:rFonts w:ascii="Arial" w:cs="Arial" w:eastAsia="Arial" w:hAnsi="Arial"/>
          <w:b/>
          <w:bCs/>
          <w:color w:val="202124"/>
          <w:sz w:val="28"/>
          <w:szCs w:val="28"/>
        </w:rPr>
        <w:t xml:space="preserve">4. 全局功能</w:t>
      </w:r>
      <w:bookmarkEnd w:id="21"/>
    </w:p>
    <w:p>
      <w:pPr>
        <w:pStyle w:val="Heading2"/>
        <w:spacing w:after="120" w:before="240"/>
      </w:pPr>
      <w:bookmarkStart w:id="22" w:name="toc_auto_22"/>
      <w:r>
        <w:rPr>
          <w:rFonts w:ascii="Arial" w:cs="Arial" w:eastAsia="Arial" w:hAnsi="Arial"/>
          <w:b/>
          <w:bCs/>
          <w:color w:val="4A90D9"/>
          <w:sz w:val="24"/>
          <w:szCs w:val="24"/>
        </w:rPr>
        <w:t xml:space="preserve">4.1 顶部导航栏</w:t>
      </w:r>
      <w:bookmarkEnd w:id="22"/>
    </w:p>
    <w:p>
      <w:pPr>
        <w:spacing w:after="60" w:before="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页面顶部固定 Header 包含：</w:t>
      </w:r>
    </w:p>
    <w:p>
      <w:pPr>
        <w:pStyle w:val="ListParagraph"/>
        <w:numPr>
          <w:ilvl w:val="0"/>
          <w:numId w:val="19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页面标题 + 副标题描述</w:t>
      </w:r>
    </w:p>
    <w:p>
      <w:pPr>
        <w:pStyle w:val="ListParagraph"/>
        <w:numPr>
          <w:ilvl w:val="0"/>
          <w:numId w:val="19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搜索框（当前占位）</w:t>
      </w:r>
    </w:p>
    <w:p>
      <w:pPr>
        <w:pStyle w:val="ListParagraph"/>
        <w:numPr>
          <w:ilvl w:val="0"/>
          <w:numId w:val="19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通知铃铛（当前占位）</w:t>
      </w:r>
    </w:p>
    <w:p>
      <w:pPr>
        <w:pStyle w:val="ListParagraph"/>
        <w:numPr>
          <w:ilvl w:val="0"/>
          <w:numId w:val="19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用户信息：圆形头像 + 用户名 + 角色副标题</w:t>
      </w:r>
    </w:p>
    <w:p>
      <w:pPr>
        <w:pStyle w:val="ListParagraph"/>
        <w:numPr>
          <w:ilvl w:val="0"/>
          <w:numId w:val="19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用户下拉菜单：修改密码、退出登录（带 Popconfirm 二次确认）</w:t>
      </w:r>
    </w:p>
    <w:p>
      <w:pPr>
        <w:pStyle w:val="Heading2"/>
        <w:spacing w:after="120" w:before="240"/>
      </w:pPr>
      <w:bookmarkStart w:id="23" w:name="toc_auto_23"/>
      <w:r>
        <w:rPr>
          <w:rFonts w:ascii="Arial" w:cs="Arial" w:eastAsia="Arial" w:hAnsi="Arial"/>
          <w:b/>
          <w:bCs/>
          <w:color w:val="4A90D9"/>
          <w:sz w:val="24"/>
          <w:szCs w:val="24"/>
        </w:rPr>
        <w:t xml:space="preserve">4.2 侧边菜单</w:t>
      </w:r>
      <w:bookmarkEnd w:id="23"/>
    </w:p>
    <w:p>
      <w:pPr>
        <w:spacing w:after="60" w:before="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左侧可折叠菜单栏：</w:t>
      </w:r>
    </w:p>
    <w:p>
      <w:pPr>
        <w:pStyle w:val="ListParagraph"/>
        <w:numPr>
          <w:ilvl w:val="0"/>
          <w:numId w:val="20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Logo 区域：点击返回系统看板</w:t>
      </w:r>
    </w:p>
    <w:p>
      <w:pPr>
        <w:pStyle w:val="ListParagraph"/>
        <w:numPr>
          <w:ilvl w:val="0"/>
          <w:numId w:val="20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5 个菜单分组：工单管理、号码资源、费用管理、用户管理、系统管理</w:t>
      </w:r>
    </w:p>
    <w:p>
      <w:pPr>
        <w:pStyle w:val="ListParagraph"/>
        <w:numPr>
          <w:ilvl w:val="0"/>
          <w:numId w:val="20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一级菜单默认收起，只显示图标，悬停展开</w:t>
      </w:r>
    </w:p>
    <w:p>
      <w:pPr>
        <w:pStyle w:val="ListParagraph"/>
        <w:numPr>
          <w:ilvl w:val="0"/>
          <w:numId w:val="20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折叠/展开按钮在底部</w:t>
      </w:r>
    </w:p>
    <w:p>
      <w:pPr>
        <w:pStyle w:val="Heading2"/>
        <w:spacing w:after="120" w:before="240"/>
      </w:pPr>
      <w:bookmarkStart w:id="24" w:name="toc_auto_24"/>
      <w:r>
        <w:rPr>
          <w:rFonts w:ascii="Arial" w:cs="Arial" w:eastAsia="Arial" w:hAnsi="Arial"/>
          <w:b/>
          <w:bCs/>
          <w:color w:val="4A90D9"/>
          <w:sz w:val="24"/>
          <w:szCs w:val="24"/>
        </w:rPr>
        <w:t xml:space="preserve">4.3 认证与安全</w:t>
      </w:r>
      <w:bookmarkEnd w:id="24"/>
    </w:p>
    <w:p>
      <w:pPr>
        <w:pStyle w:val="ListParagraph"/>
        <w:numPr>
          <w:ilvl w:val="0"/>
          <w:numId w:val="21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JWT Token 认证，Token 自动刷新机制</w:t>
      </w:r>
    </w:p>
    <w:p>
      <w:pPr>
        <w:pStyle w:val="ListParagraph"/>
        <w:numPr>
          <w:ilvl w:val="0"/>
          <w:numId w:val="21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首次登录强制修改密码（至少 8 位）</w:t>
      </w:r>
    </w:p>
    <w:p>
      <w:pPr>
        <w:pStyle w:val="ListParagraph"/>
        <w:numPr>
          <w:ilvl w:val="0"/>
          <w:numId w:val="21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账号锁定：连续 5 次失败后锁定 30 分钟</w:t>
      </w:r>
    </w:p>
    <w:p>
      <w:pPr>
        <w:pStyle w:val="ListParagraph"/>
        <w:numPr>
          <w:ilvl w:val="0"/>
          <w:numId w:val="21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RBAC 角色权限体系，支持模块级权限控制</w:t>
      </w:r>
    </w:p>
    <w:p>
      <w:pPr>
        <w:pStyle w:val="ListParagraph"/>
        <w:numPr>
          <w:ilvl w:val="0"/>
          <w:numId w:val="21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Nginx 安全头：X-Frame-Options、CSP、XSS Protection、Referrer-Policy</w:t>
      </w:r>
    </w:p>
    <w:p>
      <w:r>
        <w:br w:type="page"/>
      </w:r>
    </w:p>
    <w:p>
      <w:pPr>
        <w:pStyle w:val="Heading1"/>
        <w:spacing w:after="180" w:before="360"/>
      </w:pPr>
      <w:bookmarkStart w:id="25" w:name="toc_auto_25"/>
      <w:r>
        <w:rPr>
          <w:rFonts w:ascii="Arial" w:cs="Arial" w:eastAsia="Arial" w:hAnsi="Arial"/>
          <w:b/>
          <w:bCs/>
          <w:color w:val="202124"/>
          <w:sz w:val="28"/>
          <w:szCs w:val="28"/>
        </w:rPr>
        <w:t xml:space="preserve">5. 开发状态概览</w:t>
      </w:r>
      <w:bookmarkEnd w:id="25"/>
    </w:p>
    <w:p>
      <w:pPr>
        <w:spacing w:after="60" w:before="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各模块当前开发状态汇总：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2200"/>
        <w:gridCol w:w="1800"/>
        <w:gridCol w:w="1800"/>
        <w:gridCol w:w="3100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202124"/>
                <w:sz w:val="20"/>
                <w:szCs w:val="20"/>
              </w:rPr>
              <w:t xml:space="preserve">模块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202124"/>
                <w:sz w:val="20"/>
                <w:szCs w:val="20"/>
              </w:rPr>
              <w:t xml:space="preserve">开发状态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202124"/>
                <w:sz w:val="20"/>
                <w:szCs w:val="20"/>
              </w:rPr>
              <w:t xml:space="preserve">数据来源</w:t>
            </w:r>
          </w:p>
        </w:tc>
        <w:tc>
          <w:tcPr>
            <w:tcW w:type="dxa" w:w="3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202124"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登录页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34A853"/>
                <w:sz w:val="20"/>
                <w:szCs w:val="20"/>
              </w:rPr>
              <w:t xml:space="preserve">已完成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真实 API</w:t>
            </w:r>
          </w:p>
        </w:tc>
        <w:tc>
          <w:tcPr>
            <w:tcW w:type="dxa" w:w="3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系统看板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FBBC04"/>
                <w:sz w:val="20"/>
                <w:szCs w:val="20"/>
              </w:rPr>
              <w:t xml:space="preserve">Mock 数据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未对接 API</w:t>
            </w:r>
          </w:p>
        </w:tc>
        <w:tc>
          <w:tcPr>
            <w:tcW w:type="dxa" w:w="3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待对接 StatisticsController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工单管理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34A853"/>
                <w:sz w:val="20"/>
                <w:szCs w:val="20"/>
              </w:rPr>
              <w:t xml:space="preserve">已完成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真实 API</w:t>
            </w:r>
          </w:p>
        </w:tc>
        <w:tc>
          <w:tcPr>
            <w:tcW w:type="dxa" w:w="3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号码管理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34A853"/>
                <w:sz w:val="20"/>
                <w:szCs w:val="20"/>
              </w:rPr>
              <w:t xml:space="preserve">已完成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真实 API</w:t>
            </w:r>
          </w:p>
        </w:tc>
        <w:tc>
          <w:tcPr>
            <w:tcW w:type="dxa" w:w="3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分机池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34A853"/>
                <w:sz w:val="20"/>
                <w:szCs w:val="20"/>
              </w:rPr>
              <w:t xml:space="preserve">已完成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真实 API</w:t>
            </w:r>
          </w:p>
        </w:tc>
        <w:tc>
          <w:tcPr>
            <w:tcW w:type="dxa" w:w="3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区号管理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34A853"/>
                <w:sz w:val="20"/>
                <w:szCs w:val="20"/>
              </w:rPr>
              <w:t xml:space="preserve">已完成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真实 API</w:t>
            </w:r>
          </w:p>
        </w:tc>
        <w:tc>
          <w:tcPr>
            <w:tcW w:type="dxa" w:w="3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设备管理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34A853"/>
                <w:sz w:val="20"/>
                <w:szCs w:val="20"/>
              </w:rPr>
              <w:t xml:space="preserve">已完成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真实 API</w:t>
            </w:r>
          </w:p>
        </w:tc>
        <w:tc>
          <w:tcPr>
            <w:tcW w:type="dxa" w:w="3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成本中心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34A853"/>
                <w:sz w:val="20"/>
                <w:szCs w:val="20"/>
              </w:rPr>
              <w:t xml:space="preserve">已完成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真实 API</w:t>
            </w:r>
          </w:p>
        </w:tc>
        <w:tc>
          <w:tcPr>
            <w:tcW w:type="dxa" w:w="3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账单管理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34A853"/>
                <w:sz w:val="20"/>
                <w:szCs w:val="20"/>
              </w:rPr>
              <w:t xml:space="preserve">已完成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真实 API</w:t>
            </w:r>
          </w:p>
        </w:tc>
        <w:tc>
          <w:tcPr>
            <w:tcW w:type="dxa" w:w="3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账单分摊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34A853"/>
                <w:sz w:val="20"/>
                <w:szCs w:val="20"/>
              </w:rPr>
              <w:t xml:space="preserve">已完成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真实 API</w:t>
            </w:r>
          </w:p>
        </w:tc>
        <w:tc>
          <w:tcPr>
            <w:tcW w:type="dxa" w:w="3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发票管理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34A853"/>
                <w:sz w:val="20"/>
                <w:szCs w:val="20"/>
              </w:rPr>
              <w:t xml:space="preserve">已完成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真实 API</w:t>
            </w:r>
          </w:p>
        </w:tc>
        <w:tc>
          <w:tcPr>
            <w:tcW w:type="dxa" w:w="3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子公司对账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34A853"/>
                <w:sz w:val="20"/>
                <w:szCs w:val="20"/>
              </w:rPr>
              <w:t xml:space="preserve">已完成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真实 API</w:t>
            </w:r>
          </w:p>
        </w:tc>
        <w:tc>
          <w:tcPr>
            <w:tcW w:type="dxa" w:w="3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用户管理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34A853"/>
                <w:sz w:val="20"/>
                <w:szCs w:val="20"/>
              </w:rPr>
              <w:t xml:space="preserve">已完成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真实 API</w:t>
            </w:r>
          </w:p>
        </w:tc>
        <w:tc>
          <w:tcPr>
            <w:tcW w:type="dxa" w:w="3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报表中心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34A853"/>
                <w:sz w:val="20"/>
                <w:szCs w:val="20"/>
              </w:rPr>
              <w:t xml:space="preserve">已完成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真实 API</w:t>
            </w:r>
          </w:p>
        </w:tc>
        <w:tc>
          <w:tcPr>
            <w:tcW w:type="dxa" w:w="3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角色管理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34A853"/>
                <w:sz w:val="20"/>
                <w:szCs w:val="20"/>
              </w:rPr>
              <w:t xml:space="preserve">已完成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真实 API</w:t>
            </w:r>
          </w:p>
        </w:tc>
        <w:tc>
          <w:tcPr>
            <w:tcW w:type="dxa" w:w="3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/>
            </w:r>
          </w:p>
        </w:tc>
      </w:tr>
    </w:tbl>
    <w:p>
      <w:pPr>
        <w:jc w:val="right"/>
      </w:pPr>
      <w:r>
        <w:rPr>
          <w:sz w:val="24"/>
          <w:color w:val="A6A6A6"/>
        </w:rPr>
        <w:t>AI生成</w:t>
      </w:r>
    </w:p>
    <w:p>
      <w:pPr>
        <w:jc w:val="right"/>
      </w:pPr>
      <w:r>
        <w:rPr>
          <w:vanish/>
          <w:sz w:val="16"/>
          <w:color w:val="BFBFBF"/>
        </w:rPr>
        <w:t>AIGC标识: 62e31359-2c8f-4fd5-bd21-43126c007004</w:t>
      </w:r>
    </w:p>
    <w:sectPr>
      <w:headerReference w:type="default" ns5:id="rId7"/>
      <w:footerReference w:type="default" ns5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F6368"/>
        <w:sz w:val="16"/>
        <w:szCs w:val="16"/>
      </w:rPr>
      <w:t xml:space="preserve">— </w:t>
    </w:r>
    <w:r>
      <w:rPr>
        <w:color w:val="5F636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368"/>
        <w:sz w:val="16"/>
        <w:szCs w:val="16"/>
      </w:rPr>
      <w:t xml:space="preserve"> / </w:t>
    </w:r>
    <w:r>
      <w:rPr>
        <w:color w:val="5F6368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368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Arial" w:cs="Arial" w:eastAsia="Arial" w:hAnsi="Arial"/>
        <w:color w:val="5F6368"/>
        <w:sz w:val="16"/>
        <w:szCs w:val="16"/>
      </w:rPr>
      <w:t xml:space="preserve">PhoneBiz 功能说明文档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  <w:num w:numId="14">
    <w:abstractNumId w:val="14"/>
    <w:lvlOverride w:ilvl="0">
      <w:startOverride w:val="1"/>
    </w:lvlOverride>
  </w:num>
  <w:num w:numId="15">
    <w:abstractNumId w:val="15"/>
    <w:lvlOverride w:ilvl="0">
      <w:startOverride w:val="1"/>
    </w:lvlOverride>
  </w:num>
  <w:num w:numId="16">
    <w:abstractNumId w:val="16"/>
    <w:lvlOverride w:ilvl="0">
      <w:startOverride w:val="1"/>
    </w:lvlOverride>
  </w:num>
  <w:num w:numId="17">
    <w:abstractNumId w:val="17"/>
    <w:lvlOverride w:ilvl="0">
      <w:startOverride w:val="1"/>
    </w:lvlOverride>
  </w:num>
  <w:num w:numId="18">
    <w:abstractNumId w:val="18"/>
    <w:lvlOverride w:ilvl="0">
      <w:startOverride w:val="1"/>
    </w:lvlOverride>
  </w:num>
  <w:num w:numId="19">
    <w:abstractNumId w:val="19"/>
    <w:lvlOverride w:ilvl="0">
      <w:startOverride w:val="1"/>
    </w:lvlOverride>
  </w:num>
  <w:num w:numId="20">
    <w:abstractNumId w:val="20"/>
    <w:lvlOverride w:ilvl="0">
      <w:startOverride w:val="1"/>
    </w:lvlOverride>
  </w:num>
  <w:num w:numId="21">
    <w:abstractNumId w:val="2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 w:before="240"/>
      <w:jc w:val="center"/>
    </w:pPr>
    <w:rPr>
      <w:rFonts w:ascii="Arial" w:cs="Arial" w:eastAsia="Arial" w:hAnsi="Arial"/>
      <w:b/>
      <w:bCs/>
      <w:color w:val="1A73E8"/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20212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4A90D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5806d003f11c798bcc8a293551f4106622888116.png"/><Relationship Id="rId10" Type="http://schemas.openxmlformats.org/officeDocument/2006/relationships/image" Target="media/ea931f9649ee42276d6de9efb7d39c31041f741d.png"/><Relationship Id="rId11" Type="http://schemas.openxmlformats.org/officeDocument/2006/relationships/image" Target="media/6d34b2af8a88b5f7046226dc311c319c4d4774dd.png"/><Relationship Id="rId12" Type="http://schemas.openxmlformats.org/officeDocument/2006/relationships/image" Target="media/c4208651595e3cf7ca00aa8da5ad5795d0c728e0.png"/><Relationship Id="rId13" Type="http://schemas.openxmlformats.org/officeDocument/2006/relationships/image" Target="media/161f3efaceb44ef2c1c394433c597c6f607da344.png"/><Relationship Id="rId14" Type="http://schemas.openxmlformats.org/officeDocument/2006/relationships/image" Target="media/908ad5a139978620ae91db887e63eef34d0c9578.png"/><Relationship Id="rId15" Type="http://schemas.openxmlformats.org/officeDocument/2006/relationships/image" Target="media/8c135f6bf1761a5c24d009639227c641f59db20e.png"/><Relationship Id="rId16" Type="http://schemas.openxmlformats.org/officeDocument/2006/relationships/image" Target="media/88e6c8a09891b14338b9f05d9c40b059c8df0468.png"/><Relationship Id="rId17" Type="http://schemas.openxmlformats.org/officeDocument/2006/relationships/image" Target="media/8ac4c98f4648a4f4b1ffced6755eb1514a153d34.png"/><Relationship Id="rId18" Type="http://schemas.openxmlformats.org/officeDocument/2006/relationships/image" Target="media/1ce2d063e4abddbe62f47a61b9ef3b57be394586.png"/><Relationship Id="rId19" Type="http://schemas.openxmlformats.org/officeDocument/2006/relationships/image" Target="media/652e435f73290beab500026f48a4fc642d67e5a1.png"/><Relationship Id="rId20" Type="http://schemas.openxmlformats.org/officeDocument/2006/relationships/image" Target="media/28d7b7adaa87ad84b57ec33089c7809896260cc0.png"/><Relationship Id="rId21" Type="http://schemas.openxmlformats.org/officeDocument/2006/relationships/image" Target="media/e9c7eb46b9fb6b1bb3d7d91205e37e8b946743ba.png"/><Relationship Id="rId22" Type="http://schemas.openxmlformats.org/officeDocument/2006/relationships/image" Target="media/b37a235bab4f256359c5722f852931d7bd778e75.png"/><Relationship Id="rId23" Type="http://schemas.openxmlformats.org/officeDocument/2006/relationships/image" Target="media/a581f97ee3e04d0b83faf206a6b5cd39775a8a75.png"/><Relationship Id="rId2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2026-05-21T04:46:39.621Z</dcterms:created>
  <dcterms:modified xsi:type="dcterms:W3CDTF">2026-05-21T04:46:39.622Z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D55U9H0F10002","ProduceID":"62e31359-2c8f-4fd5-bd21-43126c007004","ReservedCode1":"a3cb6deb-9654-4304-a8ea-846d6684eeb1","ContentPropagator":"001191110102MAD55U9H0F10002","PropagateID":"62e31359-2c8f-4fd5-bd21-43126c007004","ReservedCode2":"a3cb6deb-9654-4304-a8ea-846d6684eeb1"}</vt:lpwstr>
  </property>
</Properties>
</file>