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5/21/20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4.2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77730" cy="26812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3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MongoDB startup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46799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79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6776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67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Mongo Compass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