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Сырбу Александра</w:t>
      </w:r>
      <w:r>
        <w:rPr>
          <w:b w:val="false"/>
          <w:bCs w:val="false"/>
        </w:rPr>
        <w:br/>
      </w:r>
      <w:r>
        <w:rPr>
          <w:b w:val="false"/>
          <w:bCs w:val="false"/>
        </w:rPr>
        <w:t>323 группа</w:t>
      </w:r>
    </w:p>
    <w:p>
      <w:pPr>
        <w:pStyle w:val="NormalWeb"/>
        <w:spacing w:before="0" w:after="280"/>
        <w:jc w:val="center"/>
        <w:rPr>
          <w:b/>
          <w:b/>
          <w:bCs/>
        </w:rPr>
      </w:pPr>
      <w:r>
        <w:rPr>
          <w:b/>
          <w:bCs/>
        </w:rPr>
        <w:t>Отчет по задач</w:t>
      </w:r>
      <w:r>
        <w:rPr>
          <w:b/>
          <w:bCs/>
        </w:rPr>
        <w:t>е</w:t>
      </w:r>
      <w:r>
        <w:rPr>
          <w:b/>
          <w:bCs/>
        </w:rPr>
        <w:t xml:space="preserve"> problem2</w:t>
      </w:r>
    </w:p>
    <w:p>
      <w:pPr>
        <w:pStyle w:val="NormalWeb"/>
        <w:spacing w:before="280" w:after="280"/>
        <w:jc w:val="center"/>
        <w:rPr>
          <w:b/>
          <w:b/>
          <w:bCs/>
          <w:kern w:val="2"/>
        </w:rPr>
      </w:pPr>
      <w:r>
        <w:rPr>
          <w:b/>
          <w:bCs/>
          <w:kern w:val="2"/>
        </w:rPr>
        <w:t>Посчёт промахов кэша для операции матричного умножения в зависимости от порядка итерирования</w:t>
      </w:r>
    </w:p>
    <w:p>
      <w:pPr>
        <w:pStyle w:val="NormalWeb"/>
        <w:spacing w:before="280" w:after="280"/>
        <w:jc w:val="center"/>
        <w:rPr>
          <w:b/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Web"/>
        <w:spacing w:before="280" w:after="280"/>
        <w:jc w:val="right"/>
        <w:rPr>
          <w:bCs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before="0" w:afterAutospacing="1"/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0" w:afterAutospacing="1"/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0" w:afterAutospacing="1"/>
        <w:outlineLvl w:val="1"/>
        <w:rPr>
          <w:b/>
          <w:b/>
          <w:bCs/>
          <w:lang w:val="en-US"/>
        </w:rPr>
      </w:pPr>
      <w:r>
        <w:rPr>
          <w:b/>
          <w:bCs/>
        </w:rPr>
        <w:t>Теоретические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оценки</w:t>
      </w:r>
    </w:p>
    <w:p>
      <w:pPr>
        <w:pStyle w:val="Normal"/>
        <w:shd w:val="clear" w:color="auto" w:fill="FFFFFF"/>
        <w:spacing w:before="0" w:afterAutospacing="1"/>
        <w:rPr>
          <w:lang w:val="en-US"/>
        </w:rPr>
      </w:pPr>
      <w:r>
        <w:rPr/>
        <w:t>Размер</w:t>
      </w:r>
      <w:r>
        <w:rPr>
          <w:lang w:val="en-US"/>
        </w:rPr>
        <w:t xml:space="preserve"> L1-data cache: 64K</w:t>
        <w:br/>
      </w:r>
      <w:r>
        <w:rPr/>
        <w:t>Размер</w:t>
      </w:r>
      <w:r>
        <w:rPr>
          <w:lang w:val="en-US"/>
        </w:rPr>
        <w:t xml:space="preserve"> L1-instruction cache: 32K</w:t>
        <w:br/>
        <w:t>L2 cache: 512K.</w:t>
        <w:br/>
      </w:r>
      <w:r>
        <w:rPr/>
        <w:t>Размер</w:t>
      </w:r>
      <w:r>
        <w:rPr>
          <w:lang w:val="en-US"/>
        </w:rPr>
        <w:t xml:space="preserve"> cache-line: 64B</w:t>
        <w:br/>
      </w:r>
      <w:r>
        <w:rPr/>
        <w:t>Тип</w:t>
      </w:r>
      <w:r>
        <w:rPr/>
        <w:t>ы</w:t>
      </w:r>
      <w:r>
        <w:rPr>
          <w:lang w:val="en-US"/>
        </w:rPr>
        <w:t xml:space="preserve"> </w:t>
      </w:r>
      <w:r>
        <w:rPr/>
        <w:t>элемент</w:t>
      </w:r>
      <w:r>
        <w:rPr/>
        <w:t>ов</w:t>
      </w:r>
      <w:r>
        <w:rPr>
          <w:lang w:val="en-US"/>
        </w:rPr>
        <w:t xml:space="preserve"> </w:t>
      </w:r>
      <w:r>
        <w:rPr/>
        <w:t>матрицы</w:t>
      </w:r>
      <w:r>
        <w:rPr>
          <w:lang w:val="en-US"/>
        </w:rPr>
        <w:t xml:space="preserve">: int32_t or int64_t. </w:t>
      </w:r>
    </w:p>
    <w:p>
      <w:pPr>
        <w:pStyle w:val="Normal"/>
        <w:shd w:val="clear" w:color="auto" w:fill="FFFFFF"/>
        <w:spacing w:before="0" w:afterAutospacing="1"/>
        <w:rPr/>
      </w:pPr>
      <w:r>
        <w:rPr/>
        <w:t>Таким образом, в строке</w:t>
      </w:r>
      <w:r>
        <w:rPr/>
        <w:t xml:space="preserve"> кэша может храниться 16 и 8 слов для типов элементов int32_t и int64_t.</w:t>
      </w:r>
    </w:p>
    <w:p>
      <w:pPr>
        <w:pStyle w:val="NormalWeb"/>
        <w:spacing w:before="280" w:after="28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Для каждого из видов матричного умножения имеем:</w:t>
      </w:r>
    </w:p>
    <w:p>
      <w:pPr>
        <w:pStyle w:val="NormalWeb"/>
        <w:spacing w:before="280" w:after="280"/>
        <w:rPr/>
      </w:pPr>
      <w:r>
        <w:rPr/>
        <w:t xml:space="preserve">1. </w:t>
      </w:r>
      <w:r>
        <w:rPr/>
        <w:t xml:space="preserve">ijk и jik: </w:t>
      </w:r>
    </w:p>
    <w:tbl>
      <w:tblPr>
        <w:tblStyle w:val="a4"/>
        <w:tblW w:w="43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992"/>
        <w:gridCol w:w="992"/>
        <w:gridCol w:w="993"/>
      </w:tblGrid>
      <w:tr>
        <w:trPr>
          <w:trHeight w:val="406" w:hRule="atLeast"/>
        </w:trPr>
        <w:tc>
          <w:tcPr>
            <w:tcW w:w="1412" w:type="dxa"/>
            <w:tcBorders/>
          </w:tcPr>
          <w:p>
            <w:pPr>
              <w:pStyle w:val="NormalWeb"/>
              <w:spacing w:before="0" w:after="0"/>
              <w:jc w:val="center"/>
              <w:rPr/>
            </w:pPr>
            <w:r>
              <w:rPr/>
              <w:t>Матрица / тип данных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3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>
        <w:trPr>
          <w:trHeight w:val="406" w:hRule="atLeast"/>
        </w:trPr>
        <w:tc>
          <w:tcPr>
            <w:tcW w:w="14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int32_t 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0.0625 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93" w:type="dxa"/>
            <w:tcBorders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lang w:val="en-US"/>
              </w:rPr>
              <w:t>0.0</w:t>
            </w:r>
          </w:p>
        </w:tc>
      </w:tr>
      <w:tr>
        <w:trPr>
          <w:trHeight w:val="390" w:hRule="atLeast"/>
        </w:trPr>
        <w:tc>
          <w:tcPr>
            <w:tcW w:w="14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int64_t 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0.125 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lang w:val="en-US"/>
              </w:rPr>
              <w:t>1.0</w:t>
            </w:r>
          </w:p>
        </w:tc>
        <w:tc>
          <w:tcPr>
            <w:tcW w:w="993" w:type="dxa"/>
            <w:tcBorders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lang w:val="en-US"/>
              </w:rPr>
              <w:t>0.0</w:t>
            </w:r>
          </w:p>
        </w:tc>
      </w:tr>
    </w:tbl>
    <w:p>
      <w:pPr>
        <w:pStyle w:val="NormalWeb"/>
        <w:spacing w:before="280" w:after="280"/>
        <w:rPr/>
      </w:pPr>
      <w:r>
        <w:rPr/>
        <w:t xml:space="preserve">2. </w:t>
      </w:r>
      <w:r>
        <w:rPr/>
        <w:t xml:space="preserve">ikj и kij: </w:t>
      </w:r>
    </w:p>
    <w:tbl>
      <w:tblPr>
        <w:tblStyle w:val="a4"/>
        <w:tblW w:w="43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992"/>
        <w:gridCol w:w="992"/>
        <w:gridCol w:w="993"/>
      </w:tblGrid>
      <w:tr>
        <w:trPr>
          <w:trHeight w:val="406" w:hRule="atLeast"/>
        </w:trPr>
        <w:tc>
          <w:tcPr>
            <w:tcW w:w="1412" w:type="dxa"/>
            <w:tcBorders/>
          </w:tcPr>
          <w:p>
            <w:pPr>
              <w:pStyle w:val="NormalWeb"/>
              <w:spacing w:before="0" w:after="0"/>
              <w:jc w:val="center"/>
              <w:rPr/>
            </w:pPr>
            <w:r>
              <w:rPr/>
              <w:t>Матрица / тип данных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3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>
        <w:trPr>
          <w:trHeight w:val="406" w:hRule="atLeast"/>
        </w:trPr>
        <w:tc>
          <w:tcPr>
            <w:tcW w:w="14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int32_t 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lang w:val="en-US"/>
              </w:rPr>
              <w:t>0.0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0.0625 </w:t>
            </w:r>
          </w:p>
        </w:tc>
        <w:tc>
          <w:tcPr>
            <w:tcW w:w="99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0.0625 </w:t>
            </w:r>
          </w:p>
        </w:tc>
      </w:tr>
      <w:tr>
        <w:trPr>
          <w:trHeight w:val="390" w:hRule="atLeast"/>
        </w:trPr>
        <w:tc>
          <w:tcPr>
            <w:tcW w:w="14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int64_t 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lang w:val="en-US"/>
              </w:rPr>
              <w:t>0.0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0.125 </w:t>
            </w:r>
          </w:p>
        </w:tc>
        <w:tc>
          <w:tcPr>
            <w:tcW w:w="99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0.125 </w:t>
            </w:r>
          </w:p>
        </w:tc>
      </w:tr>
    </w:tbl>
    <w:p>
      <w:pPr>
        <w:pStyle w:val="NormalWeb"/>
        <w:spacing w:before="280" w:after="280"/>
        <w:jc w:val="center"/>
        <w:rPr/>
      </w:pPr>
      <w:r>
        <w:rPr/>
      </w:r>
    </w:p>
    <w:p>
      <w:pPr>
        <w:pStyle w:val="NormalWeb"/>
        <w:spacing w:before="280" w:after="280"/>
        <w:rPr/>
      </w:pPr>
      <w:r>
        <w:rPr/>
        <w:t xml:space="preserve">3. </w:t>
      </w:r>
      <w:r>
        <w:rPr/>
        <w:t xml:space="preserve">jki и kji: </w:t>
      </w:r>
    </w:p>
    <w:tbl>
      <w:tblPr>
        <w:tblStyle w:val="a4"/>
        <w:tblW w:w="43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992"/>
        <w:gridCol w:w="992"/>
        <w:gridCol w:w="993"/>
      </w:tblGrid>
      <w:tr>
        <w:trPr>
          <w:trHeight w:val="406" w:hRule="atLeast"/>
        </w:trPr>
        <w:tc>
          <w:tcPr>
            <w:tcW w:w="1412" w:type="dxa"/>
            <w:tcBorders/>
          </w:tcPr>
          <w:p>
            <w:pPr>
              <w:pStyle w:val="NormalWeb"/>
              <w:spacing w:before="0" w:after="0"/>
              <w:jc w:val="center"/>
              <w:rPr/>
            </w:pPr>
            <w:r>
              <w:rPr/>
              <w:t>Матрица / тип данных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3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>
        <w:trPr>
          <w:trHeight w:val="406" w:hRule="atLeast"/>
        </w:trPr>
        <w:tc>
          <w:tcPr>
            <w:tcW w:w="14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int32_t 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lang w:val="en-US"/>
              </w:rPr>
              <w:t>0.0</w:t>
            </w:r>
          </w:p>
        </w:tc>
        <w:tc>
          <w:tcPr>
            <w:tcW w:w="993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>
        <w:trPr>
          <w:trHeight w:val="390" w:hRule="atLeast"/>
        </w:trPr>
        <w:tc>
          <w:tcPr>
            <w:tcW w:w="14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 xml:space="preserve">int64_t 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92" w:type="dxa"/>
            <w:tcBorders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lang w:val="en-US"/>
              </w:rPr>
              <w:t>0.0</w:t>
            </w:r>
          </w:p>
        </w:tc>
        <w:tc>
          <w:tcPr>
            <w:tcW w:w="993" w:type="dxa"/>
            <w:tcBorders/>
          </w:tcPr>
          <w:p>
            <w:pPr>
              <w:pStyle w:val="NormalWeb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>
      <w:pPr>
        <w:pStyle w:val="Heading2"/>
        <w:shd w:val="clear" w:color="auto" w:fill="FFFFFF"/>
        <w:spacing w:beforeAutospacing="0" w:before="0" w:after="280"/>
        <w:rPr>
          <w:sz w:val="24"/>
          <w:szCs w:val="24"/>
        </w:rPr>
      </w:pPr>
      <w:r>
        <w:rPr/>
      </w:r>
    </w:p>
    <w:p>
      <w:pPr>
        <w:pStyle w:val="Heading2"/>
        <w:shd w:val="clear" w:color="auto" w:fill="FFFFFF"/>
        <w:spacing w:beforeAutospacing="0" w:before="0" w:after="280"/>
        <w:rPr>
          <w:sz w:val="24"/>
          <w:szCs w:val="24"/>
        </w:rPr>
      </w:pPr>
      <w:r>
        <w:rPr>
          <w:sz w:val="24"/>
          <w:szCs w:val="24"/>
        </w:rPr>
        <w:t>Практические показатели</w:t>
      </w:r>
    </w:p>
    <w:p>
      <w:pPr>
        <w:pStyle w:val="Normal"/>
        <w:spacing w:beforeAutospacing="1" w:afterAutospacing="1"/>
        <w:rPr/>
      </w:pPr>
      <w:r>
        <w:rPr/>
        <w:t xml:space="preserve">Для int32_t, размер матрицы 10x10 </w:t>
      </w:r>
    </w:p>
    <w:p>
      <w:pPr>
        <w:pStyle w:val="Normal"/>
        <w:spacing w:beforeAutospacing="1" w:afterAutospacing="1"/>
        <w:rPr>
          <w:lang w:val="en-US"/>
        </w:rPr>
      </w:pPr>
      <w:r>
        <w:rPr>
          <w:lang w:val="en-US"/>
        </w:rPr>
        <w:t xml:space="preserve">L1 </w:t>
      </w:r>
      <w:r>
        <w:rPr/>
        <w:t>кэш</w:t>
      </w:r>
      <w:r>
        <w:rPr>
          <w:lang w:val="en-US"/>
        </w:rPr>
        <w:t>:</w:t>
      </w:r>
    </w:p>
    <w:tbl>
      <w:tblPr>
        <w:tblStyle w:val="a4"/>
        <w:tblW w:w="93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4"/>
        <w:gridCol w:w="2335"/>
        <w:gridCol w:w="2336"/>
        <w:gridCol w:w="2334"/>
      </w:tblGrid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Результат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L1 load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 xml:space="preserve">L1 store </w:t>
            </w:r>
          </w:p>
        </w:tc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L1 cache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ijk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1</w:t>
            </w:r>
            <w:r>
              <w:rPr/>
              <w:t>966049</w:t>
            </w:r>
            <w:r>
              <w:rPr/>
              <w:t>6</w:t>
            </w:r>
            <w:r>
              <w:rPr/>
              <w:t>573</w:t>
            </w:r>
            <w:r>
              <w:rPr/>
              <w:t>8</w:t>
            </w:r>
            <w:r>
              <w:rPr/>
              <w:t>93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3</w:t>
            </w:r>
          </w:p>
        </w:tc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473901</w:t>
            </w:r>
            <w:r>
              <w:rPr/>
              <w:t>9</w:t>
            </w:r>
            <w:r>
              <w:rPr/>
              <w:t>0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jik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1</w:t>
            </w:r>
            <w:r>
              <w:rPr/>
              <w:t>966049</w:t>
            </w:r>
            <w:r>
              <w:rPr/>
              <w:t>6</w:t>
            </w:r>
            <w:r>
              <w:rPr/>
              <w:t>573</w:t>
            </w:r>
            <w:r>
              <w:rPr/>
              <w:t>8</w:t>
            </w:r>
            <w:r>
              <w:rPr/>
              <w:t>93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1</w:t>
            </w:r>
          </w:p>
        </w:tc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473901</w:t>
            </w:r>
            <w:r>
              <w:rPr/>
              <w:t>9</w:t>
            </w:r>
            <w:r>
              <w:rPr/>
              <w:t>0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ikj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1</w:t>
            </w:r>
            <w:r>
              <w:rPr/>
              <w:t>966049</w:t>
            </w:r>
            <w:r>
              <w:rPr/>
              <w:t>6</w:t>
            </w:r>
            <w:r>
              <w:rPr/>
              <w:t>573</w:t>
            </w:r>
            <w:r>
              <w:rPr/>
              <w:t>8</w:t>
            </w:r>
            <w:r>
              <w:rPr/>
              <w:t>93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9</w:t>
            </w:r>
          </w:p>
        </w:tc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473901</w:t>
            </w:r>
            <w:r>
              <w:rPr/>
              <w:t>9</w:t>
            </w:r>
            <w:r>
              <w:rPr/>
              <w:t>0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jki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1</w:t>
            </w:r>
            <w:r>
              <w:rPr/>
              <w:t>966049</w:t>
            </w:r>
            <w:r>
              <w:rPr/>
              <w:t>6</w:t>
            </w:r>
            <w:r>
              <w:rPr/>
              <w:t>573</w:t>
            </w:r>
            <w:r>
              <w:rPr/>
              <w:t>8</w:t>
            </w:r>
            <w:r>
              <w:rPr/>
              <w:t>93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2</w:t>
            </w:r>
          </w:p>
        </w:tc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473901</w:t>
            </w:r>
            <w:r>
              <w:rPr/>
              <w:t>9</w:t>
            </w:r>
            <w:r>
              <w:rPr/>
              <w:t>0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kij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1</w:t>
            </w:r>
            <w:r>
              <w:rPr/>
              <w:t>966049</w:t>
            </w:r>
            <w:r>
              <w:rPr/>
              <w:t>6</w:t>
            </w:r>
            <w:r>
              <w:rPr/>
              <w:t>573</w:t>
            </w:r>
            <w:r>
              <w:rPr/>
              <w:t>8</w:t>
            </w:r>
            <w:r>
              <w:rPr/>
              <w:t>93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2</w:t>
            </w:r>
          </w:p>
        </w:tc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473901</w:t>
            </w:r>
            <w:r>
              <w:rPr/>
              <w:t>9</w:t>
            </w:r>
            <w:r>
              <w:rPr/>
              <w:t>0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kji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1</w:t>
            </w:r>
            <w:r>
              <w:rPr/>
              <w:t>966049</w:t>
            </w:r>
            <w:r>
              <w:rPr/>
              <w:t>6</w:t>
            </w:r>
            <w:r>
              <w:rPr/>
              <w:t>573</w:t>
            </w:r>
            <w:r>
              <w:rPr/>
              <w:t>8</w:t>
            </w:r>
            <w:r>
              <w:rPr/>
              <w:t>93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2</w:t>
            </w:r>
          </w:p>
        </w:tc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473901</w:t>
            </w:r>
            <w:r>
              <w:rPr/>
              <w:t>9</w:t>
            </w:r>
            <w:r>
              <w:rPr/>
              <w:t>0</w:t>
            </w:r>
          </w:p>
        </w:tc>
      </w:tr>
    </w:tbl>
    <w:p>
      <w:pPr>
        <w:pStyle w:val="Normal"/>
        <w:spacing w:beforeAutospacing="1" w:afterAutospacing="1"/>
        <w:rPr>
          <w:lang w:val="en-US"/>
        </w:rPr>
      </w:pPr>
      <w:r>
        <w:rPr>
          <w:lang w:val="en-US"/>
        </w:rPr>
        <w:t xml:space="preserve">L2 </w:t>
      </w:r>
      <w:r>
        <w:rPr/>
        <w:t>кэш</w:t>
      </w:r>
      <w:r>
        <w:rPr>
          <w:lang w:val="en-US"/>
        </w:rPr>
        <w:t>:</w:t>
      </w:r>
    </w:p>
    <w:tbl>
      <w:tblPr>
        <w:tblStyle w:val="a4"/>
        <w:tblW w:w="93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4"/>
        <w:gridCol w:w="2335"/>
        <w:gridCol w:w="2336"/>
        <w:gridCol w:w="2334"/>
      </w:tblGrid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Результат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L2 load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L</w:t>
            </w:r>
            <w:r>
              <w:rPr/>
              <w:t>2</w:t>
            </w:r>
            <w:r>
              <w:rPr>
                <w:lang w:val="en-US"/>
              </w:rPr>
              <w:t xml:space="preserve"> store </w:t>
            </w:r>
          </w:p>
        </w:tc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L</w:t>
            </w:r>
            <w:r>
              <w:rPr/>
              <w:t>2</w:t>
            </w:r>
            <w:r>
              <w:rPr>
                <w:lang w:val="en-US"/>
              </w:rPr>
              <w:t xml:space="preserve"> cache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ijk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6169066402552</w:t>
            </w:r>
            <w:r>
              <w:rPr>
                <w:lang w:val="en-US"/>
              </w:rPr>
              <w:t>6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940345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86683714451</w:t>
            </w:r>
            <w:r>
              <w:rPr>
                <w:lang w:val="en-US"/>
              </w:rPr>
              <w:t xml:space="preserve"> 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jik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61691764325625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940345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86683714451</w:t>
            </w:r>
            <w:r>
              <w:rPr>
                <w:lang w:val="en-US"/>
              </w:rPr>
              <w:t xml:space="preserve"> 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ikj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6169444571052</w:t>
            </w:r>
            <w:r>
              <w:rPr>
                <w:lang w:val="en-US"/>
              </w:rPr>
              <w:t>6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940345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86683714451</w:t>
            </w:r>
            <w:r>
              <w:rPr>
                <w:lang w:val="en-US"/>
              </w:rPr>
              <w:t xml:space="preserve">  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jki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61688670253302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940345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86683714451</w:t>
            </w:r>
            <w:r>
              <w:rPr>
                <w:lang w:val="en-US"/>
              </w:rPr>
              <w:t xml:space="preserve">  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kij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61693259325517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940345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86683714451</w:t>
            </w:r>
            <w:r>
              <w:rPr>
                <w:lang w:val="en-US"/>
              </w:rPr>
              <w:t xml:space="preserve">  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kji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61690681323567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940345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86683714451</w:t>
            </w:r>
            <w:r>
              <w:rPr>
                <w:lang w:val="en-US"/>
              </w:rPr>
              <w:t xml:space="preserve">  </w:t>
            </w:r>
          </w:p>
        </w:tc>
      </w:tr>
    </w:tbl>
    <w:p>
      <w:pPr>
        <w:pStyle w:val="Normal"/>
        <w:spacing w:beforeAutospacing="1" w:afterAutospacing="1"/>
        <w:rPr>
          <w:lang w:val="en-US"/>
        </w:rPr>
      </w:pPr>
      <w:r>
        <w:rPr>
          <w:lang w:val="en-US"/>
        </w:rPr>
        <w:t>Theor:</w:t>
      </w:r>
    </w:p>
    <w:tbl>
      <w:tblPr>
        <w:tblStyle w:val="a4"/>
        <w:tblW w:w="93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4"/>
        <w:gridCol w:w="2335"/>
        <w:gridCol w:w="2336"/>
        <w:gridCol w:w="2334"/>
      </w:tblGrid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Результат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Theor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>
                <w:lang w:val="en-US"/>
              </w:rPr>
              <w:t>Th/L1</w:t>
            </w:r>
            <w:r>
              <w:rPr/>
              <w:t>_</w:t>
            </w:r>
            <w:r>
              <w:rPr>
                <w:lang w:val="en-US"/>
              </w:rPr>
              <w:t>c</w:t>
            </w:r>
          </w:p>
        </w:tc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>
                <w:rFonts w:eastAsia="Calibri" w:eastAsiaTheme="minorHAnsi"/>
                <w:lang w:eastAsia="en-US"/>
              </w:rPr>
            </w:pPr>
            <w:r>
              <w:rPr/>
              <w:t xml:space="preserve">Th/L2_c 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ijk</w:t>
            </w:r>
          </w:p>
        </w:tc>
        <w:tc>
          <w:tcPr>
            <w:tcW w:w="2335" w:type="dxa"/>
            <w:tcBorders/>
          </w:tcPr>
          <w:p>
            <w:pPr>
              <w:pStyle w:val="Normal"/>
              <w:rPr>
                <w:rFonts w:eastAsia="Calibri" w:eastAsiaTheme="minorHAnsi"/>
                <w:lang w:eastAsia="en-US"/>
              </w:rPr>
            </w:pPr>
            <w:r>
              <w:rPr>
                <w:color w:val="373D49"/>
                <w:shd w:fill="FFFFFF" w:val="clear"/>
              </w:rPr>
              <w:t>1062500000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rPr/>
            </w:pPr>
            <w:r>
              <w:rPr>
                <w:color w:val="202124"/>
                <w:shd w:fill="FFFFFF" w:val="clear"/>
              </w:rPr>
              <w:t>4.29483481136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r>
              <w:rPr>
                <w:color w:val="202124"/>
                <w:shd w:fill="FFFFFF" w:val="clear"/>
              </w:rPr>
              <w:t>0.00</w:t>
            </w:r>
            <w:r>
              <w:rPr>
                <w:color w:val="202124"/>
                <w:shd w:fill="FFFFFF" w:val="clear"/>
              </w:rPr>
              <w:t>569144450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jik</w:t>
            </w:r>
          </w:p>
        </w:tc>
        <w:tc>
          <w:tcPr>
            <w:tcW w:w="2335" w:type="dxa"/>
            <w:tcBorders/>
          </w:tcPr>
          <w:p>
            <w:pPr>
              <w:pStyle w:val="Normal"/>
              <w:rPr>
                <w:rFonts w:eastAsia="Calibri" w:eastAsiaTheme="minorHAnsi"/>
                <w:lang w:eastAsia="en-US"/>
              </w:rPr>
            </w:pPr>
            <w:r>
              <w:rPr>
                <w:color w:val="373D49"/>
                <w:shd w:fill="FFFFFF" w:val="clear"/>
              </w:rPr>
              <w:t>1062500000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rPr/>
            </w:pPr>
            <w:r>
              <w:rPr>
                <w:color w:val="202124"/>
                <w:shd w:fill="FFFFFF" w:val="clear"/>
              </w:rPr>
              <w:t>4.29483481136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r>
              <w:rPr>
                <w:color w:val="202124"/>
                <w:shd w:fill="FFFFFF" w:val="clear"/>
              </w:rPr>
              <w:t>0.00</w:t>
            </w:r>
            <w:r>
              <w:rPr>
                <w:color w:val="202124"/>
                <w:shd w:fill="FFFFFF" w:val="clear"/>
              </w:rPr>
              <w:t>569144450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ikj</w:t>
            </w:r>
          </w:p>
        </w:tc>
        <w:tc>
          <w:tcPr>
            <w:tcW w:w="2335" w:type="dxa"/>
            <w:tcBorders/>
          </w:tcPr>
          <w:p>
            <w:pPr>
              <w:pStyle w:val="Normal"/>
              <w:rPr>
                <w:rFonts w:eastAsia="Calibri" w:eastAsiaTheme="minorHAnsi"/>
                <w:lang w:eastAsia="en-US"/>
              </w:rPr>
            </w:pPr>
            <w:r>
              <w:rPr>
                <w:color w:val="373D49"/>
                <w:shd w:fill="FFFFFF" w:val="clear"/>
              </w:rPr>
              <w:t>125000000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rPr/>
            </w:pPr>
            <w:r>
              <w:rPr>
                <w:color w:val="202124"/>
                <w:shd w:fill="FFFFFF" w:val="clear"/>
              </w:rPr>
              <w:t>0.</w:t>
            </w:r>
            <w:r>
              <w:rPr>
                <w:color w:val="202124"/>
                <w:shd w:fill="FFFFFF" w:val="clear"/>
              </w:rPr>
              <w:t>50527468369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r>
              <w:rPr>
                <w:color w:val="202124"/>
                <w:shd w:fill="FFFFFF" w:val="clear"/>
              </w:rPr>
              <w:t>0.000</w:t>
            </w:r>
            <w:r>
              <w:rPr>
                <w:color w:val="202124"/>
                <w:shd w:fill="FFFFFF" w:val="clear"/>
              </w:rPr>
              <w:t>66958171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jki</w:t>
            </w:r>
          </w:p>
        </w:tc>
        <w:tc>
          <w:tcPr>
            <w:tcW w:w="2335" w:type="dxa"/>
            <w:tcBorders/>
          </w:tcPr>
          <w:p>
            <w:pPr>
              <w:pStyle w:val="Normal"/>
              <w:rPr>
                <w:rFonts w:eastAsia="Calibri" w:eastAsiaTheme="minorHAnsi"/>
                <w:lang w:eastAsia="en-US"/>
              </w:rPr>
            </w:pPr>
            <w:r>
              <w:rPr>
                <w:color w:val="373D49"/>
                <w:shd w:fill="F9F9F9" w:val="clear"/>
              </w:rPr>
              <w:t>2000000000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rPr/>
            </w:pPr>
            <w:r>
              <w:rPr>
                <w:color w:val="202124"/>
                <w:shd w:fill="FFFFFF" w:val="clear"/>
              </w:rPr>
              <w:t>8.08439493902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r>
              <w:rPr>
                <w:color w:val="202124"/>
                <w:shd w:fill="FFFFFF" w:val="clear"/>
              </w:rPr>
              <w:t>0.01</w:t>
            </w:r>
            <w:r>
              <w:rPr>
                <w:color w:val="202124"/>
                <w:shd w:fill="FFFFFF" w:val="clear"/>
              </w:rPr>
              <w:t>071330730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kij</w:t>
            </w:r>
          </w:p>
        </w:tc>
        <w:tc>
          <w:tcPr>
            <w:tcW w:w="2335" w:type="dxa"/>
            <w:tcBorders/>
          </w:tcPr>
          <w:p>
            <w:pPr>
              <w:pStyle w:val="Normal"/>
              <w:rPr>
                <w:rFonts w:eastAsia="Calibri" w:eastAsiaTheme="minorHAnsi"/>
                <w:lang w:eastAsia="en-US"/>
              </w:rPr>
            </w:pPr>
            <w:r>
              <w:rPr>
                <w:color w:val="373D49"/>
                <w:shd w:fill="FFFFFF" w:val="clear"/>
              </w:rPr>
              <w:t>125000000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rPr/>
            </w:pPr>
            <w:r>
              <w:rPr>
                <w:color w:val="202124"/>
                <w:shd w:fill="FFFFFF" w:val="clear"/>
              </w:rPr>
              <w:t>0.</w:t>
            </w:r>
            <w:r>
              <w:rPr>
                <w:color w:val="202124"/>
                <w:shd w:fill="FFFFFF" w:val="clear"/>
              </w:rPr>
              <w:t>50527468369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r>
              <w:rPr>
                <w:color w:val="202124"/>
                <w:shd w:fill="FFFFFF" w:val="clear"/>
              </w:rPr>
              <w:t>0.000</w:t>
            </w:r>
            <w:r>
              <w:rPr>
                <w:color w:val="202124"/>
                <w:shd w:fill="FFFFFF" w:val="clear"/>
              </w:rPr>
              <w:t>66958171</w:t>
            </w:r>
          </w:p>
        </w:tc>
      </w:tr>
      <w:tr>
        <w:trPr/>
        <w:tc>
          <w:tcPr>
            <w:tcW w:w="2334" w:type="dxa"/>
            <w:tcBorders/>
          </w:tcPr>
          <w:p>
            <w:pPr>
              <w:pStyle w:val="Normal"/>
              <w:spacing w:beforeAutospacing="1" w:after="0"/>
              <w:rPr/>
            </w:pPr>
            <w:r>
              <w:rPr/>
              <w:t>kji</w:t>
            </w:r>
          </w:p>
        </w:tc>
        <w:tc>
          <w:tcPr>
            <w:tcW w:w="2335" w:type="dxa"/>
            <w:tcBorders/>
          </w:tcPr>
          <w:p>
            <w:pPr>
              <w:pStyle w:val="Normal"/>
              <w:rPr>
                <w:rFonts w:eastAsia="Calibri" w:eastAsiaTheme="minorHAnsi"/>
                <w:lang w:eastAsia="en-US"/>
              </w:rPr>
            </w:pPr>
            <w:r>
              <w:rPr>
                <w:color w:val="373D49"/>
                <w:shd w:fill="F9F9F9" w:val="clear"/>
              </w:rPr>
              <w:t>2000000000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rPr/>
            </w:pPr>
            <w:r>
              <w:rPr>
                <w:color w:val="202124"/>
                <w:shd w:fill="FFFFFF" w:val="clear"/>
              </w:rPr>
              <w:t>8.08439493902</w:t>
            </w:r>
          </w:p>
        </w:tc>
        <w:tc>
          <w:tcPr>
            <w:tcW w:w="2334" w:type="dxa"/>
            <w:tcBorders/>
          </w:tcPr>
          <w:p>
            <w:pPr>
              <w:pStyle w:val="Normal"/>
              <w:rPr/>
            </w:pPr>
            <w:bookmarkStart w:id="0" w:name="_GoBack"/>
            <w:bookmarkEnd w:id="0"/>
            <w:r>
              <w:rPr>
                <w:color w:val="202124"/>
                <w:shd w:fill="FFFFFF" w:val="clear"/>
              </w:rPr>
              <w:t>0.01</w:t>
            </w:r>
            <w:r>
              <w:rPr>
                <w:color w:val="202124"/>
                <w:shd w:fill="FFFFFF" w:val="clear"/>
              </w:rPr>
              <w:t>071330730</w:t>
            </w:r>
          </w:p>
        </w:tc>
      </w:tr>
    </w:tbl>
    <w:p>
      <w:pPr>
        <w:pStyle w:val="Normal"/>
        <w:spacing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28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Задание выполнялось на виртуальной машине Linux и почему-то не вышло считать промахи кэшей, возможно данные неточные.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5008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0"/>
    <w:uiPriority w:val="9"/>
    <w:qFormat/>
    <w:rsid w:val="00776006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20"/>
    <w:uiPriority w:val="9"/>
    <w:qFormat/>
    <w:rsid w:val="00776006"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76006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77600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uiPriority w:val="39"/>
    <w:unhideWhenUsed/>
    <w:rsid w:val="00997bff"/>
    <w:pPr>
      <w:spacing w:lineRule="auto" w:line="276" w:before="120" w:after="0"/>
    </w:pPr>
    <w:rPr>
      <w:rFonts w:cs="Calibri" w:cstheme="minorHAnsi"/>
      <w:bCs/>
      <w:iCs/>
      <w:sz w:val="28"/>
    </w:rPr>
  </w:style>
  <w:style w:type="paragraph" w:styleId="NormalWeb">
    <w:name w:val="Normal (Web)"/>
    <w:basedOn w:val="Normal"/>
    <w:uiPriority w:val="99"/>
    <w:unhideWhenUsed/>
    <w:qFormat/>
    <w:rsid w:val="0046137c"/>
    <w:pPr>
      <w:spacing w:beforeAutospacing="1" w:afterAutospacing="1"/>
    </w:pPr>
    <w:rPr/>
  </w:style>
  <w:style w:type="paragraph" w:styleId="Haslinedata" w:customStyle="1">
    <w:name w:val="has-line-data"/>
    <w:basedOn w:val="Normal"/>
    <w:qFormat/>
    <w:rsid w:val="00776006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4a32e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513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7647F2-0271-E647-88CE-A399F78E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LibreOffice/6.4.7.2$Linux_X86_64 LibreOffice_project/40$Build-2</Application>
  <Pages>2</Pages>
  <Words>241</Words>
  <Characters>1456</Characters>
  <CharactersWithSpaces>1591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2021-12-26T21:04:00Z</dcterms:created>
  <dc:creator>Microsoft Office User</dc:creator>
  <dc:description/>
  <dc:language>en-US</dc:language>
  <cp:lastModifiedBy/>
  <dcterms:modified xsi:type="dcterms:W3CDTF">2021-12-27T19:49:54Z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