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企业风险排查的风险评估报告模板</w:t>
      </w:r>
    </w:p>
    <w:p>
      <w:pPr>
        <w:pStyle w:val="BodyText"/>
      </w:pPr>
      <w:r>
        <w:rPr>
          <w:b/>
        </w:rPr>
        <w:t>报告编号</w:t>
      </w:r>
      <w:r>
        <w:t>：【请填写】</w:t>
      </w:r>
    </w:p>
    <w:p>
      <w:pPr>
        <w:pStyle w:val="BodyText"/>
      </w:pPr>
      <w:r>
        <w:rPr>
          <w:b/>
        </w:rPr>
        <w:t>排查日期</w:t>
      </w:r>
      <w:r>
        <w:t>：【 】年【 】月【 】日</w:t>
      </w:r>
    </w:p>
    <w:p>
      <w:pPr>
        <w:pStyle w:val="BodyText"/>
      </w:pPr>
      <w:r>
        <w:rPr>
          <w:b/>
        </w:rPr>
        <w:t>被排查主体</w:t>
      </w:r>
      <w:r>
        <w:t>：【请填写企业/项目/合作方全称】</w:t>
      </w:r>
    </w:p>
    <w:p>
      <w:pPr>
        <w:pStyle w:val="BodyText"/>
      </w:pPr>
      <w:r>
        <w:rPr>
          <w:b/>
        </w:rPr>
        <w:t>统一社会信用代码/注册号</w:t>
      </w:r>
      <w:r>
        <w:t>：【请填写】</w:t>
      </w:r>
    </w:p>
    <w:p>
      <w:pPr>
        <w:pStyle w:val="BodyText"/>
      </w:pPr>
      <w:r>
        <w:rPr>
          <w:b/>
        </w:rPr>
        <w:t>排查类型</w:t>
      </w:r>
      <w:r>
        <w:t>：【 】合作准入前排查 / 【 】定期风险巡检 / 【 】专项风险排查 / 【 】投后/贷后监控 / 【 】预警响应排查</w:t>
      </w:r>
    </w:p>
    <w:p>
      <w:pPr>
        <w:pStyle w:val="BodyText"/>
      </w:pPr>
      <w:r>
        <w:rPr>
          <w:b/>
        </w:rPr>
        <w:t>排查团队</w:t>
      </w:r>
      <w:r>
        <w:t>：【请填写】</w:t>
      </w:r>
    </w:p>
    <w:p>
      <w:pPr>
        <w:pStyle w:val="BodyText"/>
      </w:pPr>
      <w:r>
        <w:rPr>
          <w:b/>
        </w:rPr>
        <w:t>报告有效期</w:t>
      </w:r>
      <w:r>
        <w:t>：【 】个月（建议高风险主体每季度复检）</w:t>
      </w:r>
    </w:p>
    <w:p>
      <w:pPr>
        <w:spacing w:before="80" w:after="80"/>
        <w:ind w:firstLine="0"/>
        <w:pBdr>
          <w:bottom w:val="single" w:sz="6" w:space="0" w:color="808080"/>
        </w:pBdr>
      </w:pPr>
    </w:p>
    <w:p>
      <w:pPr>
        <w:pStyle w:val="Heading2"/>
      </w:pPr>
      <w:r>
        <w:t>一、排查背景与目的</w:t>
      </w:r>
    </w:p>
    <w:p>
      <w:pPr>
        <w:pStyle w:val="Heading3"/>
      </w:pPr>
      <w:r>
        <w:t>1.1 排查触发背景</w:t>
      </w:r>
    </w:p>
    <w:p>
      <w:pPr>
        <w:pStyle w:val="BodyText"/>
      </w:pPr>
      <w:r>
        <w:t>【请填写排查的触发原因：如新合作方准入、现有合作方定期巡检、收到风险预警信号、监管要求、内部审计发现异常等】</w:t>
      </w:r>
    </w:p>
    <w:p>
      <w:pPr>
        <w:pStyle w:val="Heading3"/>
      </w:pPr>
      <w:r>
        <w:t>1.2 排查目的</w:t>
      </w:r>
    </w:p>
    <w:p>
      <w:pPr>
        <w:pStyle w:val="ListBullet"/>
      </w:pPr>
      <w:r>
        <w:t>【 】 合作准入决策：评估是否允许业务合作及授信额度</w:t>
      </w:r>
    </w:p>
    <w:p>
      <w:pPr>
        <w:pStyle w:val="ListBullet"/>
      </w:pPr>
      <w:r>
        <w:t>【 】 风险状况画像：掌握当前风险全貌，识别潜在爆雷点</w:t>
      </w:r>
    </w:p>
    <w:p>
      <w:pPr>
        <w:pStyle w:val="ListBullet"/>
      </w:pPr>
      <w:r>
        <w:t>【 】 预警信号核实：对监测到的异常信号进行专项核实</w:t>
      </w:r>
    </w:p>
    <w:p>
      <w:pPr>
        <w:pStyle w:val="ListBullet"/>
      </w:pPr>
      <w:r>
        <w:t>【 】 投后/贷后监控：跟踪存量合作方的风险变化</w:t>
      </w:r>
    </w:p>
    <w:p>
      <w:pPr>
        <w:pStyle w:val="ListBullet"/>
      </w:pPr>
      <w:r>
        <w:t>【 】 合规检查：满足内部风控或外部监管要求</w:t>
      </w:r>
    </w:p>
    <w:p>
      <w:pPr>
        <w:pStyle w:val="Heading3"/>
      </w:pPr>
      <w:r>
        <w:t>1.3 排查范围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维度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覆盖内容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排查方式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信息来源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主体资质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工商登记、股权结构、实际控制人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公开信息查询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国家企业信用信息公示系统、企查查/天眼查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涉诉状况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民事/刑事/行政案件、执行记录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司法信息查询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中国裁判文书网、执行信息公开网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资产安全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抵押/质押/查封、核心资产变动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登记信息+实地核查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不动产登记中心、动产融资登记系统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合同履约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历史合同履行率、违约记录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内部台账+对方提供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ERP系统、合同管理系统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舆情声誉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负面新闻、投诉举报、行业评价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网络监测+行业打听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搜索引擎、舆情监测系统、行业协会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资金财务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资金往来、负债率、现金流状况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财务资料+银行流水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对方财报、银行对账单、征信报告</w:t>
            </w:r>
          </w:p>
        </w:tc>
      </w:tr>
    </w:tbl>
    <w:p>
      <w:pPr>
        <w:spacing w:before="80" w:after="80"/>
        <w:ind w:firstLine="0"/>
        <w:pBdr>
          <w:bottom w:val="single" w:sz="6" w:space="0" w:color="808080"/>
        </w:pBdr>
      </w:pPr>
    </w:p>
    <w:p>
      <w:pPr>
        <w:pStyle w:val="Heading2"/>
      </w:pPr>
      <w:r>
        <w:t>二、主体基本信息</w:t>
      </w:r>
    </w:p>
    <w:p>
      <w:pPr>
        <w:pStyle w:val="Heading3"/>
      </w:pPr>
      <w:r>
        <w:t>2.1 企业基础信息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</w:trPr>
        <w:tc>
          <w:tcPr>
            <w:tcW w:type="dxa" w:w="4536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项目</w:t>
            </w:r>
          </w:p>
        </w:tc>
        <w:tc>
          <w:tcPr>
            <w:tcW w:type="dxa" w:w="4536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内容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企业全称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【请填写】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注册地址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【请填写】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经营地址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【请填写，如与注册地不同需说明】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法定代表人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【请填写】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注册资本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【请填写】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实缴资本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【请填写，与注册资本差异需关注】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成立日期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【请填写】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经营期限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【请填写】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企业类型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】有限责任公司 / 【 】股份有限公司 / 【 】合伙企业 / 【 】个体工商户 / 【 】其他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所属行业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【请填写】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经营范围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【请填写】</w:t>
            </w:r>
          </w:p>
        </w:tc>
      </w:tr>
    </w:tbl>
    <w:p>
      <w:pPr>
        <w:pStyle w:val="Heading3"/>
      </w:pPr>
      <w:r>
        <w:t>2.2 股权与实际控制人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blHeader w:val="true"/>
        </w:trPr>
        <w:tc>
          <w:tcPr>
            <w:tcW w:type="dxa" w:w="1512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层级</w:t>
            </w:r>
          </w:p>
        </w:tc>
        <w:tc>
          <w:tcPr>
            <w:tcW w:type="dxa" w:w="1512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股东名称</w:t>
            </w:r>
          </w:p>
        </w:tc>
        <w:tc>
          <w:tcPr>
            <w:tcW w:type="dxa" w:w="1512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持股比例</w:t>
            </w:r>
          </w:p>
        </w:tc>
        <w:tc>
          <w:tcPr>
            <w:tcW w:type="dxa" w:w="1512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认缴出资</w:t>
            </w:r>
          </w:p>
        </w:tc>
        <w:tc>
          <w:tcPr>
            <w:tcW w:type="dxa" w:w="1512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实缴出资</w:t>
            </w:r>
          </w:p>
        </w:tc>
        <w:tc>
          <w:tcPr>
            <w:tcW w:type="dxa" w:w="1512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股东背景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直接股东1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】%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直接股东2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】%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间接股东（穿透）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】%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—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—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</w:tbl>
    <w:p>
      <w:pPr>
        <w:pStyle w:val="BodyText"/>
      </w:pPr>
      <w:r>
        <w:rPr>
          <w:b/>
        </w:rPr>
        <w:t>实际控制人</w:t>
      </w:r>
      <w:r>
        <w:t>：【请填写姓名/名称及控制路径】</w:t>
      </w:r>
    </w:p>
    <w:p>
      <w:pPr>
        <w:pStyle w:val="BodyText"/>
      </w:pPr>
      <w:r>
        <w:rPr>
          <w:b/>
        </w:rPr>
        <w:t>《黑天鹅》视角——集中度风险</w:t>
      </w:r>
      <w:r>
        <w:t>：</w:t>
      </w:r>
    </w:p>
    <w:p>
      <w:pPr>
        <w:pStyle w:val="ListBullet"/>
      </w:pPr>
      <w:r>
        <w:t>单一股东持股≥50%：【 】是 / 【 】否——控制权过于集中，决策随意性大</w:t>
      </w:r>
    </w:p>
    <w:p>
      <w:pPr>
        <w:pStyle w:val="ListBullet"/>
      </w:pPr>
      <w:r>
        <w:t>股权频繁变更：【 】是 / 【 】否——可能存在代持、壳公司或风险转嫁</w:t>
      </w:r>
    </w:p>
    <w:p>
      <w:pPr>
        <w:pStyle w:val="ListBullet"/>
      </w:pPr>
      <w:r>
        <w:t>实际控制人关联企业数量：【 】家——关联网络复杂，风险传染可能性高</w:t>
      </w:r>
    </w:p>
    <w:p>
      <w:pPr>
        <w:pStyle w:val="Heading3"/>
      </w:pPr>
      <w:r>
        <w:t>2.3 主要管理人员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blHeader w:val="true"/>
        </w:trPr>
        <w:tc>
          <w:tcPr>
            <w:tcW w:type="dxa" w:w="1512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职位</w:t>
            </w:r>
          </w:p>
        </w:tc>
        <w:tc>
          <w:tcPr>
            <w:tcW w:type="dxa" w:w="1512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姓名</w:t>
            </w:r>
          </w:p>
        </w:tc>
        <w:tc>
          <w:tcPr>
            <w:tcW w:type="dxa" w:w="1512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任职期限</w:t>
            </w:r>
          </w:p>
        </w:tc>
        <w:tc>
          <w:tcPr>
            <w:tcW w:type="dxa" w:w="1512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关联企业数量</w:t>
            </w:r>
          </w:p>
        </w:tc>
        <w:tc>
          <w:tcPr>
            <w:tcW w:type="dxa" w:w="1512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负面记录</w:t>
            </w:r>
          </w:p>
        </w:tc>
        <w:tc>
          <w:tcPr>
            <w:tcW w:type="dxa" w:w="1512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备注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法定代表人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执行董事/总经理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财务负责人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监事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</w:tbl>
    <w:p>
      <w:pPr>
        <w:pStyle w:val="BodyText"/>
      </w:pPr>
      <w:r>
        <w:rPr>
          <w:b/>
        </w:rPr>
        <w:t>关键人员变动</w:t>
      </w:r>
      <w:r>
        <w:t>：近12个月内是否有法定代表人/高管频繁变更？【 】是 / 【 】否</w:t>
      </w:r>
    </w:p>
    <w:p>
      <w:pPr>
        <w:spacing w:before="80" w:after="80"/>
        <w:ind w:firstLine="0"/>
        <w:pBdr>
          <w:bottom w:val="single" w:sz="6" w:space="0" w:color="808080"/>
        </w:pBdr>
      </w:pPr>
    </w:p>
    <w:p>
      <w:pPr>
        <w:pStyle w:val="Heading2"/>
      </w:pPr>
      <w:r>
        <w:t>三、风险排查发现</w:t>
      </w:r>
    </w:p>
    <w:p>
      <w:pPr>
        <w:pStyle w:val="Heading3"/>
      </w:pPr>
      <w:r>
        <w:t>3.1 工商合规风险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blHeader w:val="true"/>
        </w:trPr>
        <w:tc>
          <w:tcPr>
            <w:tcW w:type="dxa" w:w="1512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排查项</w:t>
            </w:r>
          </w:p>
        </w:tc>
        <w:tc>
          <w:tcPr>
            <w:tcW w:type="dxa" w:w="1512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排查结果</w:t>
            </w:r>
          </w:p>
        </w:tc>
        <w:tc>
          <w:tcPr>
            <w:tcW w:type="dxa" w:w="1512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风险信号</w:t>
            </w:r>
          </w:p>
        </w:tc>
        <w:tc>
          <w:tcPr>
            <w:tcW w:type="dxa" w:w="1512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风险等级</w:t>
            </w:r>
          </w:p>
        </w:tc>
        <w:tc>
          <w:tcPr>
            <w:tcW w:type="dxa" w:w="1512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核实方式</w:t>
            </w:r>
          </w:p>
        </w:tc>
        <w:tc>
          <w:tcPr>
            <w:tcW w:type="dxa" w:w="1512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备注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经营异常名录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】正常 / 【 】列入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公示系统查询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严重违法失信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】正常 / 【 】列入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公示系统查询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注册资本实缴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】已实缴 / 【 】未实缴 / 【 】部分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工商档案/验资报告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经营期限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】正常 / 【 】即将到期 / 【 】已过期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营业执照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经营范围匹配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】匹配 / 【 】超范围经营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合同标的比对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注册地址真实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】真实 / 【 】虚假 / 【 】失联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实地核查/快递测试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</w:tbl>
    <w:p>
      <w:pPr>
        <w:pStyle w:val="BodyText"/>
      </w:pPr>
      <w:r>
        <w:rPr>
          <w:b/>
        </w:rPr>
        <w:t>工商合规风险小结</w:t>
      </w:r>
      <w:r>
        <w:t>：【请描述该维度整体风险状况】</w:t>
      </w:r>
    </w:p>
    <w:p>
      <w:pPr>
        <w:pStyle w:val="Heading3"/>
      </w:pPr>
      <w:r>
        <w:t>3.2 涉诉与执行风险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blHeader w:val="true"/>
        </w:trPr>
        <w:tc>
          <w:tcPr>
            <w:tcW w:type="dxa" w:w="1512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排查项</w:t>
            </w:r>
          </w:p>
        </w:tc>
        <w:tc>
          <w:tcPr>
            <w:tcW w:type="dxa" w:w="1512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排查结果</w:t>
            </w:r>
          </w:p>
        </w:tc>
        <w:tc>
          <w:tcPr>
            <w:tcW w:type="dxa" w:w="1512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风险信号</w:t>
            </w:r>
          </w:p>
        </w:tc>
        <w:tc>
          <w:tcPr>
            <w:tcW w:type="dxa" w:w="1512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风险等级</w:t>
            </w:r>
          </w:p>
        </w:tc>
        <w:tc>
          <w:tcPr>
            <w:tcW w:type="dxa" w:w="1512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核实方式</w:t>
            </w:r>
          </w:p>
        </w:tc>
        <w:tc>
          <w:tcPr>
            <w:tcW w:type="dxa" w:w="1512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备注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作为被告案件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】起，标的合计【 】元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裁判文书网/企查查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作为原告案件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】起，标的合计【 】元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裁判文书网/企查查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被执行记录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】条，执行标的合计【 】元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执行信息公开网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失信被执行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】条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执行信息公开网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限制高消费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】条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执行信息公开网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刑事涉案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】起，案由【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裁判文书网/公安机关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行政处罚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】起，处罚机关【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信用中国/公示系统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</w:tbl>
    <w:p>
      <w:pPr>
        <w:pStyle w:val="BodyText"/>
      </w:pPr>
      <w:r>
        <w:rPr>
          <w:b/>
        </w:rPr>
        <w:t>《危机应对的道与术》视角——涉诉风险预警信号</w:t>
      </w:r>
      <w:r>
        <w:t>：</w:t>
      </w:r>
    </w:p>
    <w:p>
      <w:pPr>
        <w:pStyle w:val="ListBullet"/>
      </w:pPr>
      <w:r>
        <w:t>近12个月内新增诉讼≥【 】起 → 经营恶化信号</w:t>
      </w:r>
    </w:p>
    <w:p>
      <w:pPr>
        <w:pStyle w:val="ListBullet"/>
      </w:pPr>
      <w:r>
        <w:t>被执行标的占净资产比例≥【 】% → 偿债能力严重受限</w:t>
      </w:r>
    </w:p>
    <w:p>
      <w:pPr>
        <w:pStyle w:val="ListBullet"/>
      </w:pPr>
      <w:r>
        <w:t>存在作为被告的买卖合同纠纷/借款纠纷≥【 】起 → 可能存在连锁违约</w:t>
      </w:r>
    </w:p>
    <w:p>
      <w:pPr>
        <w:pStyle w:val="BodyText"/>
      </w:pPr>
      <w:r>
        <w:rPr>
          <w:b/>
        </w:rPr>
        <w:t>涉诉风险小结</w:t>
      </w:r>
      <w:r>
        <w:t>：【请描述该维度整体风险状况】</w:t>
      </w:r>
    </w:p>
    <w:p>
      <w:pPr>
        <w:pStyle w:val="Heading3"/>
      </w:pPr>
      <w:r>
        <w:t>3.3 资产安全风险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blHeader w:val="true"/>
        </w:trPr>
        <w:tc>
          <w:tcPr>
            <w:tcW w:type="dxa" w:w="1512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排查项</w:t>
            </w:r>
          </w:p>
        </w:tc>
        <w:tc>
          <w:tcPr>
            <w:tcW w:type="dxa" w:w="1512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排查结果</w:t>
            </w:r>
          </w:p>
        </w:tc>
        <w:tc>
          <w:tcPr>
            <w:tcW w:type="dxa" w:w="1512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风险信号</w:t>
            </w:r>
          </w:p>
        </w:tc>
        <w:tc>
          <w:tcPr>
            <w:tcW w:type="dxa" w:w="1512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风险等级</w:t>
            </w:r>
          </w:p>
        </w:tc>
        <w:tc>
          <w:tcPr>
            <w:tcW w:type="dxa" w:w="1512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核实方式</w:t>
            </w:r>
          </w:p>
        </w:tc>
        <w:tc>
          <w:tcPr>
            <w:tcW w:type="dxa" w:w="1512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备注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不动产状况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】自有 / 【 】租赁 / 【 】无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不动产登记/实地查看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不动产查封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】已查封 / 【 】未查封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不动产登记中心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动产抵押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】已抵押 / 【 】未抵押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动产融资登记系统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股权质押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】已质押 / 【 】未质押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公示系统/企查查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知识产权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】项专利/商标/著作权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专利局/商标局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核心资产变动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近12个月是否有重大资产出售/转移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工商变更/公告/实地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对外担保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对外担保金额【 】元，被担保方【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财报/征信报告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</w:tbl>
    <w:p>
      <w:pPr>
        <w:pStyle w:val="BodyText"/>
      </w:pPr>
      <w:r>
        <w:rPr>
          <w:b/>
        </w:rPr>
        <w:t>资产安全风险小结</w:t>
      </w:r>
      <w:r>
        <w:t>：【请描述该维度整体风险状况】</w:t>
      </w:r>
    </w:p>
    <w:p>
      <w:pPr>
        <w:pStyle w:val="Heading3"/>
      </w:pPr>
      <w:r>
        <w:t>3.4 合同履约风险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blHeader w:val="true"/>
        </w:trPr>
        <w:tc>
          <w:tcPr>
            <w:tcW w:type="dxa" w:w="1512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排查项</w:t>
            </w:r>
          </w:p>
        </w:tc>
        <w:tc>
          <w:tcPr>
            <w:tcW w:type="dxa" w:w="1512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排查结果</w:t>
            </w:r>
          </w:p>
        </w:tc>
        <w:tc>
          <w:tcPr>
            <w:tcW w:type="dxa" w:w="1512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风险信号</w:t>
            </w:r>
          </w:p>
        </w:tc>
        <w:tc>
          <w:tcPr>
            <w:tcW w:type="dxa" w:w="1512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风险等级</w:t>
            </w:r>
          </w:p>
        </w:tc>
        <w:tc>
          <w:tcPr>
            <w:tcW w:type="dxa" w:w="1512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核实方式</w:t>
            </w:r>
          </w:p>
        </w:tc>
        <w:tc>
          <w:tcPr>
            <w:tcW w:type="dxa" w:w="1512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备注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历史合作履约率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】%（【 】笔/共【 】笔）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内部合同台账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历史逾期记录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】次，最长逾期【 】天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内部财务台账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合同争议记录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】起，解决方式【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法务记录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对方客户投诉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】起，投诉原因【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行业打听/公开信息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供应链稳定性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主要供应商合作年限【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对方提供/行业打听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订单/产能匹配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当前订单量 vs 产能利用率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实地走访/对方提供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</w:tbl>
    <w:p>
      <w:pPr>
        <w:pStyle w:val="BodyText"/>
      </w:pPr>
      <w:r>
        <w:rPr>
          <w:b/>
        </w:rPr>
        <w:t>合同履约风险小结</w:t>
      </w:r>
      <w:r>
        <w:t>：【请描述该维度整体风险状况】</w:t>
      </w:r>
    </w:p>
    <w:p>
      <w:pPr>
        <w:pStyle w:val="Heading3"/>
      </w:pPr>
      <w:r>
        <w:t>3.5 舆情声誉风险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blHeader w:val="true"/>
        </w:trPr>
        <w:tc>
          <w:tcPr>
            <w:tcW w:type="dxa" w:w="1512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排查项</w:t>
            </w:r>
          </w:p>
        </w:tc>
        <w:tc>
          <w:tcPr>
            <w:tcW w:type="dxa" w:w="1512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排查结果</w:t>
            </w:r>
          </w:p>
        </w:tc>
        <w:tc>
          <w:tcPr>
            <w:tcW w:type="dxa" w:w="1512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风险信号</w:t>
            </w:r>
          </w:p>
        </w:tc>
        <w:tc>
          <w:tcPr>
            <w:tcW w:type="dxa" w:w="1512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风险等级</w:t>
            </w:r>
          </w:p>
        </w:tc>
        <w:tc>
          <w:tcPr>
            <w:tcW w:type="dxa" w:w="1512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核实方式</w:t>
            </w:r>
          </w:p>
        </w:tc>
        <w:tc>
          <w:tcPr>
            <w:tcW w:type="dxa" w:w="1512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备注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负面新闻报道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】条，主要媒体【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搜索引擎/舆情系统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社交媒体负面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】条，主要平台【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微博/知乎/小红书等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投诉举报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】起，投诉类型【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12315/信访/监管部门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行业口碑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】良好 / 【 】一般 / 【 】较差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行业协会/同业打听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关联主体舆情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实际控制人/关联企业负面信息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网络监测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舆情趋势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】上升 / 【 】平稳 / 【 】下降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舆情监测曲线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</w:tbl>
    <w:p>
      <w:pPr>
        <w:pStyle w:val="BodyText"/>
      </w:pPr>
      <w:r>
        <w:rPr>
          <w:b/>
        </w:rPr>
        <w:t>《闪电战》视角——舆情风险等级判定</w:t>
      </w:r>
      <w:r>
        <w:t>：</w:t>
      </w:r>
    </w:p>
    <w:p>
      <w:pPr>
        <w:pStyle w:val="ListBullet"/>
      </w:pPr>
      <w:r>
        <w:t>负面信息仅在小范围传播（行业内部）：低风险</w:t>
      </w:r>
    </w:p>
    <w:p>
      <w:pPr>
        <w:pStyle w:val="ListBullet"/>
      </w:pPr>
      <w:r>
        <w:t>负面信息已进入公开网络平台（微博/论坛）：中风险</w:t>
      </w:r>
    </w:p>
    <w:p>
      <w:pPr>
        <w:pStyle w:val="ListBullet"/>
      </w:pPr>
      <w:r>
        <w:t>负面信息被主流媒体报道或引发监管关注：高风险</w:t>
      </w:r>
    </w:p>
    <w:p>
      <w:pPr>
        <w:pStyle w:val="ListBullet"/>
      </w:pPr>
      <w:r>
        <w:t>负面信息形成热搜/群体性事件：极高风险</w:t>
      </w:r>
    </w:p>
    <w:p>
      <w:pPr>
        <w:pStyle w:val="BodyText"/>
      </w:pPr>
      <w:r>
        <w:rPr>
          <w:b/>
        </w:rPr>
        <w:t>舆情声誉风险小结</w:t>
      </w:r>
      <w:r>
        <w:t>：【请描述该维度整体风险状况】</w:t>
      </w:r>
    </w:p>
    <w:p>
      <w:pPr>
        <w:pStyle w:val="Heading3"/>
      </w:pPr>
      <w:r>
        <w:t>3.6 资金财务风险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blHeader w:val="true"/>
        </w:trPr>
        <w:tc>
          <w:tcPr>
            <w:tcW w:type="dxa" w:w="1512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排查项</w:t>
            </w:r>
          </w:p>
        </w:tc>
        <w:tc>
          <w:tcPr>
            <w:tcW w:type="dxa" w:w="1512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排查结果</w:t>
            </w:r>
          </w:p>
        </w:tc>
        <w:tc>
          <w:tcPr>
            <w:tcW w:type="dxa" w:w="1512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风险信号</w:t>
            </w:r>
          </w:p>
        </w:tc>
        <w:tc>
          <w:tcPr>
            <w:tcW w:type="dxa" w:w="1512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风险等级</w:t>
            </w:r>
          </w:p>
        </w:tc>
        <w:tc>
          <w:tcPr>
            <w:tcW w:type="dxa" w:w="1512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核实方式</w:t>
            </w:r>
          </w:p>
        </w:tc>
        <w:tc>
          <w:tcPr>
            <w:tcW w:type="dxa" w:w="1512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备注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资产负债率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】%（行业平均【 】%）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对方财报/征信报告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流动比率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】（安全线通常≥2）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对方财报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速动比率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】（安全线通常≥1）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对方财报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近12个月营收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】元，同比【 】%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对方财报/纳税记录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近12个月净利润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】元，同比【 】%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对方财报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经营现金流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】元，连续【 】期为负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对方财报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银行授信额度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】元，已使用【 】%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征信报告/银行确认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近期大额资金往来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】笔，对象【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银行流水抽查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关联方资金占用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】元，占净资产【 】%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财报附注/流水分析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</w:tbl>
    <w:p>
      <w:pPr>
        <w:pStyle w:val="BodyText"/>
      </w:pPr>
      <w:r>
        <w:rPr>
          <w:b/>
        </w:rPr>
        <w:t>资金财务风险小结</w:t>
      </w:r>
      <w:r>
        <w:t>：【请描述该维度整体风险状况】</w:t>
      </w:r>
    </w:p>
    <w:p>
      <w:pPr>
        <w:spacing w:before="80" w:after="80"/>
        <w:ind w:firstLine="0"/>
        <w:pBdr>
          <w:bottom w:val="single" w:sz="6" w:space="0" w:color="808080"/>
        </w:pBdr>
      </w:pPr>
    </w:p>
    <w:p>
      <w:pPr>
        <w:pStyle w:val="Heading2"/>
      </w:pPr>
      <w:r>
        <w:t>四、风险综合评估</w:t>
      </w:r>
    </w:p>
    <w:p>
      <w:pPr>
        <w:pStyle w:val="Heading3"/>
      </w:pPr>
      <w:r>
        <w:t>4.1 风险等级汇总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风险维度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单项风险等级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核心风险信号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风险趋势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工商合规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】低风险 / 【 】中风险 / 【 】高风险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】上升 / 【 】平稳 / 【 】下降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涉诉执行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】低风险 / 【 】中风险 / 【 】高风险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】上升 / 【 】平稳 / 【 】下降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资产安全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】低风险 / 【 】中风险 / 【 】高风险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】上升 / 【 】平稳 / 【 】下降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合同履约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】低风险 / 【 】中风险 / 【 】高风险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】上升 / 【 】平稳 / 【 】下降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舆情声誉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】低风险 / 【 】中风险 / 【 】高风险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】上升 / 【 】平稳 / 【 】下降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资金财务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】低风险 / 【 】中风险 / 【 】高风险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】上升 / 【 】平稳 / 【 】下降</w:t>
            </w:r>
          </w:p>
        </w:tc>
      </w:tr>
    </w:tbl>
    <w:p>
      <w:pPr>
        <w:pStyle w:val="BodyText"/>
      </w:pPr>
      <w:r>
        <w:rPr>
          <w:b/>
        </w:rPr>
        <w:t>高风险维度数量</w:t>
      </w:r>
      <w:r>
        <w:t>：【 】个（≥2个需特别关注）</w:t>
      </w:r>
    </w:p>
    <w:p>
      <w:pPr>
        <w:pStyle w:val="BodyText"/>
      </w:pPr>
      <w:r>
        <w:rPr>
          <w:b/>
        </w:rPr>
        <w:t>风险趋势总体判断</w:t>
      </w:r>
      <w:r>
        <w:t>：【 】持续恶化 / 【 】存在波动 / 【 】趋于稳定 / 【 】正在改善</w:t>
      </w:r>
    </w:p>
    <w:p>
      <w:pPr>
        <w:pStyle w:val="Heading3"/>
      </w:pPr>
      <w:r>
        <w:t>4.2 风险传导分析</w:t>
      </w:r>
    </w:p>
    <w:p>
      <w:pPr>
        <w:pStyle w:val="BodyText"/>
      </w:pPr>
      <w:r>
        <w:rPr>
          <w:b/>
        </w:rPr>
        <w:t>《黑天鹅》视角——级联风险传导路径</w:t>
      </w:r>
      <w:r>
        <w:t>：</w:t>
      </w:r>
    </w:p>
    <w:p>
      <w:pPr>
        <w:pStyle w:val="BodyText"/>
      </w:pPr>
      <w:r>
        <w:rPr>
          <w:b/>
        </w:rPr>
        <w:t>一级传导风险</w:t>
      </w:r>
      <w:r>
        <w:t>（已发生或极可能发生）：</w:t>
      </w:r>
    </w:p>
    <w:p>
      <w:pPr>
        <w:pStyle w:val="ListBullet"/>
      </w:pPr>
      <w:r>
        <w:t>【 】资金断裂导致合同违约</w:t>
      </w:r>
    </w:p>
    <w:p>
      <w:pPr>
        <w:pStyle w:val="ListBullet"/>
      </w:pPr>
      <w:r>
        <w:t>【 】诉讼败诉导致资产被查封</w:t>
      </w:r>
    </w:p>
    <w:p>
      <w:pPr>
        <w:pStyle w:val="ListBullet"/>
      </w:pPr>
      <w:r>
        <w:t>【 】舆情爆发导致客户流失</w:t>
      </w:r>
    </w:p>
    <w:p>
      <w:pPr>
        <w:pStyle w:val="ListBullet"/>
      </w:pPr>
      <w:r>
        <w:t>【 】其他：【 】</w:t>
      </w:r>
    </w:p>
    <w:p>
      <w:pPr>
        <w:pStyle w:val="BodyText"/>
      </w:pPr>
      <w:r>
        <w:rPr>
          <w:b/>
        </w:rPr>
        <w:t>二级传导风险</w:t>
      </w:r>
      <w:r>
        <w:t>（可能发生）：</w:t>
      </w:r>
    </w:p>
    <w:p>
      <w:pPr>
        <w:pStyle w:val="ListBullet"/>
      </w:pPr>
      <w:r>
        <w:t>【 】违约引发担保链连锁反应</w:t>
      </w:r>
    </w:p>
    <w:p>
      <w:pPr>
        <w:pStyle w:val="ListBullet"/>
      </w:pPr>
      <w:r>
        <w:t>【 】资产查封导致经营停滞</w:t>
      </w:r>
    </w:p>
    <w:p>
      <w:pPr>
        <w:pStyle w:val="ListBullet"/>
      </w:pPr>
      <w:r>
        <w:t>【 】客户流失导致营收进一步下滑</w:t>
      </w:r>
    </w:p>
    <w:p>
      <w:pPr>
        <w:pStyle w:val="ListBullet"/>
      </w:pPr>
      <w:r>
        <w:t>【 】其他：【 】</w:t>
      </w:r>
    </w:p>
    <w:p>
      <w:pPr>
        <w:pStyle w:val="BodyText"/>
      </w:pPr>
      <w:r>
        <w:rPr>
          <w:b/>
        </w:rPr>
        <w:t>三级传导风险</w:t>
      </w:r>
      <w:r>
        <w:t>（尾部风险）：</w:t>
      </w:r>
    </w:p>
    <w:p>
      <w:pPr>
        <w:pStyle w:val="ListBullet"/>
      </w:pPr>
      <w:r>
        <w:t>【 】实控人跑路/失联</w:t>
      </w:r>
    </w:p>
    <w:p>
      <w:pPr>
        <w:pStyle w:val="ListBullet"/>
      </w:pPr>
      <w:r>
        <w:t>【 】企业进入破产清算</w:t>
      </w:r>
    </w:p>
    <w:p>
      <w:pPr>
        <w:pStyle w:val="ListBullet"/>
      </w:pPr>
      <w:r>
        <w:t>【 】刑事立案</w:t>
      </w:r>
    </w:p>
    <w:p>
      <w:pPr>
        <w:pStyle w:val="ListBullet"/>
      </w:pPr>
      <w:r>
        <w:t>【 】其他：【 】</w:t>
      </w:r>
    </w:p>
    <w:p>
      <w:pPr>
        <w:pStyle w:val="BodyText"/>
      </w:pPr>
      <w:r>
        <w:rPr>
          <w:b/>
        </w:rPr>
        <w:t>关键传染节点</w:t>
      </w:r>
      <w:r>
        <w:t>：【请填写最容易触发连锁反应的关键风险点】</w:t>
      </w:r>
    </w:p>
    <w:p>
      <w:pPr>
        <w:pStyle w:val="Heading3"/>
      </w:pPr>
      <w:r>
        <w:t>4.3 综合风险等级判定</w:t>
      </w:r>
    </w:p>
    <w:p>
      <w:pPr>
        <w:pStyle w:val="BodyText"/>
      </w:pPr>
      <w:r>
        <w:rPr>
          <w:b/>
        </w:rPr>
        <w:t>判定依据</w:t>
      </w:r>
      <w:r>
        <w:t>：</w:t>
      </w:r>
    </w:p>
    <w:p>
      <w:pPr>
        <w:pStyle w:val="Heading3"/>
      </w:pPr>
      <w:r>
        <w:t>存在≥1个高风险维度 → 综合高风险</w:t>
      </w:r>
    </w:p>
    <w:p>
      <w:pPr>
        <w:pStyle w:val="Heading3"/>
      </w:pPr>
      <w:r>
        <w:t>存在≥2个中风险维度且无高风险 → 综合中风险</w:t>
      </w:r>
    </w:p>
    <w:p>
      <w:pPr>
        <w:pStyle w:val="ListBullet"/>
      </w:pPr>
      <w:r>
        <w:t>仅有1个中风险维度，其余低风险 → 综合低风险</w:t>
      </w:r>
    </w:p>
    <w:p>
      <w:pPr>
        <w:pStyle w:val="Heading3"/>
      </w:pPr>
      <w:r>
        <w:t>全部低风险 → 综合低风险</w:t>
      </w:r>
    </w:p>
    <w:p>
      <w:pPr>
        <w:pStyle w:val="BodyText"/>
      </w:pPr>
      <w:r>
        <w:rPr>
          <w:b/>
        </w:rPr>
        <w:t>本主体综合风险等级</w:t>
      </w:r>
      <w:r>
        <w:t>：【 】低风险 / 【 】中风险 / 【 】高风险</w:t>
      </w:r>
    </w:p>
    <w:p>
      <w:pPr>
        <w:pStyle w:val="BodyText"/>
      </w:pPr>
      <w:r>
        <w:rPr>
          <w:b/>
        </w:rPr>
        <w:t>判定理由</w:t>
      </w:r>
      <w:r>
        <w:t>：【请综合各维度风险和传导路径，说明判定依据】</w:t>
      </w:r>
    </w:p>
    <w:p>
      <w:pPr>
        <w:spacing w:before="80" w:after="80"/>
        <w:ind w:firstLine="0"/>
        <w:pBdr>
          <w:bottom w:val="single" w:sz="6" w:space="0" w:color="808080"/>
        </w:pBdr>
      </w:pPr>
    </w:p>
    <w:p>
      <w:pPr>
        <w:pStyle w:val="Heading2"/>
      </w:pPr>
      <w:r>
        <w:t>五、风险应对建议</w:t>
      </w:r>
    </w:p>
    <w:p>
      <w:pPr>
        <w:pStyle w:val="Heading3"/>
      </w:pPr>
      <w:r>
        <w:t>5.1 风险处置建议</w:t>
      </w:r>
    </w:p>
    <w:p>
      <w:pPr>
        <w:pStyle w:val="BodyText"/>
      </w:pPr>
      <w:r>
        <w:rPr>
          <w:b/>
        </w:rPr>
        <w:t>依据综合风险等级，建议采取以下措施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81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风险等级</w:t>
            </w:r>
          </w:p>
        </w:tc>
        <w:tc>
          <w:tcPr>
            <w:tcW w:type="dxa" w:w="181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建议措施</w:t>
            </w:r>
          </w:p>
        </w:tc>
        <w:tc>
          <w:tcPr>
            <w:tcW w:type="dxa" w:w="181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执行时限</w:t>
            </w:r>
          </w:p>
        </w:tc>
        <w:tc>
          <w:tcPr>
            <w:tcW w:type="dxa" w:w="181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责任部门</w:t>
            </w:r>
          </w:p>
        </w:tc>
        <w:tc>
          <w:tcPr>
            <w:tcW w:type="dxa" w:w="181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跟踪频率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综合低风险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常规监测，纳入年度巡检计划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年度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综合中风险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加强监控，限制授信额度，要求增信措施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季度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综合高风险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暂停新增合作，启动专项处置，准备退出方案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月度</w:t>
            </w:r>
          </w:p>
        </w:tc>
      </w:tr>
    </w:tbl>
    <w:p>
      <w:pPr>
        <w:pStyle w:val="BodyText"/>
      </w:pPr>
      <w:r>
        <w:rPr>
          <w:b/>
        </w:rPr>
        <w:t>本主体建议措施</w:t>
      </w:r>
      <w:r>
        <w:t>：</w:t>
      </w:r>
    </w:p>
    <w:p>
      <w:pPr>
        <w:pStyle w:val="BodyText"/>
      </w:pPr>
      <w:r>
        <w:t>【请根据综合风险等级填写具体建议：</w:t>
      </w:r>
    </w:p>
    <w:p>
      <w:pPr>
        <w:pStyle w:val="ListBullet"/>
      </w:pPr>
      <w:r>
        <w:t>如低风险：维持现有合作，按年度计划巡检，关注风险趋势变化</w:t>
      </w:r>
    </w:p>
    <w:p>
      <w:pPr>
        <w:pStyle w:val="ListBullet"/>
      </w:pPr>
      <w:r>
        <w:t>如中风险：要求对方提供增信（担保/抵押/保证金），压缩账期，限制单笔交易额度，每季度复检</w:t>
      </w:r>
    </w:p>
    <w:p>
      <w:pPr>
        <w:pStyle w:val="ListBullet"/>
      </w:pPr>
      <w:r>
        <w:t>如高风险：暂停新增业务和放款，启动存量债权催收/保全，制定退出或处置预案，每月跟踪】</w:t>
      </w:r>
    </w:p>
    <w:p>
      <w:pPr>
        <w:pStyle w:val="Heading3"/>
      </w:pPr>
      <w:r>
        <w:t>5.2 重点关注事项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blHeader w:val="true"/>
        </w:trPr>
        <w:tc>
          <w:tcPr>
            <w:tcW w:type="dxa" w:w="1512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序号</w:t>
            </w:r>
          </w:p>
        </w:tc>
        <w:tc>
          <w:tcPr>
            <w:tcW w:type="dxa" w:w="1512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关注事项</w:t>
            </w:r>
          </w:p>
        </w:tc>
        <w:tc>
          <w:tcPr>
            <w:tcW w:type="dxa" w:w="1512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关注原因</w:t>
            </w:r>
          </w:p>
        </w:tc>
        <w:tc>
          <w:tcPr>
            <w:tcW w:type="dxa" w:w="1512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监测指标</w:t>
            </w:r>
          </w:p>
        </w:tc>
        <w:tc>
          <w:tcPr>
            <w:tcW w:type="dxa" w:w="1512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预警阈值</w:t>
            </w:r>
          </w:p>
        </w:tc>
        <w:tc>
          <w:tcPr>
            <w:tcW w:type="dxa" w:w="1512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监测频率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1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2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3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</w:tbl>
    <w:p>
      <w:pPr>
        <w:pStyle w:val="Heading3"/>
      </w:pPr>
      <w:r>
        <w:t>5.3 后续排查计划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排查项目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计划时间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责任人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排查方式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</w:tbl>
    <w:p>
      <w:pPr>
        <w:spacing w:before="80" w:after="80"/>
        <w:ind w:firstLine="0"/>
        <w:pBdr>
          <w:bottom w:val="single" w:sz="6" w:space="0" w:color="808080"/>
        </w:pBdr>
      </w:pPr>
    </w:p>
    <w:p>
      <w:pPr>
        <w:pStyle w:val="Heading2"/>
      </w:pPr>
      <w:r>
        <w:t>六、排查结论与决策建议</w:t>
      </w:r>
    </w:p>
    <w:p>
      <w:pPr>
        <w:pStyle w:val="Heading3"/>
      </w:pPr>
      <w:r>
        <w:t>6.1 排查结论</w:t>
      </w:r>
    </w:p>
    <w:p>
      <w:pPr>
        <w:pStyle w:val="BodyText"/>
      </w:pPr>
      <w:r>
        <w:t>【请用3-5句话概括本次排查的核心结论：该主体整体风险状况如何、最大风险点是什么、是否建议继续合作、需采取哪些关键措施】</w:t>
      </w:r>
    </w:p>
    <w:p>
      <w:pPr>
        <w:pStyle w:val="Heading3"/>
      </w:pPr>
      <w:r>
        <w:t>6.2 合作决策建议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决策选项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适用条件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本主体匹配度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建议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正常合作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综合低风险，无重大风险信号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条件合作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综合中风险，需增信措施后合作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暂停合作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综合高风险，风险不可控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终止合作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已发生实质性违约或不可逆风险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</w:tbl>
    <w:p>
      <w:pPr>
        <w:pStyle w:val="BodyText"/>
      </w:pPr>
      <w:r>
        <w:rPr>
          <w:b/>
        </w:rPr>
        <w:t>建议决策</w:t>
      </w:r>
      <w:r>
        <w:t>：【 】正常合作 / 【 】条件合作 / 【 】暂停合作 / 【 】终止合作</w:t>
      </w:r>
    </w:p>
    <w:p>
      <w:pPr>
        <w:pStyle w:val="BodyText"/>
      </w:pPr>
      <w:r>
        <w:rPr>
          <w:b/>
        </w:rPr>
        <w:t>附加条件</w:t>
      </w:r>
      <w:r>
        <w:t>（如选择条件合作）：【请填写需对方满足的附加条件，如提供担保、调整付款方式、缩减额度等】</w:t>
      </w:r>
    </w:p>
    <w:p>
      <w:pPr>
        <w:pStyle w:val="Heading3"/>
      </w:pPr>
      <w:r>
        <w:t>6.3 风险预警</w:t>
      </w:r>
    </w:p>
    <w:p>
      <w:pPr>
        <w:pStyle w:val="BodyText"/>
      </w:pPr>
      <w:r>
        <w:rPr>
          <w:b/>
        </w:rPr>
        <w:t>需持续监测的风险预警信号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预警信号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监测方式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触发阈值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触发后动作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</w:tbl>
    <w:p>
      <w:pPr>
        <w:spacing w:before="80" w:after="80"/>
        <w:ind w:firstLine="0"/>
        <w:pBdr>
          <w:bottom w:val="single" w:sz="6" w:space="0" w:color="808080"/>
        </w:pBdr>
      </w:pPr>
    </w:p>
    <w:p>
      <w:pPr>
        <w:pStyle w:val="Heading2"/>
      </w:pPr>
      <w:r>
        <w:t>七、附录</w:t>
      </w:r>
    </w:p>
    <w:p>
      <w:pPr>
        <w:pStyle w:val="Heading3"/>
      </w:pPr>
      <w:r>
        <w:t>7.1 排查工作底稿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blHeader w:val="true"/>
        </w:trPr>
        <w:tc>
          <w:tcPr>
            <w:tcW w:type="dxa" w:w="1512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序号</w:t>
            </w:r>
          </w:p>
        </w:tc>
        <w:tc>
          <w:tcPr>
            <w:tcW w:type="dxa" w:w="1512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排查项目</w:t>
            </w:r>
          </w:p>
        </w:tc>
        <w:tc>
          <w:tcPr>
            <w:tcW w:type="dxa" w:w="1512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排查人员</w:t>
            </w:r>
          </w:p>
        </w:tc>
        <w:tc>
          <w:tcPr>
            <w:tcW w:type="dxa" w:w="1512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排查时间</w:t>
            </w:r>
          </w:p>
        </w:tc>
        <w:tc>
          <w:tcPr>
            <w:tcW w:type="dxa" w:w="1512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信息来源</w:t>
            </w:r>
          </w:p>
        </w:tc>
        <w:tc>
          <w:tcPr>
            <w:tcW w:type="dxa" w:w="1512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底稿编号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1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2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3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</w:tbl>
    <w:p>
      <w:pPr>
        <w:pStyle w:val="Heading3"/>
      </w:pPr>
      <w:r>
        <w:t>7.2 引用资料清单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81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序号</w:t>
            </w:r>
          </w:p>
        </w:tc>
        <w:tc>
          <w:tcPr>
            <w:tcW w:type="dxa" w:w="181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资料名称</w:t>
            </w:r>
          </w:p>
        </w:tc>
        <w:tc>
          <w:tcPr>
            <w:tcW w:type="dxa" w:w="181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获取日期</w:t>
            </w:r>
          </w:p>
        </w:tc>
        <w:tc>
          <w:tcPr>
            <w:tcW w:type="dxa" w:w="181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来源</w:t>
            </w:r>
          </w:p>
        </w:tc>
        <w:tc>
          <w:tcPr>
            <w:tcW w:type="dxa" w:w="181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备注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1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2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3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</w:tbl>
    <w:p>
      <w:pPr>
        <w:pStyle w:val="Heading3"/>
      </w:pPr>
      <w:r>
        <w:t>7.3 配套工具索引</w:t>
      </w:r>
    </w:p>
    <w:p>
      <w:pPr>
        <w:pStyle w:val="ListBullet"/>
      </w:pPr>
      <w:r>
        <w:t>《企业风险全面尽调清单》：如需深度尽调，请使用【文件路径】</w:t>
      </w:r>
    </w:p>
    <w:p>
      <w:pPr>
        <w:pStyle w:val="ListBullet"/>
      </w:pPr>
      <w:r>
        <w:t>《风险等级评估表》：如需定量评分定级，请使用【文件路径】</w:t>
      </w:r>
    </w:p>
    <w:p>
      <w:pPr>
        <w:pStyle w:val="ListBullet"/>
      </w:pPr>
      <w:r>
        <w:t>《风险损失测算模板》：如需测算潜在损失，请使用【文件路径】</w:t>
      </w:r>
    </w:p>
    <w:p>
      <w:pPr>
        <w:pStyle w:val="ListBullet"/>
      </w:pPr>
      <w:r>
        <w:t>《标准风险处置方案模板（三套预案版）》：如风险已暴露需制定处置方案，请使用【文件路径】</w:t>
      </w:r>
    </w:p>
    <w:p>
      <w:pPr>
        <w:pStyle w:val="ListBullet"/>
      </w:pPr>
      <w:r>
        <w:t>《风险隔离与止损操作SOP》：如风险已确认需紧急隔离，请使用【文件路径】</w:t>
      </w:r>
    </w:p>
    <w:p>
      <w:pPr>
        <w:pStyle w:val="ListBullet"/>
      </w:pPr>
      <w:r>
        <w:t>《谈判沟通话术框架》：如进入谈判阶段，请使用【文件路径】</w:t>
      </w:r>
    </w:p>
    <w:p>
      <w:pPr>
        <w:pStyle w:val="ListBullet"/>
      </w:pPr>
      <w:r>
        <w:t>《项目结案复盘报告模板》：如处置结案需复盘归档，请使用【文件路径】</w:t>
      </w:r>
    </w:p>
    <w:p>
      <w:pPr>
        <w:spacing w:before="80" w:after="80"/>
        <w:ind w:firstLine="0"/>
        <w:pBdr>
          <w:bottom w:val="single" w:sz="6" w:space="0" w:color="808080"/>
        </w:pBdr>
      </w:pPr>
    </w:p>
    <w:p>
      <w:pPr>
        <w:pStyle w:val="Heading2"/>
      </w:pPr>
      <w:r>
        <w:t>八、审批与签章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审批环节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审核意见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签字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日期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排查人员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风控部门负责人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业务部门负责人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分管领导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</w:tbl>
    <w:p>
      <w:pPr>
        <w:spacing w:before="80" w:after="80"/>
        <w:ind w:firstLine="0"/>
        <w:pBdr>
          <w:bottom w:val="single" w:sz="6" w:space="0" w:color="808080"/>
        </w:pBdr>
      </w:pPr>
    </w:p>
    <w:p>
      <w:pPr>
        <w:pStyle w:val="BodyText"/>
      </w:pPr>
      <w:r>
        <w:rPr>
          <w:b/>
        </w:rPr>
        <w:t>编制说明</w:t>
      </w:r>
      <w:r>
        <w:t>：本模板基于《危机应对的道与术》风险预判逻辑、《黑天鹅》级联风险传导分析、《闪电战》舆情风险等级判定、白皮书五大风控范式编制，侧重于事前/早期风险排查阶段。所有【】标注处为必填项。本报告有效期建议：低风险12个月、中风险6个月、高风险3个月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ascii="Arial" w:hAnsi="Arial" w:eastAsia="微软雅黑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84" w:lineRule="auto" w:after="157"/>
      <w:ind w:firstLine="420"/>
    </w:pPr>
    <w:rPr>
      <w:rFonts w:ascii="Arial" w:hAnsi="Arial" w:eastAsia="微软雅黑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480" w:after="0"/>
      <w:ind w:firstLine="0"/>
      <w:jc w:val="center"/>
      <w:outlineLvl w:val="0"/>
    </w:pPr>
    <w:rPr>
      <w:rFonts w:cstheme="majorBidi" w:ascii="Arial" w:hAnsi="Arial" w:eastAsia="黑体"/>
      <w:b/>
      <w:bCs/>
      <w:color w:val="1F4E79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ind w:firstLine="0"/>
      <w:outlineLvl w:val="1"/>
    </w:pPr>
    <w:rPr>
      <w:rFonts w:cstheme="majorBidi" w:ascii="Arial" w:hAnsi="Arial" w:eastAsia="黑体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ind w:firstLine="0"/>
      <w:outlineLvl w:val="2"/>
    </w:pPr>
    <w:rPr>
      <w:rFonts w:cstheme="majorBidi" w:ascii="Arial" w:hAnsi="Arial" w:eastAsia="黑体"/>
      <w:b/>
      <w:bCs/>
      <w:color w:val="1F4E78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ind w:firstLine="0"/>
      <w:outlineLvl w:val="3"/>
    </w:pPr>
    <w:rPr>
      <w:rFonts w:cstheme="majorBidi" w:ascii="Arial" w:hAnsi="Arial" w:eastAsia="黑体"/>
      <w:b/>
      <w:bCs/>
      <w:i/>
      <w:iCs/>
      <w:color w:val="1F4E78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ind w:firstLine="0"/>
      <w:outlineLvl w:val="4"/>
    </w:pPr>
    <w:rPr>
      <w:rFonts w:cstheme="majorBidi" w:ascii="Arial" w:hAnsi="Arial" w:eastAsia="黑体"/>
      <w:b/>
      <w:color w:val="1F4E78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ind w:firstLine="0"/>
      <w:outlineLvl w:val="5"/>
    </w:pPr>
    <w:rPr>
      <w:rFonts w:cstheme="majorBidi" w:ascii="Arial" w:hAnsi="Arial" w:eastAsia="黑体"/>
      <w:b/>
      <w:i/>
      <w:iCs/>
      <w:color w:val="1F4E78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ind w:firstLine="0"/>
      <w:contextualSpacing/>
      <w:jc w:val="center"/>
    </w:pPr>
    <w:rPr>
      <w:rFonts w:cstheme="majorBidi" w:ascii="Arial" w:hAnsi="Arial" w:eastAsia="黑体"/>
      <w:b/>
      <w:color w:val="1F4E7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Arial" w:hAnsi="Arial" w:eastAsia="黑体"/>
      <w:i/>
      <w:iCs/>
      <w:color w:val="1F4E78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57" w:line="384" w:lineRule="auto"/>
      <w:ind w:firstLine="420"/>
    </w:pPr>
    <w:rPr>
      <w:rFonts w:ascii="Arial" w:hAnsi="Arial" w:eastAsia="微软雅黑"/>
      <w:color w:val="000000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微软雅黑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eastAsia="微软雅黑"/>
      <w:color w:val="000000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 w:eastAsia="微软雅黑"/>
      <w:color w:val="000000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微软雅黑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 w:eastAsia="微软雅黑"/>
      <w:color w:val="000000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 w:eastAsia="微软雅黑"/>
      <w:color w:val="000000"/>
      <w:sz w:val="21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宋体"/>
      <w:b/>
      <w:bCs/>
      <w:color w:val="616161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 w:eastAsia="微软雅黑"/>
      <w:b/>
      <w:bCs/>
      <w:i/>
      <w:iCs/>
      <w:color w:val="000000"/>
      <w:sz w:val="2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eastAsia="黑体"/>
      <w:color w:val="1F4E7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urier New" w:hAnsi="Courier New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企业风险排查的风险评估报告模板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 "value1", "ContentProducer": "001191110000802100433B11010001191110000802100433B11010", "ProduceID": "df469df0-9118-4ff0-b4cd-4ea6f1bc908b", "ReservedCode1": "72dafc97cd38b92e5f3d5cdfd0dfbbe6", "ContentPropagator": "001191110000802100433B11010001191110000802100433B11010", "PropagateID": "39e8ebcd-bfdd-4e2c-8e5b-9592386aae37", "ReservedCode2": "2734827274df537123a472bf4de01eb5"}</vt:lpwstr>
  </property>
</Properties>
</file>