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836" w:rsidRDefault="009B22B1" w:rsidP="009B22B1">
      <w:pPr>
        <w:jc w:val="center"/>
        <w:rPr>
          <w:b/>
        </w:rPr>
      </w:pPr>
      <w:r>
        <w:rPr>
          <w:b/>
        </w:rPr>
        <w:t>Homework #7: Fluid Boundary Layer Velocity Profiles</w:t>
      </w:r>
    </w:p>
    <w:p w:rsidR="00046486" w:rsidRDefault="008B21CF" w:rsidP="008B21CF">
      <w:r w:rsidRPr="00853D8B">
        <w:rPr>
          <w:b/>
        </w:rPr>
        <w:t>Excel Solution</w:t>
      </w:r>
      <w:r w:rsidR="00853D8B" w:rsidRPr="00853D8B">
        <w:rPr>
          <w:b/>
        </w:rPr>
        <w:t>:</w:t>
      </w:r>
      <w:r w:rsidR="00D50860">
        <w:rPr>
          <w:b/>
        </w:rPr>
        <w:t xml:space="preserve"> </w:t>
      </w:r>
      <w:r w:rsidR="00D50860">
        <w:t>T</w:t>
      </w:r>
      <w:r w:rsidR="00853D8B">
        <w:t xml:space="preserve">he least variance squared value </w:t>
      </w:r>
      <w:r w:rsidR="00D50860">
        <w:t xml:space="preserve">was used </w:t>
      </w:r>
      <w:r w:rsidR="00853D8B">
        <w:t>to find the b</w:t>
      </w:r>
      <w:r w:rsidR="00D50860">
        <w:t>est fit curve to the d</w:t>
      </w:r>
      <w:r w:rsidR="003442F1">
        <w:t>ata given the experimental data and necessary equations. The laminar flow in the excel case was the best fit and in the shape of a parabola</w:t>
      </w:r>
      <w:r w:rsidR="00FC3BAD">
        <w:t xml:space="preserve"> with a squared variance of ~40</w:t>
      </w:r>
      <w:r w:rsidR="003442F1">
        <w:t>. The turbulent flow in the excel case</w:t>
      </w:r>
      <w:r w:rsidR="00FC3BAD">
        <w:t xml:space="preserve"> is more of an exponential line with a squared variance ~129. The graph was formed with the position on the y axis and the velocity on the x axis to show the velocity profile.</w:t>
      </w:r>
      <w:r w:rsidR="00853D8B" w:rsidRPr="00853D8B">
        <w:drawing>
          <wp:inline distT="0" distB="0" distL="0" distR="0" wp14:anchorId="1E2E180A" wp14:editId="695CF273">
            <wp:extent cx="5943600" cy="7331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486" w:rsidRDefault="00046486" w:rsidP="00046486">
      <w:pPr>
        <w:jc w:val="center"/>
      </w:pPr>
      <w:r w:rsidRPr="00046486">
        <w:drawing>
          <wp:inline distT="0" distB="0" distL="0" distR="0" wp14:anchorId="566D39B9" wp14:editId="374C41D4">
            <wp:extent cx="4086225" cy="909031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90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2B1" w:rsidRDefault="008B21CF" w:rsidP="009B22B1">
      <w:pPr>
        <w:jc w:val="center"/>
      </w:pPr>
      <w:r w:rsidRPr="008B21CF">
        <w:drawing>
          <wp:inline distT="0" distB="0" distL="0" distR="0" wp14:anchorId="7DA3DA05" wp14:editId="11EFFA6A">
            <wp:extent cx="1962150" cy="1171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1CF" w:rsidRDefault="008B21CF" w:rsidP="009B22B1">
      <w:pPr>
        <w:jc w:val="center"/>
      </w:pPr>
    </w:p>
    <w:p w:rsidR="009B22B1" w:rsidRDefault="009B22B1" w:rsidP="008B21CF">
      <w:pPr>
        <w:jc w:val="center"/>
      </w:pPr>
      <w:r>
        <w:rPr>
          <w:noProof/>
        </w:rPr>
        <w:drawing>
          <wp:inline distT="0" distB="0" distL="0" distR="0" wp14:anchorId="52F5335B" wp14:editId="1688DC71">
            <wp:extent cx="5000625" cy="3028950"/>
            <wp:effectExtent l="0" t="0" r="9525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B21CF" w:rsidRDefault="008B21CF" w:rsidP="009B22B1"/>
    <w:p w:rsidR="00FC3BAD" w:rsidRDefault="00FC3BAD" w:rsidP="008B21CF">
      <w:pPr>
        <w:jc w:val="center"/>
      </w:pPr>
    </w:p>
    <w:p w:rsidR="00FC3BAD" w:rsidRPr="00FC3BAD" w:rsidRDefault="00FC3BAD" w:rsidP="00FC3BAD">
      <w:proofErr w:type="spellStart"/>
      <w:r>
        <w:rPr>
          <w:b/>
        </w:rPr>
        <w:t>Matlab</w:t>
      </w:r>
      <w:proofErr w:type="spellEnd"/>
      <w:r>
        <w:rPr>
          <w:b/>
        </w:rPr>
        <w:t xml:space="preserve"> Solution:</w:t>
      </w:r>
      <w:r>
        <w:t xml:space="preserve"> The </w:t>
      </w:r>
      <w:proofErr w:type="spellStart"/>
      <w:r>
        <w:t>cftool</w:t>
      </w:r>
      <w:proofErr w:type="spellEnd"/>
      <w:r>
        <w:t xml:space="preserve"> was used in </w:t>
      </w:r>
      <w:proofErr w:type="spellStart"/>
      <w:r>
        <w:t>matlab</w:t>
      </w:r>
      <w:proofErr w:type="spellEnd"/>
      <w:r>
        <w:t xml:space="preserve"> to find the best fit curves for the boundary layer profile. The laminar case in the </w:t>
      </w:r>
      <w:proofErr w:type="spellStart"/>
      <w:r>
        <w:t>matlab</w:t>
      </w:r>
      <w:proofErr w:type="spellEnd"/>
      <w:r>
        <w:t xml:space="preserve"> solution appears to the best fit and has the better squared</w:t>
      </w:r>
      <w:bookmarkStart w:id="0" w:name="_GoBack"/>
      <w:bookmarkEnd w:id="0"/>
      <w:r>
        <w:t xml:space="preserve"> variance value of ~40 instead of ~129 and these values max those in the Excel case. The data and fit curves were plotted with the velocity versus the position to show the boundary layer profile. </w:t>
      </w:r>
    </w:p>
    <w:p w:rsidR="008B21CF" w:rsidRDefault="008B21CF" w:rsidP="008B21CF">
      <w:pPr>
        <w:jc w:val="center"/>
      </w:pPr>
      <w:r>
        <w:rPr>
          <w:noProof/>
        </w:rPr>
        <w:drawing>
          <wp:inline distT="0" distB="0" distL="0" distR="0" wp14:anchorId="1F1343C2" wp14:editId="489FC966">
            <wp:extent cx="5943600" cy="2306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" w:name="_MON_1429446585"/>
    <w:bookmarkEnd w:id="1"/>
    <w:p w:rsidR="008B21CF" w:rsidRDefault="008B21CF" w:rsidP="008B21CF">
      <w:pPr>
        <w:jc w:val="center"/>
      </w:pPr>
      <w:r>
        <w:object w:dxaOrig="3109" w:dyaOrig="17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55.25pt;height:89.25pt" o:ole="">
            <v:imagedata r:id="rId12" o:title=""/>
          </v:shape>
          <o:OLEObject Type="Embed" ProgID="Excel.Sheet.12" ShapeID="_x0000_i1044" DrawAspect="Content" ObjectID="_1429448220" r:id="rId13"/>
        </w:object>
      </w:r>
    </w:p>
    <w:p w:rsidR="00FC3BAD" w:rsidRPr="009B22B1" w:rsidRDefault="00FC3BAD" w:rsidP="008B21CF">
      <w:pPr>
        <w:jc w:val="center"/>
      </w:pPr>
      <w:r>
        <w:rPr>
          <w:noProof/>
        </w:rPr>
        <w:drawing>
          <wp:inline distT="0" distB="0" distL="0" distR="0" wp14:anchorId="0F948C5B" wp14:editId="38E472E3">
            <wp:extent cx="5943600" cy="234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BAD" w:rsidRPr="009B22B1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2B1" w:rsidRDefault="009B22B1" w:rsidP="009B22B1">
      <w:pPr>
        <w:spacing w:after="0" w:line="240" w:lineRule="auto"/>
      </w:pPr>
      <w:r>
        <w:separator/>
      </w:r>
    </w:p>
  </w:endnote>
  <w:endnote w:type="continuationSeparator" w:id="0">
    <w:p w:rsidR="009B22B1" w:rsidRDefault="009B22B1" w:rsidP="009B2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2B1" w:rsidRDefault="009B22B1" w:rsidP="009B22B1">
      <w:pPr>
        <w:spacing w:after="0" w:line="240" w:lineRule="auto"/>
      </w:pPr>
      <w:r>
        <w:separator/>
      </w:r>
    </w:p>
  </w:footnote>
  <w:footnote w:type="continuationSeparator" w:id="0">
    <w:p w:rsidR="009B22B1" w:rsidRDefault="009B22B1" w:rsidP="009B2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2B1" w:rsidRDefault="009B22B1">
    <w:pPr>
      <w:pStyle w:val="Header"/>
    </w:pPr>
    <w:r>
      <w:t>Clair Cunningham</w:t>
    </w:r>
    <w:r>
      <w:tab/>
      <w:t>Homework #7</w:t>
    </w:r>
    <w:r>
      <w:tab/>
      <w:t>Numerical Methods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2B1"/>
    <w:rsid w:val="00036ED2"/>
    <w:rsid w:val="00046486"/>
    <w:rsid w:val="001463AD"/>
    <w:rsid w:val="002129B1"/>
    <w:rsid w:val="003442F1"/>
    <w:rsid w:val="00695ACA"/>
    <w:rsid w:val="00853D8B"/>
    <w:rsid w:val="008B21CF"/>
    <w:rsid w:val="009B22B1"/>
    <w:rsid w:val="00AC57E7"/>
    <w:rsid w:val="00B02952"/>
    <w:rsid w:val="00C224DC"/>
    <w:rsid w:val="00C51C16"/>
    <w:rsid w:val="00C96E8A"/>
    <w:rsid w:val="00D50860"/>
    <w:rsid w:val="00D91313"/>
    <w:rsid w:val="00F11EE3"/>
    <w:rsid w:val="00FC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2B1"/>
  </w:style>
  <w:style w:type="paragraph" w:styleId="Footer">
    <w:name w:val="footer"/>
    <w:basedOn w:val="Normal"/>
    <w:link w:val="FooterChar"/>
    <w:uiPriority w:val="99"/>
    <w:unhideWhenUsed/>
    <w:rsid w:val="009B2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2B1"/>
  </w:style>
  <w:style w:type="paragraph" w:styleId="BalloonText">
    <w:name w:val="Balloon Text"/>
    <w:basedOn w:val="Normal"/>
    <w:link w:val="BalloonTextChar"/>
    <w:uiPriority w:val="99"/>
    <w:semiHidden/>
    <w:unhideWhenUsed/>
    <w:rsid w:val="009B2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2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21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2B1"/>
  </w:style>
  <w:style w:type="paragraph" w:styleId="Footer">
    <w:name w:val="footer"/>
    <w:basedOn w:val="Normal"/>
    <w:link w:val="FooterChar"/>
    <w:uiPriority w:val="99"/>
    <w:unhideWhenUsed/>
    <w:rsid w:val="009B2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2B1"/>
  </w:style>
  <w:style w:type="paragraph" w:styleId="BalloonText">
    <w:name w:val="Balloon Text"/>
    <w:basedOn w:val="Normal"/>
    <w:link w:val="BalloonTextChar"/>
    <w:uiPriority w:val="99"/>
    <w:semiHidden/>
    <w:unhideWhenUsed/>
    <w:rsid w:val="009B2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2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21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3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Numerical%20Methods\CUNNINGHAM_HOMEWORK_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Velocity Profiles</a:t>
            </a:r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Experimental</c:v>
          </c:tx>
          <c:spPr>
            <a:ln>
              <a:noFill/>
            </a:ln>
          </c:spPr>
          <c:xVal>
            <c:numRef>
              <c:f>Sheet1!$B$4:$B$24</c:f>
              <c:numCache>
                <c:formatCode>0.00</c:formatCode>
                <c:ptCount val="21"/>
                <c:pt idx="0" formatCode="General">
                  <c:v>0</c:v>
                </c:pt>
                <c:pt idx="1">
                  <c:v>7.37</c:v>
                </c:pt>
                <c:pt idx="2">
                  <c:v>11.63</c:v>
                </c:pt>
                <c:pt idx="3">
                  <c:v>16.72</c:v>
                </c:pt>
                <c:pt idx="4">
                  <c:v>21.6</c:v>
                </c:pt>
                <c:pt idx="5">
                  <c:v>26.43</c:v>
                </c:pt>
                <c:pt idx="6">
                  <c:v>30.16</c:v>
                </c:pt>
                <c:pt idx="7">
                  <c:v>32.4</c:v>
                </c:pt>
                <c:pt idx="8">
                  <c:v>33.29</c:v>
                </c:pt>
                <c:pt idx="9">
                  <c:v>39.89</c:v>
                </c:pt>
                <c:pt idx="10">
                  <c:v>41.74</c:v>
                </c:pt>
                <c:pt idx="11">
                  <c:v>41.78</c:v>
                </c:pt>
                <c:pt idx="12">
                  <c:v>44.53</c:v>
                </c:pt>
                <c:pt idx="13">
                  <c:v>48.48</c:v>
                </c:pt>
                <c:pt idx="14">
                  <c:v>46.95</c:v>
                </c:pt>
                <c:pt idx="15">
                  <c:v>49.16</c:v>
                </c:pt>
                <c:pt idx="16">
                  <c:v>50.29</c:v>
                </c:pt>
                <c:pt idx="17">
                  <c:v>49.72</c:v>
                </c:pt>
                <c:pt idx="18">
                  <c:v>50.69</c:v>
                </c:pt>
                <c:pt idx="19">
                  <c:v>52.05</c:v>
                </c:pt>
                <c:pt idx="20">
                  <c:v>51.8</c:v>
                </c:pt>
              </c:numCache>
            </c:numRef>
          </c:xVal>
          <c:yVal>
            <c:numRef>
              <c:f>Sheet1!$E$4:$E$24</c:f>
              <c:numCache>
                <c:formatCode>General</c:formatCode>
                <c:ptCount val="21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  <c:pt idx="11">
                  <c:v>550</c:v>
                </c:pt>
                <c:pt idx="12">
                  <c:v>600</c:v>
                </c:pt>
                <c:pt idx="13">
                  <c:v>650</c:v>
                </c:pt>
                <c:pt idx="14">
                  <c:v>700</c:v>
                </c:pt>
                <c:pt idx="15">
                  <c:v>750</c:v>
                </c:pt>
                <c:pt idx="16">
                  <c:v>800</c:v>
                </c:pt>
                <c:pt idx="17">
                  <c:v>850</c:v>
                </c:pt>
                <c:pt idx="18">
                  <c:v>900</c:v>
                </c:pt>
                <c:pt idx="19">
                  <c:v>950</c:v>
                </c:pt>
                <c:pt idx="20">
                  <c:v>1000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Laminar </c:v>
                </c:pt>
              </c:strCache>
            </c:strRef>
          </c:tx>
          <c:marker>
            <c:symbol val="none"/>
          </c:marker>
          <c:xVal>
            <c:numRef>
              <c:f>Sheet1!$C$4:$C$24</c:f>
              <c:numCache>
                <c:formatCode>General</c:formatCode>
                <c:ptCount val="21"/>
                <c:pt idx="0">
                  <c:v>0</c:v>
                </c:pt>
                <c:pt idx="1">
                  <c:v>5.570108380481364</c:v>
                </c:pt>
                <c:pt idx="2">
                  <c:v>10.818594104726527</c:v>
                </c:pt>
                <c:pt idx="3">
                  <c:v>15.745457172735488</c:v>
                </c:pt>
                <c:pt idx="4">
                  <c:v>20.35069758450825</c:v>
                </c:pt>
                <c:pt idx="5">
                  <c:v>24.634315340044811</c:v>
                </c:pt>
                <c:pt idx="6">
                  <c:v>28.596310439345174</c:v>
                </c:pt>
                <c:pt idx="7">
                  <c:v>32.236682882409333</c:v>
                </c:pt>
                <c:pt idx="8">
                  <c:v>35.555432669237291</c:v>
                </c:pt>
                <c:pt idx="9">
                  <c:v>38.552559799829055</c:v>
                </c:pt>
                <c:pt idx="10">
                  <c:v>41.228064274184611</c:v>
                </c:pt>
                <c:pt idx="11">
                  <c:v>43.581946092303973</c:v>
                </c:pt>
                <c:pt idx="12">
                  <c:v>45.614205254187127</c:v>
                </c:pt>
                <c:pt idx="13">
                  <c:v>47.324841759834086</c:v>
                </c:pt>
                <c:pt idx="14">
                  <c:v>48.713855609244845</c:v>
                </c:pt>
                <c:pt idx="15">
                  <c:v>49.781246802419403</c:v>
                </c:pt>
                <c:pt idx="16">
                  <c:v>50.527015339357753</c:v>
                </c:pt>
                <c:pt idx="17">
                  <c:v>50.951161220059916</c:v>
                </c:pt>
                <c:pt idx="18">
                  <c:v>51.053684444525871</c:v>
                </c:pt>
                <c:pt idx="19">
                  <c:v>50.834585012755625</c:v>
                </c:pt>
                <c:pt idx="20">
                  <c:v>50.293862924749178</c:v>
                </c:pt>
              </c:numCache>
            </c:numRef>
          </c:xVal>
          <c:yVal>
            <c:numRef>
              <c:f>Sheet1!$E$4:$E$24</c:f>
              <c:numCache>
                <c:formatCode>General</c:formatCode>
                <c:ptCount val="21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  <c:pt idx="11">
                  <c:v>550</c:v>
                </c:pt>
                <c:pt idx="12">
                  <c:v>600</c:v>
                </c:pt>
                <c:pt idx="13">
                  <c:v>650</c:v>
                </c:pt>
                <c:pt idx="14">
                  <c:v>700</c:v>
                </c:pt>
                <c:pt idx="15">
                  <c:v>750</c:v>
                </c:pt>
                <c:pt idx="16">
                  <c:v>800</c:v>
                </c:pt>
                <c:pt idx="17">
                  <c:v>850</c:v>
                </c:pt>
                <c:pt idx="18">
                  <c:v>900</c:v>
                </c:pt>
                <c:pt idx="19">
                  <c:v>950</c:v>
                </c:pt>
                <c:pt idx="20">
                  <c:v>1000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Turbulent</c:v>
                </c:pt>
              </c:strCache>
            </c:strRef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xVal>
            <c:numRef>
              <c:f>Sheet1!$D$4:$D$24</c:f>
              <c:numCache>
                <c:formatCode>General</c:formatCode>
                <c:ptCount val="21"/>
                <c:pt idx="0">
                  <c:v>0</c:v>
                </c:pt>
                <c:pt idx="1">
                  <c:v>10.769056729920253</c:v>
                </c:pt>
                <c:pt idx="2">
                  <c:v>15.779958200770949</c:v>
                </c:pt>
                <c:pt idx="3">
                  <c:v>19.731841296327776</c:v>
                </c:pt>
                <c:pt idx="4">
                  <c:v>23.122459753252897</c:v>
                </c:pt>
                <c:pt idx="5">
                  <c:v>26.1487526086914</c:v>
                </c:pt>
                <c:pt idx="6">
                  <c:v>28.913175841595187</c:v>
                </c:pt>
                <c:pt idx="7">
                  <c:v>31.477263384802981</c:v>
                </c:pt>
                <c:pt idx="8">
                  <c:v>33.881467760458278</c:v>
                </c:pt>
                <c:pt idx="9">
                  <c:v>36.154100652262919</c:v>
                </c:pt>
                <c:pt idx="10">
                  <c:v>38.315911366780057</c:v>
                </c:pt>
                <c:pt idx="11">
                  <c:v>40.382655113959423</c:v>
                </c:pt>
                <c:pt idx="12">
                  <c:v>42.366635971402403</c:v>
                </c:pt>
                <c:pt idx="13">
                  <c:v>44.277684983508983</c:v>
                </c:pt>
                <c:pt idx="14">
                  <c:v>46.123807585376809</c:v>
                </c:pt>
                <c:pt idx="15">
                  <c:v>47.911627685840642</c:v>
                </c:pt>
                <c:pt idx="16">
                  <c:v>49.646701512432209</c:v>
                </c:pt>
                <c:pt idx="17">
                  <c:v>51.333745127639816</c:v>
                </c:pt>
                <c:pt idx="18">
                  <c:v>52.976803018791344</c:v>
                </c:pt>
                <c:pt idx="19">
                  <c:v>54.579375432471402</c:v>
                </c:pt>
                <c:pt idx="20">
                  <c:v>56.144516177761005</c:v>
                </c:pt>
              </c:numCache>
            </c:numRef>
          </c:xVal>
          <c:yVal>
            <c:numRef>
              <c:f>Sheet1!$E$4:$E$24</c:f>
              <c:numCache>
                <c:formatCode>General</c:formatCode>
                <c:ptCount val="21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  <c:pt idx="11">
                  <c:v>550</c:v>
                </c:pt>
                <c:pt idx="12">
                  <c:v>600</c:v>
                </c:pt>
                <c:pt idx="13">
                  <c:v>650</c:v>
                </c:pt>
                <c:pt idx="14">
                  <c:v>700</c:v>
                </c:pt>
                <c:pt idx="15">
                  <c:v>750</c:v>
                </c:pt>
                <c:pt idx="16">
                  <c:v>800</c:v>
                </c:pt>
                <c:pt idx="17">
                  <c:v>850</c:v>
                </c:pt>
                <c:pt idx="18">
                  <c:v>900</c:v>
                </c:pt>
                <c:pt idx="19">
                  <c:v>950</c:v>
                </c:pt>
                <c:pt idx="20">
                  <c:v>1000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54368"/>
        <c:axId val="42390016"/>
      </c:scatterChart>
      <c:valAx>
        <c:axId val="42354368"/>
        <c:scaling>
          <c:orientation val="minMax"/>
          <c:max val="56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Velocity (m/sec)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42390016"/>
        <c:crossesAt val="0"/>
        <c:crossBetween val="midCat"/>
      </c:valAx>
      <c:valAx>
        <c:axId val="423900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Position in Y (um)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42354368"/>
        <c:crossesAt val="-4"/>
        <c:crossBetween val="midCat"/>
      </c:valAx>
    </c:plotArea>
    <c:legend>
      <c:legendPos val="r"/>
      <c:layout>
        <c:manualLayout>
          <c:xMode val="edge"/>
          <c:yMode val="edge"/>
          <c:x val="0.40429360803583764"/>
          <c:y val="0.28951698429000722"/>
          <c:w val="0.21468150615788412"/>
          <c:h val="0.21536192081950017"/>
        </c:manualLayout>
      </c:layout>
      <c:overlay val="1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 CUNNINGHAM (RIT Student)</dc:creator>
  <cp:lastModifiedBy>CLAIR CUNNINGHAM (RIT Student)</cp:lastModifiedBy>
  <cp:revision>15</cp:revision>
  <cp:lastPrinted>2013-05-07T20:10:00Z</cp:lastPrinted>
  <dcterms:created xsi:type="dcterms:W3CDTF">2013-05-07T19:02:00Z</dcterms:created>
  <dcterms:modified xsi:type="dcterms:W3CDTF">2013-05-07T20:10:00Z</dcterms:modified>
</cp:coreProperties>
</file>