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36FDFC" w14:textId="7568B5E6" w:rsidR="004F2CDA" w:rsidRDefault="00E524E1" w:rsidP="00716F16">
      <w:pPr>
        <w:jc w:val="center"/>
      </w:pPr>
      <w:r>
        <w:t xml:space="preserve">Fluid Flow Velocity Using Navier-Stokes </w:t>
      </w:r>
      <w:r w:rsidR="00716F16" w:rsidRPr="00716F16">
        <w:t>Project</w:t>
      </w:r>
      <w:r w:rsidR="00716F16">
        <w:t xml:space="preserve"> Report</w:t>
      </w:r>
    </w:p>
    <w:p w14:paraId="262EBFCE" w14:textId="6319CA5F" w:rsidR="00716F16" w:rsidRDefault="00716F16" w:rsidP="00716F16">
      <w:r>
        <w:rPr>
          <w:b/>
          <w:bCs/>
        </w:rPr>
        <w:t>Problem</w:t>
      </w:r>
    </w:p>
    <w:p w14:paraId="5A8EF799" w14:textId="0A3089D5" w:rsidR="00166F3E" w:rsidRDefault="00166F3E" w:rsidP="00166F3E">
      <w:pPr>
        <w:ind w:firstLine="720"/>
      </w:pPr>
      <w:r>
        <w:t>The paper-based lateral-flow immunoassay (LFA) is a potential affordable, portable,</w:t>
      </w:r>
      <w:r>
        <w:t xml:space="preserve"> equipment-free,</w:t>
      </w:r>
      <w:r>
        <w:t xml:space="preserve"> and user-friendly point-of-care (POC) diagnostic device for </w:t>
      </w:r>
      <w:r>
        <w:t xml:space="preserve">infectious </w:t>
      </w:r>
      <w:r>
        <w:t>diseases</w:t>
      </w:r>
      <w:r w:rsidRPr="00166F3E">
        <w:t xml:space="preserve">. The LFA </w:t>
      </w:r>
      <w:r>
        <w:t xml:space="preserve">utilizes specific antigen-antibody binding for detection. It </w:t>
      </w:r>
      <w:r w:rsidRPr="00166F3E">
        <w:t xml:space="preserve">relies on capillary action to </w:t>
      </w:r>
      <w:r>
        <w:t xml:space="preserve">first </w:t>
      </w:r>
      <w:r w:rsidRPr="00166F3E">
        <w:t>move the sample solution from the sample pad</w:t>
      </w:r>
      <w:r>
        <w:t xml:space="preserve"> and through</w:t>
      </w:r>
      <w:r w:rsidRPr="00166F3E">
        <w:t xml:space="preserve"> the detection zone </w:t>
      </w:r>
      <w:r>
        <w:t xml:space="preserve">with immobilized primary and secondary antibodies for the </w:t>
      </w:r>
      <w:r w:rsidRPr="00166F3E">
        <w:t xml:space="preserve">test </w:t>
      </w:r>
      <w:r>
        <w:t xml:space="preserve">line </w:t>
      </w:r>
      <w:r w:rsidRPr="00166F3E">
        <w:t>and control line</w:t>
      </w:r>
      <w:r>
        <w:t xml:space="preserve"> respectively. The test line checks for the presence of the target biomarker while the control line validates flow through the test. L</w:t>
      </w:r>
      <w:r w:rsidRPr="00166F3E">
        <w:t>astly</w:t>
      </w:r>
      <w:r>
        <w:t xml:space="preserve">, the solution moves </w:t>
      </w:r>
      <w:r w:rsidRPr="00166F3E">
        <w:t>into the flow-facilitating absorbent pad.</w:t>
      </w:r>
    </w:p>
    <w:p w14:paraId="1BC069FE" w14:textId="104DE55F" w:rsidR="00166F3E" w:rsidRDefault="00166F3E" w:rsidP="00166F3E">
      <w:pPr>
        <w:ind w:firstLine="720"/>
      </w:pPr>
      <w:r>
        <w:t>In the case where the biomarkers present in the sample solution, the biomarkers will bind to the primary antibodies on the typically colorimetric or fluorescent probes. Focusing only on the test line, the immobilized primary antibodies that constitute the test line will catch some of the biomarkers bound to the probes a</w:t>
      </w:r>
      <w:r>
        <w:t>s the solution continues to flow</w:t>
      </w:r>
      <w:r>
        <w:t>. If enough is caught, a visible line will appear, indicating to the user a positive result. While the antigen-antibody interaction itself can be specific, the flow through the strip affects binding and the sensitivity of the assay. For example, if the sample solution flows too quickly, meaning little too little time is spent in the test line region, little to no binding can occur, resulting in a negative result even in the presence of the biomarker. However, if too much time is spent in the test line region, non-specific binding can occur, resulting in a positive result even in the absence of the biomarker. Therefore, it is important to understand the flow of a sample solution over the test line region in an LFA in order to optimize physical setup and running methods for maximum sensitivity as well as accuracy. This includes varying parameters such as LFA orientation, pore size of the paper, and sample solution composition. Furthermore, this information can be used to fine-tune novel techniques, such as phase separation on paper and reagent delivery with an aqueous two-phase system.</w:t>
      </w:r>
    </w:p>
    <w:p w14:paraId="17652A6E" w14:textId="1F198B4A" w:rsidR="00D726D5" w:rsidRDefault="00D726D5" w:rsidP="00166F3E">
      <w:pPr>
        <w:ind w:firstLine="720"/>
      </w:pPr>
    </w:p>
    <w:p w14:paraId="32015ABE" w14:textId="79030216" w:rsidR="00D726D5" w:rsidRDefault="00D726D5" w:rsidP="00166F3E">
      <w:pPr>
        <w:ind w:firstLine="720"/>
      </w:pPr>
    </w:p>
    <w:p w14:paraId="037408BF" w14:textId="15803984" w:rsidR="00D726D5" w:rsidRDefault="00D726D5" w:rsidP="00166F3E">
      <w:pPr>
        <w:ind w:firstLine="720"/>
      </w:pPr>
    </w:p>
    <w:p w14:paraId="732B4448" w14:textId="5DE77B5C" w:rsidR="00D726D5" w:rsidRDefault="00D726D5" w:rsidP="00166F3E">
      <w:pPr>
        <w:ind w:firstLine="720"/>
      </w:pPr>
    </w:p>
    <w:p w14:paraId="14746658" w14:textId="5087035A" w:rsidR="00D726D5" w:rsidRDefault="00D726D5" w:rsidP="00166F3E">
      <w:pPr>
        <w:ind w:firstLine="720"/>
      </w:pPr>
    </w:p>
    <w:p w14:paraId="6698752D" w14:textId="01D42541" w:rsidR="00D726D5" w:rsidRDefault="00D726D5" w:rsidP="00166F3E">
      <w:pPr>
        <w:ind w:firstLine="720"/>
      </w:pPr>
    </w:p>
    <w:p w14:paraId="42A5E34A" w14:textId="710D5BF5" w:rsidR="00D726D5" w:rsidRDefault="00D726D5" w:rsidP="00166F3E">
      <w:pPr>
        <w:ind w:firstLine="720"/>
      </w:pPr>
    </w:p>
    <w:p w14:paraId="288DC130" w14:textId="61391997" w:rsidR="00D726D5" w:rsidRDefault="00D726D5" w:rsidP="00166F3E">
      <w:pPr>
        <w:ind w:firstLine="720"/>
      </w:pPr>
    </w:p>
    <w:p w14:paraId="669796D0" w14:textId="6081850C" w:rsidR="00D726D5" w:rsidRDefault="00D726D5" w:rsidP="00166F3E">
      <w:pPr>
        <w:ind w:firstLine="720"/>
      </w:pPr>
    </w:p>
    <w:p w14:paraId="63DA153E" w14:textId="406DDD57" w:rsidR="00D726D5" w:rsidRDefault="00D726D5" w:rsidP="00166F3E">
      <w:pPr>
        <w:ind w:firstLine="720"/>
      </w:pPr>
    </w:p>
    <w:p w14:paraId="51D12912" w14:textId="602188E7" w:rsidR="00D726D5" w:rsidRDefault="00D726D5" w:rsidP="00166F3E">
      <w:pPr>
        <w:ind w:firstLine="720"/>
      </w:pPr>
    </w:p>
    <w:p w14:paraId="018DFF4E" w14:textId="3F8810B4" w:rsidR="00D726D5" w:rsidRDefault="00D726D5" w:rsidP="00166F3E">
      <w:pPr>
        <w:ind w:firstLine="720"/>
      </w:pPr>
    </w:p>
    <w:p w14:paraId="61F59A2A" w14:textId="26281B38" w:rsidR="00D726D5" w:rsidRDefault="00D726D5" w:rsidP="00166F3E">
      <w:pPr>
        <w:ind w:firstLine="720"/>
      </w:pPr>
    </w:p>
    <w:p w14:paraId="6BA904A3" w14:textId="4E23E47D" w:rsidR="00D726D5" w:rsidRDefault="00D726D5" w:rsidP="00166F3E">
      <w:pPr>
        <w:ind w:firstLine="720"/>
      </w:pPr>
    </w:p>
    <w:p w14:paraId="5201723D" w14:textId="1C887E68" w:rsidR="00D726D5" w:rsidRDefault="00D726D5" w:rsidP="00166F3E">
      <w:pPr>
        <w:ind w:firstLine="720"/>
      </w:pPr>
    </w:p>
    <w:p w14:paraId="3B661301" w14:textId="55F3E22E" w:rsidR="00D726D5" w:rsidRDefault="00D726D5" w:rsidP="00166F3E">
      <w:pPr>
        <w:ind w:firstLine="720"/>
      </w:pPr>
    </w:p>
    <w:p w14:paraId="0838F03B" w14:textId="0B64C208" w:rsidR="00D726D5" w:rsidRDefault="00D726D5" w:rsidP="00166F3E">
      <w:pPr>
        <w:ind w:firstLine="720"/>
      </w:pPr>
    </w:p>
    <w:p w14:paraId="33746208" w14:textId="12E19E6E" w:rsidR="00D726D5" w:rsidRDefault="00D726D5" w:rsidP="00166F3E">
      <w:pPr>
        <w:ind w:firstLine="720"/>
      </w:pPr>
    </w:p>
    <w:p w14:paraId="5BBF6925" w14:textId="59318FE6" w:rsidR="00D726D5" w:rsidRDefault="00D726D5" w:rsidP="00166F3E">
      <w:pPr>
        <w:ind w:firstLine="720"/>
      </w:pPr>
    </w:p>
    <w:p w14:paraId="5D6A5421" w14:textId="77777777" w:rsidR="00D726D5" w:rsidRDefault="00D726D5" w:rsidP="00166F3E">
      <w:pPr>
        <w:ind w:firstLine="720"/>
      </w:pPr>
    </w:p>
    <w:p w14:paraId="3291907C" w14:textId="4D173A1B" w:rsidR="00166F3E" w:rsidRDefault="00166F3E" w:rsidP="00E524E1"/>
    <w:p w14:paraId="0F1CF9E6" w14:textId="2DAA4B99" w:rsidR="00E524E1" w:rsidRDefault="00E524E1" w:rsidP="00E524E1">
      <w:pPr>
        <w:rPr>
          <w:b/>
          <w:bCs/>
        </w:rPr>
      </w:pPr>
      <w:r>
        <w:rPr>
          <w:b/>
          <w:bCs/>
        </w:rPr>
        <w:lastRenderedPageBreak/>
        <w:t>Schematic</w:t>
      </w:r>
    </w:p>
    <w:p w14:paraId="629F2C63" w14:textId="3EB5D08B" w:rsidR="00E524E1" w:rsidRPr="00E524E1" w:rsidRDefault="00D726D5" w:rsidP="00D726D5">
      <w:pPr>
        <w:jc w:val="center"/>
        <w:rPr>
          <w:b/>
          <w:bCs/>
        </w:rPr>
      </w:pPr>
      <w:r>
        <w:rPr>
          <w:b/>
          <w:bCs/>
          <w:noProof/>
        </w:rPr>
        <w:drawing>
          <wp:inline distT="0" distB="0" distL="0" distR="0" wp14:anchorId="600E2A41" wp14:editId="2C59F58B">
            <wp:extent cx="6120580" cy="6120580"/>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580" cy="6120580"/>
                    </a:xfrm>
                    <a:prstGeom prst="rect">
                      <a:avLst/>
                    </a:prstGeom>
                  </pic:spPr>
                </pic:pic>
              </a:graphicData>
            </a:graphic>
          </wp:inline>
        </w:drawing>
      </w:r>
    </w:p>
    <w:p w14:paraId="4AE62684" w14:textId="77777777" w:rsidR="00D726D5" w:rsidRDefault="00D726D5" w:rsidP="00716F16">
      <w:pPr>
        <w:rPr>
          <w:b/>
          <w:bCs/>
        </w:rPr>
      </w:pPr>
    </w:p>
    <w:p w14:paraId="6BA7F2DD" w14:textId="7922E633" w:rsidR="00716F16" w:rsidRDefault="00716F16" w:rsidP="00716F16">
      <w:pPr>
        <w:rPr>
          <w:b/>
          <w:bCs/>
        </w:rPr>
      </w:pPr>
      <w:r>
        <w:rPr>
          <w:b/>
          <w:bCs/>
        </w:rPr>
        <w:t>Assumptions</w:t>
      </w:r>
    </w:p>
    <w:p w14:paraId="76D316E7" w14:textId="5DF07F82" w:rsidR="00166F3E" w:rsidRPr="00166F3E" w:rsidRDefault="00166F3E" w:rsidP="00166F3E">
      <w:pPr>
        <w:pStyle w:val="ListParagraph"/>
        <w:numPr>
          <w:ilvl w:val="0"/>
          <w:numId w:val="1"/>
        </w:numPr>
        <w:rPr>
          <w:rFonts w:ascii="Times New Roman" w:hAnsi="Times New Roman" w:cs="Times New Roman"/>
          <w:b/>
          <w:bCs/>
        </w:rPr>
      </w:pPr>
      <w:r>
        <w:rPr>
          <w:rFonts w:ascii="Times New Roman" w:hAnsi="Times New Roman" w:cs="Times New Roman"/>
        </w:rPr>
        <w:t>Fluid f</w:t>
      </w:r>
      <w:r>
        <w:rPr>
          <w:rFonts w:ascii="Times New Roman" w:hAnsi="Times New Roman" w:cs="Times New Roman"/>
        </w:rPr>
        <w:t>low</w:t>
      </w:r>
      <w:r>
        <w:rPr>
          <w:rFonts w:ascii="Times New Roman" w:hAnsi="Times New Roman" w:cs="Times New Roman"/>
        </w:rPr>
        <w:t>s</w:t>
      </w:r>
      <w:r>
        <w:rPr>
          <w:rFonts w:ascii="Times New Roman" w:hAnsi="Times New Roman" w:cs="Times New Roman"/>
        </w:rPr>
        <w:t xml:space="preserve"> only </w:t>
      </w:r>
      <w:r>
        <w:rPr>
          <w:rFonts w:ascii="Times New Roman" w:hAnsi="Times New Roman" w:cs="Times New Roman"/>
        </w:rPr>
        <w:t xml:space="preserve">in </w:t>
      </w:r>
      <w:r>
        <w:rPr>
          <w:rFonts w:ascii="Times New Roman" w:hAnsi="Times New Roman" w:cs="Times New Roman"/>
        </w:rPr>
        <w:t>z-direction</w:t>
      </w:r>
    </w:p>
    <w:p w14:paraId="21DF4C12" w14:textId="5DCB2950" w:rsidR="00166F3E" w:rsidRPr="00166F3E" w:rsidRDefault="00166F3E" w:rsidP="00166F3E">
      <w:pPr>
        <w:pStyle w:val="ListParagraph"/>
        <w:numPr>
          <w:ilvl w:val="1"/>
          <w:numId w:val="1"/>
        </w:num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r>
          <w:rPr>
            <w:rFonts w:ascii="Cambria Math" w:hAnsi="Cambria Math" w:cs="Times New Roman"/>
          </w:rPr>
          <m:t>=0</m:t>
        </m:r>
        <m:r>
          <w:rPr>
            <w:rFonts w:ascii="Cambria Math" w:hAnsi="Cambria Math" w:cs="Times New Roman"/>
          </w:rPr>
          <m:t xml:space="preserve"> </m:t>
        </m:r>
      </m:oMath>
      <w:r>
        <w:rPr>
          <w:rFonts w:ascii="Times New Roman" w:hAnsi="Times New Roman" w:cs="Times New Roman"/>
        </w:rPr>
        <w:t>since f</w:t>
      </w:r>
      <w:r w:rsidRPr="00166F3E">
        <w:rPr>
          <w:rFonts w:ascii="Times New Roman" w:hAnsi="Times New Roman" w:cs="Times New Roman"/>
        </w:rPr>
        <w:t xml:space="preserve">luid does not flow into the walls of the LFA. </w:t>
      </w:r>
    </w:p>
    <w:p w14:paraId="355AFEA4" w14:textId="707D6B29" w:rsidR="00166F3E" w:rsidRPr="00166F3E" w:rsidRDefault="00166F3E" w:rsidP="00166F3E">
      <w:pPr>
        <w:pStyle w:val="ListParagraph"/>
        <w:numPr>
          <w:ilvl w:val="1"/>
          <w:numId w:val="1"/>
        </w:numPr>
        <w:rPr>
          <w:rFonts w:ascii="Times New Roman" w:hAnsi="Times New Roman" w:cs="Times New Roman"/>
          <w:b/>
          <w:bCs/>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θ</m:t>
            </m:r>
          </m:sub>
        </m:sSub>
        <m:r>
          <w:rPr>
            <w:rFonts w:ascii="Cambria Math" w:hAnsi="Cambria Math" w:cs="Times New Roman"/>
          </w:rPr>
          <m:t>=0</m:t>
        </m:r>
      </m:oMath>
      <w:r>
        <w:rPr>
          <w:rFonts w:ascii="Times New Roman" w:eastAsiaTheme="minorEastAsia" w:hAnsi="Times New Roman" w:cs="Times New Roman"/>
        </w:rPr>
        <w:t xml:space="preserve"> since a</w:t>
      </w:r>
      <w:r w:rsidRPr="00166F3E">
        <w:rPr>
          <w:rFonts w:ascii="Times New Roman" w:hAnsi="Times New Roman" w:cs="Times New Roman"/>
        </w:rPr>
        <w:t xml:space="preserve">xisymmetric in the theta direction. </w:t>
      </w:r>
    </w:p>
    <w:p w14:paraId="219A68EF" w14:textId="707D6B29" w:rsidR="00166F3E" w:rsidRPr="00166F3E" w:rsidRDefault="00166F3E" w:rsidP="00166F3E">
      <w:pPr>
        <w:pStyle w:val="ListParagraph"/>
        <w:numPr>
          <w:ilvl w:val="1"/>
          <w:numId w:val="1"/>
        </w:numPr>
        <w:rPr>
          <w:rFonts w:ascii="Times New Roman" w:hAnsi="Times New Roman" w:cs="Times New Roman"/>
          <w:b/>
          <w:bCs/>
        </w:rPr>
      </w:pPr>
      <w:r>
        <w:rPr>
          <w:rFonts w:ascii="Times New Roman" w:hAnsi="Times New Roman" w:cs="Times New Roman"/>
        </w:rPr>
        <w:t xml:space="preserve">Therefore, only have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oMath>
    </w:p>
    <w:p w14:paraId="4B05D3FE" w14:textId="73371745" w:rsidR="00166F3E" w:rsidRPr="00166F3E" w:rsidRDefault="00166F3E" w:rsidP="00166F3E">
      <w:pPr>
        <w:pStyle w:val="ListParagraph"/>
        <w:numPr>
          <w:ilvl w:val="0"/>
          <w:numId w:val="1"/>
        </w:numPr>
        <w:rPr>
          <w:rFonts w:ascii="Times New Roman" w:hAnsi="Times New Roman" w:cs="Times New Roman"/>
        </w:rPr>
      </w:pPr>
      <w:r>
        <w:rPr>
          <w:rFonts w:ascii="Times New Roman" w:hAnsi="Times New Roman" w:cs="Times New Roman"/>
        </w:rPr>
        <w:t xml:space="preserve">Once dipped, do not feel entrance or exit effects, so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oMath>
      <w:r>
        <w:rPr>
          <w:rFonts w:ascii="Times New Roman" w:hAnsi="Times New Roman" w:cs="Times New Roman"/>
        </w:rPr>
        <w:t xml:space="preserve"> does not vary in z-direction. However, have time dependence, so do not </w:t>
      </w:r>
      <w:r w:rsidRPr="00166F3E">
        <w:rPr>
          <w:rFonts w:ascii="Times New Roman" w:hAnsi="Times New Roman" w:cs="Times New Roman"/>
        </w:rPr>
        <w:t>have steady flow.</w:t>
      </w:r>
    </w:p>
    <w:p w14:paraId="75A7617E" w14:textId="537265C6" w:rsidR="00166F3E" w:rsidRPr="00166F3E" w:rsidRDefault="00166F3E" w:rsidP="00166F3E">
      <w:pPr>
        <w:pStyle w:val="ListParagraph"/>
        <w:numPr>
          <w:ilvl w:val="1"/>
          <w:numId w:val="1"/>
        </w:numPr>
        <w:rPr>
          <w:rFonts w:ascii="Times New Roman" w:hAnsi="Times New Roman" w:cs="Times New Roman"/>
        </w:rPr>
      </w:pPr>
      <m:oMath>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num>
          <m:den>
            <m:r>
              <w:rPr>
                <w:rFonts w:ascii="Cambria Math" w:hAnsi="Cambria Math" w:cs="Times New Roman"/>
              </w:rPr>
              <m:t>∂z</m:t>
            </m:r>
          </m:den>
        </m:f>
        <m:r>
          <w:rPr>
            <w:rFonts w:ascii="Cambria Math" w:hAnsi="Cambria Math" w:cs="Times New Roman"/>
          </w:rPr>
          <m:t xml:space="preserve">=0→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num>
          <m:den>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z</m:t>
            </m:r>
          </m:den>
        </m:f>
        <m:r>
          <w:rPr>
            <w:rFonts w:ascii="Cambria Math" w:hAnsi="Cambria Math" w:cs="Times New Roman"/>
          </w:rPr>
          <m:t>=0</m:t>
        </m:r>
      </m:oMath>
    </w:p>
    <w:p w14:paraId="7E88C7A0" w14:textId="77777777" w:rsidR="00166F3E" w:rsidRPr="00166F3E" w:rsidRDefault="00166F3E" w:rsidP="00166F3E">
      <w:pPr>
        <w:pStyle w:val="ListParagraph"/>
        <w:numPr>
          <w:ilvl w:val="0"/>
          <w:numId w:val="1"/>
        </w:numPr>
        <w:rPr>
          <w:rFonts w:ascii="Times New Roman" w:hAnsi="Times New Roman" w:cs="Times New Roman"/>
          <w:b/>
          <w:bCs/>
        </w:rPr>
      </w:pPr>
      <w:r>
        <w:rPr>
          <w:rFonts w:ascii="Times New Roman" w:hAnsi="Times New Roman" w:cs="Times New Roman"/>
        </w:rPr>
        <w:lastRenderedPageBreak/>
        <w:t>Fluid flow does not change with respect to theta as axisymmetric</w:t>
      </w:r>
    </w:p>
    <w:p w14:paraId="636C23BB" w14:textId="62BEB624" w:rsidR="00166F3E" w:rsidRPr="00166F3E" w:rsidRDefault="00166F3E" w:rsidP="00166F3E">
      <w:pPr>
        <w:pStyle w:val="ListParagraph"/>
        <w:numPr>
          <w:ilvl w:val="1"/>
          <w:numId w:val="1"/>
        </w:numPr>
        <w:rPr>
          <w:rFonts w:ascii="Times New Roman" w:hAnsi="Times New Roman" w:cs="Times New Roman"/>
          <w:b/>
          <w:bCs/>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r>
          <w:rPr>
            <w:rFonts w:ascii="Cambria Math" w:hAnsi="Cambria Math" w:cs="Times New Roman"/>
          </w:rPr>
          <m:t>≠f(θ)</m:t>
        </m:r>
      </m:oMath>
      <w:r>
        <w:rPr>
          <w:rFonts w:ascii="Times New Roman" w:hAnsi="Times New Roman" w:cs="Times New Roman"/>
        </w:rPr>
        <w:t xml:space="preserve">. </w:t>
      </w:r>
    </w:p>
    <w:p w14:paraId="495E72F2" w14:textId="5084C023" w:rsidR="00166F3E" w:rsidRPr="00166F3E" w:rsidRDefault="00166F3E" w:rsidP="00166F3E">
      <w:pPr>
        <w:pStyle w:val="ListParagraph"/>
        <w:numPr>
          <w:ilvl w:val="1"/>
          <w:numId w:val="1"/>
        </w:numPr>
        <w:rPr>
          <w:rFonts w:ascii="Times New Roman" w:hAnsi="Times New Roman" w:cs="Times New Roman"/>
          <w:b/>
          <w:bCs/>
        </w:rPr>
      </w:pPr>
      <m:oMath>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num>
          <m:den>
            <m:r>
              <w:rPr>
                <w:rFonts w:ascii="Cambria Math" w:hAnsi="Cambria Math" w:cs="Times New Roman"/>
              </w:rPr>
              <m:t>∂</m:t>
            </m:r>
            <m:r>
              <w:rPr>
                <w:rFonts w:ascii="Cambria Math" w:hAnsi="Cambria Math" w:cs="Times New Roman"/>
              </w:rPr>
              <m:t>θ</m:t>
            </m:r>
          </m:den>
        </m:f>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num>
          <m:den>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θ</m:t>
            </m:r>
          </m:den>
        </m:f>
      </m:oMath>
    </w:p>
    <w:p w14:paraId="013A0382" w14:textId="372A2287" w:rsidR="00166F3E" w:rsidRPr="00166F3E" w:rsidRDefault="00166F3E" w:rsidP="00166F3E">
      <w:pPr>
        <w:pStyle w:val="ListParagraph"/>
        <w:numPr>
          <w:ilvl w:val="0"/>
          <w:numId w:val="1"/>
        </w:numPr>
        <w:rPr>
          <w:rFonts w:ascii="Times New Roman" w:hAnsi="Times New Roman" w:cs="Times New Roman"/>
          <w:b/>
          <w:bCs/>
        </w:rPr>
      </w:pPr>
      <w:r>
        <w:rPr>
          <w:rFonts w:ascii="Times New Roman" w:hAnsi="Times New Roman" w:cs="Times New Roman"/>
        </w:rPr>
        <w:t>Therefore,</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oMath>
      <w:r>
        <w:rPr>
          <w:rFonts w:ascii="Times New Roman" w:eastAsiaTheme="minorEastAsia" w:hAnsi="Times New Roman" w:cs="Times New Roman"/>
        </w:rPr>
        <w:t xml:space="preserve"> </w:t>
      </w:r>
      <w:r>
        <w:rPr>
          <w:rFonts w:ascii="Times New Roman" w:hAnsi="Times New Roman" w:cs="Times New Roman"/>
        </w:rPr>
        <w:t>is a function of time and radius only</w:t>
      </w:r>
    </w:p>
    <w:p w14:paraId="0F093141" w14:textId="15DC8305" w:rsidR="00166F3E" w:rsidRPr="00166F3E" w:rsidRDefault="00166F3E" w:rsidP="00166F3E">
      <w:pPr>
        <w:pStyle w:val="ListParagraph"/>
        <w:numPr>
          <w:ilvl w:val="1"/>
          <w:numId w:val="1"/>
        </w:numPr>
        <w:rPr>
          <w:rFonts w:ascii="Times New Roman" w:hAnsi="Times New Roman" w:cs="Times New Roman"/>
          <w:b/>
          <w:bCs/>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r>
          <w:rPr>
            <w:rFonts w:ascii="Cambria Math" w:hAnsi="Cambria Math" w:cs="Times New Roman"/>
          </w:rPr>
          <m:t>=</m:t>
        </m:r>
        <m:r>
          <w:rPr>
            <w:rFonts w:ascii="Cambria Math" w:hAnsi="Cambria Math" w:cs="Times New Roman"/>
          </w:rPr>
          <m:t>f(</m:t>
        </m:r>
        <m:r>
          <w:rPr>
            <w:rFonts w:ascii="Cambria Math" w:hAnsi="Cambria Math" w:cs="Times New Roman"/>
          </w:rPr>
          <m:t>t, r</m:t>
        </m:r>
        <m:r>
          <w:rPr>
            <w:rFonts w:ascii="Cambria Math" w:hAnsi="Cambria Math" w:cs="Times New Roman"/>
          </w:rPr>
          <m:t>)</m:t>
        </m:r>
      </m:oMath>
      <w:r>
        <w:rPr>
          <w:rFonts w:ascii="Times New Roman" w:hAnsi="Times New Roman" w:cs="Times New Roman"/>
        </w:rPr>
        <w:t xml:space="preserve">. </w:t>
      </w:r>
    </w:p>
    <w:p w14:paraId="5C3ED3F5" w14:textId="66F70FAC" w:rsidR="00166F3E" w:rsidRPr="00166F3E" w:rsidRDefault="00166F3E" w:rsidP="00FE58B3">
      <w:pPr>
        <w:pStyle w:val="ListParagraph"/>
        <w:numPr>
          <w:ilvl w:val="0"/>
          <w:numId w:val="1"/>
        </w:numPr>
        <w:rPr>
          <w:rFonts w:ascii="Times New Roman" w:hAnsi="Times New Roman" w:cs="Times New Roman"/>
          <w:b/>
          <w:bCs/>
        </w:rPr>
      </w:pPr>
      <w:r>
        <w:rPr>
          <w:rFonts w:ascii="Times New Roman" w:hAnsi="Times New Roman" w:cs="Times New Roman"/>
        </w:rPr>
        <w:t>Pores are one, uniform size for each type of paper</w:t>
      </w:r>
    </w:p>
    <w:p w14:paraId="2B040FAC" w14:textId="2F212EAC" w:rsidR="00166F3E" w:rsidRPr="00166F3E" w:rsidRDefault="00166F3E" w:rsidP="00166F3E">
      <w:pPr>
        <w:pStyle w:val="ListParagraph"/>
        <w:numPr>
          <w:ilvl w:val="1"/>
          <w:numId w:val="1"/>
        </w:numPr>
        <w:rPr>
          <w:rFonts w:ascii="Times New Roman" w:hAnsi="Times New Roman" w:cs="Times New Roman"/>
          <w:b/>
          <w:bCs/>
        </w:rPr>
      </w:pPr>
      <w:r>
        <w:rPr>
          <w:rFonts w:ascii="Times New Roman" w:hAnsi="Times New Roman" w:cs="Times New Roman"/>
        </w:rPr>
        <w:t>R is a constant</w:t>
      </w:r>
    </w:p>
    <w:p w14:paraId="4C302FC4" w14:textId="40F1DB58" w:rsidR="00166F3E" w:rsidRPr="00166F3E" w:rsidRDefault="00166F3E" w:rsidP="00166F3E">
      <w:pPr>
        <w:pStyle w:val="ListParagraph"/>
        <w:numPr>
          <w:ilvl w:val="0"/>
          <w:numId w:val="1"/>
        </w:numPr>
        <w:rPr>
          <w:rFonts w:ascii="Times New Roman" w:hAnsi="Times New Roman" w:cs="Times New Roman"/>
          <w:b/>
          <w:bCs/>
        </w:rPr>
      </w:pPr>
      <w:r>
        <w:rPr>
          <w:rFonts w:ascii="Times New Roman" w:hAnsi="Times New Roman" w:cs="Times New Roman"/>
        </w:rPr>
        <w:t>All LFAs have the same dimensions and all overlaps are exactly the same</w:t>
      </w:r>
    </w:p>
    <w:p w14:paraId="5395592A" w14:textId="11800910" w:rsidR="00166F3E" w:rsidRPr="00166F3E" w:rsidRDefault="00166F3E" w:rsidP="00166F3E">
      <w:pPr>
        <w:pStyle w:val="ListParagraph"/>
        <w:numPr>
          <w:ilvl w:val="1"/>
          <w:numId w:val="1"/>
        </w:numPr>
        <w:rPr>
          <w:rFonts w:ascii="Times New Roman" w:hAnsi="Times New Roman" w:cs="Times New Roman"/>
          <w:b/>
          <w:bCs/>
        </w:rPr>
      </w:pPr>
      <w:r>
        <w:rPr>
          <w:rFonts w:ascii="Times New Roman" w:hAnsi="Times New Roman" w:cs="Times New Roman"/>
        </w:rPr>
        <w:t>Test line is 1 mm wide and the end of the test line is 18 mm away from the beginning of the strip</w:t>
      </w:r>
    </w:p>
    <w:p w14:paraId="31C99B87" w14:textId="2DF12719" w:rsidR="00166F3E" w:rsidRPr="00166F3E" w:rsidRDefault="00166F3E" w:rsidP="00166F3E">
      <w:pPr>
        <w:pStyle w:val="ListParagraph"/>
        <w:numPr>
          <w:ilvl w:val="0"/>
          <w:numId w:val="1"/>
        </w:numPr>
        <w:rPr>
          <w:rFonts w:ascii="Times New Roman" w:hAnsi="Times New Roman" w:cs="Times New Roman"/>
          <w:b/>
          <w:bCs/>
        </w:rPr>
      </w:pPr>
      <w:r>
        <w:rPr>
          <w:rFonts w:ascii="Times New Roman" w:hAnsi="Times New Roman" w:cs="Times New Roman"/>
        </w:rPr>
        <w:t>Use same volume for sample solution</w:t>
      </w:r>
    </w:p>
    <w:p w14:paraId="1775A654" w14:textId="35B90EC8" w:rsidR="00166F3E" w:rsidRPr="00166F3E" w:rsidRDefault="00166F3E" w:rsidP="00166F3E">
      <w:pPr>
        <w:pStyle w:val="ListParagraph"/>
        <w:numPr>
          <w:ilvl w:val="1"/>
          <w:numId w:val="1"/>
        </w:numPr>
        <w:rPr>
          <w:rFonts w:ascii="Times New Roman" w:hAnsi="Times New Roman" w:cs="Times New Roman"/>
          <w:b/>
          <w:bCs/>
        </w:rPr>
      </w:pPr>
      <w:r>
        <w:rPr>
          <w:rFonts w:ascii="Times New Roman" w:hAnsi="Times New Roman" w:cs="Times New Roman"/>
        </w:rPr>
        <w:t>Height of sample solution is a constant</w:t>
      </w:r>
    </w:p>
    <w:p w14:paraId="46BE1456" w14:textId="2B9AFDC8" w:rsidR="00166F3E" w:rsidRPr="00166F3E" w:rsidRDefault="00166F3E" w:rsidP="00FE58B3">
      <w:pPr>
        <w:pStyle w:val="ListParagraph"/>
        <w:numPr>
          <w:ilvl w:val="0"/>
          <w:numId w:val="1"/>
        </w:numPr>
        <w:rPr>
          <w:rFonts w:ascii="Times New Roman" w:hAnsi="Times New Roman" w:cs="Times New Roman"/>
          <w:b/>
          <w:bCs/>
        </w:rPr>
      </w:pPr>
      <w:r>
        <w:rPr>
          <w:rFonts w:ascii="Times New Roman" w:hAnsi="Times New Roman" w:cs="Times New Roman"/>
        </w:rPr>
        <w:t>All tests are performed at room temperature and with the same humidity conditions so that the EOPO-citrate ATPS tie line does not shift and a 3:1 volume ratio is achieved.</w:t>
      </w:r>
    </w:p>
    <w:p w14:paraId="48C4438C" w14:textId="527B8055" w:rsidR="00166F3E" w:rsidRPr="00166F3E" w:rsidRDefault="00166F3E" w:rsidP="00166F3E">
      <w:pPr>
        <w:pStyle w:val="ListParagraph"/>
        <w:numPr>
          <w:ilvl w:val="1"/>
          <w:numId w:val="1"/>
        </w:numPr>
        <w:rPr>
          <w:rFonts w:ascii="Times New Roman" w:hAnsi="Times New Roman" w:cs="Times New Roman"/>
          <w:b/>
          <w:bCs/>
        </w:rPr>
      </w:pPr>
      <w:r>
        <w:rPr>
          <w:rFonts w:ascii="Times New Roman" w:hAnsi="Times New Roman" w:cs="Times New Roman"/>
        </w:rPr>
        <w:t>Viscosities of each phase are set to constant values</w:t>
      </w:r>
    </w:p>
    <w:p w14:paraId="5279A3F7" w14:textId="4B42A91A" w:rsidR="00166F3E" w:rsidRPr="00166F3E" w:rsidRDefault="00166F3E" w:rsidP="00166F3E">
      <w:pPr>
        <w:pStyle w:val="ListParagraph"/>
        <w:numPr>
          <w:ilvl w:val="0"/>
          <w:numId w:val="1"/>
        </w:numPr>
        <w:rPr>
          <w:rFonts w:ascii="Times New Roman" w:hAnsi="Times New Roman" w:cs="Times New Roman"/>
          <w:b/>
          <w:bCs/>
        </w:rPr>
      </w:pPr>
      <w:r>
        <w:rPr>
          <w:rFonts w:ascii="Times New Roman" w:hAnsi="Times New Roman" w:cs="Times New Roman"/>
        </w:rPr>
        <w:t>Conventional paper setup</w:t>
      </w:r>
    </w:p>
    <w:p w14:paraId="333A2F1C" w14:textId="7A315AE9" w:rsidR="00166F3E" w:rsidRPr="00166F3E" w:rsidRDefault="00166F3E" w:rsidP="00166F3E">
      <w:pPr>
        <w:pStyle w:val="ListParagraph"/>
        <w:numPr>
          <w:ilvl w:val="1"/>
          <w:numId w:val="1"/>
        </w:numPr>
        <w:rPr>
          <w:rFonts w:ascii="Times New Roman" w:hAnsi="Times New Roman" w:cs="Times New Roman"/>
          <w:b/>
          <w:bCs/>
        </w:rPr>
      </w:pPr>
      <w:r>
        <w:rPr>
          <w:rFonts w:ascii="Times New Roman" w:hAnsi="Times New Roman" w:cs="Times New Roman"/>
        </w:rPr>
        <w:t>Not considering a treated sample pad that would affect contact angle when applying the sample solution</w:t>
      </w:r>
    </w:p>
    <w:p w14:paraId="2134600E" w14:textId="4B19E831" w:rsidR="00166F3E" w:rsidRPr="00166F3E" w:rsidRDefault="00166F3E" w:rsidP="00166F3E">
      <w:pPr>
        <w:pStyle w:val="ListParagraph"/>
        <w:numPr>
          <w:ilvl w:val="1"/>
          <w:numId w:val="1"/>
        </w:numPr>
        <w:rPr>
          <w:rFonts w:ascii="Times New Roman" w:hAnsi="Times New Roman" w:cs="Times New Roman"/>
          <w:b/>
          <w:bCs/>
        </w:rPr>
      </w:pPr>
      <w:r>
        <w:rPr>
          <w:rFonts w:ascii="Times New Roman" w:hAnsi="Times New Roman" w:cs="Times New Roman"/>
        </w:rPr>
        <w:t>Not considering a conjugate pad that would contain dehydrated probes and optionally, surfactants, proteins, etc. that would affect flow</w:t>
      </w:r>
    </w:p>
    <w:p w14:paraId="08914D69" w14:textId="77D87FD4" w:rsidR="00166F3E" w:rsidRPr="00166F3E" w:rsidRDefault="00166F3E" w:rsidP="00166F3E">
      <w:pPr>
        <w:pStyle w:val="ListParagraph"/>
        <w:numPr>
          <w:ilvl w:val="1"/>
          <w:numId w:val="1"/>
        </w:numPr>
        <w:rPr>
          <w:rFonts w:ascii="Times New Roman" w:hAnsi="Times New Roman" w:cs="Times New Roman"/>
          <w:b/>
          <w:bCs/>
        </w:rPr>
      </w:pPr>
      <w:r>
        <w:rPr>
          <w:rFonts w:ascii="Times New Roman" w:hAnsi="Times New Roman" w:cs="Times New Roman"/>
        </w:rPr>
        <w:t>Not considering the sample solution flowing through any 3D paper structure</w:t>
      </w:r>
    </w:p>
    <w:p w14:paraId="47ACE2BF" w14:textId="317BEC9F" w:rsidR="00166F3E" w:rsidRPr="00166F3E" w:rsidRDefault="00166F3E" w:rsidP="00166F3E">
      <w:pPr>
        <w:pStyle w:val="ListParagraph"/>
        <w:numPr>
          <w:ilvl w:val="1"/>
          <w:numId w:val="1"/>
        </w:numPr>
        <w:rPr>
          <w:rFonts w:ascii="Times New Roman" w:hAnsi="Times New Roman" w:cs="Times New Roman"/>
          <w:b/>
          <w:bCs/>
        </w:rPr>
      </w:pPr>
      <w:r>
        <w:rPr>
          <w:rFonts w:ascii="Times New Roman" w:hAnsi="Times New Roman" w:cs="Times New Roman"/>
        </w:rPr>
        <w:t xml:space="preserve">Not considering the use of a casing that would apply additional pressure </w:t>
      </w:r>
    </w:p>
    <w:p w14:paraId="798D80DE" w14:textId="61187DE2" w:rsidR="00166F3E" w:rsidRPr="00166F3E" w:rsidRDefault="00166F3E" w:rsidP="00166F3E">
      <w:pPr>
        <w:pStyle w:val="ListParagraph"/>
        <w:numPr>
          <w:ilvl w:val="1"/>
          <w:numId w:val="1"/>
        </w:numPr>
        <w:rPr>
          <w:rFonts w:ascii="Times New Roman" w:hAnsi="Times New Roman" w:cs="Times New Roman"/>
          <w:b/>
          <w:bCs/>
        </w:rPr>
      </w:pPr>
      <w:r>
        <w:rPr>
          <w:rFonts w:ascii="Times New Roman" w:hAnsi="Times New Roman" w:cs="Times New Roman"/>
        </w:rPr>
        <w:t>Neglecting any nicks or scratches on LFA or along edges that would affect flow/catch probes</w:t>
      </w:r>
    </w:p>
    <w:p w14:paraId="03A2376D" w14:textId="77777777" w:rsidR="00166F3E" w:rsidRPr="00166F3E" w:rsidRDefault="00166F3E" w:rsidP="00166F3E">
      <w:pPr>
        <w:ind w:left="1080"/>
        <w:rPr>
          <w:b/>
          <w:bCs/>
        </w:rPr>
      </w:pPr>
    </w:p>
    <w:p w14:paraId="3D087F35" w14:textId="279D01AD" w:rsidR="001012BB" w:rsidRPr="00166F3E" w:rsidRDefault="00716F16" w:rsidP="00166F3E">
      <w:pPr>
        <w:rPr>
          <w:b/>
          <w:bCs/>
        </w:rPr>
      </w:pPr>
      <w:r>
        <w:rPr>
          <w:b/>
          <w:bCs/>
        </w:rPr>
        <w:t>Parameters</w:t>
      </w:r>
    </w:p>
    <w:tbl>
      <w:tblPr>
        <w:tblStyle w:val="TableGrid"/>
        <w:tblW w:w="10530" w:type="dxa"/>
        <w:tblInd w:w="-545" w:type="dxa"/>
        <w:tblLook w:val="04A0" w:firstRow="1" w:lastRow="0" w:firstColumn="1" w:lastColumn="0" w:noHBand="0" w:noVBand="1"/>
      </w:tblPr>
      <w:tblGrid>
        <w:gridCol w:w="1309"/>
        <w:gridCol w:w="2111"/>
        <w:gridCol w:w="7110"/>
      </w:tblGrid>
      <w:tr w:rsidR="00166F3E" w14:paraId="20C3F413" w14:textId="77777777" w:rsidTr="00166F3E">
        <w:tc>
          <w:tcPr>
            <w:tcW w:w="1309" w:type="dxa"/>
            <w:shd w:val="clear" w:color="auto" w:fill="E2EFD9" w:themeFill="accent6" w:themeFillTint="33"/>
          </w:tcPr>
          <w:p w14:paraId="1F1AC5D5" w14:textId="07FDDD4B" w:rsidR="00166F3E" w:rsidRDefault="00166F3E" w:rsidP="00166F3E">
            <w:pPr>
              <w:rPr>
                <w:b/>
                <w:bCs/>
              </w:rPr>
            </w:pPr>
            <w:r>
              <w:rPr>
                <w:b/>
                <w:bCs/>
              </w:rPr>
              <w:t>Parameter</w:t>
            </w:r>
          </w:p>
        </w:tc>
        <w:tc>
          <w:tcPr>
            <w:tcW w:w="2111" w:type="dxa"/>
            <w:shd w:val="clear" w:color="auto" w:fill="E2EFD9" w:themeFill="accent6" w:themeFillTint="33"/>
          </w:tcPr>
          <w:p w14:paraId="61242C42" w14:textId="1B6ADE7A" w:rsidR="00166F3E" w:rsidRDefault="00166F3E" w:rsidP="00166F3E">
            <w:pPr>
              <w:rPr>
                <w:b/>
                <w:bCs/>
              </w:rPr>
            </w:pPr>
            <w:r>
              <w:rPr>
                <w:b/>
                <w:bCs/>
              </w:rPr>
              <w:t>Value</w:t>
            </w:r>
          </w:p>
        </w:tc>
        <w:tc>
          <w:tcPr>
            <w:tcW w:w="7110" w:type="dxa"/>
            <w:shd w:val="clear" w:color="auto" w:fill="E2EFD9" w:themeFill="accent6" w:themeFillTint="33"/>
          </w:tcPr>
          <w:p w14:paraId="43C2BC70" w14:textId="20FA3C5E" w:rsidR="00166F3E" w:rsidRDefault="00166F3E" w:rsidP="00166F3E">
            <w:pPr>
              <w:rPr>
                <w:b/>
                <w:bCs/>
              </w:rPr>
            </w:pPr>
            <w:r>
              <w:rPr>
                <w:b/>
                <w:bCs/>
              </w:rPr>
              <w:t>How parameter was estimated</w:t>
            </w:r>
          </w:p>
        </w:tc>
      </w:tr>
      <w:tr w:rsidR="00166F3E" w14:paraId="5C209D38" w14:textId="77777777" w:rsidTr="00166F3E">
        <w:tc>
          <w:tcPr>
            <w:tcW w:w="1309" w:type="dxa"/>
          </w:tcPr>
          <w:p w14:paraId="18773926" w14:textId="165F8FE9" w:rsidR="00166F3E" w:rsidRPr="00166F3E" w:rsidRDefault="00166F3E" w:rsidP="00166F3E">
            <w:r>
              <w:t>LFA orientation (</w:t>
            </w:r>
            <m:oMath>
              <m:r>
                <w:rPr>
                  <w:rFonts w:ascii="Cambria Math" w:hAnsi="Cambria Math"/>
                </w:rPr>
                <m:t>φ</m:t>
              </m:r>
            </m:oMath>
            <w:r>
              <w:rPr>
                <w:rFonts w:eastAsiaTheme="minorEastAsia"/>
              </w:rPr>
              <w:t>)</w:t>
            </w:r>
          </w:p>
        </w:tc>
        <w:tc>
          <w:tcPr>
            <w:tcW w:w="2111" w:type="dxa"/>
          </w:tcPr>
          <w:p w14:paraId="30D81BC8" w14:textId="742C6548" w:rsidR="00166F3E" w:rsidRPr="00166F3E" w:rsidRDefault="00166F3E" w:rsidP="00166F3E">
            <w:r w:rsidRPr="00166F3E">
              <w:t>0</w:t>
            </w:r>
            <w:r>
              <w:t>°</w:t>
            </w:r>
            <w:r>
              <w:t>,</w:t>
            </w:r>
            <w:r w:rsidRPr="00166F3E">
              <w:t xml:space="preserve"> </w:t>
            </w:r>
            <w:r>
              <w:t>90°</w:t>
            </w:r>
          </w:p>
        </w:tc>
        <w:tc>
          <w:tcPr>
            <w:tcW w:w="7110" w:type="dxa"/>
          </w:tcPr>
          <w:p w14:paraId="7482CF44" w14:textId="615C2957" w:rsidR="00166F3E" w:rsidRDefault="00166F3E" w:rsidP="00166F3E">
            <w:r>
              <w:t>Measure angle of incline starting from a flat, horizontal surface</w:t>
            </w:r>
          </w:p>
          <w:p w14:paraId="2218A09C" w14:textId="402F6001" w:rsidR="00166F3E" w:rsidRDefault="00166F3E" w:rsidP="00166F3E">
            <w:r>
              <w:t>0</w:t>
            </w:r>
            <w:r>
              <w:t>°</w:t>
            </w:r>
            <w:r>
              <w:t xml:space="preserve"> if the LFA is ran horizontally</w:t>
            </w:r>
          </w:p>
          <w:p w14:paraId="6DAE8B3D" w14:textId="585AA13E" w:rsidR="00166F3E" w:rsidRPr="00166F3E" w:rsidRDefault="00166F3E" w:rsidP="00166F3E">
            <w:r>
              <w:t>90</w:t>
            </w:r>
            <w:r>
              <w:t>°</w:t>
            </w:r>
            <w:r>
              <w:t xml:space="preserve"> if the LFA is ran vertically (Note: against gravity)</w:t>
            </w:r>
          </w:p>
        </w:tc>
      </w:tr>
      <w:tr w:rsidR="00166F3E" w14:paraId="2E9B6C92" w14:textId="77777777" w:rsidTr="00166F3E">
        <w:tc>
          <w:tcPr>
            <w:tcW w:w="1309" w:type="dxa"/>
          </w:tcPr>
          <w:p w14:paraId="472957BE" w14:textId="77777777" w:rsidR="00166F3E" w:rsidRDefault="00166F3E" w:rsidP="00166F3E">
            <w:r w:rsidRPr="00166F3E">
              <w:t>Pore size (R)</w:t>
            </w:r>
          </w:p>
          <w:p w14:paraId="6A3C4322" w14:textId="5CB2B483" w:rsidR="00166F3E" w:rsidRPr="00166F3E" w:rsidRDefault="00166F3E" w:rsidP="00166F3E"/>
        </w:tc>
        <w:tc>
          <w:tcPr>
            <w:tcW w:w="2111" w:type="dxa"/>
          </w:tcPr>
          <w:p w14:paraId="68EA9EB8" w14:textId="4A576A09" w:rsidR="00166F3E" w:rsidRDefault="00A02447" w:rsidP="00166F3E">
            <w:r>
              <w:t>0</w:t>
            </w:r>
            <w:r>
              <w:t xml:space="preserve">.45-11 </w:t>
            </w:r>
            <w:r>
              <w:t>µm</w:t>
            </w:r>
          </w:p>
          <w:p w14:paraId="4B9D17EB" w14:textId="3D239E5D" w:rsidR="00A02447" w:rsidRPr="00D726D5" w:rsidRDefault="00166F3E" w:rsidP="00D726D5">
            <w:pPr>
              <w:pStyle w:val="ListParagraph"/>
              <w:numPr>
                <w:ilvl w:val="1"/>
                <w:numId w:val="6"/>
              </w:numPr>
              <w:rPr>
                <w:rFonts w:ascii="Times New Roman" w:hAnsi="Times New Roman" w:cs="Times New Roman"/>
              </w:rPr>
            </w:pPr>
            <w:r w:rsidRPr="00D726D5">
              <w:rPr>
                <w:rFonts w:ascii="Times New Roman" w:hAnsi="Times New Roman" w:cs="Times New Roman"/>
              </w:rPr>
              <w:t>µm</w:t>
            </w:r>
          </w:p>
          <w:p w14:paraId="24E86EBB" w14:textId="353F6185" w:rsidR="00D726D5" w:rsidRPr="00D726D5" w:rsidRDefault="00D726D5" w:rsidP="00D726D5">
            <w:r>
              <w:t>*Code took too long when on order of µm, so changed to be higher values</w:t>
            </w:r>
          </w:p>
        </w:tc>
        <w:tc>
          <w:tcPr>
            <w:tcW w:w="7110" w:type="dxa"/>
          </w:tcPr>
          <w:p w14:paraId="26B96D5C" w14:textId="24A384E7" w:rsidR="00166F3E" w:rsidRDefault="00166F3E" w:rsidP="00166F3E">
            <w:r>
              <w:t>Radius of pore depends on what paper is used. Found from specification sheets</w:t>
            </w:r>
            <w:r w:rsidR="00A02447">
              <w:t>/literature</w:t>
            </w:r>
          </w:p>
          <w:p w14:paraId="280A94E5" w14:textId="330973C5" w:rsidR="00166F3E" w:rsidRDefault="00166F3E" w:rsidP="00166F3E">
            <w:r>
              <w:t>-</w:t>
            </w:r>
            <w:r w:rsidR="00A02447">
              <w:t xml:space="preserve"> 0.45-11 µm: sample pad (from literature, a double pore size sample pad containing the smaller and larger pore size bounds)</w:t>
            </w:r>
            <w:r w:rsidR="00C164F3">
              <w:t xml:space="preserve"> (1)</w:t>
            </w:r>
          </w:p>
          <w:p w14:paraId="2E2A6B82" w14:textId="08A376CA" w:rsidR="00166F3E" w:rsidRDefault="00166F3E" w:rsidP="00166F3E">
            <w:r>
              <w:t xml:space="preserve">- </w:t>
            </w:r>
            <w:r w:rsidR="00A02447">
              <w:t>8-15 µm</w:t>
            </w:r>
            <w:r w:rsidR="00A02447">
              <w:t>:</w:t>
            </w:r>
            <w:r w:rsidR="00A02447">
              <w:t xml:space="preserve"> </w:t>
            </w:r>
            <w:r w:rsidR="00A02447">
              <w:t>n</w:t>
            </w:r>
            <w:r>
              <w:t xml:space="preserve">itrocellulose </w:t>
            </w:r>
            <w:r>
              <w:t>membrane (CN95, CN110, CN140, CN150, CN180</w:t>
            </w:r>
            <w:proofErr w:type="gramStart"/>
            <w:r>
              <w:t xml:space="preserve">) </w:t>
            </w:r>
            <w:r w:rsidR="00C164F3">
              <w:t xml:space="preserve"> (</w:t>
            </w:r>
            <w:proofErr w:type="gramEnd"/>
            <w:r w:rsidR="00C164F3">
              <w:t>2)</w:t>
            </w:r>
          </w:p>
          <w:p w14:paraId="03ECCDAF" w14:textId="708E8A4B" w:rsidR="00166F3E" w:rsidRPr="00166F3E" w:rsidRDefault="00166F3E" w:rsidP="00166F3E">
            <w:r>
              <w:t>-Absorbent pad</w:t>
            </w:r>
            <w:r w:rsidR="00A02447">
              <w:t xml:space="preserve"> (could not find for specific papers used in lab, pore size is not specified for this type of paper)</w:t>
            </w:r>
          </w:p>
        </w:tc>
      </w:tr>
      <w:tr w:rsidR="00166F3E" w14:paraId="67690086" w14:textId="77777777" w:rsidTr="00166F3E">
        <w:tc>
          <w:tcPr>
            <w:tcW w:w="1309" w:type="dxa"/>
          </w:tcPr>
          <w:p w14:paraId="533BCE65" w14:textId="09025C96" w:rsidR="00166F3E" w:rsidRPr="00166F3E" w:rsidRDefault="00166F3E" w:rsidP="00166F3E">
            <w:r w:rsidRPr="00166F3E">
              <w:t>Viscosity</w:t>
            </w:r>
            <w:r>
              <w:t xml:space="preserve"> of fluid (</w:t>
            </w:r>
            <m:oMath>
              <m:r>
                <w:rPr>
                  <w:rFonts w:ascii="Cambria Math" w:hAnsi="Cambria Math"/>
                </w:rPr>
                <m:t>μ</m:t>
              </m:r>
            </m:oMath>
            <w:r>
              <w:rPr>
                <w:rFonts w:eastAsiaTheme="minorEastAsia"/>
              </w:rPr>
              <w:t>)</w:t>
            </w:r>
          </w:p>
        </w:tc>
        <w:tc>
          <w:tcPr>
            <w:tcW w:w="2111" w:type="dxa"/>
          </w:tcPr>
          <w:p w14:paraId="3C1244E6" w14:textId="34FF01FB" w:rsidR="00166F3E" w:rsidRDefault="00166F3E" w:rsidP="00166F3E">
            <w:r>
              <w:t>EOPO-rich:</w:t>
            </w:r>
          </w:p>
          <w:p w14:paraId="35FBBBE6" w14:textId="278D214C" w:rsidR="00166F3E" w:rsidRDefault="00166F3E" w:rsidP="00166F3E">
            <w:r>
              <w:t xml:space="preserve">25-56 </w:t>
            </w:r>
            <w:proofErr w:type="spellStart"/>
            <w:r>
              <w:t>cP</w:t>
            </w:r>
            <w:proofErr w:type="spellEnd"/>
          </w:p>
          <w:p w14:paraId="277B6D97" w14:textId="140864E7" w:rsidR="00166F3E" w:rsidRDefault="00166F3E" w:rsidP="00166F3E">
            <w:r>
              <w:t>Water:</w:t>
            </w:r>
          </w:p>
          <w:p w14:paraId="3869C857" w14:textId="422267A5" w:rsidR="00166F3E" w:rsidRPr="00166F3E" w:rsidRDefault="00166F3E" w:rsidP="00166F3E">
            <w:r>
              <w:t xml:space="preserve">1 </w:t>
            </w:r>
            <w:proofErr w:type="spellStart"/>
            <w:r>
              <w:t>cP</w:t>
            </w:r>
            <w:proofErr w:type="spellEnd"/>
          </w:p>
        </w:tc>
        <w:tc>
          <w:tcPr>
            <w:tcW w:w="7110" w:type="dxa"/>
          </w:tcPr>
          <w:p w14:paraId="4D378EAA" w14:textId="7FA58301" w:rsidR="00166F3E" w:rsidRPr="00166F3E" w:rsidRDefault="00A02447" w:rsidP="00166F3E">
            <w:r>
              <w:t>Google for water and EOPO-rich f</w:t>
            </w:r>
            <w:r w:rsidR="00166F3E">
              <w:t xml:space="preserve">rom literature. </w:t>
            </w:r>
            <w:r>
              <w:t xml:space="preserve">Experimentally found with by extracting each phase in three 3:1 EOPO-citrate </w:t>
            </w:r>
            <w:r w:rsidR="00166F3E">
              <w:t xml:space="preserve">ATPS with different initial EOPO and salt concentration </w:t>
            </w:r>
            <w:r>
              <w:t xml:space="preserve">measuring </w:t>
            </w:r>
            <w:r w:rsidR="00166F3E">
              <w:t>viscosities of</w:t>
            </w:r>
            <w:r>
              <w:t xml:space="preserve"> </w:t>
            </w:r>
            <w:r w:rsidR="00166F3E">
              <w:t xml:space="preserve">with a digital viscometer. </w:t>
            </w:r>
            <w:r w:rsidR="00C164F3">
              <w:t>(3)</w:t>
            </w:r>
          </w:p>
        </w:tc>
      </w:tr>
      <w:tr w:rsidR="00166F3E" w14:paraId="5B0206E0" w14:textId="77777777" w:rsidTr="00166F3E">
        <w:tc>
          <w:tcPr>
            <w:tcW w:w="1309" w:type="dxa"/>
          </w:tcPr>
          <w:p w14:paraId="60D5A708" w14:textId="1ACB05A0" w:rsidR="00166F3E" w:rsidRPr="00166F3E" w:rsidRDefault="00166F3E" w:rsidP="00166F3E">
            <w:r w:rsidRPr="00166F3E">
              <w:t>Density</w:t>
            </w:r>
            <w:r>
              <w:t xml:space="preserve"> (</w:t>
            </w:r>
            <m:oMath>
              <m:r>
                <w:rPr>
                  <w:rFonts w:ascii="Cambria Math" w:hAnsi="Cambria Math"/>
                </w:rPr>
                <m:t>ρ</m:t>
              </m:r>
            </m:oMath>
            <w:r>
              <w:rPr>
                <w:rFonts w:eastAsiaTheme="minorEastAsia"/>
              </w:rPr>
              <w:t>)</w:t>
            </w:r>
          </w:p>
        </w:tc>
        <w:tc>
          <w:tcPr>
            <w:tcW w:w="2111" w:type="dxa"/>
          </w:tcPr>
          <w:p w14:paraId="5FA31737" w14:textId="7320BF54" w:rsidR="00166F3E" w:rsidRPr="00166F3E" w:rsidRDefault="00166F3E" w:rsidP="00166F3E">
            <w:pPr>
              <w:rPr>
                <w:vertAlign w:val="superscript"/>
              </w:rPr>
            </w:pPr>
            <w:r>
              <w:t>EOPO: 1000.56 kg/m</w:t>
            </w:r>
            <w:r>
              <w:rPr>
                <w:vertAlign w:val="superscript"/>
              </w:rPr>
              <w:t>3</w:t>
            </w:r>
          </w:p>
          <w:p w14:paraId="7F75CDB2" w14:textId="11114F8E" w:rsidR="00166F3E" w:rsidRPr="00166F3E" w:rsidRDefault="00166F3E" w:rsidP="00166F3E">
            <w:r>
              <w:t xml:space="preserve">Water: 1000 </w:t>
            </w:r>
            <w:r>
              <w:t>kg/m</w:t>
            </w:r>
            <w:r>
              <w:rPr>
                <w:vertAlign w:val="superscript"/>
              </w:rPr>
              <w:t>3</w:t>
            </w:r>
          </w:p>
        </w:tc>
        <w:tc>
          <w:tcPr>
            <w:tcW w:w="7110" w:type="dxa"/>
          </w:tcPr>
          <w:p w14:paraId="27461DBA" w14:textId="0EBA486E" w:rsidR="00166F3E" w:rsidRDefault="00166F3E" w:rsidP="00166F3E">
            <w:r>
              <w:t xml:space="preserve">Google for water and </w:t>
            </w:r>
            <w:r w:rsidR="00D726D5">
              <w:t>M</w:t>
            </w:r>
            <w:r>
              <w:t>SDS sheet for EOPO</w:t>
            </w:r>
            <w:r w:rsidR="00C164F3">
              <w:t xml:space="preserve"> (4)</w:t>
            </w:r>
          </w:p>
          <w:p w14:paraId="6561262A" w14:textId="7259AC76" w:rsidR="00166F3E" w:rsidRPr="00166F3E" w:rsidRDefault="00166F3E" w:rsidP="00166F3E"/>
        </w:tc>
      </w:tr>
      <w:tr w:rsidR="00166F3E" w14:paraId="412904B4" w14:textId="77777777" w:rsidTr="00166F3E">
        <w:tc>
          <w:tcPr>
            <w:tcW w:w="1309" w:type="dxa"/>
          </w:tcPr>
          <w:p w14:paraId="2C16768D" w14:textId="02D49A40" w:rsidR="00166F3E" w:rsidRDefault="00166F3E" w:rsidP="00166F3E">
            <w:r>
              <w:lastRenderedPageBreak/>
              <w:t>Length</w:t>
            </w:r>
          </w:p>
        </w:tc>
        <w:tc>
          <w:tcPr>
            <w:tcW w:w="2111" w:type="dxa"/>
          </w:tcPr>
          <w:p w14:paraId="74CEBED5" w14:textId="201629D3" w:rsidR="00166F3E" w:rsidRDefault="00166F3E" w:rsidP="00166F3E">
            <w:r>
              <w:t>0.018 m</w:t>
            </w:r>
          </w:p>
        </w:tc>
        <w:tc>
          <w:tcPr>
            <w:tcW w:w="7110" w:type="dxa"/>
          </w:tcPr>
          <w:p w14:paraId="279B2581" w14:textId="3316AFF0" w:rsidR="00166F3E" w:rsidRDefault="00A02447" w:rsidP="00166F3E">
            <w:r>
              <w:t>0.018 m: l</w:t>
            </w:r>
            <w:r w:rsidR="00166F3E">
              <w:t>ength from beginning of sample pad to end of test line obtained by measuring an LFA with a ruler.</w:t>
            </w:r>
            <w:r>
              <w:t xml:space="preserve"> Other measurements:</w:t>
            </w:r>
          </w:p>
          <w:p w14:paraId="7414B444" w14:textId="77777777" w:rsidR="00166F3E" w:rsidRDefault="00166F3E" w:rsidP="00166F3E">
            <w:r>
              <w:t>Sample pad: 10 mm</w:t>
            </w:r>
          </w:p>
          <w:p w14:paraId="017D0EC1" w14:textId="7AB2FEA5" w:rsidR="00166F3E" w:rsidRDefault="00166F3E" w:rsidP="00166F3E">
            <w:r>
              <w:t>Nitrocellulose membrane: 29 mm</w:t>
            </w:r>
          </w:p>
          <w:p w14:paraId="0C7B7F55" w14:textId="77777777" w:rsidR="00166F3E" w:rsidRDefault="00166F3E" w:rsidP="00166F3E">
            <w:r>
              <w:t>Absorbent pad: 22 mm</w:t>
            </w:r>
          </w:p>
          <w:p w14:paraId="3A7BF9C0" w14:textId="55267597" w:rsidR="00166F3E" w:rsidRDefault="00166F3E" w:rsidP="00166F3E">
            <w:r>
              <w:t>Test/control line: 1 mm</w:t>
            </w:r>
          </w:p>
        </w:tc>
      </w:tr>
      <w:tr w:rsidR="00166F3E" w14:paraId="38C3AA33" w14:textId="77777777" w:rsidTr="00166F3E">
        <w:tc>
          <w:tcPr>
            <w:tcW w:w="1309" w:type="dxa"/>
          </w:tcPr>
          <w:p w14:paraId="42F195BA" w14:textId="08BEC41B" w:rsidR="00166F3E" w:rsidRPr="00166F3E" w:rsidRDefault="00166F3E" w:rsidP="00166F3E">
            <w:r>
              <w:t>Height of sample solution (h)</w:t>
            </w:r>
          </w:p>
        </w:tc>
        <w:tc>
          <w:tcPr>
            <w:tcW w:w="2111" w:type="dxa"/>
          </w:tcPr>
          <w:p w14:paraId="4909E832" w14:textId="4B9CC73D" w:rsidR="00166F3E" w:rsidRDefault="00A02447" w:rsidP="00166F3E">
            <w:r>
              <w:t>1 cm</w:t>
            </w:r>
          </w:p>
        </w:tc>
        <w:tc>
          <w:tcPr>
            <w:tcW w:w="7110" w:type="dxa"/>
          </w:tcPr>
          <w:p w14:paraId="1C1DA806" w14:textId="5F7647E0" w:rsidR="00166F3E" w:rsidRDefault="00166F3E" w:rsidP="00166F3E">
            <w:r>
              <w:t xml:space="preserve">Estimated in this </w:t>
            </w:r>
            <w:r w:rsidR="00A02447">
              <w:t>project but</w:t>
            </w:r>
            <w:r>
              <w:t xml:space="preserve"> can be found experimentally by adding sample solution to container used to </w:t>
            </w:r>
            <w:r w:rsidR="00A02447">
              <w:t>dip</w:t>
            </w:r>
            <w:r>
              <w:t xml:space="preserve"> LFA</w:t>
            </w:r>
            <w:r w:rsidR="00A02447">
              <w:t xml:space="preserve"> into</w:t>
            </w:r>
            <w:r w:rsidR="00C164F3">
              <w:t xml:space="preserve"> and measuring.</w:t>
            </w:r>
          </w:p>
        </w:tc>
      </w:tr>
      <w:tr w:rsidR="00166F3E" w14:paraId="52E5A60A" w14:textId="77777777" w:rsidTr="00166F3E">
        <w:tc>
          <w:tcPr>
            <w:tcW w:w="1309" w:type="dxa"/>
          </w:tcPr>
          <w:p w14:paraId="651BF9FD" w14:textId="1CF5D01D" w:rsidR="00166F3E" w:rsidRDefault="00166F3E" w:rsidP="00166F3E">
            <w:r>
              <w:t xml:space="preserve">Surface tension </w:t>
            </w:r>
            <w:r>
              <w:rPr>
                <w:rFonts w:eastAsiaTheme="minorEastAsia"/>
              </w:rPr>
              <w:t>(</w:t>
            </w:r>
            <m:oMath>
              <m:r>
                <w:rPr>
                  <w:rFonts w:ascii="Cambria Math" w:hAnsi="Cambria Math"/>
                </w:rPr>
                <m:t>γ</m:t>
              </m:r>
            </m:oMath>
            <w:r>
              <w:rPr>
                <w:rFonts w:eastAsiaTheme="minorEastAsia"/>
              </w:rPr>
              <w:t>)</w:t>
            </w:r>
          </w:p>
        </w:tc>
        <w:tc>
          <w:tcPr>
            <w:tcW w:w="2111" w:type="dxa"/>
          </w:tcPr>
          <w:p w14:paraId="7D524A47" w14:textId="04407B2D" w:rsidR="00166F3E" w:rsidRDefault="00166F3E" w:rsidP="00166F3E">
            <w:proofErr w:type="gramStart"/>
            <w:r>
              <w:t>0.07</w:t>
            </w:r>
            <w:r w:rsidR="00A02447">
              <w:t xml:space="preserve">  N</w:t>
            </w:r>
            <w:proofErr w:type="gramEnd"/>
            <w:r w:rsidR="00A02447">
              <w:t>/m</w:t>
            </w:r>
          </w:p>
        </w:tc>
        <w:tc>
          <w:tcPr>
            <w:tcW w:w="7110" w:type="dxa"/>
          </w:tcPr>
          <w:p w14:paraId="7A4882CA" w14:textId="26439EC3" w:rsidR="00E524E1" w:rsidRDefault="00166F3E" w:rsidP="00166F3E">
            <w:r>
              <w:t xml:space="preserve">From </w:t>
            </w:r>
            <w:r w:rsidR="00A02447">
              <w:t>literature.</w:t>
            </w:r>
            <w:r w:rsidR="00D726D5">
              <w:t xml:space="preserve"> Given as a constant in surface tension force equation.</w:t>
            </w:r>
          </w:p>
          <w:p w14:paraId="58F89129" w14:textId="78FC1898" w:rsidR="00166F3E" w:rsidRDefault="00C164F3" w:rsidP="00166F3E">
            <w:r>
              <w:t>(5)</w:t>
            </w:r>
          </w:p>
        </w:tc>
      </w:tr>
      <w:tr w:rsidR="00A02447" w14:paraId="1648DEB0" w14:textId="77777777" w:rsidTr="00166F3E">
        <w:tc>
          <w:tcPr>
            <w:tcW w:w="1309" w:type="dxa"/>
          </w:tcPr>
          <w:p w14:paraId="438275BF" w14:textId="1EFC9B2A" w:rsidR="00A02447" w:rsidRDefault="00A02447" w:rsidP="00A02447">
            <w:r>
              <w:t>Contact angle (</w:t>
            </w:r>
            <m:oMath>
              <m:r>
                <w:rPr>
                  <w:rFonts w:ascii="Cambria Math" w:hAnsi="Cambria Math"/>
                </w:rPr>
                <m:t>ϑ</m:t>
              </m:r>
            </m:oMath>
            <w:r>
              <w:rPr>
                <w:rFonts w:eastAsiaTheme="minorEastAsia"/>
              </w:rPr>
              <w:t>)</w:t>
            </w:r>
          </w:p>
        </w:tc>
        <w:tc>
          <w:tcPr>
            <w:tcW w:w="2111" w:type="dxa"/>
          </w:tcPr>
          <w:p w14:paraId="7EEBEB03" w14:textId="60C3ED76" w:rsidR="00A02447" w:rsidRDefault="00A02447" w:rsidP="00A02447">
            <w:r>
              <w:t>26</w:t>
            </w:r>
            <w:r>
              <w:t>°</w:t>
            </w:r>
          </w:p>
        </w:tc>
        <w:tc>
          <w:tcPr>
            <w:tcW w:w="7110" w:type="dxa"/>
          </w:tcPr>
          <w:p w14:paraId="3BA3CEFF" w14:textId="6AC8585C" w:rsidR="00A02447" w:rsidRDefault="00A02447" w:rsidP="00A02447">
            <w:pPr>
              <w:ind w:left="720" w:hanging="720"/>
            </w:pPr>
            <w:r>
              <w:t xml:space="preserve">From literature. Experimentally found with a drop test method of water onto </w:t>
            </w:r>
            <w:proofErr w:type="gramStart"/>
            <w:r>
              <w:t>alpha-cellulose</w:t>
            </w:r>
            <w:proofErr w:type="gramEnd"/>
            <w:r>
              <w:t xml:space="preserve"> (more porous than nitrocellulose)</w:t>
            </w:r>
            <w:r w:rsidR="00C164F3">
              <w:t xml:space="preserve"> (</w:t>
            </w:r>
            <w:r w:rsidR="00D726D5">
              <w:t>5</w:t>
            </w:r>
            <w:r w:rsidR="00C164F3">
              <w:t>)</w:t>
            </w:r>
          </w:p>
        </w:tc>
      </w:tr>
      <w:tr w:rsidR="00A02447" w14:paraId="740B0B69" w14:textId="77777777" w:rsidTr="00166F3E">
        <w:tc>
          <w:tcPr>
            <w:tcW w:w="1309" w:type="dxa"/>
          </w:tcPr>
          <w:p w14:paraId="35E3FD59" w14:textId="17F33E6A" w:rsidR="00A02447" w:rsidRDefault="00D726D5" w:rsidP="00A02447">
            <w:r>
              <w:t>Change in pressure in z-direction</w:t>
            </w:r>
          </w:p>
          <w:p w14:paraId="1BA0E725" w14:textId="4E651756" w:rsidR="00A02447" w:rsidRPr="00166F3E" w:rsidRDefault="00D726D5" w:rsidP="00A02447">
            <w:r>
              <w:t>(</w:t>
            </w:r>
            <m:oMath>
              <m:f>
                <m:fPr>
                  <m:ctrlPr>
                    <w:rPr>
                      <w:rFonts w:ascii="Cambria Math" w:eastAsiaTheme="minorHAnsi" w:hAnsi="Cambria Math"/>
                      <w:i/>
                    </w:rPr>
                  </m:ctrlPr>
                </m:fPr>
                <m:num>
                  <m:r>
                    <w:rPr>
                      <w:rFonts w:ascii="Cambria Math" w:eastAsiaTheme="minorHAnsi" w:hAnsi="Cambria Math"/>
                    </w:rPr>
                    <m:t>∂</m:t>
                  </m:r>
                  <m:r>
                    <w:rPr>
                      <w:rFonts w:ascii="Cambria Math" w:hAnsi="Cambria Math"/>
                    </w:rPr>
                    <m:t>P</m:t>
                  </m:r>
                </m:num>
                <m:den>
                  <m:r>
                    <w:rPr>
                      <w:rFonts w:ascii="Cambria Math" w:eastAsiaTheme="minorHAnsi" w:hAnsi="Cambria Math"/>
                    </w:rPr>
                    <m:t>∂</m:t>
                  </m:r>
                  <m:r>
                    <w:rPr>
                      <w:rFonts w:ascii="Cambria Math" w:hAnsi="Cambria Math"/>
                    </w:rPr>
                    <m:t>z</m:t>
                  </m:r>
                </m:den>
              </m:f>
            </m:oMath>
            <w:r>
              <w:t>)</w:t>
            </w:r>
          </w:p>
        </w:tc>
        <w:tc>
          <w:tcPr>
            <w:tcW w:w="2111" w:type="dxa"/>
          </w:tcPr>
          <w:p w14:paraId="530A2AB7" w14:textId="48159FFF" w:rsidR="00C164F3" w:rsidRPr="00C164F3" w:rsidRDefault="00C164F3" w:rsidP="00C164F3">
            <w:pPr>
              <w:rPr>
                <w:rFonts w:eastAsiaTheme="minorEastAsia"/>
                <w:sz w:val="22"/>
                <w:szCs w:val="22"/>
              </w:rPr>
            </w:pPr>
            <m:oMathPara>
              <m:oMath>
                <m:r>
                  <w:rPr>
                    <w:rFonts w:ascii="Cambria Math" w:hAnsi="Cambria Math"/>
                    <w:sz w:val="22"/>
                    <w:szCs w:val="22"/>
                  </w:rPr>
                  <m:t>- ρg</m:t>
                </m:r>
                <m:d>
                  <m:dPr>
                    <m:ctrlPr>
                      <w:rPr>
                        <w:rFonts w:ascii="Cambria Math" w:hAnsi="Cambria Math"/>
                        <w:i/>
                        <w:sz w:val="22"/>
                        <w:szCs w:val="22"/>
                      </w:rPr>
                    </m:ctrlPr>
                  </m:dPr>
                  <m:e>
                    <m:r>
                      <w:rPr>
                        <w:rFonts w:ascii="Cambria Math" w:hAnsi="Cambria Math"/>
                        <w:sz w:val="22"/>
                        <w:szCs w:val="22"/>
                      </w:rPr>
                      <m:t>h-l</m:t>
                    </m:r>
                    <m:func>
                      <m:funcPr>
                        <m:ctrlPr>
                          <w:rPr>
                            <w:rFonts w:ascii="Cambria Math" w:hAnsi="Cambria Math"/>
                            <w:sz w:val="22"/>
                            <w:szCs w:val="22"/>
                          </w:rPr>
                        </m:ctrlPr>
                      </m:funcPr>
                      <m:fName>
                        <m:r>
                          <m:rPr>
                            <m:sty m:val="p"/>
                          </m:rPr>
                          <w:rPr>
                            <w:rFonts w:ascii="Cambria Math" w:hAnsi="Cambria Math"/>
                            <w:sz w:val="22"/>
                            <w:szCs w:val="22"/>
                          </w:rPr>
                          <m:t>sin</m:t>
                        </m:r>
                      </m:fName>
                      <m:e>
                        <m:d>
                          <m:dPr>
                            <m:ctrlPr>
                              <w:rPr>
                                <w:rFonts w:ascii="Cambria Math" w:hAnsi="Cambria Math"/>
                                <w:i/>
                                <w:sz w:val="22"/>
                                <w:szCs w:val="22"/>
                              </w:rPr>
                            </m:ctrlPr>
                          </m:dPr>
                          <m:e>
                            <m:r>
                              <w:rPr>
                                <w:rFonts w:ascii="Cambria Math" w:hAnsi="Cambria Math"/>
                                <w:sz w:val="22"/>
                                <w:szCs w:val="22"/>
                              </w:rPr>
                              <m:t>φ</m:t>
                            </m:r>
                          </m:e>
                        </m:d>
                      </m:e>
                    </m:func>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2γ</m:t>
                    </m:r>
                    <m:func>
                      <m:funcPr>
                        <m:ctrlPr>
                          <w:rPr>
                            <w:rFonts w:ascii="Cambria Math" w:hAnsi="Cambria Math"/>
                            <w:sz w:val="22"/>
                            <w:szCs w:val="22"/>
                          </w:rPr>
                        </m:ctrlPr>
                      </m:funcPr>
                      <m:fName>
                        <m:r>
                          <m:rPr>
                            <m:sty m:val="p"/>
                          </m:rPr>
                          <w:rPr>
                            <w:rFonts w:ascii="Cambria Math" w:hAnsi="Cambria Math"/>
                            <w:sz w:val="22"/>
                            <w:szCs w:val="22"/>
                          </w:rPr>
                          <m:t>cos</m:t>
                        </m:r>
                        <m:ctrlPr>
                          <w:rPr>
                            <w:rFonts w:ascii="Cambria Math" w:hAnsi="Cambria Math"/>
                            <w:i/>
                            <w:sz w:val="22"/>
                            <w:szCs w:val="22"/>
                          </w:rPr>
                        </m:ctrlPr>
                      </m:fName>
                      <m:e>
                        <m:d>
                          <m:dPr>
                            <m:ctrlPr>
                              <w:rPr>
                                <w:rFonts w:ascii="Cambria Math" w:hAnsi="Cambria Math"/>
                                <w:i/>
                                <w:sz w:val="22"/>
                                <w:szCs w:val="22"/>
                              </w:rPr>
                            </m:ctrlPr>
                          </m:dPr>
                          <m:e>
                            <m:r>
                              <w:rPr>
                                <w:rFonts w:ascii="Cambria Math" w:hAnsi="Cambria Math"/>
                                <w:sz w:val="22"/>
                                <w:szCs w:val="22"/>
                              </w:rPr>
                              <m:t>ϑ</m:t>
                            </m:r>
                          </m:e>
                        </m:d>
                      </m:e>
                    </m:func>
                  </m:num>
                  <m:den>
                    <m:r>
                      <w:rPr>
                        <w:rFonts w:ascii="Cambria Math" w:hAnsi="Cambria Math"/>
                        <w:sz w:val="22"/>
                        <w:szCs w:val="22"/>
                      </w:rPr>
                      <m:t>Rl</m:t>
                    </m:r>
                  </m:den>
                </m:f>
              </m:oMath>
            </m:oMathPara>
          </w:p>
          <w:p w14:paraId="06D04293" w14:textId="386331B2" w:rsidR="00A02447" w:rsidRPr="00166F3E" w:rsidRDefault="00A02447" w:rsidP="00A02447"/>
        </w:tc>
        <w:tc>
          <w:tcPr>
            <w:tcW w:w="7110" w:type="dxa"/>
          </w:tcPr>
          <w:p w14:paraId="15E4E47E" w14:textId="2CC54504" w:rsidR="00A02447" w:rsidRPr="00166F3E" w:rsidRDefault="00A02447" w:rsidP="00A02447">
            <w:r>
              <w:t>From lecture 11. Calculated from Hagen-Poiseuille equation by applying Young-Laplace and using analogy to capillary rise.</w:t>
            </w:r>
          </w:p>
          <w:p w14:paraId="7E96A37E" w14:textId="1EF2E9B4" w:rsidR="00A02447" w:rsidRPr="00166F3E" w:rsidRDefault="00A02447" w:rsidP="00A02447"/>
        </w:tc>
      </w:tr>
    </w:tbl>
    <w:p w14:paraId="147D574E" w14:textId="77777777" w:rsidR="00166F3E" w:rsidRPr="00166F3E" w:rsidRDefault="00166F3E" w:rsidP="00166F3E">
      <w:pPr>
        <w:rPr>
          <w:b/>
          <w:bCs/>
        </w:rPr>
      </w:pPr>
    </w:p>
    <w:p w14:paraId="60BB3817" w14:textId="6D286AC6" w:rsidR="00FE58B3" w:rsidRDefault="00166F3E" w:rsidP="00FE58B3">
      <w:r>
        <w:rPr>
          <w:b/>
          <w:bCs/>
        </w:rPr>
        <w:t>Equations</w:t>
      </w:r>
    </w:p>
    <w:p w14:paraId="4D44A737" w14:textId="283EEE1E" w:rsidR="00166F3E" w:rsidRDefault="00166F3E" w:rsidP="00FE58B3">
      <w:pPr>
        <w:pStyle w:val="ListParagraph"/>
        <w:numPr>
          <w:ilvl w:val="0"/>
          <w:numId w:val="3"/>
        </w:numPr>
        <w:rPr>
          <w:rFonts w:ascii="Times New Roman" w:hAnsi="Times New Roman" w:cs="Times New Roman"/>
        </w:rPr>
      </w:pPr>
      <w:r>
        <w:rPr>
          <w:rFonts w:ascii="Times New Roman" w:hAnsi="Times New Roman" w:cs="Times New Roman"/>
        </w:rPr>
        <w:t>Z-component of Navier-Stokes equations in cylindrical coordinates</w:t>
      </w:r>
    </w:p>
    <w:p w14:paraId="0CC7DBDE" w14:textId="52B4DB1B" w:rsidR="00166F3E" w:rsidRPr="00166F3E" w:rsidRDefault="00166F3E" w:rsidP="00166F3E">
      <w:pPr>
        <w:ind w:left="720"/>
        <w:jc w:val="center"/>
        <w:rPr>
          <w:rFonts w:eastAsiaTheme="minorEastAsia"/>
        </w:rPr>
      </w:pPr>
      <m:oMath>
        <m:r>
          <w:rPr>
            <w:rFonts w:ascii="Cambria Math" w:hAnsi="Cambria Math"/>
          </w:rPr>
          <m:t>ρ[</m:t>
        </m:r>
        <m:f>
          <m:fPr>
            <m:ctrlPr>
              <w:rPr>
                <w:rFonts w:ascii="Cambria Math" w:eastAsiaTheme="minorHAnsi" w:hAnsi="Cambria Math"/>
                <w:i/>
              </w:rPr>
            </m:ctrlPr>
          </m:fPr>
          <m:num>
            <m:r>
              <w:rPr>
                <w:rFonts w:ascii="Cambria Math" w:eastAsiaTheme="minorHAnsi" w:hAnsi="Cambria Math"/>
              </w:rPr>
              <m:t>∂</m:t>
            </m:r>
            <m:sSub>
              <m:sSubPr>
                <m:ctrlPr>
                  <w:rPr>
                    <w:rFonts w:ascii="Cambria Math" w:eastAsiaTheme="minorHAnsi" w:hAnsi="Cambria Math"/>
                    <w:i/>
                  </w:rPr>
                </m:ctrlPr>
              </m:sSubPr>
              <m:e>
                <m:r>
                  <w:rPr>
                    <w:rFonts w:ascii="Cambria Math" w:hAnsi="Cambria Math"/>
                  </w:rPr>
                  <m:t>V</m:t>
                </m:r>
              </m:e>
              <m:sub>
                <m:r>
                  <w:rPr>
                    <w:rFonts w:ascii="Cambria Math" w:hAnsi="Cambria Math"/>
                  </w:rPr>
                  <m:t>z</m:t>
                </m:r>
              </m:sub>
            </m:sSub>
          </m:num>
          <m:den>
            <m:r>
              <w:rPr>
                <w:rFonts w:ascii="Cambria Math" w:eastAsiaTheme="minorHAnsi" w:hAnsi="Cambria Math"/>
              </w:rPr>
              <m:t>∂</m:t>
            </m:r>
            <m:r>
              <w:rPr>
                <w:rFonts w:ascii="Cambria Math" w:hAnsi="Cambria Math"/>
              </w:rPr>
              <m:t>t</m:t>
            </m:r>
          </m:den>
        </m:f>
        <m:r>
          <w:rPr>
            <w:rFonts w:ascii="Cambria Math" w:hAnsi="Cambria Math"/>
          </w:rPr>
          <m:t>+</m:t>
        </m:r>
        <m:sSub>
          <m:sSubPr>
            <m:ctrlPr>
              <w:rPr>
                <w:rFonts w:ascii="Cambria Math" w:eastAsiaTheme="minorHAnsi" w:hAnsi="Cambria Math"/>
                <w:i/>
              </w:rPr>
            </m:ctrlPr>
          </m:sSubPr>
          <m:e>
            <m:r>
              <w:rPr>
                <w:rFonts w:ascii="Cambria Math" w:hAnsi="Cambria Math"/>
              </w:rPr>
              <m:t>V</m:t>
            </m:r>
          </m:e>
          <m:sub>
            <m:r>
              <w:rPr>
                <w:rFonts w:ascii="Cambria Math" w:hAnsi="Cambria Math"/>
              </w:rPr>
              <m:t>r</m:t>
            </m:r>
          </m:sub>
        </m:sSub>
        <m:f>
          <m:fPr>
            <m:ctrlPr>
              <w:rPr>
                <w:rFonts w:ascii="Cambria Math" w:eastAsiaTheme="minorHAnsi" w:hAnsi="Cambria Math"/>
                <w:i/>
              </w:rPr>
            </m:ctrlPr>
          </m:fPr>
          <m:num>
            <m:r>
              <w:rPr>
                <w:rFonts w:ascii="Cambria Math" w:eastAsiaTheme="minorHAnsi" w:hAnsi="Cambria Math"/>
              </w:rPr>
              <m:t>∂</m:t>
            </m:r>
            <m:sSub>
              <m:sSubPr>
                <m:ctrlPr>
                  <w:rPr>
                    <w:rFonts w:ascii="Cambria Math" w:eastAsiaTheme="minorHAnsi" w:hAnsi="Cambria Math"/>
                    <w:i/>
                  </w:rPr>
                </m:ctrlPr>
              </m:sSubPr>
              <m:e>
                <m:r>
                  <w:rPr>
                    <w:rFonts w:ascii="Cambria Math" w:hAnsi="Cambria Math"/>
                  </w:rPr>
                  <m:t>V</m:t>
                </m:r>
              </m:e>
              <m:sub>
                <m:r>
                  <w:rPr>
                    <w:rFonts w:ascii="Cambria Math" w:hAnsi="Cambria Math"/>
                  </w:rPr>
                  <m:t>z</m:t>
                </m:r>
              </m:sub>
            </m:sSub>
          </m:num>
          <m:den>
            <m:r>
              <w:rPr>
                <w:rFonts w:ascii="Cambria Math" w:eastAsiaTheme="minorHAnsi" w:hAnsi="Cambria Math"/>
              </w:rPr>
              <m:t>∂</m:t>
            </m:r>
            <m:r>
              <w:rPr>
                <w:rFonts w:ascii="Cambria Math" w:hAnsi="Cambria Math"/>
              </w:rPr>
              <m:t>r</m:t>
            </m:r>
          </m:den>
        </m:f>
        <m:r>
          <w:rPr>
            <w:rFonts w:ascii="Cambria Math" w:hAnsi="Cambria Math"/>
          </w:rPr>
          <m:t>+</m:t>
        </m:r>
        <m:f>
          <m:fPr>
            <m:ctrlPr>
              <w:rPr>
                <w:rFonts w:ascii="Cambria Math" w:hAnsi="Cambria Math"/>
                <w:i/>
              </w:rPr>
            </m:ctrlPr>
          </m:fPr>
          <m:num>
            <m:sSub>
              <m:sSubPr>
                <m:ctrlPr>
                  <w:rPr>
                    <w:rFonts w:ascii="Cambria Math" w:eastAsiaTheme="minorHAnsi" w:hAnsi="Cambria Math"/>
                    <w:i/>
                  </w:rPr>
                </m:ctrlPr>
              </m:sSubPr>
              <m:e>
                <m:r>
                  <w:rPr>
                    <w:rFonts w:ascii="Cambria Math" w:hAnsi="Cambria Math"/>
                  </w:rPr>
                  <m:t>V</m:t>
                </m:r>
              </m:e>
              <m:sub>
                <m:r>
                  <w:rPr>
                    <w:rFonts w:ascii="Cambria Math" w:hAnsi="Cambria Math"/>
                  </w:rPr>
                  <m:t>θ</m:t>
                </m:r>
              </m:sub>
            </m:sSub>
          </m:num>
          <m:den>
            <m:r>
              <w:rPr>
                <w:rFonts w:ascii="Cambria Math" w:hAnsi="Cambria Math"/>
              </w:rPr>
              <m:t>r</m:t>
            </m:r>
          </m:den>
        </m:f>
        <m:f>
          <m:fPr>
            <m:ctrlPr>
              <w:rPr>
                <w:rFonts w:ascii="Cambria Math" w:eastAsiaTheme="minorHAnsi" w:hAnsi="Cambria Math"/>
                <w:i/>
              </w:rPr>
            </m:ctrlPr>
          </m:fPr>
          <m:num>
            <m:r>
              <w:rPr>
                <w:rFonts w:ascii="Cambria Math" w:eastAsiaTheme="minorHAnsi" w:hAnsi="Cambria Math"/>
              </w:rPr>
              <m:t>∂</m:t>
            </m:r>
            <m:sSub>
              <m:sSubPr>
                <m:ctrlPr>
                  <w:rPr>
                    <w:rFonts w:ascii="Cambria Math" w:eastAsiaTheme="minorHAnsi" w:hAnsi="Cambria Math"/>
                    <w:i/>
                  </w:rPr>
                </m:ctrlPr>
              </m:sSubPr>
              <m:e>
                <m:r>
                  <w:rPr>
                    <w:rFonts w:ascii="Cambria Math" w:hAnsi="Cambria Math"/>
                  </w:rPr>
                  <m:t>V</m:t>
                </m:r>
              </m:e>
              <m:sub>
                <m:r>
                  <w:rPr>
                    <w:rFonts w:ascii="Cambria Math" w:hAnsi="Cambria Math"/>
                  </w:rPr>
                  <m:t>z</m:t>
                </m:r>
              </m:sub>
            </m:sSub>
          </m:num>
          <m:den>
            <m:r>
              <w:rPr>
                <w:rFonts w:ascii="Cambria Math" w:eastAsiaTheme="minorHAnsi" w:hAnsi="Cambria Math"/>
              </w:rPr>
              <m:t>∂</m:t>
            </m:r>
            <m:r>
              <w:rPr>
                <w:rFonts w:ascii="Cambria Math" w:hAnsi="Cambria Math"/>
              </w:rPr>
              <m:t>θ</m:t>
            </m:r>
          </m:den>
        </m:f>
        <m:r>
          <w:rPr>
            <w:rFonts w:ascii="Cambria Math" w:hAnsi="Cambria Math"/>
          </w:rPr>
          <m:t>+</m:t>
        </m:r>
        <m:sSub>
          <m:sSubPr>
            <m:ctrlPr>
              <w:rPr>
                <w:rFonts w:ascii="Cambria Math" w:eastAsiaTheme="minorHAnsi" w:hAnsi="Cambria Math"/>
                <w:i/>
              </w:rPr>
            </m:ctrlPr>
          </m:sSubPr>
          <m:e>
            <m:r>
              <w:rPr>
                <w:rFonts w:ascii="Cambria Math" w:hAnsi="Cambria Math"/>
              </w:rPr>
              <m:t>V</m:t>
            </m:r>
          </m:e>
          <m:sub>
            <m:r>
              <w:rPr>
                <w:rFonts w:ascii="Cambria Math" w:hAnsi="Cambria Math"/>
              </w:rPr>
              <m:t>z</m:t>
            </m:r>
          </m:sub>
        </m:sSub>
        <m:f>
          <m:fPr>
            <m:ctrlPr>
              <w:rPr>
                <w:rFonts w:ascii="Cambria Math" w:eastAsiaTheme="minorHAnsi" w:hAnsi="Cambria Math"/>
                <w:i/>
              </w:rPr>
            </m:ctrlPr>
          </m:fPr>
          <m:num>
            <m:r>
              <w:rPr>
                <w:rFonts w:ascii="Cambria Math" w:eastAsiaTheme="minorHAnsi" w:hAnsi="Cambria Math"/>
              </w:rPr>
              <m:t>∂</m:t>
            </m:r>
            <m:sSub>
              <m:sSubPr>
                <m:ctrlPr>
                  <w:rPr>
                    <w:rFonts w:ascii="Cambria Math" w:eastAsiaTheme="minorHAnsi" w:hAnsi="Cambria Math"/>
                    <w:i/>
                  </w:rPr>
                </m:ctrlPr>
              </m:sSubPr>
              <m:e>
                <m:r>
                  <w:rPr>
                    <w:rFonts w:ascii="Cambria Math" w:hAnsi="Cambria Math"/>
                  </w:rPr>
                  <m:t>V</m:t>
                </m:r>
              </m:e>
              <m:sub>
                <m:r>
                  <w:rPr>
                    <w:rFonts w:ascii="Cambria Math" w:hAnsi="Cambria Math"/>
                  </w:rPr>
                  <m:t>z</m:t>
                </m:r>
              </m:sub>
            </m:sSub>
          </m:num>
          <m:den>
            <m:r>
              <w:rPr>
                <w:rFonts w:ascii="Cambria Math" w:eastAsiaTheme="minorHAnsi" w:hAnsi="Cambria Math"/>
              </w:rPr>
              <m:t>∂</m:t>
            </m:r>
            <m:r>
              <w:rPr>
                <w:rFonts w:ascii="Cambria Math" w:hAnsi="Cambria Math"/>
              </w:rPr>
              <m:t>z</m:t>
            </m:r>
          </m:den>
        </m:f>
        <m:r>
          <w:rPr>
            <w:rFonts w:ascii="Cambria Math" w:hAnsi="Cambria Math"/>
          </w:rPr>
          <m:t>=</m:t>
        </m:r>
        <m:r>
          <w:rPr>
            <w:rFonts w:ascii="Cambria Math" w:hAnsi="Cambria Math"/>
          </w:rPr>
          <m:t>ρ</m:t>
        </m:r>
        <m:sSub>
          <m:sSubPr>
            <m:ctrlPr>
              <w:rPr>
                <w:rFonts w:ascii="Cambria Math" w:eastAsiaTheme="minorHAnsi" w:hAnsi="Cambria Math"/>
                <w:i/>
              </w:rPr>
            </m:ctrlPr>
          </m:sSubPr>
          <m:e>
            <m:r>
              <w:rPr>
                <w:rFonts w:ascii="Cambria Math" w:hAnsi="Cambria Math"/>
              </w:rPr>
              <m:t>g</m:t>
            </m:r>
          </m:e>
          <m:sub>
            <m:r>
              <w:rPr>
                <w:rFonts w:ascii="Cambria Math" w:hAnsi="Cambria Math"/>
              </w:rPr>
              <m:t>z</m:t>
            </m:r>
          </m:sub>
        </m:sSub>
        <m:r>
          <w:rPr>
            <w:rFonts w:ascii="Cambria Math" w:hAnsi="Cambria Math"/>
          </w:rPr>
          <m:t>-</m:t>
        </m:r>
        <m:f>
          <m:fPr>
            <m:ctrlPr>
              <w:rPr>
                <w:rFonts w:ascii="Cambria Math" w:eastAsiaTheme="minorHAnsi" w:hAnsi="Cambria Math"/>
                <w:i/>
              </w:rPr>
            </m:ctrlPr>
          </m:fPr>
          <m:num>
            <m:r>
              <w:rPr>
                <w:rFonts w:ascii="Cambria Math" w:eastAsiaTheme="minorHAnsi" w:hAnsi="Cambria Math"/>
              </w:rPr>
              <m:t>∂</m:t>
            </m:r>
            <m:r>
              <w:rPr>
                <w:rFonts w:ascii="Cambria Math" w:hAnsi="Cambria Math"/>
              </w:rPr>
              <m:t>P</m:t>
            </m:r>
          </m:num>
          <m:den>
            <m:r>
              <w:rPr>
                <w:rFonts w:ascii="Cambria Math" w:eastAsiaTheme="minorHAnsi" w:hAnsi="Cambria Math"/>
              </w:rPr>
              <m:t>∂</m:t>
            </m:r>
            <m:r>
              <w:rPr>
                <w:rFonts w:ascii="Cambria Math" w:hAnsi="Cambria Math"/>
              </w:rPr>
              <m:t>z</m:t>
            </m:r>
          </m:den>
        </m:f>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r</m:t>
            </m:r>
          </m:den>
        </m:f>
        <m:f>
          <m:fPr>
            <m:ctrlPr>
              <w:rPr>
                <w:rFonts w:ascii="Cambria Math" w:eastAsiaTheme="minorHAnsi" w:hAnsi="Cambria Math"/>
                <w:i/>
              </w:rPr>
            </m:ctrlPr>
          </m:fPr>
          <m:num>
            <m:r>
              <w:rPr>
                <w:rFonts w:ascii="Cambria Math" w:eastAsiaTheme="minorHAnsi" w:hAnsi="Cambria Math"/>
              </w:rPr>
              <m:t>∂</m:t>
            </m:r>
          </m:num>
          <m:den>
            <m:r>
              <w:rPr>
                <w:rFonts w:ascii="Cambria Math" w:eastAsiaTheme="minorHAnsi" w:hAnsi="Cambria Math"/>
              </w:rPr>
              <m:t>∂</m:t>
            </m:r>
            <m:r>
              <w:rPr>
                <w:rFonts w:ascii="Cambria Math" w:hAnsi="Cambria Math"/>
              </w:rPr>
              <m:t>r</m:t>
            </m:r>
          </m:den>
        </m:f>
        <m:d>
          <m:dPr>
            <m:ctrlPr>
              <w:rPr>
                <w:rFonts w:ascii="Cambria Math" w:hAnsi="Cambria Math"/>
                <w:i/>
              </w:rPr>
            </m:ctrlPr>
          </m:dPr>
          <m:e>
            <m:r>
              <w:rPr>
                <w:rFonts w:ascii="Cambria Math" w:hAnsi="Cambria Math"/>
              </w:rPr>
              <m:t>r</m:t>
            </m:r>
            <m:f>
              <m:fPr>
                <m:ctrlPr>
                  <w:rPr>
                    <w:rFonts w:ascii="Cambria Math" w:eastAsiaTheme="minorHAnsi" w:hAnsi="Cambria Math"/>
                    <w:i/>
                  </w:rPr>
                </m:ctrlPr>
              </m:fPr>
              <m:num>
                <m:r>
                  <w:rPr>
                    <w:rFonts w:ascii="Cambria Math" w:eastAsiaTheme="minorHAnsi" w:hAnsi="Cambria Math"/>
                  </w:rPr>
                  <m:t>∂</m:t>
                </m:r>
                <m:r>
                  <w:rPr>
                    <w:rFonts w:ascii="Cambria Math" w:hAnsi="Cambria Math"/>
                  </w:rPr>
                  <m:t>Vz</m:t>
                </m:r>
              </m:num>
              <m:den>
                <m:r>
                  <w:rPr>
                    <w:rFonts w:ascii="Cambria Math" w:eastAsiaTheme="minorHAnsi" w:hAnsi="Cambria Math"/>
                  </w:rPr>
                  <m:t>∂</m:t>
                </m:r>
                <m:r>
                  <w:rPr>
                    <w:rFonts w:ascii="Cambria Math" w:hAnsi="Cambria Math"/>
                  </w:rPr>
                  <m:t>r</m:t>
                </m:r>
              </m:den>
            </m:f>
          </m:e>
        </m:d>
        <m:r>
          <w:rPr>
            <w:rFonts w:ascii="Cambria Math" w:hAnsi="Cambria Math"/>
          </w:rPr>
          <m:t>+</m:t>
        </m:r>
        <m:f>
          <m:fPr>
            <m:ctrlPr>
              <w:rPr>
                <w:rFonts w:ascii="Cambria Math" w:eastAsiaTheme="minorHAnsi"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f>
          <m:fPr>
            <m:ctrlPr>
              <w:rPr>
                <w:rFonts w:ascii="Cambria Math" w:eastAsiaTheme="minorHAnsi" w:hAnsi="Cambria Math"/>
                <w:i/>
              </w:rPr>
            </m:ctrlPr>
          </m:fPr>
          <m:num>
            <m:sSup>
              <m:sSupPr>
                <m:ctrlPr>
                  <w:rPr>
                    <w:rFonts w:ascii="Cambria Math" w:hAnsi="Cambria Math"/>
                    <w:i/>
                  </w:rPr>
                </m:ctrlPr>
              </m:sSupPr>
              <m:e>
                <m:r>
                  <w:rPr>
                    <w:rFonts w:ascii="Cambria Math" w:eastAsiaTheme="minorHAnsi" w:hAnsi="Cambria Math"/>
                  </w:rPr>
                  <m:t>∂</m:t>
                </m:r>
              </m:e>
              <m:sup>
                <m:r>
                  <w:rPr>
                    <w:rFonts w:ascii="Cambria Math" w:hAnsi="Cambria Math"/>
                  </w:rPr>
                  <m:t>2</m:t>
                </m:r>
              </m:sup>
            </m:sSup>
            <m:sSub>
              <m:sSubPr>
                <m:ctrlPr>
                  <w:rPr>
                    <w:rFonts w:ascii="Cambria Math" w:eastAsiaTheme="minorHAnsi" w:hAnsi="Cambria Math"/>
                    <w:i/>
                  </w:rPr>
                </m:ctrlPr>
              </m:sSubPr>
              <m:e>
                <m:r>
                  <w:rPr>
                    <w:rFonts w:ascii="Cambria Math" w:hAnsi="Cambria Math"/>
                  </w:rPr>
                  <m:t>V</m:t>
                </m:r>
              </m:e>
              <m:sub>
                <m:r>
                  <w:rPr>
                    <w:rFonts w:ascii="Cambria Math" w:hAnsi="Cambria Math"/>
                  </w:rPr>
                  <m:t>z</m:t>
                </m:r>
              </m:sub>
            </m:sSub>
          </m:num>
          <m:den>
            <m:r>
              <w:rPr>
                <w:rFonts w:ascii="Cambria Math" w:eastAsiaTheme="minorHAnsi"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en>
        </m:f>
        <m:r>
          <w:rPr>
            <w:rFonts w:ascii="Cambria Math" w:hAnsi="Cambria Math"/>
          </w:rPr>
          <m:t>+</m:t>
        </m:r>
        <m:f>
          <m:fPr>
            <m:ctrlPr>
              <w:rPr>
                <w:rFonts w:ascii="Cambria Math" w:eastAsiaTheme="minorHAnsi" w:hAnsi="Cambria Math"/>
                <w:i/>
              </w:rPr>
            </m:ctrlPr>
          </m:fPr>
          <m:num>
            <m:sSup>
              <m:sSupPr>
                <m:ctrlPr>
                  <w:rPr>
                    <w:rFonts w:ascii="Cambria Math" w:hAnsi="Cambria Math"/>
                    <w:i/>
                  </w:rPr>
                </m:ctrlPr>
              </m:sSupPr>
              <m:e>
                <m:r>
                  <w:rPr>
                    <w:rFonts w:ascii="Cambria Math" w:eastAsiaTheme="minorHAnsi" w:hAnsi="Cambria Math"/>
                  </w:rPr>
                  <m:t>∂</m:t>
                </m:r>
              </m:e>
              <m:sup>
                <m:r>
                  <w:rPr>
                    <w:rFonts w:ascii="Cambria Math" w:hAnsi="Cambria Math"/>
                  </w:rPr>
                  <m:t>2</m:t>
                </m:r>
              </m:sup>
            </m:sSup>
            <m:sSub>
              <m:sSubPr>
                <m:ctrlPr>
                  <w:rPr>
                    <w:rFonts w:ascii="Cambria Math" w:eastAsiaTheme="minorHAnsi" w:hAnsi="Cambria Math"/>
                    <w:i/>
                  </w:rPr>
                </m:ctrlPr>
              </m:sSubPr>
              <m:e>
                <m:r>
                  <w:rPr>
                    <w:rFonts w:ascii="Cambria Math" w:hAnsi="Cambria Math"/>
                  </w:rPr>
                  <m:t>V</m:t>
                </m:r>
              </m:e>
              <m:sub>
                <m:r>
                  <w:rPr>
                    <w:rFonts w:ascii="Cambria Math" w:hAnsi="Cambria Math"/>
                  </w:rPr>
                  <m:t>z</m:t>
                </m:r>
              </m:sub>
            </m:sSub>
          </m:num>
          <m:den>
            <m:r>
              <w:rPr>
                <w:rFonts w:ascii="Cambria Math" w:eastAsiaTheme="minorHAnsi"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oMath>
      <w:r>
        <w:rPr>
          <w:rFonts w:eastAsiaTheme="minorEastAsia"/>
        </w:rPr>
        <w:t xml:space="preserve">] </w:t>
      </w:r>
    </w:p>
    <w:p w14:paraId="7B8F7234" w14:textId="2183FC25" w:rsidR="00166F3E" w:rsidRPr="00166F3E" w:rsidRDefault="00166F3E" w:rsidP="00166F3E">
      <w:pPr>
        <w:pStyle w:val="ListParagraph"/>
        <w:numPr>
          <w:ilvl w:val="0"/>
          <w:numId w:val="3"/>
        </w:numPr>
        <w:rPr>
          <w:rFonts w:ascii="Times New Roman" w:hAnsi="Times New Roman" w:cs="Times New Roman"/>
        </w:rPr>
      </w:pPr>
      <w:r>
        <w:rPr>
          <w:rFonts w:ascii="Times New Roman" w:hAnsi="Times New Roman" w:cs="Times New Roman"/>
        </w:rPr>
        <w:t>Summary of assumptions</w:t>
      </w:r>
    </w:p>
    <w:p w14:paraId="39BFE4A7" w14:textId="58FCF6A8" w:rsidR="00166F3E" w:rsidRPr="00166F3E" w:rsidRDefault="00166F3E" w:rsidP="00166F3E">
      <w:pPr>
        <w:pStyle w:val="ListParagraph"/>
        <w:ind w:left="1440"/>
        <w:rPr>
          <w:rFonts w:ascii="Times New Roman"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θ</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num>
            <m:den>
              <m:r>
                <w:rPr>
                  <w:rFonts w:ascii="Cambria Math" w:hAnsi="Cambria Math" w:cs="Times New Roman"/>
                </w:rPr>
                <m:t>∂z</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num>
            <m:den>
              <m:r>
                <w:rPr>
                  <w:rFonts w:ascii="Cambria Math" w:hAnsi="Cambria Math" w:cs="Times New Roman"/>
                </w:rPr>
                <m:t>∂</m:t>
              </m:r>
              <m:r>
                <w:rPr>
                  <w:rFonts w:ascii="Cambria Math" w:hAnsi="Cambria Math" w:cs="Times New Roman"/>
                </w:rPr>
                <m:t>θ</m:t>
              </m:r>
            </m:den>
          </m:f>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num>
            <m:den>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z</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num>
            <m:den>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w:rPr>
                  <w:rFonts w:ascii="Cambria Math" w:hAnsi="Cambria Math" w:cs="Times New Roman"/>
                </w:rPr>
                <m:t>θ</m:t>
              </m:r>
            </m:den>
          </m:f>
          <m:r>
            <w:rPr>
              <w:rFonts w:ascii="Cambria Math" w:hAnsi="Cambria Math" w:cs="Times New Roman"/>
            </w:rPr>
            <m:t>=</m:t>
          </m:r>
          <m:r>
            <w:rPr>
              <w:rFonts w:ascii="Cambria Math" w:hAnsi="Cambria Math" w:cs="Times New Roman"/>
            </w:rPr>
            <m:t>0</m:t>
          </m:r>
        </m:oMath>
      </m:oMathPara>
    </w:p>
    <w:p w14:paraId="0A5D5801" w14:textId="432F3625" w:rsidR="00166F3E" w:rsidRDefault="00166F3E" w:rsidP="00166F3E">
      <w:pPr>
        <w:pStyle w:val="ListParagraph"/>
        <w:numPr>
          <w:ilvl w:val="0"/>
          <w:numId w:val="3"/>
        </w:numPr>
        <w:rPr>
          <w:rFonts w:ascii="Times New Roman" w:hAnsi="Times New Roman" w:cs="Times New Roman"/>
        </w:rPr>
      </w:pPr>
      <w:r>
        <w:rPr>
          <w:rFonts w:ascii="Times New Roman" w:hAnsi="Times New Roman" w:cs="Times New Roman"/>
        </w:rPr>
        <w:t>Applying assumptions and simplifying,</w:t>
      </w:r>
    </w:p>
    <w:p w14:paraId="7BD7A9D3" w14:textId="7BA7B524" w:rsidR="00166F3E" w:rsidRPr="00166F3E" w:rsidRDefault="00166F3E" w:rsidP="00166F3E">
      <w:pPr>
        <w:rPr>
          <w:rFonts w:eastAsiaTheme="minorEastAsia"/>
        </w:rPr>
      </w:pPr>
    </w:p>
    <w:p w14:paraId="5EA048CA" w14:textId="2B9B9CA2" w:rsidR="00166F3E" w:rsidRDefault="00166F3E" w:rsidP="00166F3E">
      <w:pPr>
        <w:pStyle w:val="ListParagraph"/>
        <w:jc w:val="center"/>
        <w:rPr>
          <w:rFonts w:ascii="Times New Roman" w:eastAsiaTheme="minorEastAsia" w:hAnsi="Times New Roman" w:cs="Times New Roman"/>
        </w:rPr>
      </w:pP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z</m:t>
                </m:r>
              </m:sub>
            </m:sSub>
          </m:num>
          <m:den>
            <m:r>
              <w:rPr>
                <w:rFonts w:ascii="Cambria Math" w:hAnsi="Cambria Math" w:cs="Times New Roman"/>
              </w:rPr>
              <m:t>∂</m:t>
            </m:r>
            <m:r>
              <w:rPr>
                <w:rFonts w:ascii="Cambria Math" w:hAnsi="Cambria Math" w:cs="Times New Roman"/>
              </w:rPr>
              <m:t>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ρ</m:t>
            </m:r>
          </m:den>
        </m:f>
        <m:f>
          <m:fPr>
            <m:ctrlPr>
              <w:rPr>
                <w:rFonts w:ascii="Cambria Math" w:hAnsi="Cambria Math" w:cs="Times New Roman"/>
                <w:i/>
              </w:rPr>
            </m:ctrlPr>
          </m:fPr>
          <m:num>
            <m:r>
              <w:rPr>
                <w:rFonts w:ascii="Cambria Math" w:hAnsi="Cambria Math" w:cs="Times New Roman"/>
              </w:rPr>
              <m:t>∂</m:t>
            </m:r>
            <m:r>
              <w:rPr>
                <w:rFonts w:ascii="Cambria Math" w:hAnsi="Cambria Math" w:cs="Times New Roman"/>
              </w:rPr>
              <m:t>P</m:t>
            </m:r>
          </m:num>
          <m:den>
            <m:r>
              <w:rPr>
                <w:rFonts w:ascii="Cambria Math" w:hAnsi="Cambria Math" w:cs="Times New Roman"/>
              </w:rPr>
              <m:t>∂</m:t>
            </m:r>
            <m:r>
              <w:rPr>
                <w:rFonts w:ascii="Cambria Math" w:hAnsi="Cambria Math" w:cs="Times New Roman"/>
              </w:rPr>
              <m:t>z</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μ</m:t>
            </m:r>
          </m:num>
          <m:den>
            <m:r>
              <w:rPr>
                <w:rFonts w:ascii="Cambria Math" w:hAnsi="Cambria Math" w:cs="Times New Roman"/>
              </w:rPr>
              <m:t>ρ</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r</m:t>
            </m:r>
          </m:den>
        </m:f>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m:t>
            </m:r>
            <m:r>
              <w:rPr>
                <w:rFonts w:ascii="Cambria Math" w:hAnsi="Cambria Math" w:cs="Times New Roman"/>
              </w:rPr>
              <m:t>r</m:t>
            </m:r>
          </m:den>
        </m:f>
        <m:d>
          <m:dPr>
            <m:ctrlPr>
              <w:rPr>
                <w:rFonts w:ascii="Cambria Math" w:hAnsi="Cambria Math" w:cs="Times New Roman"/>
                <w:i/>
              </w:rPr>
            </m:ctrlPr>
          </m:dPr>
          <m:e>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m:t>
                </m:r>
                <m:r>
                  <w:rPr>
                    <w:rFonts w:ascii="Cambria Math" w:hAnsi="Cambria Math" w:cs="Times New Roman"/>
                  </w:rPr>
                  <m:t>Vz</m:t>
                </m:r>
              </m:num>
              <m:den>
                <m:r>
                  <w:rPr>
                    <w:rFonts w:ascii="Cambria Math" w:hAnsi="Cambria Math" w:cs="Times New Roman"/>
                  </w:rPr>
                  <m:t>∂</m:t>
                </m:r>
                <m:r>
                  <w:rPr>
                    <w:rFonts w:ascii="Cambria Math" w:hAnsi="Cambria Math" w:cs="Times New Roman"/>
                  </w:rPr>
                  <m:t>r</m:t>
                </m:r>
              </m:den>
            </m:f>
          </m:e>
        </m:d>
      </m:oMath>
      <w:r>
        <w:rPr>
          <w:rFonts w:ascii="Times New Roman" w:eastAsiaTheme="minorEastAsia" w:hAnsi="Times New Roman" w:cs="Times New Roman"/>
        </w:rPr>
        <w:t>]</w:t>
      </w:r>
    </w:p>
    <w:p w14:paraId="5BDCF161" w14:textId="77777777" w:rsidR="00166F3E" w:rsidRPr="00166F3E" w:rsidRDefault="00166F3E" w:rsidP="00166F3E"/>
    <w:p w14:paraId="12405F42" w14:textId="3197DE26" w:rsidR="00166F3E" w:rsidRDefault="00166F3E" w:rsidP="00166F3E">
      <w:pPr>
        <w:pStyle w:val="ListParagraph"/>
        <w:ind w:firstLine="360"/>
        <w:jc w:val="center"/>
        <w:rPr>
          <w:rFonts w:ascii="Times New Roman" w:eastAsiaTheme="minorEastAsia" w:hAnsi="Times New Roman" w:cs="Times New Roman"/>
        </w:rPr>
      </w:pPr>
      <w:r>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z</m:t>
            </m:r>
          </m:sub>
        </m:sSub>
        <m:r>
          <w:rPr>
            <w:rFonts w:ascii="Cambria Math" w:hAnsi="Cambria Math" w:cs="Times New Roman"/>
          </w:rPr>
          <m:t>=gsin(</m:t>
        </m:r>
        <m:r>
          <w:rPr>
            <w:rFonts w:ascii="Cambria Math" w:hAnsi="Cambria Math" w:cs="Times New Roman"/>
          </w:rPr>
          <m:t>φ</m:t>
        </m:r>
      </m:oMath>
      <w:r>
        <w:rPr>
          <w:rFonts w:ascii="Times New Roman" w:eastAsiaTheme="minorEastAsia" w:hAnsi="Times New Roman" w:cs="Times New Roman"/>
        </w:rPr>
        <w:t xml:space="preserve">) and </w:t>
      </w:r>
      <m:oMath>
        <m:r>
          <w:rPr>
            <w:rFonts w:ascii="Cambria Math" w:hAnsi="Cambria Math" w:cs="Times New Roman"/>
          </w:rPr>
          <m:t>g</m:t>
        </m:r>
        <m:r>
          <w:rPr>
            <w:rFonts w:ascii="Cambria Math" w:hAnsi="Cambria Math" w:cs="Times New Roman"/>
          </w:rPr>
          <m:t>= -9.8 m/</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oMath>
    </w:p>
    <w:p w14:paraId="4B1E68EE" w14:textId="384E8C25" w:rsidR="00166F3E" w:rsidRPr="00166F3E" w:rsidRDefault="00166F3E" w:rsidP="00166F3E">
      <w:pPr>
        <w:pStyle w:val="ListParagraph"/>
        <w:numPr>
          <w:ilvl w:val="0"/>
          <w:numId w:val="3"/>
        </w:numPr>
        <w:rPr>
          <w:rFonts w:ascii="Times New Roman" w:hAnsi="Times New Roman" w:cs="Times New Roman"/>
        </w:rPr>
      </w:pPr>
      <w:r>
        <w:rPr>
          <w:rFonts w:ascii="Times New Roman" w:hAnsi="Times New Roman" w:cs="Times New Roman"/>
        </w:rPr>
        <w:t xml:space="preserve">For </w:t>
      </w:r>
      <m:oMath>
        <m:f>
          <m:fPr>
            <m:ctrlPr>
              <w:rPr>
                <w:rFonts w:ascii="Cambria Math" w:hAnsi="Cambria Math" w:cs="Times New Roman"/>
                <w:i/>
              </w:rPr>
            </m:ctrlPr>
          </m:fPr>
          <m:num>
            <m:r>
              <w:rPr>
                <w:rFonts w:ascii="Cambria Math" w:hAnsi="Cambria Math" w:cs="Times New Roman"/>
              </w:rPr>
              <m:t>∂</m:t>
            </m:r>
            <m:r>
              <w:rPr>
                <w:rFonts w:ascii="Cambria Math" w:hAnsi="Cambria Math" w:cs="Times New Roman"/>
              </w:rPr>
              <m:t>P</m:t>
            </m:r>
          </m:num>
          <m:den>
            <m:r>
              <w:rPr>
                <w:rFonts w:ascii="Cambria Math" w:hAnsi="Cambria Math" w:cs="Times New Roman"/>
              </w:rPr>
              <m:t>∂</m:t>
            </m:r>
            <m:r>
              <w:rPr>
                <w:rFonts w:ascii="Cambria Math" w:hAnsi="Cambria Math" w:cs="Times New Roman"/>
              </w:rPr>
              <m:t>z</m:t>
            </m:r>
          </m:den>
        </m:f>
      </m:oMath>
      <w:r>
        <w:rPr>
          <w:rFonts w:ascii="Times New Roman" w:hAnsi="Times New Roman" w:cs="Times New Roman"/>
        </w:rPr>
        <w:t>,</w:t>
      </w:r>
    </w:p>
    <w:p w14:paraId="58C01B47" w14:textId="0D4F3568" w:rsidR="00166F3E" w:rsidRPr="00166F3E" w:rsidRDefault="00166F3E" w:rsidP="00166F3E">
      <w:pPr>
        <w:rPr>
          <w:rFonts w:eastAsiaTheme="minorEastAsia"/>
        </w:rPr>
      </w:pPr>
      <m:oMathPara>
        <m:oMath>
          <m:f>
            <m:fPr>
              <m:ctrlPr>
                <w:rPr>
                  <w:rFonts w:ascii="Cambria Math" w:eastAsiaTheme="minorHAnsi" w:hAnsi="Cambria Math"/>
                  <w:i/>
                </w:rPr>
              </m:ctrlPr>
            </m:fPr>
            <m:num>
              <m:r>
                <w:rPr>
                  <w:rFonts w:ascii="Cambria Math" w:eastAsiaTheme="minorHAnsi" w:hAnsi="Cambria Math"/>
                </w:rPr>
                <m:t>∂</m:t>
              </m:r>
              <m:r>
                <w:rPr>
                  <w:rFonts w:ascii="Cambria Math" w:hAnsi="Cambria Math"/>
                </w:rPr>
                <m:t>P</m:t>
              </m:r>
            </m:num>
            <m:den>
              <m:r>
                <w:rPr>
                  <w:rFonts w:ascii="Cambria Math" w:eastAsiaTheme="minorHAnsi" w:hAnsi="Cambria Math"/>
                </w:rPr>
                <m:t>∂</m:t>
              </m:r>
              <m:r>
                <w:rPr>
                  <w:rFonts w:ascii="Cambria Math" w:hAnsi="Cambria Math"/>
                </w:rPr>
                <m:t>z</m:t>
              </m:r>
            </m:den>
          </m:f>
          <m:r>
            <w:rPr>
              <w:rFonts w:ascii="Cambria Math" w:hAnsi="Cambria Math"/>
            </w:rPr>
            <m:t>=-</m:t>
          </m:r>
          <m:r>
            <w:rPr>
              <w:rFonts w:ascii="Cambria Math" w:hAnsi="Cambria Math"/>
            </w:rPr>
            <m:t xml:space="preserve"> </m:t>
          </m:r>
          <m:r>
            <w:rPr>
              <w:rFonts w:ascii="Cambria Math" w:hAnsi="Cambria Math"/>
            </w:rPr>
            <m:t>ρ</m:t>
          </m:r>
          <m:r>
            <w:rPr>
              <w:rFonts w:ascii="Cambria Math" w:hAnsi="Cambria Math"/>
            </w:rPr>
            <m:t>g</m:t>
          </m:r>
          <m:d>
            <m:dPr>
              <m:ctrlPr>
                <w:rPr>
                  <w:rFonts w:ascii="Cambria Math" w:hAnsi="Cambria Math"/>
                  <w:i/>
                </w:rPr>
              </m:ctrlPr>
            </m:dPr>
            <m:e>
              <m:r>
                <w:rPr>
                  <w:rFonts w:ascii="Cambria Math" w:hAnsi="Cambria Math"/>
                </w:rPr>
                <m:t>h-l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φ</m:t>
                      </m:r>
                    </m:e>
                  </m:d>
                </m:e>
              </m:func>
            </m:e>
          </m:d>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γ</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ϑ</m:t>
                      </m:r>
                    </m:e>
                  </m:d>
                </m:e>
              </m:func>
            </m:num>
            <m:den>
              <m:r>
                <w:rPr>
                  <w:rFonts w:ascii="Cambria Math" w:hAnsi="Cambria Math"/>
                </w:rPr>
                <m:t>Rl</m:t>
              </m:r>
            </m:den>
          </m:f>
        </m:oMath>
      </m:oMathPara>
    </w:p>
    <w:p w14:paraId="32C0A1A3" w14:textId="77777777" w:rsidR="00166F3E" w:rsidRPr="00166F3E" w:rsidRDefault="00166F3E" w:rsidP="00166F3E"/>
    <w:p w14:paraId="48D1C133" w14:textId="77777777" w:rsidR="00D726D5" w:rsidRDefault="00D726D5" w:rsidP="00716F16">
      <w:pPr>
        <w:rPr>
          <w:b/>
          <w:bCs/>
        </w:rPr>
      </w:pPr>
    </w:p>
    <w:p w14:paraId="0442ED41" w14:textId="77777777" w:rsidR="00D726D5" w:rsidRDefault="00D726D5" w:rsidP="00716F16">
      <w:pPr>
        <w:rPr>
          <w:b/>
          <w:bCs/>
        </w:rPr>
      </w:pPr>
    </w:p>
    <w:p w14:paraId="5BBBE370" w14:textId="77777777" w:rsidR="00D726D5" w:rsidRDefault="00D726D5" w:rsidP="00716F16">
      <w:pPr>
        <w:rPr>
          <w:b/>
          <w:bCs/>
        </w:rPr>
      </w:pPr>
    </w:p>
    <w:p w14:paraId="79E12A1A" w14:textId="77777777" w:rsidR="00D726D5" w:rsidRDefault="00D726D5" w:rsidP="00716F16">
      <w:pPr>
        <w:rPr>
          <w:b/>
          <w:bCs/>
        </w:rPr>
      </w:pPr>
    </w:p>
    <w:p w14:paraId="34E7EA81" w14:textId="77777777" w:rsidR="00D726D5" w:rsidRDefault="00D726D5" w:rsidP="00716F16">
      <w:pPr>
        <w:rPr>
          <w:b/>
          <w:bCs/>
        </w:rPr>
      </w:pPr>
    </w:p>
    <w:p w14:paraId="10BC86A6" w14:textId="77777777" w:rsidR="00D726D5" w:rsidRDefault="00D726D5" w:rsidP="00716F16">
      <w:pPr>
        <w:rPr>
          <w:b/>
          <w:bCs/>
        </w:rPr>
      </w:pPr>
    </w:p>
    <w:p w14:paraId="59AD3AC8" w14:textId="77777777" w:rsidR="00D726D5" w:rsidRDefault="00D726D5" w:rsidP="00716F16">
      <w:pPr>
        <w:rPr>
          <w:b/>
          <w:bCs/>
        </w:rPr>
      </w:pPr>
    </w:p>
    <w:p w14:paraId="6AF3282C" w14:textId="77777777" w:rsidR="00D726D5" w:rsidRDefault="00D726D5" w:rsidP="00716F16">
      <w:pPr>
        <w:rPr>
          <w:b/>
          <w:bCs/>
        </w:rPr>
      </w:pPr>
    </w:p>
    <w:p w14:paraId="2DA51516" w14:textId="77777777" w:rsidR="00D726D5" w:rsidRDefault="00D726D5" w:rsidP="00716F16">
      <w:pPr>
        <w:rPr>
          <w:b/>
          <w:bCs/>
        </w:rPr>
      </w:pPr>
    </w:p>
    <w:p w14:paraId="1F870213" w14:textId="0D5915C6" w:rsidR="00716F16" w:rsidRDefault="00716F16" w:rsidP="00716F16">
      <w:pPr>
        <w:rPr>
          <w:b/>
          <w:bCs/>
        </w:rPr>
      </w:pPr>
      <w:r>
        <w:rPr>
          <w:b/>
          <w:bCs/>
        </w:rPr>
        <w:lastRenderedPageBreak/>
        <w:t>Plots</w:t>
      </w:r>
      <w:r w:rsidR="00166F3E">
        <w:rPr>
          <w:b/>
          <w:bCs/>
        </w:rPr>
        <w:t xml:space="preserve"> </w:t>
      </w:r>
      <w:r w:rsidR="00C164F3">
        <w:rPr>
          <w:b/>
          <w:bCs/>
        </w:rPr>
        <w:t xml:space="preserve">of velocity over time </w:t>
      </w:r>
      <w:r w:rsidR="00166F3E">
        <w:rPr>
          <w:b/>
          <w:bCs/>
        </w:rPr>
        <w:t>with varying parameters</w:t>
      </w:r>
    </w:p>
    <w:p w14:paraId="6DF8E425" w14:textId="4D496786" w:rsidR="00166F3E" w:rsidRDefault="00166F3E" w:rsidP="00166F3E">
      <w:pPr>
        <w:pStyle w:val="ListParagraph"/>
        <w:numPr>
          <w:ilvl w:val="0"/>
          <w:numId w:val="4"/>
        </w:numPr>
        <w:rPr>
          <w:rFonts w:ascii="Times New Roman" w:hAnsi="Times New Roman" w:cs="Times New Roman"/>
        </w:rPr>
      </w:pPr>
      <w:r>
        <w:rPr>
          <w:rFonts w:ascii="Times New Roman" w:hAnsi="Times New Roman" w:cs="Times New Roman"/>
        </w:rPr>
        <w:t>LFA orientation</w:t>
      </w:r>
    </w:p>
    <w:p w14:paraId="586B2904" w14:textId="77777777" w:rsidR="00A02447" w:rsidRDefault="00A02447" w:rsidP="00A02447">
      <w:pPr>
        <w:pStyle w:val="ListParagraph"/>
        <w:numPr>
          <w:ilvl w:val="1"/>
          <w:numId w:val="4"/>
        </w:numPr>
        <w:rPr>
          <w:rFonts w:ascii="Times New Roman" w:hAnsi="Times New Roman" w:cs="Times New Roman"/>
        </w:rPr>
      </w:pPr>
      <w:r>
        <w:rPr>
          <w:rFonts w:ascii="Times New Roman" w:hAnsi="Times New Roman" w:cs="Times New Roman"/>
        </w:rPr>
        <w:t xml:space="preserve">When </w:t>
      </w:r>
      <m:oMath>
        <m:r>
          <w:rPr>
            <w:rFonts w:ascii="Cambria Math" w:hAnsi="Cambria Math" w:cs="Times New Roman"/>
          </w:rPr>
          <m:t>φ</m:t>
        </m:r>
      </m:oMath>
      <w:r>
        <w:rPr>
          <w:rFonts w:ascii="Times New Roman" w:hAnsi="Times New Roman" w:cs="Times New Roman"/>
        </w:rPr>
        <w:t xml:space="preserve"> =0 (horizontal),</w:t>
      </w:r>
      <w:r w:rsidRPr="00A02447">
        <w:rPr>
          <w:rFonts w:ascii="Times New Roman" w:hAnsi="Times New Roman" w:cs="Times New Roman"/>
        </w:rPr>
        <w:t xml:space="preserve"> </w:t>
      </w:r>
    </w:p>
    <w:p w14:paraId="14154BE3" w14:textId="7D76FA3E" w:rsidR="00A02447" w:rsidRDefault="00A02447" w:rsidP="00A02447">
      <w:pPr>
        <w:pStyle w:val="ListParagraph"/>
        <w:ind w:left="1440"/>
        <w:jc w:val="center"/>
        <w:rPr>
          <w:rFonts w:ascii="Times New Roman" w:hAnsi="Times New Roman" w:cs="Times New Roman"/>
        </w:rPr>
      </w:pPr>
      <w:r w:rsidRPr="00A02447">
        <w:rPr>
          <w:rFonts w:ascii="Times New Roman" w:hAnsi="Times New Roman" w:cs="Times New Roman"/>
        </w:rPr>
        <w:drawing>
          <wp:inline distT="0" distB="0" distL="0" distR="0" wp14:anchorId="7CF154BB" wp14:editId="7C08BA57">
            <wp:extent cx="3669596" cy="2963512"/>
            <wp:effectExtent l="0" t="0" r="127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8"/>
                    <a:stretch>
                      <a:fillRect/>
                    </a:stretch>
                  </pic:blipFill>
                  <pic:spPr>
                    <a:xfrm>
                      <a:off x="0" y="0"/>
                      <a:ext cx="3700960" cy="2988841"/>
                    </a:xfrm>
                    <a:prstGeom prst="rect">
                      <a:avLst/>
                    </a:prstGeom>
                  </pic:spPr>
                </pic:pic>
              </a:graphicData>
            </a:graphic>
          </wp:inline>
        </w:drawing>
      </w:r>
    </w:p>
    <w:p w14:paraId="3B4680CE" w14:textId="5F7E035C" w:rsidR="00166F3E" w:rsidRDefault="00166F3E" w:rsidP="00A02447">
      <w:pPr>
        <w:pStyle w:val="ListParagraph"/>
        <w:jc w:val="center"/>
        <w:rPr>
          <w:rFonts w:ascii="Times New Roman" w:hAnsi="Times New Roman" w:cs="Times New Roman"/>
        </w:rPr>
      </w:pPr>
    </w:p>
    <w:p w14:paraId="2C51B1D3" w14:textId="10A64B5C" w:rsidR="00A02447" w:rsidRDefault="00A02447" w:rsidP="00A02447">
      <w:pPr>
        <w:pStyle w:val="ListParagraph"/>
        <w:numPr>
          <w:ilvl w:val="1"/>
          <w:numId w:val="4"/>
        </w:numPr>
        <w:rPr>
          <w:rFonts w:ascii="Times New Roman" w:hAnsi="Times New Roman" w:cs="Times New Roman"/>
        </w:rPr>
      </w:pPr>
      <w:r>
        <w:rPr>
          <w:rFonts w:ascii="Times New Roman" w:hAnsi="Times New Roman" w:cs="Times New Roman"/>
        </w:rPr>
        <w:t xml:space="preserve">When </w:t>
      </w:r>
      <m:oMath>
        <m:r>
          <w:rPr>
            <w:rFonts w:ascii="Cambria Math" w:hAnsi="Cambria Math" w:cs="Times New Roman"/>
          </w:rPr>
          <m:t>φ</m:t>
        </m:r>
      </m:oMath>
      <w:r>
        <w:rPr>
          <w:rFonts w:ascii="Times New Roman" w:hAnsi="Times New Roman" w:cs="Times New Roman"/>
        </w:rPr>
        <w:t xml:space="preserve"> =</w:t>
      </w:r>
      <w:r>
        <w:rPr>
          <w:rFonts w:ascii="Times New Roman" w:hAnsi="Times New Roman" w:cs="Times New Roman"/>
        </w:rPr>
        <w:t>9</w:t>
      </w:r>
      <w:r>
        <w:rPr>
          <w:rFonts w:ascii="Times New Roman" w:hAnsi="Times New Roman" w:cs="Times New Roman"/>
        </w:rPr>
        <w:t>0 (</w:t>
      </w:r>
      <w:r>
        <w:rPr>
          <w:rFonts w:ascii="Times New Roman" w:hAnsi="Times New Roman" w:cs="Times New Roman"/>
        </w:rPr>
        <w:t>vertical</w:t>
      </w:r>
      <w:r>
        <w:rPr>
          <w:rFonts w:ascii="Times New Roman" w:hAnsi="Times New Roman" w:cs="Times New Roman"/>
        </w:rPr>
        <w:t>),</w:t>
      </w:r>
      <w:r w:rsidRPr="00A02447">
        <w:rPr>
          <w:rFonts w:ascii="Times New Roman" w:hAnsi="Times New Roman" w:cs="Times New Roman"/>
        </w:rPr>
        <w:t xml:space="preserve"> </w:t>
      </w:r>
    </w:p>
    <w:p w14:paraId="6C6AD733" w14:textId="77110223" w:rsidR="00A02447" w:rsidRDefault="00D726D5" w:rsidP="00C164F3">
      <w:pPr>
        <w:pStyle w:val="ListParagraph"/>
        <w:ind w:left="1440"/>
        <w:jc w:val="center"/>
        <w:rPr>
          <w:rFonts w:ascii="Times New Roman" w:hAnsi="Times New Roman" w:cs="Times New Roman"/>
        </w:rPr>
      </w:pPr>
      <w:r w:rsidRPr="00A02447">
        <w:rPr>
          <w:rFonts w:ascii="Times New Roman" w:hAnsi="Times New Roman" w:cs="Times New Roman"/>
        </w:rPr>
        <w:drawing>
          <wp:inline distT="0" distB="0" distL="0" distR="0" wp14:anchorId="628BEBE1" wp14:editId="2CE4F79F">
            <wp:extent cx="3669596" cy="2963512"/>
            <wp:effectExtent l="0" t="0" r="1270" b="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8"/>
                    <a:stretch>
                      <a:fillRect/>
                    </a:stretch>
                  </pic:blipFill>
                  <pic:spPr>
                    <a:xfrm>
                      <a:off x="0" y="0"/>
                      <a:ext cx="3700960" cy="2988841"/>
                    </a:xfrm>
                    <a:prstGeom prst="rect">
                      <a:avLst/>
                    </a:prstGeom>
                  </pic:spPr>
                </pic:pic>
              </a:graphicData>
            </a:graphic>
          </wp:inline>
        </w:drawing>
      </w:r>
    </w:p>
    <w:p w14:paraId="333D7F4B" w14:textId="3126C3C3" w:rsidR="00166F3E" w:rsidRDefault="00D726D5" w:rsidP="00166F3E">
      <w:pPr>
        <w:pStyle w:val="ListParagraph"/>
        <w:numPr>
          <w:ilvl w:val="1"/>
          <w:numId w:val="4"/>
        </w:numPr>
        <w:rPr>
          <w:rFonts w:ascii="Times New Roman" w:hAnsi="Times New Roman" w:cs="Times New Roman"/>
        </w:rPr>
      </w:pPr>
      <w:r>
        <w:rPr>
          <w:rFonts w:ascii="Times New Roman" w:hAnsi="Times New Roman" w:cs="Times New Roman"/>
        </w:rPr>
        <w:t>We would expect t</w:t>
      </w:r>
      <w:r w:rsidR="00166F3E">
        <w:rPr>
          <w:rFonts w:ascii="Times New Roman" w:hAnsi="Times New Roman" w:cs="Times New Roman"/>
        </w:rPr>
        <w:t>he velocity for the horizontal test is faster than the vertical test. In the vertical case, the flow of fluid is working against gravity.</w:t>
      </w:r>
      <w:r>
        <w:rPr>
          <w:rFonts w:ascii="Times New Roman" w:hAnsi="Times New Roman" w:cs="Times New Roman"/>
        </w:rPr>
        <w:t xml:space="preserve"> However, because of how we defined our equation for </w:t>
      </w:r>
      <m:oMath>
        <m:f>
          <m:fPr>
            <m:ctrlPr>
              <w:rPr>
                <w:rFonts w:ascii="Cambria Math" w:hAnsi="Cambria Math" w:cs="Times New Roman"/>
                <w:i/>
              </w:rPr>
            </m:ctrlPr>
          </m:fPr>
          <m:num>
            <m:r>
              <w:rPr>
                <w:rFonts w:ascii="Cambria Math" w:hAnsi="Cambria Math" w:cs="Times New Roman"/>
              </w:rPr>
              <m:t>∂</m:t>
            </m:r>
            <m:r>
              <w:rPr>
                <w:rFonts w:ascii="Cambria Math" w:hAnsi="Cambria Math" w:cs="Times New Roman"/>
              </w:rPr>
              <m:t>P</m:t>
            </m:r>
          </m:num>
          <m:den>
            <m:r>
              <w:rPr>
                <w:rFonts w:ascii="Cambria Math" w:hAnsi="Cambria Math" w:cs="Times New Roman"/>
              </w:rPr>
              <m:t>∂</m:t>
            </m:r>
            <m:r>
              <w:rPr>
                <w:rFonts w:ascii="Cambria Math" w:hAnsi="Cambria Math" w:cs="Times New Roman"/>
              </w:rPr>
              <m:t>z</m:t>
            </m:r>
          </m:den>
        </m:f>
      </m:oMath>
      <w:r>
        <w:rPr>
          <w:rFonts w:ascii="Times New Roman" w:hAnsi="Times New Roman" w:cs="Times New Roman"/>
        </w:rPr>
        <w:t xml:space="preserve">, the terms with </w:t>
      </w:r>
      <w:proofErr w:type="gramStart"/>
      <w:r>
        <w:rPr>
          <w:rFonts w:ascii="Times New Roman" w:hAnsi="Times New Roman" w:cs="Times New Roman"/>
        </w:rPr>
        <w:t>sin(</w:t>
      </w:r>
      <w:proofErr w:type="gramEnd"/>
      <m:oMath>
        <m:r>
          <w:rPr>
            <w:rFonts w:ascii="Cambria Math" w:hAnsi="Cambria Math" w:cs="Times New Roman"/>
          </w:rPr>
          <m:t>φ</m:t>
        </m:r>
      </m:oMath>
      <w:r>
        <w:rPr>
          <w:rFonts w:ascii="Times New Roman" w:hAnsi="Times New Roman" w:cs="Times New Roman"/>
        </w:rPr>
        <w:t>) cancel out.</w:t>
      </w:r>
    </w:p>
    <w:p w14:paraId="3730D05B" w14:textId="380459F7" w:rsidR="00D726D5" w:rsidRDefault="00D726D5" w:rsidP="00D726D5"/>
    <w:p w14:paraId="19FC1AD2" w14:textId="779DA5B4" w:rsidR="00D726D5" w:rsidRDefault="00D726D5" w:rsidP="00D726D5"/>
    <w:p w14:paraId="75EAEC2A" w14:textId="5072F82D" w:rsidR="00D726D5" w:rsidRDefault="00D726D5" w:rsidP="00D726D5"/>
    <w:p w14:paraId="65A7A5FF" w14:textId="77777777" w:rsidR="00D726D5" w:rsidRPr="00D726D5" w:rsidRDefault="00D726D5" w:rsidP="00D726D5"/>
    <w:p w14:paraId="47D203D1" w14:textId="53758A5C" w:rsidR="00D726D5" w:rsidRPr="00D726D5" w:rsidRDefault="00166F3E" w:rsidP="00D726D5">
      <w:pPr>
        <w:pStyle w:val="ListParagraph"/>
        <w:numPr>
          <w:ilvl w:val="0"/>
          <w:numId w:val="4"/>
        </w:numPr>
        <w:rPr>
          <w:rFonts w:ascii="Times New Roman" w:hAnsi="Times New Roman" w:cs="Times New Roman"/>
        </w:rPr>
      </w:pPr>
      <w:r>
        <w:rPr>
          <w:rFonts w:ascii="Times New Roman" w:hAnsi="Times New Roman" w:cs="Times New Roman"/>
        </w:rPr>
        <w:lastRenderedPageBreak/>
        <w:t>Pore size (R)</w:t>
      </w:r>
    </w:p>
    <w:p w14:paraId="2689E423" w14:textId="77777777" w:rsidR="00D726D5" w:rsidRPr="00D726D5" w:rsidRDefault="00D726D5" w:rsidP="00D726D5">
      <w:pPr>
        <w:pStyle w:val="ListParagraph"/>
        <w:numPr>
          <w:ilvl w:val="1"/>
          <w:numId w:val="4"/>
        </w:numPr>
        <w:rPr>
          <w:rFonts w:ascii="Times New Roman" w:hAnsi="Times New Roman" w:cs="Times New Roman"/>
        </w:rPr>
      </w:pPr>
      <w:r>
        <w:rPr>
          <w:rFonts w:ascii="Times New Roman" w:hAnsi="Times New Roman" w:cs="Times New Roman"/>
        </w:rPr>
        <w:t>When R= 0.0005 m,</w:t>
      </w:r>
      <w:r w:rsidRPr="00D726D5">
        <w:rPr>
          <w:noProof/>
        </w:rPr>
        <w:t xml:space="preserve"> </w:t>
      </w:r>
    </w:p>
    <w:p w14:paraId="2CD687A5" w14:textId="273B3C6D" w:rsidR="00D726D5" w:rsidRDefault="00D726D5" w:rsidP="00D726D5">
      <w:pPr>
        <w:pStyle w:val="ListParagraph"/>
        <w:ind w:left="1440"/>
        <w:jc w:val="center"/>
        <w:rPr>
          <w:rFonts w:ascii="Times New Roman" w:hAnsi="Times New Roman" w:cs="Times New Roman"/>
        </w:rPr>
      </w:pPr>
      <w:r>
        <w:rPr>
          <w:noProof/>
        </w:rPr>
        <w:drawing>
          <wp:inline distT="0" distB="0" distL="0" distR="0" wp14:anchorId="51ECC14B" wp14:editId="70C784D7">
            <wp:extent cx="3972383" cy="3200400"/>
            <wp:effectExtent l="0" t="0" r="3175" b="0"/>
            <wp:docPr id="10" name="Picture 10"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10;&#10;Description automatically generated"/>
                    <pic:cNvPicPr/>
                  </pic:nvPicPr>
                  <pic:blipFill>
                    <a:blip r:embed="rId9"/>
                    <a:stretch>
                      <a:fillRect/>
                    </a:stretch>
                  </pic:blipFill>
                  <pic:spPr>
                    <a:xfrm>
                      <a:off x="0" y="0"/>
                      <a:ext cx="3989519" cy="3214206"/>
                    </a:xfrm>
                    <a:prstGeom prst="rect">
                      <a:avLst/>
                    </a:prstGeom>
                  </pic:spPr>
                </pic:pic>
              </a:graphicData>
            </a:graphic>
          </wp:inline>
        </w:drawing>
      </w:r>
    </w:p>
    <w:p w14:paraId="58533C5E" w14:textId="30858B08" w:rsidR="00E524E1" w:rsidRPr="00D726D5" w:rsidRDefault="00E524E1" w:rsidP="00D726D5">
      <w:pPr>
        <w:pStyle w:val="ListParagraph"/>
        <w:ind w:left="1440"/>
        <w:jc w:val="center"/>
        <w:rPr>
          <w:rFonts w:ascii="Times New Roman" w:hAnsi="Times New Roman" w:cs="Times New Roman"/>
        </w:rPr>
      </w:pPr>
    </w:p>
    <w:p w14:paraId="2E785B37" w14:textId="7E97ED85" w:rsidR="00E524E1" w:rsidRPr="00D726D5" w:rsidRDefault="00E524E1" w:rsidP="00D726D5">
      <w:pPr>
        <w:pStyle w:val="ListParagraph"/>
        <w:numPr>
          <w:ilvl w:val="1"/>
          <w:numId w:val="4"/>
        </w:numPr>
        <w:rPr>
          <w:rFonts w:ascii="Times New Roman" w:hAnsi="Times New Roman" w:cs="Times New Roman"/>
        </w:rPr>
      </w:pPr>
      <w:r>
        <w:rPr>
          <w:rFonts w:ascii="Times New Roman" w:hAnsi="Times New Roman" w:cs="Times New Roman"/>
        </w:rPr>
        <w:t>When R =</w:t>
      </w:r>
      <w:r w:rsidR="00D726D5">
        <w:rPr>
          <w:rFonts w:ascii="Times New Roman" w:hAnsi="Times New Roman" w:cs="Times New Roman"/>
        </w:rPr>
        <w:t xml:space="preserve"> 0.001 m,</w:t>
      </w:r>
    </w:p>
    <w:p w14:paraId="0512F67E" w14:textId="7115183D" w:rsidR="00E524E1" w:rsidRPr="00E524E1" w:rsidRDefault="00D726D5" w:rsidP="00D726D5">
      <w:pPr>
        <w:pStyle w:val="ListParagraph"/>
        <w:ind w:firstLine="720"/>
        <w:jc w:val="center"/>
        <w:rPr>
          <w:rFonts w:ascii="Times New Roman" w:hAnsi="Times New Roman" w:cs="Times New Roman"/>
        </w:rPr>
      </w:pPr>
      <w:r w:rsidRPr="00A02447">
        <w:rPr>
          <w:rFonts w:ascii="Times New Roman" w:hAnsi="Times New Roman" w:cs="Times New Roman"/>
        </w:rPr>
        <w:drawing>
          <wp:inline distT="0" distB="0" distL="0" distR="0" wp14:anchorId="514FD9E4" wp14:editId="7F66D1DF">
            <wp:extent cx="4108537" cy="3267077"/>
            <wp:effectExtent l="0" t="0" r="635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4118920" cy="3275334"/>
                    </a:xfrm>
                    <a:prstGeom prst="rect">
                      <a:avLst/>
                    </a:prstGeom>
                  </pic:spPr>
                </pic:pic>
              </a:graphicData>
            </a:graphic>
          </wp:inline>
        </w:drawing>
      </w:r>
    </w:p>
    <w:p w14:paraId="65245F41" w14:textId="6C78D467" w:rsidR="00166F3E" w:rsidRDefault="00166F3E" w:rsidP="00166F3E">
      <w:pPr>
        <w:pStyle w:val="ListParagraph"/>
        <w:numPr>
          <w:ilvl w:val="1"/>
          <w:numId w:val="4"/>
        </w:numPr>
        <w:rPr>
          <w:rFonts w:ascii="Times New Roman" w:hAnsi="Times New Roman" w:cs="Times New Roman"/>
        </w:rPr>
      </w:pPr>
      <w:r>
        <w:rPr>
          <w:rFonts w:ascii="Times New Roman" w:hAnsi="Times New Roman" w:cs="Times New Roman"/>
        </w:rPr>
        <w:t>As pore size</w:t>
      </w:r>
      <w:r w:rsidR="00D726D5">
        <w:rPr>
          <w:rFonts w:ascii="Times New Roman" w:hAnsi="Times New Roman" w:cs="Times New Roman"/>
        </w:rPr>
        <w:t xml:space="preserve"> gets smaller</w:t>
      </w:r>
      <w:r>
        <w:rPr>
          <w:rFonts w:ascii="Times New Roman" w:hAnsi="Times New Roman" w:cs="Times New Roman"/>
        </w:rPr>
        <w:t>,</w:t>
      </w:r>
      <w:r w:rsidR="00D726D5">
        <w:rPr>
          <w:rFonts w:ascii="Times New Roman" w:hAnsi="Times New Roman" w:cs="Times New Roman"/>
        </w:rPr>
        <w:t xml:space="preserve"> the velocity curves initially jump higher before plateauing off. From the name, we would expect fluid to flow faster in larger pores. However, from the trend, we can see this is the opposite.</w:t>
      </w:r>
    </w:p>
    <w:p w14:paraId="3F8AD73E" w14:textId="66F352E3" w:rsidR="00D726D5" w:rsidRDefault="00D726D5" w:rsidP="00166F3E">
      <w:pPr>
        <w:pStyle w:val="ListParagraph"/>
        <w:numPr>
          <w:ilvl w:val="1"/>
          <w:numId w:val="4"/>
        </w:numPr>
        <w:rPr>
          <w:rFonts w:ascii="Times New Roman" w:hAnsi="Times New Roman" w:cs="Times New Roman"/>
        </w:rPr>
      </w:pPr>
      <w:r>
        <w:rPr>
          <w:rFonts w:ascii="Times New Roman" w:hAnsi="Times New Roman" w:cs="Times New Roman"/>
        </w:rPr>
        <w:t>Real life example: flow in CN95 (smaller pores) is faster than flow in CN140 (larger pores)</w:t>
      </w:r>
    </w:p>
    <w:p w14:paraId="73692760" w14:textId="2B70E86A" w:rsidR="00166F3E" w:rsidRPr="00A02447" w:rsidRDefault="00166F3E" w:rsidP="00166F3E">
      <w:pPr>
        <w:pStyle w:val="ListParagraph"/>
        <w:numPr>
          <w:ilvl w:val="0"/>
          <w:numId w:val="4"/>
        </w:numPr>
        <w:rPr>
          <w:rFonts w:ascii="Times New Roman" w:hAnsi="Times New Roman" w:cs="Times New Roman"/>
        </w:rPr>
      </w:pPr>
      <w:r w:rsidRPr="00166F3E">
        <w:rPr>
          <w:rFonts w:ascii="Times New Roman" w:hAnsi="Times New Roman" w:cs="Times New Roman"/>
        </w:rPr>
        <w:lastRenderedPageBreak/>
        <w:t>Viscosity</w:t>
      </w:r>
      <w:r>
        <w:rPr>
          <w:rFonts w:ascii="Times New Roman" w:hAnsi="Times New Roman" w:cs="Times New Roman"/>
        </w:rPr>
        <w:t xml:space="preserve"> of fluid (</w:t>
      </w:r>
      <m:oMath>
        <m:r>
          <w:rPr>
            <w:rFonts w:ascii="Cambria Math" w:hAnsi="Cambria Math" w:cs="Times New Roman"/>
          </w:rPr>
          <m:t>μ</m:t>
        </m:r>
      </m:oMath>
      <w:r>
        <w:rPr>
          <w:rFonts w:ascii="Times New Roman" w:eastAsiaTheme="minorEastAsia" w:hAnsi="Times New Roman" w:cs="Times New Roman"/>
        </w:rPr>
        <w:t>)</w:t>
      </w:r>
    </w:p>
    <w:p w14:paraId="2590E9AD" w14:textId="169CD344" w:rsidR="00A02447" w:rsidRPr="00A02447" w:rsidRDefault="00A02447" w:rsidP="00A02447">
      <w:pPr>
        <w:pStyle w:val="ListParagraph"/>
        <w:numPr>
          <w:ilvl w:val="1"/>
          <w:numId w:val="4"/>
        </w:numPr>
        <w:rPr>
          <w:rFonts w:ascii="Times New Roman" w:hAnsi="Times New Roman" w:cs="Times New Roman"/>
        </w:rPr>
      </w:pPr>
      <w:r>
        <w:rPr>
          <w:rFonts w:ascii="Times New Roman" w:eastAsiaTheme="minorEastAsia" w:hAnsi="Times New Roman" w:cs="Times New Roman"/>
        </w:rPr>
        <w:t xml:space="preserve">When </w:t>
      </w:r>
      <m:oMath>
        <m:r>
          <w:rPr>
            <w:rFonts w:ascii="Cambria Math" w:hAnsi="Cambria Math" w:cs="Times New Roman"/>
          </w:rPr>
          <m:t>μ</m:t>
        </m:r>
      </m:oMath>
      <w:r>
        <w:rPr>
          <w:rFonts w:ascii="Times New Roman" w:eastAsiaTheme="minorEastAsia" w:hAnsi="Times New Roman" w:cs="Times New Roman"/>
        </w:rPr>
        <w:t xml:space="preserve"> = 1cP (water),</w:t>
      </w:r>
      <w:r w:rsidR="00D726D5" w:rsidRPr="00D726D5">
        <w:rPr>
          <w:noProof/>
        </w:rPr>
        <w:t xml:space="preserve"> </w:t>
      </w:r>
    </w:p>
    <w:p w14:paraId="0F417684" w14:textId="7C5673F7" w:rsidR="00A02447" w:rsidRPr="00A02447" w:rsidRDefault="00D726D5" w:rsidP="00C164F3">
      <w:pPr>
        <w:pStyle w:val="ListParagraph"/>
        <w:ind w:left="1440"/>
        <w:jc w:val="center"/>
        <w:rPr>
          <w:rFonts w:ascii="Times New Roman" w:hAnsi="Times New Roman" w:cs="Times New Roman"/>
        </w:rPr>
      </w:pPr>
      <w:r w:rsidRPr="00A02447">
        <w:rPr>
          <w:rFonts w:ascii="Times New Roman" w:hAnsi="Times New Roman" w:cs="Times New Roman"/>
        </w:rPr>
        <w:drawing>
          <wp:inline distT="0" distB="0" distL="0" distR="0" wp14:anchorId="1BABD786" wp14:editId="2A77EED9">
            <wp:extent cx="4108537" cy="3267077"/>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4118920" cy="3275334"/>
                    </a:xfrm>
                    <a:prstGeom prst="rect">
                      <a:avLst/>
                    </a:prstGeom>
                  </pic:spPr>
                </pic:pic>
              </a:graphicData>
            </a:graphic>
          </wp:inline>
        </w:drawing>
      </w:r>
    </w:p>
    <w:p w14:paraId="02DCBF04" w14:textId="7DBECB1F" w:rsidR="00C164F3" w:rsidRPr="00C164F3" w:rsidRDefault="00A02447" w:rsidP="00C164F3">
      <w:pPr>
        <w:pStyle w:val="ListParagraph"/>
        <w:numPr>
          <w:ilvl w:val="1"/>
          <w:numId w:val="4"/>
        </w:numPr>
        <w:rPr>
          <w:rFonts w:ascii="Times New Roman" w:hAnsi="Times New Roman" w:cs="Times New Roman"/>
        </w:rPr>
      </w:pPr>
      <w:r>
        <w:rPr>
          <w:rFonts w:ascii="Times New Roman" w:eastAsiaTheme="minorEastAsia" w:hAnsi="Times New Roman" w:cs="Times New Roman"/>
        </w:rPr>
        <w:t xml:space="preserve">When </w:t>
      </w:r>
      <m:oMath>
        <m:r>
          <w:rPr>
            <w:rFonts w:ascii="Cambria Math" w:hAnsi="Cambria Math" w:cs="Times New Roman"/>
          </w:rPr>
          <m:t>μ</m:t>
        </m:r>
      </m:oMath>
      <w:r>
        <w:rPr>
          <w:rFonts w:ascii="Times New Roman" w:eastAsiaTheme="minorEastAsia" w:hAnsi="Times New Roman" w:cs="Times New Roman"/>
        </w:rPr>
        <w:t xml:space="preserve"> = </w:t>
      </w:r>
      <w:r>
        <w:rPr>
          <w:rFonts w:ascii="Times New Roman" w:eastAsiaTheme="minorEastAsia" w:hAnsi="Times New Roman" w:cs="Times New Roman"/>
        </w:rPr>
        <w:t>25</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w:t>
      </w:r>
      <w:r>
        <w:rPr>
          <w:rFonts w:ascii="Times New Roman" w:eastAsiaTheme="minorEastAsia" w:hAnsi="Times New Roman" w:cs="Times New Roman"/>
        </w:rPr>
        <w:t>P</w:t>
      </w:r>
      <w:proofErr w:type="spellEnd"/>
      <w:r>
        <w:rPr>
          <w:rFonts w:ascii="Times New Roman" w:eastAsiaTheme="minorEastAsia" w:hAnsi="Times New Roman" w:cs="Times New Roman"/>
        </w:rPr>
        <w:t xml:space="preserve"> (</w:t>
      </w:r>
      <w:r>
        <w:rPr>
          <w:rFonts w:ascii="Times New Roman" w:eastAsiaTheme="minorEastAsia" w:hAnsi="Times New Roman" w:cs="Times New Roman"/>
        </w:rPr>
        <w:t>low</w:t>
      </w:r>
      <w:r w:rsidR="00C164F3">
        <w:rPr>
          <w:rFonts w:ascii="Times New Roman" w:eastAsiaTheme="minorEastAsia" w:hAnsi="Times New Roman" w:cs="Times New Roman"/>
        </w:rPr>
        <w:t>er</w:t>
      </w:r>
      <w:r>
        <w:rPr>
          <w:rFonts w:ascii="Times New Roman" w:eastAsiaTheme="minorEastAsia" w:hAnsi="Times New Roman" w:cs="Times New Roman"/>
        </w:rPr>
        <w:t xml:space="preserve"> end of EOPO</w:t>
      </w:r>
      <w:r w:rsidR="00C164F3">
        <w:rPr>
          <w:rFonts w:ascii="Times New Roman" w:eastAsiaTheme="minorEastAsia" w:hAnsi="Times New Roman" w:cs="Times New Roman"/>
        </w:rPr>
        <w:t>-rich phase</w:t>
      </w:r>
      <w:r>
        <w:rPr>
          <w:rFonts w:ascii="Times New Roman" w:eastAsiaTheme="minorEastAsia" w:hAnsi="Times New Roman" w:cs="Times New Roman"/>
        </w:rPr>
        <w:t>),</w:t>
      </w:r>
    </w:p>
    <w:p w14:paraId="29224FF0" w14:textId="6B9804B2" w:rsidR="00C164F3" w:rsidRDefault="00D726D5" w:rsidP="00D726D5">
      <w:pPr>
        <w:pStyle w:val="ListParagraph"/>
        <w:ind w:firstLine="720"/>
        <w:jc w:val="center"/>
        <w:rPr>
          <w:rFonts w:ascii="Times New Roman" w:hAnsi="Times New Roman" w:cs="Times New Roman"/>
        </w:rPr>
      </w:pPr>
      <w:r>
        <w:rPr>
          <w:noProof/>
        </w:rPr>
        <w:drawing>
          <wp:inline distT="0" distB="0" distL="0" distR="0" wp14:anchorId="18770335" wp14:editId="33F2EC83">
            <wp:extent cx="4070443" cy="3176337"/>
            <wp:effectExtent l="0" t="0" r="635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4077499" cy="3181843"/>
                    </a:xfrm>
                    <a:prstGeom prst="rect">
                      <a:avLst/>
                    </a:prstGeom>
                  </pic:spPr>
                </pic:pic>
              </a:graphicData>
            </a:graphic>
          </wp:inline>
        </w:drawing>
      </w:r>
    </w:p>
    <w:p w14:paraId="41F9116E" w14:textId="0B1E910A" w:rsidR="00D726D5" w:rsidRDefault="00D726D5" w:rsidP="00D726D5">
      <w:pPr>
        <w:pStyle w:val="ListParagraph"/>
        <w:ind w:firstLine="720"/>
        <w:jc w:val="center"/>
        <w:rPr>
          <w:rFonts w:ascii="Times New Roman" w:hAnsi="Times New Roman" w:cs="Times New Roman"/>
        </w:rPr>
      </w:pPr>
    </w:p>
    <w:p w14:paraId="2EAEEB93" w14:textId="07903010" w:rsidR="00D726D5" w:rsidRDefault="00D726D5" w:rsidP="00D726D5">
      <w:pPr>
        <w:pStyle w:val="ListParagraph"/>
        <w:ind w:firstLine="720"/>
        <w:jc w:val="center"/>
        <w:rPr>
          <w:rFonts w:ascii="Times New Roman" w:hAnsi="Times New Roman" w:cs="Times New Roman"/>
        </w:rPr>
      </w:pPr>
    </w:p>
    <w:p w14:paraId="41907821" w14:textId="5E5D6B2B" w:rsidR="00D726D5" w:rsidRDefault="00D726D5" w:rsidP="00D726D5">
      <w:pPr>
        <w:pStyle w:val="ListParagraph"/>
        <w:ind w:firstLine="720"/>
        <w:jc w:val="center"/>
        <w:rPr>
          <w:rFonts w:ascii="Times New Roman" w:hAnsi="Times New Roman" w:cs="Times New Roman"/>
        </w:rPr>
      </w:pPr>
    </w:p>
    <w:p w14:paraId="40E54104" w14:textId="35FBFB9D" w:rsidR="00D726D5" w:rsidRDefault="00D726D5" w:rsidP="00D726D5">
      <w:pPr>
        <w:pStyle w:val="ListParagraph"/>
        <w:ind w:firstLine="720"/>
        <w:jc w:val="center"/>
        <w:rPr>
          <w:rFonts w:ascii="Times New Roman" w:hAnsi="Times New Roman" w:cs="Times New Roman"/>
        </w:rPr>
      </w:pPr>
    </w:p>
    <w:p w14:paraId="1EF0829D" w14:textId="0BCF8CF1" w:rsidR="00D726D5" w:rsidRDefault="00D726D5" w:rsidP="00D726D5">
      <w:pPr>
        <w:pStyle w:val="ListParagraph"/>
        <w:ind w:firstLine="720"/>
        <w:jc w:val="center"/>
        <w:rPr>
          <w:rFonts w:ascii="Times New Roman" w:hAnsi="Times New Roman" w:cs="Times New Roman"/>
        </w:rPr>
      </w:pPr>
    </w:p>
    <w:p w14:paraId="345EAD1A" w14:textId="77777777" w:rsidR="00D726D5" w:rsidRPr="00C164F3" w:rsidRDefault="00D726D5" w:rsidP="00D726D5">
      <w:pPr>
        <w:pStyle w:val="ListParagraph"/>
        <w:ind w:firstLine="720"/>
        <w:jc w:val="center"/>
        <w:rPr>
          <w:rFonts w:ascii="Times New Roman" w:hAnsi="Times New Roman" w:cs="Times New Roman"/>
        </w:rPr>
      </w:pPr>
    </w:p>
    <w:p w14:paraId="09BDA2F4" w14:textId="1AB735A0" w:rsidR="00C164F3" w:rsidRPr="00166F3E" w:rsidRDefault="00C164F3" w:rsidP="00C164F3">
      <w:pPr>
        <w:pStyle w:val="ListParagraph"/>
        <w:numPr>
          <w:ilvl w:val="1"/>
          <w:numId w:val="4"/>
        </w:numPr>
        <w:rPr>
          <w:rFonts w:ascii="Times New Roman" w:hAnsi="Times New Roman" w:cs="Times New Roman"/>
        </w:rPr>
      </w:pPr>
      <w:r>
        <w:rPr>
          <w:rFonts w:ascii="Times New Roman" w:eastAsiaTheme="minorEastAsia" w:hAnsi="Times New Roman" w:cs="Times New Roman"/>
        </w:rPr>
        <w:lastRenderedPageBreak/>
        <w:t xml:space="preserve">When </w:t>
      </w:r>
      <m:oMath>
        <m:r>
          <w:rPr>
            <w:rFonts w:ascii="Cambria Math" w:hAnsi="Cambria Math" w:cs="Times New Roman"/>
          </w:rPr>
          <m:t>μ</m:t>
        </m:r>
      </m:oMath>
      <w:r>
        <w:rPr>
          <w:rFonts w:ascii="Times New Roman" w:eastAsiaTheme="minorEastAsia" w:hAnsi="Times New Roman" w:cs="Times New Roman"/>
        </w:rPr>
        <w:t xml:space="preserve"> = 5</w:t>
      </w:r>
      <w:r>
        <w:rPr>
          <w:rFonts w:ascii="Times New Roman" w:eastAsiaTheme="minorEastAsia" w:hAnsi="Times New Roman" w:cs="Times New Roman"/>
        </w:rPr>
        <w:t>0</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cP</w:t>
      </w:r>
      <w:proofErr w:type="spellEnd"/>
      <w:r>
        <w:rPr>
          <w:rFonts w:ascii="Times New Roman" w:eastAsiaTheme="minorEastAsia" w:hAnsi="Times New Roman" w:cs="Times New Roman"/>
        </w:rPr>
        <w:t xml:space="preserve"> (</w:t>
      </w:r>
      <w:r>
        <w:rPr>
          <w:rFonts w:ascii="Times New Roman" w:eastAsiaTheme="minorEastAsia" w:hAnsi="Times New Roman" w:cs="Times New Roman"/>
        </w:rPr>
        <w:t>higher</w:t>
      </w:r>
      <w:r>
        <w:rPr>
          <w:rFonts w:ascii="Times New Roman" w:eastAsiaTheme="minorEastAsia" w:hAnsi="Times New Roman" w:cs="Times New Roman"/>
        </w:rPr>
        <w:t xml:space="preserve"> end of EOPO-rich phase),</w:t>
      </w:r>
    </w:p>
    <w:p w14:paraId="37789CC0" w14:textId="567CFDD8" w:rsidR="00C164F3" w:rsidRPr="00C164F3" w:rsidRDefault="00D726D5" w:rsidP="00C164F3">
      <w:pPr>
        <w:pStyle w:val="ListParagraph"/>
        <w:ind w:left="1440"/>
        <w:jc w:val="center"/>
        <w:rPr>
          <w:rFonts w:ascii="Times New Roman" w:hAnsi="Times New Roman" w:cs="Times New Roman"/>
        </w:rPr>
      </w:pPr>
      <w:r>
        <w:rPr>
          <w:noProof/>
        </w:rPr>
        <w:drawing>
          <wp:inline distT="0" distB="0" distL="0" distR="0" wp14:anchorId="14232C66" wp14:editId="4D20BB86">
            <wp:extent cx="4166322" cy="3287210"/>
            <wp:effectExtent l="0" t="0" r="0" b="254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stretch>
                      <a:fillRect/>
                    </a:stretch>
                  </pic:blipFill>
                  <pic:spPr>
                    <a:xfrm>
                      <a:off x="0" y="0"/>
                      <a:ext cx="4178311" cy="3296669"/>
                    </a:xfrm>
                    <a:prstGeom prst="rect">
                      <a:avLst/>
                    </a:prstGeom>
                  </pic:spPr>
                </pic:pic>
              </a:graphicData>
            </a:graphic>
          </wp:inline>
        </w:drawing>
      </w:r>
    </w:p>
    <w:p w14:paraId="0A75E197" w14:textId="5A9D28AE" w:rsidR="00166F3E" w:rsidRPr="00166F3E" w:rsidRDefault="00166F3E" w:rsidP="00166F3E">
      <w:pPr>
        <w:pStyle w:val="ListParagraph"/>
        <w:numPr>
          <w:ilvl w:val="1"/>
          <w:numId w:val="4"/>
        </w:numPr>
        <w:rPr>
          <w:rFonts w:ascii="Times New Roman" w:hAnsi="Times New Roman" w:cs="Times New Roman"/>
        </w:rPr>
      </w:pPr>
      <w:r>
        <w:rPr>
          <w:rFonts w:ascii="Times New Roman" w:hAnsi="Times New Roman" w:cs="Times New Roman"/>
        </w:rPr>
        <w:t xml:space="preserve">As viscosity increases, the </w:t>
      </w:r>
      <w:r w:rsidR="00D726D5">
        <w:rPr>
          <w:rFonts w:ascii="Times New Roman" w:hAnsi="Times New Roman" w:cs="Times New Roman"/>
        </w:rPr>
        <w:t>velocity curves jump higher to their maximum value and begin plateauing earlier., This means that after applying the sample to the LFA, the viscous fluid travel at the same speed throughout. However, they still reach the maximum velocity values, but we expected the maximums to decrease.</w:t>
      </w:r>
    </w:p>
    <w:p w14:paraId="746B4369" w14:textId="0190EDC8" w:rsidR="00166F3E" w:rsidRPr="00C164F3" w:rsidRDefault="00166F3E" w:rsidP="00166F3E">
      <w:pPr>
        <w:pStyle w:val="ListParagraph"/>
        <w:numPr>
          <w:ilvl w:val="0"/>
          <w:numId w:val="4"/>
        </w:numPr>
        <w:rPr>
          <w:rFonts w:ascii="Times New Roman" w:hAnsi="Times New Roman" w:cs="Times New Roman"/>
        </w:rPr>
      </w:pPr>
      <w:r w:rsidRPr="00166F3E">
        <w:rPr>
          <w:rFonts w:ascii="Times New Roman" w:hAnsi="Times New Roman" w:cs="Times New Roman"/>
        </w:rPr>
        <w:t>Density</w:t>
      </w:r>
      <w:r>
        <w:rPr>
          <w:rFonts w:ascii="Times New Roman" w:hAnsi="Times New Roman" w:cs="Times New Roman"/>
        </w:rPr>
        <w:t xml:space="preserve"> (</w:t>
      </w:r>
      <m:oMath>
        <m:r>
          <w:rPr>
            <w:rFonts w:ascii="Cambria Math" w:hAnsi="Cambria Math" w:cs="Times New Roman"/>
          </w:rPr>
          <m:t>ρ</m:t>
        </m:r>
      </m:oMath>
      <w:r>
        <w:rPr>
          <w:rFonts w:ascii="Times New Roman" w:eastAsiaTheme="minorEastAsia" w:hAnsi="Times New Roman" w:cs="Times New Roman"/>
        </w:rPr>
        <w:t>)</w:t>
      </w:r>
    </w:p>
    <w:p w14:paraId="2FFEBD0B" w14:textId="0CB933B7" w:rsidR="00C164F3" w:rsidRDefault="00C164F3" w:rsidP="00C164F3">
      <w:pPr>
        <w:pStyle w:val="ListParagraph"/>
        <w:numPr>
          <w:ilvl w:val="1"/>
          <w:numId w:val="4"/>
        </w:numPr>
        <w:rPr>
          <w:rFonts w:ascii="Times New Roman" w:hAnsi="Times New Roman" w:cs="Times New Roman"/>
        </w:rPr>
      </w:pPr>
      <w:r>
        <w:rPr>
          <w:rFonts w:ascii="Times New Roman" w:eastAsiaTheme="minorEastAsia" w:hAnsi="Times New Roman" w:cs="Times New Roman"/>
        </w:rPr>
        <w:t xml:space="preserve">When </w:t>
      </w:r>
      <m:oMath>
        <m:r>
          <w:rPr>
            <w:rFonts w:ascii="Cambria Math" w:hAnsi="Cambria Math" w:cs="Times New Roman"/>
          </w:rPr>
          <m:t>ρ</m:t>
        </m:r>
      </m:oMath>
      <w:r>
        <w:rPr>
          <w:rFonts w:ascii="Times New Roman" w:eastAsiaTheme="minorEastAsia" w:hAnsi="Times New Roman" w:cs="Times New Roman"/>
        </w:rPr>
        <w:t xml:space="preserve"> = 1000 </w:t>
      </w:r>
      <w:r>
        <w:rPr>
          <w:rFonts w:ascii="Times New Roman" w:hAnsi="Times New Roman" w:cs="Times New Roman"/>
        </w:rPr>
        <w:t>kg/m</w:t>
      </w:r>
      <w:r>
        <w:rPr>
          <w:rFonts w:ascii="Times New Roman" w:hAnsi="Times New Roman" w:cs="Times New Roman"/>
          <w:vertAlign w:val="superscript"/>
        </w:rPr>
        <w:t>3</w:t>
      </w:r>
      <w:r>
        <w:rPr>
          <w:rFonts w:ascii="Times New Roman" w:hAnsi="Times New Roman" w:cs="Times New Roman"/>
          <w:vertAlign w:val="superscript"/>
        </w:rPr>
        <w:t xml:space="preserve"> </w:t>
      </w:r>
      <w:r>
        <w:rPr>
          <w:rFonts w:ascii="Times New Roman" w:hAnsi="Times New Roman" w:cs="Times New Roman"/>
        </w:rPr>
        <w:t>(water),</w:t>
      </w:r>
    </w:p>
    <w:p w14:paraId="3801B259" w14:textId="2F239716" w:rsidR="00C164F3" w:rsidRDefault="00D726D5" w:rsidP="00C164F3">
      <w:pPr>
        <w:pStyle w:val="ListParagraph"/>
        <w:ind w:left="1440"/>
        <w:jc w:val="center"/>
        <w:rPr>
          <w:rFonts w:ascii="Times New Roman" w:hAnsi="Times New Roman" w:cs="Times New Roman"/>
        </w:rPr>
      </w:pPr>
      <w:r w:rsidRPr="00A02447">
        <w:rPr>
          <w:rFonts w:ascii="Times New Roman" w:hAnsi="Times New Roman" w:cs="Times New Roman"/>
        </w:rPr>
        <w:drawing>
          <wp:inline distT="0" distB="0" distL="0" distR="0" wp14:anchorId="36EC4415" wp14:editId="20FCA36F">
            <wp:extent cx="4108537" cy="3267077"/>
            <wp:effectExtent l="0" t="0" r="635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0"/>
                    <a:stretch>
                      <a:fillRect/>
                    </a:stretch>
                  </pic:blipFill>
                  <pic:spPr>
                    <a:xfrm>
                      <a:off x="0" y="0"/>
                      <a:ext cx="4118920" cy="3275334"/>
                    </a:xfrm>
                    <a:prstGeom prst="rect">
                      <a:avLst/>
                    </a:prstGeom>
                  </pic:spPr>
                </pic:pic>
              </a:graphicData>
            </a:graphic>
          </wp:inline>
        </w:drawing>
      </w:r>
    </w:p>
    <w:p w14:paraId="0367FC44" w14:textId="474564F1" w:rsidR="00D726D5" w:rsidRDefault="00D726D5" w:rsidP="00C164F3">
      <w:pPr>
        <w:pStyle w:val="ListParagraph"/>
        <w:ind w:left="1440"/>
        <w:jc w:val="center"/>
        <w:rPr>
          <w:rFonts w:ascii="Times New Roman" w:hAnsi="Times New Roman" w:cs="Times New Roman"/>
        </w:rPr>
      </w:pPr>
    </w:p>
    <w:p w14:paraId="4C3E39C8" w14:textId="77777777" w:rsidR="00D726D5" w:rsidRDefault="00D726D5" w:rsidP="00C164F3">
      <w:pPr>
        <w:pStyle w:val="ListParagraph"/>
        <w:ind w:left="1440"/>
        <w:jc w:val="center"/>
        <w:rPr>
          <w:rFonts w:ascii="Times New Roman" w:hAnsi="Times New Roman" w:cs="Times New Roman"/>
        </w:rPr>
      </w:pPr>
    </w:p>
    <w:p w14:paraId="1B041E17" w14:textId="1E36F462" w:rsidR="00C164F3" w:rsidRDefault="00C164F3" w:rsidP="00C164F3">
      <w:pPr>
        <w:pStyle w:val="ListParagraph"/>
        <w:numPr>
          <w:ilvl w:val="1"/>
          <w:numId w:val="4"/>
        </w:numPr>
        <w:rPr>
          <w:rFonts w:ascii="Times New Roman" w:hAnsi="Times New Roman" w:cs="Times New Roman"/>
        </w:rPr>
      </w:pPr>
      <w:r>
        <w:rPr>
          <w:rFonts w:ascii="Times New Roman" w:hAnsi="Times New Roman" w:cs="Times New Roman"/>
        </w:rPr>
        <w:lastRenderedPageBreak/>
        <w:t xml:space="preserve">When </w:t>
      </w:r>
      <m:oMath>
        <m:r>
          <w:rPr>
            <w:rFonts w:ascii="Cambria Math" w:hAnsi="Cambria Math" w:cs="Times New Roman"/>
          </w:rPr>
          <m:t>ρ</m:t>
        </m:r>
      </m:oMath>
      <w:r>
        <w:rPr>
          <w:rFonts w:ascii="Times New Roman" w:eastAsiaTheme="minorEastAsia" w:hAnsi="Times New Roman" w:cs="Times New Roman"/>
        </w:rPr>
        <w:t xml:space="preserve"> = 100 </w:t>
      </w:r>
      <w:r>
        <w:rPr>
          <w:rFonts w:ascii="Times New Roman" w:hAnsi="Times New Roman" w:cs="Times New Roman"/>
        </w:rPr>
        <w:t>kg/m</w:t>
      </w:r>
      <w:r>
        <w:rPr>
          <w:rFonts w:ascii="Times New Roman" w:hAnsi="Times New Roman" w:cs="Times New Roman"/>
          <w:vertAlign w:val="superscript"/>
        </w:rPr>
        <w:t xml:space="preserve">3 </w:t>
      </w:r>
      <w:r>
        <w:rPr>
          <w:rFonts w:ascii="Times New Roman" w:hAnsi="Times New Roman" w:cs="Times New Roman"/>
        </w:rPr>
        <w:t>(</w:t>
      </w:r>
      <w:r w:rsidR="00D726D5">
        <w:rPr>
          <w:rFonts w:ascii="Times New Roman" w:hAnsi="Times New Roman" w:cs="Times New Roman"/>
        </w:rPr>
        <w:t>10-fold lower than water)</w:t>
      </w:r>
    </w:p>
    <w:p w14:paraId="5AFD639E" w14:textId="7C401AD9" w:rsidR="00C164F3" w:rsidRPr="00C164F3" w:rsidRDefault="00D726D5" w:rsidP="00D726D5">
      <w:pPr>
        <w:ind w:firstLine="720"/>
        <w:jc w:val="center"/>
      </w:pPr>
      <w:r>
        <w:rPr>
          <w:noProof/>
        </w:rPr>
        <w:drawing>
          <wp:inline distT="0" distB="0" distL="0" distR="0" wp14:anchorId="4252F5E9" wp14:editId="444B7792">
            <wp:extent cx="4299995" cy="3450562"/>
            <wp:effectExtent l="0" t="0" r="5715" b="444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a:stretch>
                      <a:fillRect/>
                    </a:stretch>
                  </pic:blipFill>
                  <pic:spPr>
                    <a:xfrm>
                      <a:off x="0" y="0"/>
                      <a:ext cx="4309230" cy="3457972"/>
                    </a:xfrm>
                    <a:prstGeom prst="rect">
                      <a:avLst/>
                    </a:prstGeom>
                  </pic:spPr>
                </pic:pic>
              </a:graphicData>
            </a:graphic>
          </wp:inline>
        </w:drawing>
      </w:r>
    </w:p>
    <w:p w14:paraId="6011D185" w14:textId="4A505FB1" w:rsidR="00C164F3" w:rsidRDefault="00C164F3" w:rsidP="00C164F3">
      <w:pPr>
        <w:pStyle w:val="ListParagraph"/>
        <w:numPr>
          <w:ilvl w:val="1"/>
          <w:numId w:val="4"/>
        </w:numPr>
        <w:rPr>
          <w:rFonts w:ascii="Times New Roman" w:hAnsi="Times New Roman" w:cs="Times New Roman"/>
        </w:rPr>
      </w:pPr>
      <m:oMath>
        <m:r>
          <w:rPr>
            <w:rFonts w:ascii="Cambria Math" w:hAnsi="Cambria Math" w:cs="Times New Roman"/>
          </w:rPr>
          <m:t>ρ</m:t>
        </m:r>
      </m:oMath>
      <w:r>
        <w:rPr>
          <w:rFonts w:ascii="Times New Roman" w:eastAsiaTheme="minorEastAsia" w:hAnsi="Times New Roman" w:cs="Times New Roman"/>
        </w:rPr>
        <w:t xml:space="preserve"> = 1</w:t>
      </w:r>
      <w:r>
        <w:rPr>
          <w:rFonts w:ascii="Times New Roman" w:eastAsiaTheme="minorEastAsia" w:hAnsi="Times New Roman" w:cs="Times New Roman"/>
        </w:rPr>
        <w:t>0</w:t>
      </w:r>
      <w:r>
        <w:rPr>
          <w:rFonts w:ascii="Times New Roman" w:eastAsiaTheme="minorEastAsia" w:hAnsi="Times New Roman" w:cs="Times New Roman"/>
        </w:rPr>
        <w:t xml:space="preserve">000 </w:t>
      </w:r>
      <w:r>
        <w:rPr>
          <w:rFonts w:ascii="Times New Roman" w:hAnsi="Times New Roman" w:cs="Times New Roman"/>
        </w:rPr>
        <w:t>kg/m</w:t>
      </w:r>
      <w:r>
        <w:rPr>
          <w:rFonts w:ascii="Times New Roman" w:hAnsi="Times New Roman" w:cs="Times New Roman"/>
          <w:vertAlign w:val="superscript"/>
        </w:rPr>
        <w:t xml:space="preserve">3 </w:t>
      </w:r>
      <w:r>
        <w:rPr>
          <w:rFonts w:ascii="Times New Roman" w:hAnsi="Times New Roman" w:cs="Times New Roman"/>
        </w:rPr>
        <w:t>(</w:t>
      </w:r>
      <w:r>
        <w:rPr>
          <w:rFonts w:ascii="Times New Roman" w:hAnsi="Times New Roman" w:cs="Times New Roman"/>
        </w:rPr>
        <w:t>10-fold higher than water</w:t>
      </w:r>
      <w:r>
        <w:rPr>
          <w:rFonts w:ascii="Times New Roman" w:hAnsi="Times New Roman" w:cs="Times New Roman"/>
        </w:rPr>
        <w:t>),</w:t>
      </w:r>
    </w:p>
    <w:p w14:paraId="5C7A7CAD" w14:textId="2B01DC55" w:rsidR="00C164F3" w:rsidRPr="00C164F3" w:rsidRDefault="00D726D5" w:rsidP="00D726D5">
      <w:pPr>
        <w:ind w:firstLine="720"/>
        <w:jc w:val="center"/>
        <w:rPr>
          <w:rFonts w:eastAsiaTheme="minorHAnsi"/>
        </w:rPr>
      </w:pPr>
      <w:r>
        <w:rPr>
          <w:noProof/>
        </w:rPr>
        <w:drawing>
          <wp:inline distT="0" distB="0" distL="0" distR="0" wp14:anchorId="016E7C6E" wp14:editId="60D246DC">
            <wp:extent cx="4195823" cy="3373693"/>
            <wp:effectExtent l="0" t="0" r="0"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4"/>
                    <a:stretch>
                      <a:fillRect/>
                    </a:stretch>
                  </pic:blipFill>
                  <pic:spPr>
                    <a:xfrm>
                      <a:off x="0" y="0"/>
                      <a:ext cx="4206309" cy="3382124"/>
                    </a:xfrm>
                    <a:prstGeom prst="rect">
                      <a:avLst/>
                    </a:prstGeom>
                  </pic:spPr>
                </pic:pic>
              </a:graphicData>
            </a:graphic>
          </wp:inline>
        </w:drawing>
      </w:r>
    </w:p>
    <w:p w14:paraId="157449DB" w14:textId="45D6ACC7" w:rsidR="00166F3E" w:rsidRPr="00FE58B3" w:rsidRDefault="00D726D5" w:rsidP="00166F3E">
      <w:pPr>
        <w:pStyle w:val="ListParagraph"/>
        <w:numPr>
          <w:ilvl w:val="1"/>
          <w:numId w:val="4"/>
        </w:numPr>
        <w:rPr>
          <w:rFonts w:ascii="Times New Roman" w:hAnsi="Times New Roman" w:cs="Times New Roman"/>
        </w:rPr>
      </w:pPr>
      <w:r>
        <w:rPr>
          <w:rFonts w:ascii="Times New Roman" w:eastAsiaTheme="minorEastAsia" w:hAnsi="Times New Roman" w:cs="Times New Roman"/>
        </w:rPr>
        <w:t xml:space="preserve">For the last graph, I am comparing only it’s absolute value to the others because I believe the negative slope came from the coded calculations and not the real-life meaning. </w:t>
      </w:r>
      <w:r w:rsidR="00166F3E">
        <w:rPr>
          <w:rFonts w:ascii="Times New Roman" w:eastAsiaTheme="minorEastAsia" w:hAnsi="Times New Roman" w:cs="Times New Roman"/>
        </w:rPr>
        <w:t xml:space="preserve">As density </w:t>
      </w:r>
      <w:r>
        <w:rPr>
          <w:rFonts w:ascii="Times New Roman" w:eastAsiaTheme="minorEastAsia" w:hAnsi="Times New Roman" w:cs="Times New Roman"/>
        </w:rPr>
        <w:t xml:space="preserve">increases, the initial jump for the velocity decreases, and it takes longer to reach the final velocity values. This makes sense as having more </w:t>
      </w:r>
      <w:r>
        <w:rPr>
          <w:rFonts w:ascii="Times New Roman" w:eastAsiaTheme="minorEastAsia" w:hAnsi="Times New Roman" w:cs="Times New Roman"/>
        </w:rPr>
        <w:lastRenderedPageBreak/>
        <w:t>mass in the same volume is heavier and affects its velocity, so it takes longer to move.</w:t>
      </w:r>
    </w:p>
    <w:p w14:paraId="38173126" w14:textId="6BDD2694" w:rsidR="00716F16" w:rsidRDefault="00716F16" w:rsidP="00716F16"/>
    <w:p w14:paraId="1E1DE963" w14:textId="67DE3076" w:rsidR="00166F3E" w:rsidRDefault="00166F3E" w:rsidP="00716F16">
      <w:pPr>
        <w:rPr>
          <w:b/>
          <w:bCs/>
        </w:rPr>
      </w:pPr>
      <w:r>
        <w:rPr>
          <w:b/>
          <w:bCs/>
        </w:rPr>
        <w:t>Moving forward</w:t>
      </w:r>
    </w:p>
    <w:p w14:paraId="47143AE4" w14:textId="498861DE" w:rsidR="001D4D2C" w:rsidRPr="00166F3E" w:rsidRDefault="00166F3E" w:rsidP="00166F3E">
      <w:pPr>
        <w:jc w:val="both"/>
      </w:pPr>
      <w:r>
        <w:rPr>
          <w:b/>
          <w:bCs/>
        </w:rPr>
        <w:tab/>
      </w:r>
      <w:r>
        <w:t xml:space="preserve">In the future, we would like to modify the code to account for the different paper </w:t>
      </w:r>
      <w:r w:rsidR="00C164F3">
        <w:t>sections</w:t>
      </w:r>
      <w:r>
        <w:t xml:space="preserve"> in the LFA. We would also like to </w:t>
      </w:r>
      <w:r w:rsidR="001D4D2C">
        <w:t xml:space="preserve">see if </w:t>
      </w:r>
      <w:proofErr w:type="spellStart"/>
      <w:r w:rsidR="001D4D2C">
        <w:t>dP</w:t>
      </w:r>
      <w:proofErr w:type="spellEnd"/>
      <w:r w:rsidR="001D4D2C">
        <w:t>/</w:t>
      </w:r>
      <w:proofErr w:type="spellStart"/>
      <w:r w:rsidR="001D4D2C">
        <w:t>dz</w:t>
      </w:r>
      <w:proofErr w:type="spellEnd"/>
      <w:r w:rsidR="00A02447">
        <w:t xml:space="preserve"> </w:t>
      </w:r>
      <w:r w:rsidR="00C164F3">
        <w:t xml:space="preserve">can be derived to match the effects of the different papers together more closely. </w:t>
      </w:r>
      <w:r w:rsidR="001D4D2C">
        <w:t xml:space="preserve">After, we would like to </w:t>
      </w:r>
      <w:r w:rsidR="00C164F3">
        <w:t>obtain the average velocity of the different sections. Dividing the test line region (m) by the average velocity (m/s) will give us the amount of time spent in that region (s).</w:t>
      </w:r>
    </w:p>
    <w:p w14:paraId="3868278F" w14:textId="77777777" w:rsidR="00166F3E" w:rsidRDefault="00166F3E" w:rsidP="00716F16">
      <w:pPr>
        <w:rPr>
          <w:b/>
          <w:bCs/>
        </w:rPr>
      </w:pPr>
    </w:p>
    <w:p w14:paraId="10A41546" w14:textId="330E3E92" w:rsidR="00166F3E" w:rsidRPr="00166F3E" w:rsidRDefault="00166F3E" w:rsidP="00166F3E">
      <w:r>
        <w:t>Some ideas</w:t>
      </w:r>
    </w:p>
    <w:p w14:paraId="75D31CCC" w14:textId="652FD568" w:rsidR="00166F3E" w:rsidRDefault="00166F3E" w:rsidP="00166F3E">
      <w:pPr>
        <w:pStyle w:val="ListParagraph"/>
        <w:numPr>
          <w:ilvl w:val="0"/>
          <w:numId w:val="4"/>
        </w:numPr>
        <w:rPr>
          <w:rFonts w:ascii="Times New Roman" w:hAnsi="Times New Roman" w:cs="Times New Roman"/>
        </w:rPr>
      </w:pPr>
      <w:r>
        <w:rPr>
          <w:rFonts w:ascii="Times New Roman" w:hAnsi="Times New Roman" w:cs="Times New Roman"/>
        </w:rPr>
        <w:t>Can have 3 different Navier-Stokes equation files for each piece of paper (sample pad, nitrocellulose membrane, and absorbent pad in the LFA. Inside each, change parameters to match respective paper. In main function, find the three different velocity values and take their weighted average based on their respective lengths (LFA’s total length is 52 mm)</w:t>
      </w:r>
    </w:p>
    <w:p w14:paraId="096A5101" w14:textId="0AAB89F7" w:rsidR="00166F3E" w:rsidRDefault="00166F3E" w:rsidP="00166F3E">
      <w:pPr>
        <w:pStyle w:val="ListParagraph"/>
        <w:rPr>
          <w:rFonts w:ascii="Times New Roman" w:hAnsi="Times New Roman" w:cs="Times New Roman"/>
        </w:rPr>
      </w:pPr>
      <m:oMathPara>
        <m:oMath>
          <m:r>
            <w:rPr>
              <w:rFonts w:ascii="Cambria Math" w:hAnsi="Cambria Math" w:cs="Times New Roman"/>
            </w:rPr>
            <m:t>avg velocity=</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52</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29</m:t>
              </m:r>
            </m:num>
            <m:den>
              <m:r>
                <w:rPr>
                  <w:rFonts w:ascii="Cambria Math" w:hAnsi="Cambria Math" w:cs="Times New Roman"/>
                </w:rPr>
                <m:t>52</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22</m:t>
              </m:r>
            </m:num>
            <m:den>
              <m:r>
                <w:rPr>
                  <w:rFonts w:ascii="Cambria Math" w:hAnsi="Cambria Math" w:cs="Times New Roman"/>
                </w:rPr>
                <m:t>52</m:t>
              </m:r>
            </m:den>
          </m:f>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3</m:t>
              </m:r>
            </m:sub>
          </m:sSub>
        </m:oMath>
      </m:oMathPara>
    </w:p>
    <w:p w14:paraId="5BCF84C1" w14:textId="3679FEA2" w:rsidR="00C164F3" w:rsidRPr="00C164F3" w:rsidRDefault="00166F3E" w:rsidP="00C164F3">
      <w:pPr>
        <w:pStyle w:val="ListParagraph"/>
        <w:numPr>
          <w:ilvl w:val="1"/>
          <w:numId w:val="4"/>
        </w:num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If above method is repetitive, </w:t>
      </w:r>
      <w:r w:rsidR="00C164F3">
        <w:rPr>
          <w:rFonts w:ascii="Times New Roman" w:hAnsi="Times New Roman" w:cs="Times New Roman"/>
          <w:color w:val="000000"/>
        </w:rPr>
        <w:t xml:space="preserve">maybe </w:t>
      </w:r>
      <w:r>
        <w:rPr>
          <w:rFonts w:ascii="Times New Roman" w:hAnsi="Times New Roman" w:cs="Times New Roman"/>
          <w:color w:val="000000"/>
        </w:rPr>
        <w:t xml:space="preserve">can have parameters in main function. Make helper function that takes in parameters for Navier-Stokes? Then take that output and use ode45. </w:t>
      </w:r>
    </w:p>
    <w:p w14:paraId="4ED9151E" w14:textId="077354A7" w:rsidR="00C164F3" w:rsidRPr="00166F3E" w:rsidRDefault="00C164F3" w:rsidP="00C164F3">
      <w:pPr>
        <w:pStyle w:val="ListParagraph"/>
        <w:numPr>
          <w:ilvl w:val="0"/>
          <w:numId w:val="4"/>
        </w:numPr>
        <w:autoSpaceDE w:val="0"/>
        <w:autoSpaceDN w:val="0"/>
        <w:adjustRightInd w:val="0"/>
        <w:rPr>
          <w:rFonts w:ascii="Times New Roman" w:hAnsi="Times New Roman" w:cs="Times New Roman"/>
          <w:color w:val="000000"/>
        </w:rPr>
      </w:pPr>
      <w:r>
        <w:rPr>
          <w:rFonts w:ascii="Times New Roman" w:hAnsi="Times New Roman" w:cs="Times New Roman"/>
          <w:color w:val="000000"/>
        </w:rPr>
        <w:t>Found paper with more complicated Navier-Stokes equation</w:t>
      </w:r>
      <w:r w:rsidR="00E524E1">
        <w:rPr>
          <w:rFonts w:ascii="Times New Roman" w:hAnsi="Times New Roman" w:cs="Times New Roman"/>
          <w:color w:val="000000"/>
        </w:rPr>
        <w:t xml:space="preserve"> for fluid flow</w:t>
      </w:r>
      <w:r w:rsidR="00D726D5">
        <w:rPr>
          <w:rFonts w:ascii="Times New Roman" w:hAnsi="Times New Roman" w:cs="Times New Roman"/>
          <w:color w:val="000000"/>
        </w:rPr>
        <w:t xml:space="preserve"> (6)</w:t>
      </w:r>
    </w:p>
    <w:p w14:paraId="066AAE7E" w14:textId="340685B8" w:rsidR="00166F3E" w:rsidRPr="00166F3E" w:rsidRDefault="00D726D5" w:rsidP="00D726D5">
      <w:pPr>
        <w:jc w:val="center"/>
      </w:pPr>
      <w:r w:rsidRPr="00D726D5">
        <w:drawing>
          <wp:inline distT="0" distB="0" distL="0" distR="0" wp14:anchorId="7944A64D" wp14:editId="3E2CCE27">
            <wp:extent cx="3819832" cy="3875742"/>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3837755" cy="3893928"/>
                    </a:xfrm>
                    <a:prstGeom prst="rect">
                      <a:avLst/>
                    </a:prstGeom>
                  </pic:spPr>
                </pic:pic>
              </a:graphicData>
            </a:graphic>
          </wp:inline>
        </w:drawing>
      </w:r>
    </w:p>
    <w:p w14:paraId="6FE8DC7F" w14:textId="77777777" w:rsidR="00D726D5" w:rsidRDefault="00D726D5" w:rsidP="00716F16"/>
    <w:p w14:paraId="3D8C10C0" w14:textId="77777777" w:rsidR="00D726D5" w:rsidRDefault="00D726D5" w:rsidP="00D726D5">
      <w:pPr>
        <w:rPr>
          <w:color w:val="000000" w:themeColor="text1"/>
        </w:rPr>
      </w:pPr>
    </w:p>
    <w:p w14:paraId="1C3A1E82" w14:textId="6E8348C8" w:rsidR="00166F3E" w:rsidRPr="00D726D5" w:rsidRDefault="00166F3E" w:rsidP="00D726D5">
      <w:pPr>
        <w:rPr>
          <w:color w:val="000000" w:themeColor="text1"/>
        </w:rPr>
      </w:pPr>
      <w:r w:rsidRPr="00D726D5">
        <w:rPr>
          <w:color w:val="000000" w:themeColor="text1"/>
        </w:rPr>
        <w:lastRenderedPageBreak/>
        <w:t>References</w:t>
      </w:r>
    </w:p>
    <w:p w14:paraId="0930CA55" w14:textId="335E2311" w:rsidR="00166F3E" w:rsidRPr="00D726D5" w:rsidRDefault="00D726D5" w:rsidP="00D726D5">
      <w:pPr>
        <w:pStyle w:val="NormalWeb"/>
        <w:numPr>
          <w:ilvl w:val="0"/>
          <w:numId w:val="5"/>
        </w:numPr>
        <w:rPr>
          <w:color w:val="000000" w:themeColor="text1"/>
        </w:rPr>
      </w:pPr>
      <w:r w:rsidRPr="00D726D5">
        <w:rPr>
          <w:color w:val="000000" w:themeColor="text1"/>
        </w:rPr>
        <w:t xml:space="preserve">Bhardwaj, J., Sharma, A., &amp; Jang, J. (2019). Vertical flow-based paper immunosensor for rapid electrochemical and colorimetric detection of influenza virus using a different pore size sample pad. </w:t>
      </w:r>
      <w:r w:rsidRPr="00D726D5">
        <w:rPr>
          <w:i/>
          <w:iCs/>
          <w:color w:val="000000" w:themeColor="text1"/>
        </w:rPr>
        <w:t>Biosensors and Bioelectronics</w:t>
      </w:r>
      <w:r w:rsidRPr="00D726D5">
        <w:rPr>
          <w:color w:val="000000" w:themeColor="text1"/>
        </w:rPr>
        <w:t xml:space="preserve">, </w:t>
      </w:r>
      <w:r w:rsidRPr="00D726D5">
        <w:rPr>
          <w:i/>
          <w:iCs/>
          <w:color w:val="000000" w:themeColor="text1"/>
        </w:rPr>
        <w:t>126</w:t>
      </w:r>
      <w:r w:rsidRPr="00D726D5">
        <w:rPr>
          <w:color w:val="000000" w:themeColor="text1"/>
        </w:rPr>
        <w:t>, 36–43. https://doi.org/10.1016/j.bios.2018.10.008</w:t>
      </w:r>
    </w:p>
    <w:p w14:paraId="4B191561" w14:textId="77777777" w:rsidR="00D726D5" w:rsidRDefault="00D726D5" w:rsidP="00D726D5">
      <w:pPr>
        <w:pStyle w:val="NormalWeb"/>
        <w:numPr>
          <w:ilvl w:val="0"/>
          <w:numId w:val="5"/>
        </w:numPr>
      </w:pPr>
      <w:r>
        <w:t xml:space="preserve">Sartorius. (n.d.). </w:t>
      </w:r>
      <w:proofErr w:type="spellStart"/>
      <w:r>
        <w:rPr>
          <w:i/>
          <w:iCs/>
        </w:rPr>
        <w:t>UniSart</w:t>
      </w:r>
      <w:proofErr w:type="spellEnd"/>
      <w:r>
        <w:rPr>
          <w:i/>
          <w:iCs/>
        </w:rPr>
        <w:t xml:space="preserve"> Nitrocellulose Membranes</w:t>
      </w:r>
      <w:r>
        <w:t>. https://www.sartorius.com/download/637900/2/broch-unisart-nitro-sl-1536-e-pdf-data.pdf</w:t>
      </w:r>
    </w:p>
    <w:p w14:paraId="2B1F4F8A" w14:textId="77777777" w:rsidR="00D726D5" w:rsidRDefault="00D726D5" w:rsidP="00D726D5">
      <w:pPr>
        <w:pStyle w:val="NormalWeb"/>
        <w:numPr>
          <w:ilvl w:val="0"/>
          <w:numId w:val="5"/>
        </w:numPr>
      </w:pPr>
      <w:r>
        <w:t xml:space="preserve">Bradbury, D. W., </w:t>
      </w:r>
      <w:proofErr w:type="spellStart"/>
      <w:r>
        <w:t>Azimi</w:t>
      </w:r>
      <w:proofErr w:type="spellEnd"/>
      <w:r>
        <w:t xml:space="preserve">, M., Diaz, A. J., Pan, A. A., </w:t>
      </w:r>
      <w:proofErr w:type="spellStart"/>
      <w:r>
        <w:t>Falktoft</w:t>
      </w:r>
      <w:proofErr w:type="spellEnd"/>
      <w:r>
        <w:t xml:space="preserve">, C. H., Wu, B. M., &amp; Kamei, D. T. (2019). Automation of Biomarker Preconcentration, Capture, and Nanozyme Signal Enhancement on Paper-Based Devices. </w:t>
      </w:r>
      <w:r>
        <w:rPr>
          <w:i/>
          <w:iCs/>
        </w:rPr>
        <w:t>Analytical Chemistry</w:t>
      </w:r>
      <w:r>
        <w:t xml:space="preserve">, </w:t>
      </w:r>
      <w:r>
        <w:rPr>
          <w:i/>
          <w:iCs/>
        </w:rPr>
        <w:t>91</w:t>
      </w:r>
      <w:r>
        <w:t>(18), 12046–12054. https://doi.org/10.1021/acs.analchem.9b03105</w:t>
      </w:r>
    </w:p>
    <w:p w14:paraId="3E00DC0E" w14:textId="77777777" w:rsidR="00D726D5" w:rsidRDefault="00D726D5" w:rsidP="00D726D5">
      <w:pPr>
        <w:pStyle w:val="NormalWeb"/>
        <w:numPr>
          <w:ilvl w:val="0"/>
          <w:numId w:val="5"/>
        </w:numPr>
      </w:pPr>
      <w:r>
        <w:t xml:space="preserve">Sigma-Aldrich. (2020, November 20). </w:t>
      </w:r>
      <w:proofErr w:type="gramStart"/>
      <w:r>
        <w:rPr>
          <w:i/>
          <w:iCs/>
        </w:rPr>
        <w:t>Poly(</w:t>
      </w:r>
      <w:proofErr w:type="gramEnd"/>
      <w:r>
        <w:rPr>
          <w:i/>
          <w:iCs/>
        </w:rPr>
        <w:t xml:space="preserve">ethylene glycol-ran-propylene glycol) </w:t>
      </w:r>
      <w:proofErr w:type="spellStart"/>
      <w:r>
        <w:rPr>
          <w:i/>
          <w:iCs/>
        </w:rPr>
        <w:t>monobutyl</w:t>
      </w:r>
      <w:proofErr w:type="spellEnd"/>
      <w:r>
        <w:rPr>
          <w:i/>
          <w:iCs/>
        </w:rPr>
        <w:t xml:space="preserve"> ether MSDS</w:t>
      </w:r>
      <w:r>
        <w:t>. https://www.sigmaaldrich.com/MSDS/MSDS/DisplayMSDSPage.do?country=US&amp;language=en&amp;productNumber=438189&amp;brand=ALDRICH&amp;PageToGoToURL=https%3A%2F%2Fwww.sigmaaldrich.com%2Fcatalog%2Fproduct%2Faldrich%2F438189%3Flang%3Den</w:t>
      </w:r>
    </w:p>
    <w:p w14:paraId="3F5D9D58" w14:textId="5B6759F5" w:rsidR="00D726D5" w:rsidRPr="00D726D5" w:rsidRDefault="00D726D5" w:rsidP="00D726D5">
      <w:pPr>
        <w:pStyle w:val="NormalWeb"/>
        <w:numPr>
          <w:ilvl w:val="0"/>
          <w:numId w:val="5"/>
        </w:numPr>
        <w:rPr>
          <w:color w:val="000000" w:themeColor="text1"/>
        </w:rPr>
      </w:pPr>
      <w:proofErr w:type="spellStart"/>
      <w:r w:rsidRPr="00D726D5">
        <w:rPr>
          <w:color w:val="000000" w:themeColor="text1"/>
        </w:rPr>
        <w:t>Liukkonen</w:t>
      </w:r>
      <w:proofErr w:type="spellEnd"/>
      <w:r w:rsidRPr="00D726D5">
        <w:rPr>
          <w:color w:val="000000" w:themeColor="text1"/>
        </w:rPr>
        <w:t xml:space="preserve">, A. (2006). Contact angle of water on paper components: Sessile drops versus environmental scanning electron microscope measurements. </w:t>
      </w:r>
      <w:r w:rsidRPr="00D726D5">
        <w:rPr>
          <w:i/>
          <w:iCs/>
          <w:color w:val="000000" w:themeColor="text1"/>
        </w:rPr>
        <w:t>Scanning</w:t>
      </w:r>
      <w:r w:rsidRPr="00D726D5">
        <w:rPr>
          <w:color w:val="000000" w:themeColor="text1"/>
        </w:rPr>
        <w:t xml:space="preserve">, </w:t>
      </w:r>
      <w:r w:rsidRPr="00D726D5">
        <w:rPr>
          <w:i/>
          <w:iCs/>
          <w:color w:val="000000" w:themeColor="text1"/>
        </w:rPr>
        <w:t>19</w:t>
      </w:r>
      <w:r w:rsidRPr="00D726D5">
        <w:rPr>
          <w:color w:val="000000" w:themeColor="text1"/>
        </w:rPr>
        <w:t xml:space="preserve">(6), 411–415. </w:t>
      </w:r>
      <w:hyperlink r:id="rId16" w:history="1">
        <w:r w:rsidRPr="00D726D5">
          <w:rPr>
            <w:rStyle w:val="Hyperlink"/>
            <w:color w:val="000000" w:themeColor="text1"/>
          </w:rPr>
          <w:t>https://doi.org/10.1002/sca.4950190604</w:t>
        </w:r>
      </w:hyperlink>
    </w:p>
    <w:p w14:paraId="677AAA78" w14:textId="77777777" w:rsidR="00D726D5" w:rsidRPr="00D726D5" w:rsidRDefault="00D726D5" w:rsidP="00D726D5">
      <w:pPr>
        <w:pStyle w:val="NormalWeb"/>
        <w:numPr>
          <w:ilvl w:val="0"/>
          <w:numId w:val="5"/>
        </w:numPr>
        <w:rPr>
          <w:color w:val="000000" w:themeColor="text1"/>
        </w:rPr>
      </w:pPr>
      <w:r w:rsidRPr="00D726D5">
        <w:rPr>
          <w:color w:val="000000" w:themeColor="text1"/>
        </w:rPr>
        <w:t xml:space="preserve">Fries, N. (2010). </w:t>
      </w:r>
      <w:r w:rsidRPr="00D726D5">
        <w:rPr>
          <w:i/>
          <w:iCs/>
          <w:color w:val="000000" w:themeColor="text1"/>
        </w:rPr>
        <w:t>Capillary transport processes in porous materials - experiment and model</w:t>
      </w:r>
      <w:r w:rsidRPr="00D726D5">
        <w:rPr>
          <w:color w:val="000000" w:themeColor="text1"/>
        </w:rPr>
        <w:t xml:space="preserve">. </w:t>
      </w:r>
      <w:proofErr w:type="spellStart"/>
      <w:r w:rsidRPr="00D726D5">
        <w:rPr>
          <w:color w:val="000000" w:themeColor="text1"/>
        </w:rPr>
        <w:t>Beltz</w:t>
      </w:r>
      <w:proofErr w:type="spellEnd"/>
      <w:r w:rsidRPr="00D726D5">
        <w:rPr>
          <w:color w:val="000000" w:themeColor="text1"/>
        </w:rPr>
        <w:t xml:space="preserve"> Verlag.</w:t>
      </w:r>
    </w:p>
    <w:p w14:paraId="47E20F76" w14:textId="26F303BE" w:rsidR="00166F3E" w:rsidRPr="00716F16" w:rsidRDefault="00166F3E" w:rsidP="00D726D5">
      <w:pPr>
        <w:pStyle w:val="NormalWeb"/>
        <w:spacing w:line="480" w:lineRule="auto"/>
      </w:pPr>
      <w:r>
        <w:t xml:space="preserve"> </w:t>
      </w:r>
    </w:p>
    <w:sectPr w:rsidR="00166F3E" w:rsidRPr="00716F16" w:rsidSect="00990118">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3FBCF" w14:textId="77777777" w:rsidR="00DD0D13" w:rsidRDefault="00DD0D13" w:rsidP="00716F16">
      <w:r>
        <w:separator/>
      </w:r>
    </w:p>
  </w:endnote>
  <w:endnote w:type="continuationSeparator" w:id="0">
    <w:p w14:paraId="1D099B0A" w14:textId="77777777" w:rsidR="00DD0D13" w:rsidRDefault="00DD0D13" w:rsidP="00716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6888FC" w14:textId="77777777" w:rsidR="00DD0D13" w:rsidRDefault="00DD0D13" w:rsidP="00716F16">
      <w:r>
        <w:separator/>
      </w:r>
    </w:p>
  </w:footnote>
  <w:footnote w:type="continuationSeparator" w:id="0">
    <w:p w14:paraId="5BE845E2" w14:textId="77777777" w:rsidR="00DD0D13" w:rsidRDefault="00DD0D13" w:rsidP="00716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B80D6" w14:textId="33C37712" w:rsidR="00716F16" w:rsidRDefault="00716F16">
    <w:pPr>
      <w:pStyle w:val="Header"/>
      <w:rPr>
        <w:rFonts w:ascii="Times New Roman" w:hAnsi="Times New Roman" w:cs="Times New Roman"/>
      </w:rPr>
    </w:pPr>
    <w:r>
      <w:rPr>
        <w:rFonts w:ascii="Times New Roman" w:hAnsi="Times New Roman" w:cs="Times New Roman"/>
      </w:rPr>
      <w:t>Cassandra Cantu</w:t>
    </w:r>
  </w:p>
  <w:p w14:paraId="6CBBB518" w14:textId="60991BC4" w:rsidR="00716F16" w:rsidRDefault="00716F16">
    <w:pPr>
      <w:pStyle w:val="Header"/>
      <w:rPr>
        <w:rFonts w:ascii="Times New Roman" w:hAnsi="Times New Roman" w:cs="Times New Roman"/>
      </w:rPr>
    </w:pPr>
    <w:r>
      <w:rPr>
        <w:rFonts w:ascii="Times New Roman" w:hAnsi="Times New Roman" w:cs="Times New Roman"/>
      </w:rPr>
      <w:t>305-100-205</w:t>
    </w:r>
  </w:p>
  <w:p w14:paraId="6CCB0ABD" w14:textId="199BBB0F" w:rsidR="00716F16" w:rsidRPr="00716F16" w:rsidRDefault="00716F16">
    <w:pPr>
      <w:pStyle w:val="Header"/>
      <w:rPr>
        <w:rFonts w:ascii="Times New Roman" w:hAnsi="Times New Roman" w:cs="Times New Roman"/>
      </w:rPr>
    </w:pPr>
    <w:r>
      <w:rPr>
        <w:rFonts w:ascii="Times New Roman" w:hAnsi="Times New Roman" w:cs="Times New Roman"/>
      </w:rPr>
      <w:t>BE C101 W21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0053A"/>
    <w:multiLevelType w:val="hybridMultilevel"/>
    <w:tmpl w:val="3D6CD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1002C"/>
    <w:multiLevelType w:val="hybridMultilevel"/>
    <w:tmpl w:val="A9025F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E1C16"/>
    <w:multiLevelType w:val="multilevel"/>
    <w:tmpl w:val="4CE666F6"/>
    <w:lvl w:ilvl="0">
      <w:start w:val="8"/>
      <w:numFmt w:val="decimal"/>
      <w:lvlText w:val="%1"/>
      <w:lvlJc w:val="left"/>
      <w:pPr>
        <w:ind w:left="440" w:hanging="440"/>
      </w:pPr>
      <w:rPr>
        <w:rFonts w:hint="default"/>
      </w:rPr>
    </w:lvl>
    <w:lvl w:ilvl="1">
      <w:start w:val="1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C7D7D51"/>
    <w:multiLevelType w:val="hybridMultilevel"/>
    <w:tmpl w:val="E1C4C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3F2137"/>
    <w:multiLevelType w:val="hybridMultilevel"/>
    <w:tmpl w:val="BC9890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B22A9D"/>
    <w:multiLevelType w:val="hybridMultilevel"/>
    <w:tmpl w:val="81B22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F16"/>
    <w:rsid w:val="000330E4"/>
    <w:rsid w:val="0009275C"/>
    <w:rsid w:val="001012BB"/>
    <w:rsid w:val="00166F3E"/>
    <w:rsid w:val="001D4D2C"/>
    <w:rsid w:val="00484E74"/>
    <w:rsid w:val="004F2CDA"/>
    <w:rsid w:val="00716F16"/>
    <w:rsid w:val="007A09D8"/>
    <w:rsid w:val="007B5E63"/>
    <w:rsid w:val="00990118"/>
    <w:rsid w:val="0099305C"/>
    <w:rsid w:val="009F672D"/>
    <w:rsid w:val="00A02447"/>
    <w:rsid w:val="00B912D9"/>
    <w:rsid w:val="00C164F3"/>
    <w:rsid w:val="00CB0753"/>
    <w:rsid w:val="00D553A8"/>
    <w:rsid w:val="00D726D5"/>
    <w:rsid w:val="00DD0D13"/>
    <w:rsid w:val="00E524E1"/>
    <w:rsid w:val="00E76046"/>
    <w:rsid w:val="00F62560"/>
    <w:rsid w:val="00FE5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63A92"/>
  <w15:chartTrackingRefBased/>
  <w15:docId w15:val="{3DB3CA42-CF63-0D43-9EB6-29BA16C2C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6D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6F16"/>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16F16"/>
  </w:style>
  <w:style w:type="paragraph" w:styleId="Footer">
    <w:name w:val="footer"/>
    <w:basedOn w:val="Normal"/>
    <w:link w:val="FooterChar"/>
    <w:uiPriority w:val="99"/>
    <w:unhideWhenUsed/>
    <w:rsid w:val="00716F16"/>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16F16"/>
  </w:style>
  <w:style w:type="paragraph" w:styleId="ListParagraph">
    <w:name w:val="List Paragraph"/>
    <w:basedOn w:val="Normal"/>
    <w:uiPriority w:val="34"/>
    <w:qFormat/>
    <w:rsid w:val="00716F16"/>
    <w:pPr>
      <w:ind w:left="720"/>
      <w:contextualSpacing/>
    </w:pPr>
    <w:rPr>
      <w:rFonts w:asciiTheme="minorHAnsi" w:eastAsiaTheme="minorHAnsi" w:hAnsiTheme="minorHAnsi" w:cstheme="minorBidi"/>
    </w:rPr>
  </w:style>
  <w:style w:type="table" w:styleId="TableGrid">
    <w:name w:val="Table Grid"/>
    <w:basedOn w:val="TableNormal"/>
    <w:uiPriority w:val="39"/>
    <w:rsid w:val="00166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6F3E"/>
    <w:rPr>
      <w:color w:val="0563C1" w:themeColor="hyperlink"/>
      <w:u w:val="single"/>
    </w:rPr>
  </w:style>
  <w:style w:type="character" w:styleId="UnresolvedMention">
    <w:name w:val="Unresolved Mention"/>
    <w:basedOn w:val="DefaultParagraphFont"/>
    <w:uiPriority w:val="99"/>
    <w:semiHidden/>
    <w:unhideWhenUsed/>
    <w:rsid w:val="00166F3E"/>
    <w:rPr>
      <w:color w:val="605E5C"/>
      <w:shd w:val="clear" w:color="auto" w:fill="E1DFDD"/>
    </w:rPr>
  </w:style>
  <w:style w:type="character" w:styleId="PlaceholderText">
    <w:name w:val="Placeholder Text"/>
    <w:basedOn w:val="DefaultParagraphFont"/>
    <w:uiPriority w:val="99"/>
    <w:semiHidden/>
    <w:rsid w:val="00166F3E"/>
    <w:rPr>
      <w:color w:val="808080"/>
    </w:rPr>
  </w:style>
  <w:style w:type="character" w:styleId="FollowedHyperlink">
    <w:name w:val="FollowedHyperlink"/>
    <w:basedOn w:val="DefaultParagraphFont"/>
    <w:uiPriority w:val="99"/>
    <w:semiHidden/>
    <w:unhideWhenUsed/>
    <w:rsid w:val="00D726D5"/>
    <w:rPr>
      <w:color w:val="954F72" w:themeColor="followedHyperlink"/>
      <w:u w:val="single"/>
    </w:rPr>
  </w:style>
  <w:style w:type="paragraph" w:styleId="NormalWeb">
    <w:name w:val="Normal (Web)"/>
    <w:basedOn w:val="Normal"/>
    <w:uiPriority w:val="99"/>
    <w:unhideWhenUsed/>
    <w:rsid w:val="00D726D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875974">
      <w:bodyDiv w:val="1"/>
      <w:marLeft w:val="0"/>
      <w:marRight w:val="0"/>
      <w:marTop w:val="0"/>
      <w:marBottom w:val="0"/>
      <w:divBdr>
        <w:top w:val="none" w:sz="0" w:space="0" w:color="auto"/>
        <w:left w:val="none" w:sz="0" w:space="0" w:color="auto"/>
        <w:bottom w:val="none" w:sz="0" w:space="0" w:color="auto"/>
        <w:right w:val="none" w:sz="0" w:space="0" w:color="auto"/>
      </w:divBdr>
    </w:div>
    <w:div w:id="298725235">
      <w:bodyDiv w:val="1"/>
      <w:marLeft w:val="0"/>
      <w:marRight w:val="0"/>
      <w:marTop w:val="0"/>
      <w:marBottom w:val="0"/>
      <w:divBdr>
        <w:top w:val="none" w:sz="0" w:space="0" w:color="auto"/>
        <w:left w:val="none" w:sz="0" w:space="0" w:color="auto"/>
        <w:bottom w:val="none" w:sz="0" w:space="0" w:color="auto"/>
        <w:right w:val="none" w:sz="0" w:space="0" w:color="auto"/>
      </w:divBdr>
    </w:div>
    <w:div w:id="507989008">
      <w:bodyDiv w:val="1"/>
      <w:marLeft w:val="0"/>
      <w:marRight w:val="0"/>
      <w:marTop w:val="0"/>
      <w:marBottom w:val="0"/>
      <w:divBdr>
        <w:top w:val="none" w:sz="0" w:space="0" w:color="auto"/>
        <w:left w:val="none" w:sz="0" w:space="0" w:color="auto"/>
        <w:bottom w:val="none" w:sz="0" w:space="0" w:color="auto"/>
        <w:right w:val="none" w:sz="0" w:space="0" w:color="auto"/>
      </w:divBdr>
    </w:div>
    <w:div w:id="1137457667">
      <w:bodyDiv w:val="1"/>
      <w:marLeft w:val="0"/>
      <w:marRight w:val="0"/>
      <w:marTop w:val="0"/>
      <w:marBottom w:val="0"/>
      <w:divBdr>
        <w:top w:val="none" w:sz="0" w:space="0" w:color="auto"/>
        <w:left w:val="none" w:sz="0" w:space="0" w:color="auto"/>
        <w:bottom w:val="none" w:sz="0" w:space="0" w:color="auto"/>
        <w:right w:val="none" w:sz="0" w:space="0" w:color="auto"/>
      </w:divBdr>
    </w:div>
    <w:div w:id="1473909780">
      <w:bodyDiv w:val="1"/>
      <w:marLeft w:val="0"/>
      <w:marRight w:val="0"/>
      <w:marTop w:val="0"/>
      <w:marBottom w:val="0"/>
      <w:divBdr>
        <w:top w:val="none" w:sz="0" w:space="0" w:color="auto"/>
        <w:left w:val="none" w:sz="0" w:space="0" w:color="auto"/>
        <w:bottom w:val="none" w:sz="0" w:space="0" w:color="auto"/>
        <w:right w:val="none" w:sz="0" w:space="0" w:color="auto"/>
      </w:divBdr>
    </w:div>
    <w:div w:id="1474130704">
      <w:bodyDiv w:val="1"/>
      <w:marLeft w:val="0"/>
      <w:marRight w:val="0"/>
      <w:marTop w:val="0"/>
      <w:marBottom w:val="0"/>
      <w:divBdr>
        <w:top w:val="none" w:sz="0" w:space="0" w:color="auto"/>
        <w:left w:val="none" w:sz="0" w:space="0" w:color="auto"/>
        <w:bottom w:val="none" w:sz="0" w:space="0" w:color="auto"/>
        <w:right w:val="none" w:sz="0" w:space="0" w:color="auto"/>
      </w:divBdr>
    </w:div>
    <w:div w:id="1649018908">
      <w:bodyDiv w:val="1"/>
      <w:marLeft w:val="0"/>
      <w:marRight w:val="0"/>
      <w:marTop w:val="0"/>
      <w:marBottom w:val="0"/>
      <w:divBdr>
        <w:top w:val="none" w:sz="0" w:space="0" w:color="auto"/>
        <w:left w:val="none" w:sz="0" w:space="0" w:color="auto"/>
        <w:bottom w:val="none" w:sz="0" w:space="0" w:color="auto"/>
        <w:right w:val="none" w:sz="0" w:space="0" w:color="auto"/>
      </w:divBdr>
    </w:div>
    <w:div w:id="1750611994">
      <w:bodyDiv w:val="1"/>
      <w:marLeft w:val="0"/>
      <w:marRight w:val="0"/>
      <w:marTop w:val="0"/>
      <w:marBottom w:val="0"/>
      <w:divBdr>
        <w:top w:val="none" w:sz="0" w:space="0" w:color="auto"/>
        <w:left w:val="none" w:sz="0" w:space="0" w:color="auto"/>
        <w:bottom w:val="none" w:sz="0" w:space="0" w:color="auto"/>
        <w:right w:val="none" w:sz="0" w:space="0" w:color="auto"/>
      </w:divBdr>
    </w:div>
    <w:div w:id="1977099749">
      <w:bodyDiv w:val="1"/>
      <w:marLeft w:val="0"/>
      <w:marRight w:val="0"/>
      <w:marTop w:val="0"/>
      <w:marBottom w:val="0"/>
      <w:divBdr>
        <w:top w:val="none" w:sz="0" w:space="0" w:color="auto"/>
        <w:left w:val="none" w:sz="0" w:space="0" w:color="auto"/>
        <w:bottom w:val="none" w:sz="0" w:space="0" w:color="auto"/>
        <w:right w:val="none" w:sz="0" w:space="0" w:color="auto"/>
      </w:divBdr>
    </w:div>
    <w:div w:id="1985625933">
      <w:bodyDiv w:val="1"/>
      <w:marLeft w:val="0"/>
      <w:marRight w:val="0"/>
      <w:marTop w:val="0"/>
      <w:marBottom w:val="0"/>
      <w:divBdr>
        <w:top w:val="none" w:sz="0" w:space="0" w:color="auto"/>
        <w:left w:val="none" w:sz="0" w:space="0" w:color="auto"/>
        <w:bottom w:val="none" w:sz="0" w:space="0" w:color="auto"/>
        <w:right w:val="none" w:sz="0" w:space="0" w:color="auto"/>
      </w:divBdr>
    </w:div>
    <w:div w:id="199787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1002/sca.495019060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1140</TotalTime>
  <Pages>11</Pages>
  <Words>1624</Words>
  <Characters>9259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cantu</dc:creator>
  <cp:keywords/>
  <dc:description/>
  <cp:lastModifiedBy>cassandra cantu</cp:lastModifiedBy>
  <cp:revision>11</cp:revision>
  <dcterms:created xsi:type="dcterms:W3CDTF">2021-02-04T18:15:00Z</dcterms:created>
  <dcterms:modified xsi:type="dcterms:W3CDTF">2021-02-18T17:32:00Z</dcterms:modified>
</cp:coreProperties>
</file>