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before="520" w:lineRule="auto"/>
        <w:rPr>
          <w:rFonts w:ascii="Times New Roman" w:cs="Times New Roman" w:eastAsia="Times New Roman" w:hAnsi="Times New Roman"/>
          <w:color w:val="0067b1"/>
          <w:sz w:val="24"/>
          <w:szCs w:val="24"/>
        </w:rPr>
      </w:pPr>
      <w:r w:rsidDel="00000000" w:rsidR="00000000" w:rsidRPr="00000000">
        <w:rPr>
          <w:rFonts w:ascii="Times New Roman" w:cs="Times New Roman" w:eastAsia="Times New Roman" w:hAnsi="Times New Roman"/>
          <w:color w:val="0067b1"/>
          <w:sz w:val="24"/>
          <w:szCs w:val="24"/>
          <w:rtl w:val="0"/>
        </w:rPr>
        <w:t xml:space="preserve">The </w:t>
      </w:r>
      <w:r w:rsidDel="00000000" w:rsidR="00000000" w:rsidRPr="00000000">
        <w:rPr>
          <w:rFonts w:ascii="Times New Roman" w:cs="Times New Roman" w:eastAsia="Times New Roman" w:hAnsi="Times New Roman"/>
          <w:i w:val="1"/>
          <w:color w:val="0067b1"/>
          <w:sz w:val="24"/>
          <w:szCs w:val="24"/>
          <w:rtl w:val="0"/>
        </w:rPr>
        <w:t xml:space="preserve">CPS Framework for Teaching</w:t>
      </w:r>
      <w:r w:rsidDel="00000000" w:rsidR="00000000" w:rsidRPr="00000000">
        <w:rPr>
          <w:rFonts w:ascii="Times New Roman" w:cs="Times New Roman" w:eastAsia="Times New Roman" w:hAnsi="Times New Roman"/>
          <w:color w:val="0067b1"/>
          <w:sz w:val="24"/>
          <w:szCs w:val="24"/>
          <w:rtl w:val="0"/>
        </w:rPr>
        <w:t xml:space="preserve"> guides teacher practice inside and outside the classroom. School-based leadership, principals and assistant principals, are Illinois State Board of Education-certified evaluators, and they manage all observations for their staff.</w:t>
      </w:r>
    </w:p>
    <w:p w:rsidR="00000000" w:rsidDel="00000000" w:rsidP="00000000" w:rsidRDefault="00000000" w:rsidRPr="00000000" w14:paraId="00000002">
      <w:pPr>
        <w:shd w:fill="ffffff" w:val="clear"/>
        <w:spacing w:after="1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There are two types of observations:</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A </w:t>
      </w:r>
      <w:r w:rsidDel="00000000" w:rsidR="00000000" w:rsidRPr="00000000">
        <w:rPr>
          <w:rFonts w:ascii="Times New Roman" w:cs="Times New Roman" w:eastAsia="Times New Roman" w:hAnsi="Times New Roman"/>
          <w:b w:val="1"/>
          <w:color w:val="333333"/>
          <w:sz w:val="24"/>
          <w:szCs w:val="24"/>
          <w:rtl w:val="0"/>
        </w:rPr>
        <w:t xml:space="preserve">Formal Observation</w:t>
      </w:r>
      <w:r w:rsidDel="00000000" w:rsidR="00000000" w:rsidRPr="00000000">
        <w:rPr>
          <w:rFonts w:ascii="Times New Roman" w:cs="Times New Roman" w:eastAsia="Times New Roman" w:hAnsi="Times New Roman"/>
          <w:color w:val="333333"/>
          <w:sz w:val="24"/>
          <w:szCs w:val="24"/>
          <w:rtl w:val="0"/>
        </w:rPr>
        <w:t xml:space="preserve"> is a pre-planned classroom visit that lasts for an entire class period or lesson. The educator and evaluator meet before and after the observation to talk about the educator's planning and preparation, classroom environment, instruction, and professional responsibilities outside the classroom. During the visit, evaluators collect evidence about the classroom environment and instruction. A Formal Observation produces ratings in all four </w:t>
      </w:r>
      <w:hyperlink r:id="rId6">
        <w:r w:rsidDel="00000000" w:rsidR="00000000" w:rsidRPr="00000000">
          <w:rPr>
            <w:rFonts w:ascii="Times New Roman" w:cs="Times New Roman" w:eastAsia="Times New Roman" w:hAnsi="Times New Roman"/>
            <w:i w:val="1"/>
            <w:color w:val="1155cc"/>
            <w:sz w:val="24"/>
            <w:szCs w:val="24"/>
            <w:u w:val="single"/>
            <w:rtl w:val="0"/>
          </w:rPr>
          <w:t xml:space="preserve">CPS Framework for Teaching</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color w:val="333333"/>
          <w:sz w:val="24"/>
          <w:szCs w:val="24"/>
          <w:rtl w:val="0"/>
        </w:rPr>
        <w:t xml:space="preserve">domains.</w:t>
      </w:r>
    </w:p>
    <w:p w:rsidR="00000000" w:rsidDel="00000000" w:rsidP="00000000" w:rsidRDefault="00000000" w:rsidRPr="00000000" w14:paraId="00000004">
      <w:pPr>
        <w:numPr>
          <w:ilvl w:val="0"/>
          <w:numId w:val="1"/>
        </w:numPr>
        <w:spacing w:after="16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An </w:t>
      </w:r>
      <w:r w:rsidDel="00000000" w:rsidR="00000000" w:rsidRPr="00000000">
        <w:rPr>
          <w:rFonts w:ascii="Times New Roman" w:cs="Times New Roman" w:eastAsia="Times New Roman" w:hAnsi="Times New Roman"/>
          <w:b w:val="1"/>
          <w:color w:val="333333"/>
          <w:sz w:val="24"/>
          <w:szCs w:val="24"/>
          <w:rtl w:val="0"/>
        </w:rPr>
        <w:t xml:space="preserve">Informal Observation</w:t>
      </w:r>
      <w:r w:rsidDel="00000000" w:rsidR="00000000" w:rsidRPr="00000000">
        <w:rPr>
          <w:rFonts w:ascii="Times New Roman" w:cs="Times New Roman" w:eastAsia="Times New Roman" w:hAnsi="Times New Roman"/>
          <w:color w:val="333333"/>
          <w:sz w:val="24"/>
          <w:szCs w:val="24"/>
          <w:rtl w:val="0"/>
        </w:rPr>
        <w:t xml:space="preserve"> is an unannounced visit and lasts at least 15 minutes. During the visit, the evaluator collects evidence about the classroom environment and instruction. An Informal Observation produces ratings in only two </w:t>
      </w:r>
      <w:r w:rsidDel="00000000" w:rsidR="00000000" w:rsidRPr="00000000">
        <w:rPr>
          <w:rFonts w:ascii="Times New Roman" w:cs="Times New Roman" w:eastAsia="Times New Roman" w:hAnsi="Times New Roman"/>
          <w:i w:val="1"/>
          <w:color w:val="333333"/>
          <w:sz w:val="24"/>
          <w:szCs w:val="24"/>
          <w:rtl w:val="0"/>
        </w:rPr>
        <w:t xml:space="preserve">CPS Framework for Teaching</w:t>
      </w:r>
      <w:r w:rsidDel="00000000" w:rsidR="00000000" w:rsidRPr="00000000">
        <w:rPr>
          <w:rFonts w:ascii="Times New Roman" w:cs="Times New Roman" w:eastAsia="Times New Roman" w:hAnsi="Times New Roman"/>
          <w:color w:val="333333"/>
          <w:sz w:val="24"/>
          <w:szCs w:val="24"/>
          <w:rtl w:val="0"/>
        </w:rPr>
        <w:t xml:space="preserve"> domains: classroom environment and instruction.</w:t>
      </w:r>
    </w:p>
    <w:p w:rsidR="00000000" w:rsidDel="00000000" w:rsidP="00000000" w:rsidRDefault="00000000" w:rsidRPr="00000000" w14:paraId="00000005">
      <w:pPr>
        <w:spacing w:after="160" w:before="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Found: </w:t>
      </w:r>
      <w:hyperlink r:id="rId8">
        <w:r w:rsidDel="00000000" w:rsidR="00000000" w:rsidRPr="00000000">
          <w:rPr>
            <w:rFonts w:ascii="Times New Roman" w:cs="Times New Roman" w:eastAsia="Times New Roman" w:hAnsi="Times New Roman"/>
            <w:color w:val="1155cc"/>
            <w:sz w:val="24"/>
            <w:szCs w:val="24"/>
            <w:u w:val="single"/>
            <w:rtl w:val="0"/>
          </w:rPr>
          <w:t xml:space="preserve">https://cps.edu/ReachStudents/Pages/ProfessionalPractice.aspx</w:t>
        </w:r>
      </w:hyperlink>
      <w:r w:rsidDel="00000000" w:rsidR="00000000" w:rsidRPr="00000000">
        <w:rPr>
          <w:rtl w:val="0"/>
        </w:rPr>
      </w:r>
    </w:p>
    <w:p w:rsidR="00000000" w:rsidDel="00000000" w:rsidP="00000000" w:rsidRDefault="00000000" w:rsidRPr="00000000" w14:paraId="00000006">
      <w:pPr>
        <w:spacing w:after="160" w:before="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Note: A former economist, </w:t>
      </w:r>
      <w:r w:rsidDel="00000000" w:rsidR="00000000" w:rsidRPr="00000000">
        <w:rPr>
          <w:rFonts w:ascii="Times New Roman" w:cs="Times New Roman" w:eastAsia="Times New Roman" w:hAnsi="Times New Roman"/>
          <w:color w:val="333333"/>
          <w:sz w:val="24"/>
          <w:szCs w:val="24"/>
          <w:highlight w:val="white"/>
          <w:rtl w:val="0"/>
        </w:rPr>
        <w:t xml:space="preserve">Charlotte Danielson, created the</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 original model </w:t>
        </w:r>
      </w:hyperlink>
      <w:r w:rsidDel="00000000" w:rsidR="00000000" w:rsidRPr="00000000">
        <w:rPr>
          <w:rtl w:val="0"/>
        </w:rPr>
      </w:r>
    </w:p>
    <w:p w:rsidR="00000000" w:rsidDel="00000000" w:rsidP="00000000" w:rsidRDefault="00000000" w:rsidRPr="00000000" w14:paraId="00000007">
      <w:pPr>
        <w:spacing w:after="160" w:before="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addition, CPS teachers are evaluated on “</w:t>
      </w:r>
      <w:hyperlink r:id="rId10">
        <w:r w:rsidDel="00000000" w:rsidR="00000000" w:rsidRPr="00000000">
          <w:rPr>
            <w:rFonts w:ascii="Times New Roman" w:cs="Times New Roman" w:eastAsia="Times New Roman" w:hAnsi="Times New Roman"/>
            <w:color w:val="1155cc"/>
            <w:sz w:val="24"/>
            <w:szCs w:val="24"/>
            <w:u w:val="single"/>
            <w:rtl w:val="0"/>
          </w:rPr>
          <w:t xml:space="preserve">student growth</w:t>
        </w:r>
      </w:hyperlink>
      <w:r w:rsidDel="00000000" w:rsidR="00000000" w:rsidRPr="00000000">
        <w:rPr>
          <w:rFonts w:ascii="Times New Roman" w:cs="Times New Roman" w:eastAsia="Times New Roman" w:hAnsi="Times New Roman"/>
          <w:color w:val="333333"/>
          <w:sz w:val="24"/>
          <w:szCs w:val="24"/>
          <w:rtl w:val="0"/>
        </w:rPr>
        <w:t xml:space="preserve">,” measured in two ways...performance tasks (student test scores at the beginning and end of the year) and value-added. Value-added scores are determined by different tests in different grades...</w:t>
      </w:r>
      <w:r w:rsidDel="00000000" w:rsidR="00000000" w:rsidRPr="00000000">
        <w:rPr>
          <w:rFonts w:ascii="Times New Roman" w:cs="Times New Roman" w:eastAsia="Times New Roman" w:hAnsi="Times New Roman"/>
          <w:color w:val="333333"/>
          <w:sz w:val="24"/>
          <w:szCs w:val="24"/>
          <w:rtl w:val="0"/>
        </w:rPr>
        <w:t xml:space="preserve">. “for teacher evaluation, Value-Added measures growth at the school and teacher level using the </w:t>
      </w:r>
      <w:hyperlink r:id="rId11">
        <w:r w:rsidDel="00000000" w:rsidR="00000000" w:rsidRPr="00000000">
          <w:rPr>
            <w:rFonts w:ascii="Times New Roman" w:cs="Times New Roman" w:eastAsia="Times New Roman" w:hAnsi="Times New Roman"/>
            <w:color w:val="0033a0"/>
            <w:sz w:val="24"/>
            <w:szCs w:val="24"/>
            <w:u w:val="single"/>
            <w:rtl w:val="0"/>
          </w:rPr>
          <w:t xml:space="preserve">Northwest Evaluation Association (NWEA) Measures of Academic Progress (MAP) test</w:t>
        </w:r>
      </w:hyperlink>
      <w:r w:rsidDel="00000000" w:rsidR="00000000" w:rsidRPr="00000000">
        <w:rPr>
          <w:rFonts w:ascii="Times New Roman" w:cs="Times New Roman" w:eastAsia="Times New Roman" w:hAnsi="Times New Roman"/>
          <w:color w:val="333333"/>
          <w:sz w:val="24"/>
          <w:szCs w:val="24"/>
          <w:rtl w:val="0"/>
        </w:rPr>
        <w:t xml:space="preserve"> given in grades 2–8 and the </w:t>
      </w:r>
      <w:hyperlink r:id="rId12">
        <w:r w:rsidDel="00000000" w:rsidR="00000000" w:rsidRPr="00000000">
          <w:rPr>
            <w:rFonts w:ascii="Times New Roman" w:cs="Times New Roman" w:eastAsia="Times New Roman" w:hAnsi="Times New Roman"/>
            <w:color w:val="0033a0"/>
            <w:sz w:val="24"/>
            <w:szCs w:val="24"/>
            <w:u w:val="single"/>
            <w:rtl w:val="0"/>
          </w:rPr>
          <w:t xml:space="preserve">ACT Educational Planning and Assessment (EPAS)</w:t>
        </w:r>
      </w:hyperlink>
      <w:r w:rsidDel="00000000" w:rsidR="00000000" w:rsidRPr="00000000">
        <w:rPr>
          <w:rFonts w:ascii="Times New Roman" w:cs="Times New Roman" w:eastAsia="Times New Roman" w:hAnsi="Times New Roman"/>
          <w:color w:val="333333"/>
          <w:sz w:val="24"/>
          <w:szCs w:val="24"/>
          <w:rtl w:val="0"/>
        </w:rPr>
        <w:t xml:space="preserve"> given in grades 9–11.” &lt;link is broken for EPAS&gt;</w:t>
      </w:r>
    </w:p>
    <w:p w:rsidR="00000000" w:rsidDel="00000000" w:rsidP="00000000" w:rsidRDefault="00000000" w:rsidRPr="00000000" w14:paraId="00000008">
      <w:pPr>
        <w:spacing w:after="160" w:before="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Found: </w:t>
      </w:r>
      <w:hyperlink r:id="rId13">
        <w:r w:rsidDel="00000000" w:rsidR="00000000" w:rsidRPr="00000000">
          <w:rPr>
            <w:rFonts w:ascii="Times New Roman" w:cs="Times New Roman" w:eastAsia="Times New Roman" w:hAnsi="Times New Roman"/>
            <w:color w:val="1155cc"/>
            <w:sz w:val="24"/>
            <w:szCs w:val="24"/>
            <w:u w:val="single"/>
            <w:rtl w:val="0"/>
          </w:rPr>
          <w:t xml:space="preserve">https://cps.edu/ReachStudents/Pages/StudentGrowth.aspx</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wea.org/assessments/map/" TargetMode="External"/><Relationship Id="rId10" Type="http://schemas.openxmlformats.org/officeDocument/2006/relationships/hyperlink" Target="https://cps.edu/ReachStudents/Pages/StudentGrowth.aspx" TargetMode="External"/><Relationship Id="rId13" Type="http://schemas.openxmlformats.org/officeDocument/2006/relationships/hyperlink" Target="https://cps.edu/ReachStudents/Pages/StudentGrowth.aspx" TargetMode="External"/><Relationship Id="rId12" Type="http://schemas.openxmlformats.org/officeDocument/2006/relationships/hyperlink" Target="http://www.act.org/ep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nielsongroup.org/framework/" TargetMode="External"/><Relationship Id="rId5" Type="http://schemas.openxmlformats.org/officeDocument/2006/relationships/styles" Target="styles.xml"/><Relationship Id="rId6" Type="http://schemas.openxmlformats.org/officeDocument/2006/relationships/hyperlink" Target="https://cps.edu/ReachStudents/Documents/FrameworkForTeaching.pdf" TargetMode="External"/><Relationship Id="rId7" Type="http://schemas.openxmlformats.org/officeDocument/2006/relationships/hyperlink" Target="https://cps.edu/ReachStudents/Documents/FrameworkForTeaching.pdf" TargetMode="External"/><Relationship Id="rId8" Type="http://schemas.openxmlformats.org/officeDocument/2006/relationships/hyperlink" Target="https://cps.edu/ReachStudents/Pages/ProfessionalPractic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