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Kaleidoscope Mission Statement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 provide a holistic approach to educational data and empower teachers to evaluate classroom practices on their own terms</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Our Goals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Kaleidoscope was created by teachers, for teachers…because we know you’re more than just a number.  Our mobile app is designed to allow you to be in conversation with your data: to download, archive, track, and tag what is important to you as a reflective practitioner.  Our app seeks to provide you with:</w:t>
      </w:r>
    </w:p>
    <w:p w:rsidR="00000000" w:rsidDel="00000000" w:rsidP="00000000" w:rsidRDefault="00000000" w:rsidRPr="00000000" w14:paraId="00000006">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secure place to consistently document and maintain a record of your classroom practices over the course of your teaching career</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way to track, visualize, and reflect on which classroom practices are most effective for students</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flexible interface that can be adapted to your practice and your classroom needs</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tool that allows you to engage with your data in real-time, letting you track and observe the intersections of categories such as classroom engagement, formal evaluations, standardized test scores, personal observations, or any others that would aid in your professional reflective practice</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Accessibility Statement:</w:t>
      </w:r>
    </w:p>
    <w:p w:rsidR="00000000" w:rsidDel="00000000" w:rsidP="00000000" w:rsidRDefault="00000000" w:rsidRPr="00000000" w14:paraId="0000000C">
      <w:pP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rtl w:val="0"/>
        </w:rPr>
        <w:t xml:space="preserve">The creators of Kaleidoscope seek to provide a digital space that is accessible to all of its users.  To that end, we have designed our app to comply with best practices according to</w:t>
      </w:r>
      <w:hyperlink r:id="rId6">
        <w:r w:rsidDel="00000000" w:rsidR="00000000" w:rsidRPr="00000000">
          <w:rPr>
            <w:rFonts w:ascii="Times New Roman" w:cs="Times New Roman" w:eastAsia="Times New Roman" w:hAnsi="Times New Roman"/>
            <w:rtl w:val="0"/>
          </w:rPr>
          <w:t xml:space="preserve"> </w:t>
        </w:r>
      </w:hyperlink>
      <w:hyperlink r:id="rId7">
        <w:r w:rsidDel="00000000" w:rsidR="00000000" w:rsidRPr="00000000">
          <w:rPr>
            <w:rFonts w:ascii="Times New Roman" w:cs="Times New Roman" w:eastAsia="Times New Roman" w:hAnsi="Times New Roman"/>
            <w:color w:val="1155cc"/>
            <w:u w:val="single"/>
            <w:rtl w:val="0"/>
          </w:rPr>
          <w:t xml:space="preserve">Section 508 of the U.S. Rehabilitation Act</w:t>
        </w:r>
      </w:hyperlink>
      <w:r w:rsidDel="00000000" w:rsidR="00000000" w:rsidRPr="00000000">
        <w:rPr>
          <w:rFonts w:ascii="Times New Roman" w:cs="Times New Roman" w:eastAsia="Times New Roman" w:hAnsi="Times New Roman"/>
          <w:rtl w:val="0"/>
        </w:rPr>
        <w:t xml:space="preserve"> as well as level AA of the</w:t>
      </w:r>
      <w:hyperlink r:id="rId8">
        <w:r w:rsidDel="00000000" w:rsidR="00000000" w:rsidRPr="00000000">
          <w:rPr>
            <w:rFonts w:ascii="Times New Roman" w:cs="Times New Roman" w:eastAsia="Times New Roman" w:hAnsi="Times New Roman"/>
            <w:rtl w:val="0"/>
          </w:rPr>
          <w:t xml:space="preserve"> </w:t>
        </w:r>
      </w:hyperlink>
      <w:hyperlink r:id="rId9">
        <w:r w:rsidDel="00000000" w:rsidR="00000000" w:rsidRPr="00000000">
          <w:rPr>
            <w:rFonts w:ascii="Times New Roman" w:cs="Times New Roman" w:eastAsia="Times New Roman" w:hAnsi="Times New Roman"/>
            <w:color w:val="1155cc"/>
            <w:u w:val="single"/>
            <w:rtl w:val="0"/>
          </w:rPr>
          <w:t xml:space="preserve">World Wide Web Consortium (W3C) Web Content Accessibility Guidelines 2.0.</w:t>
        </w:r>
      </w:hyperlink>
      <w:r w:rsidDel="00000000" w:rsidR="00000000" w:rsidRPr="00000000">
        <w:rPr>
          <w:rFonts w:ascii="Times New Roman" w:cs="Times New Roman" w:eastAsia="Times New Roman" w:hAnsi="Times New Roman"/>
          <w:color w:val="333333"/>
          <w:rtl w:val="0"/>
        </w:rPr>
        <w:t xml:space="preserve">  These guidelines allow our content to be more widely accessible to users of all abilities.  The following are some of the ways that our developers have attempted to conform to these guidelines:</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color w:val="333333"/>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rtl w:val="0"/>
        </w:rPr>
        <w:t xml:space="preserve">Alternative text detail for images</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color w:val="333333"/>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rtl w:val="0"/>
        </w:rPr>
        <w:t xml:space="preserve">Simplistic, clear language</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color w:val="333333"/>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rtl w:val="0"/>
        </w:rPr>
        <w:t xml:space="preserve">Logical heading and content hierarchy</w:t>
      </w:r>
    </w:p>
    <w:p w:rsidR="00000000" w:rsidDel="00000000" w:rsidP="00000000" w:rsidRDefault="00000000" w:rsidRPr="00000000" w14:paraId="00000010">
      <w:pP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w:t>
      </w:r>
    </w:p>
    <w:p w:rsidR="00000000" w:rsidDel="00000000" w:rsidP="00000000" w:rsidRDefault="00000000" w:rsidRPr="00000000" w14:paraId="00000011">
      <w:pP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While our development team makes every effort to provide users with a space that is accessible to all users, we also recognize that there are always ways in which we can improve.  If you have difficulty accessing any of our content, or have suggestions for how to make any of our content more accessible, please contact us.</w:t>
      </w:r>
    </w:p>
    <w:p w:rsidR="00000000" w:rsidDel="00000000" w:rsidP="00000000" w:rsidRDefault="00000000" w:rsidRPr="00000000" w14:paraId="00000012">
      <w:pP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w:t>
      </w:r>
    </w:p>
    <w:p w:rsidR="00000000" w:rsidDel="00000000" w:rsidP="00000000" w:rsidRDefault="00000000" w:rsidRPr="00000000" w14:paraId="00000013">
      <w:pPr>
        <w:rPr>
          <w:rFonts w:ascii="Times New Roman" w:cs="Times New Roman" w:eastAsia="Times New Roman" w:hAnsi="Times New Roman"/>
          <w:b w:val="1"/>
          <w:color w:val="333333"/>
        </w:rPr>
      </w:pPr>
      <w:r w:rsidDel="00000000" w:rsidR="00000000" w:rsidRPr="00000000">
        <w:rPr>
          <w:rFonts w:ascii="Times New Roman" w:cs="Times New Roman" w:eastAsia="Times New Roman" w:hAnsi="Times New Roman"/>
          <w:b w:val="1"/>
          <w:color w:val="333333"/>
          <w:rtl w:val="0"/>
        </w:rPr>
        <w:t xml:space="preserve"> </w:t>
      </w:r>
    </w:p>
    <w:p w:rsidR="00000000" w:rsidDel="00000000" w:rsidP="00000000" w:rsidRDefault="00000000" w:rsidRPr="00000000" w14:paraId="00000014">
      <w:pPr>
        <w:rPr/>
      </w:pPr>
      <w:r w:rsidDel="00000000" w:rsidR="00000000" w:rsidRPr="00000000">
        <w:rPr>
          <w:rFonts w:ascii="Times New Roman" w:cs="Times New Roman" w:eastAsia="Times New Roman" w:hAnsi="Times New Roman"/>
          <w:color w:val="333333"/>
          <w:rtl w:val="0"/>
        </w:rPr>
        <w:t xml:space="preserv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org/TR/WCAG20/" TargetMode="External"/><Relationship Id="rId5" Type="http://schemas.openxmlformats.org/officeDocument/2006/relationships/styles" Target="styles.xml"/><Relationship Id="rId6" Type="http://schemas.openxmlformats.org/officeDocument/2006/relationships/hyperlink" Target="https://www.section508.gov/" TargetMode="External"/><Relationship Id="rId7" Type="http://schemas.openxmlformats.org/officeDocument/2006/relationships/hyperlink" Target="https://www.section508.gov/" TargetMode="External"/><Relationship Id="rId8" Type="http://schemas.openxmlformats.org/officeDocument/2006/relationships/hyperlink" Target="https://www.w3.org/TR/WCAG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