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E0549F1" w:rsidR="00E97402" w:rsidRPr="009730B2" w:rsidRDefault="00F91BCE">
      <w:pPr>
        <w:pStyle w:val="Ttulo"/>
        <w:framePr w:wrap="notBeside"/>
        <w:rPr>
          <w:lang w:val="pt-BR"/>
        </w:rPr>
      </w:pPr>
      <w:r w:rsidRPr="009730B2">
        <w:rPr>
          <w:lang w:val="pt-BR"/>
        </w:rPr>
        <w:t>DyeVC</w:t>
      </w:r>
    </w:p>
    <w:p w14:paraId="07F86948" w14:textId="6C29C10E" w:rsidR="00F91BCE" w:rsidRPr="00F91BCE" w:rsidRDefault="00F91BCE" w:rsidP="00F91BCE">
      <w:pPr>
        <w:pStyle w:val="Authors"/>
        <w:framePr w:wrap="notBeside"/>
        <w:spacing w:after="0"/>
        <w:rPr>
          <w:lang w:val="pt-BR"/>
        </w:rPr>
      </w:pPr>
      <w:r w:rsidRPr="00F91BCE">
        <w:rPr>
          <w:lang w:val="pt-BR"/>
        </w:rPr>
        <w:t>Cristiano M. Cesario and Leonardo G. P. Murta</w:t>
      </w:r>
    </w:p>
    <w:p w14:paraId="6AA11CDF" w14:textId="77777777" w:rsidR="00F91BCE" w:rsidRPr="009730B2" w:rsidRDefault="00F91BCE" w:rsidP="00F91BCE">
      <w:pPr>
        <w:pStyle w:val="Authors"/>
        <w:framePr w:wrap="notBeside"/>
        <w:spacing w:after="0"/>
      </w:pPr>
      <w:r w:rsidRPr="009730B2">
        <w:t>Institute of Computing</w:t>
      </w:r>
    </w:p>
    <w:p w14:paraId="23396457" w14:textId="77777777" w:rsidR="00F91BCE" w:rsidRPr="009730B2" w:rsidRDefault="00F91BCE" w:rsidP="00F91BCE">
      <w:pPr>
        <w:pStyle w:val="Authors"/>
        <w:framePr w:wrap="notBeside"/>
        <w:spacing w:after="0"/>
      </w:pPr>
      <w:r w:rsidRPr="009730B2">
        <w:t>Universidade Federal Fluminense, Niteroi, Brazil</w:t>
      </w:r>
    </w:p>
    <w:p w14:paraId="57A655BF" w14:textId="1ED94837" w:rsidR="00E97402" w:rsidRPr="00F91BCE" w:rsidRDefault="00F91BCE" w:rsidP="00F91BCE">
      <w:pPr>
        <w:pStyle w:val="Authors"/>
        <w:framePr w:wrap="notBeside"/>
      </w:pPr>
      <w:r w:rsidRPr="00F91BCE">
        <w:t>{ccesario, leomurta}@ic.uff.br</w:t>
      </w:r>
    </w:p>
    <w:p w14:paraId="23345CB3" w14:textId="695F092D" w:rsidR="00E97402" w:rsidRDefault="00E97402">
      <w:pPr>
        <w:pStyle w:val="Abstract"/>
      </w:pPr>
      <w:r>
        <w:rPr>
          <w:i/>
          <w:iCs/>
        </w:rPr>
        <w:t>Abstract</w:t>
      </w:r>
      <w:r>
        <w:t>—</w:t>
      </w:r>
      <w:r w:rsidR="00F91BCE" w:rsidRPr="00F91BCE">
        <w: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w:t>
      </w:r>
      <w:r w:rsidR="00033DC4">
        <w:t>.</w:t>
      </w:r>
      <w:r w:rsidR="00F91BCE" w:rsidRPr="00F91BCE">
        <w:t xml:space="preserve"> In this paper we propose DyeVC, an extensible tool to assist developer</w:t>
      </w:r>
      <w:r w:rsidR="00033DC4">
        <w:t>s and repository administrators</w:t>
      </w:r>
      <w:r w:rsidR="00F91BCE" w:rsidRPr="00F91BCE">
        <w:t xml:space="preserve"> in identifying dependencies among the distributed repositories in order to help to understand what is going on around one’s repository</w:t>
      </w:r>
      <w:r w:rsidR="000B79B1">
        <w:t xml:space="preserve"> and depict the</w:t>
      </w:r>
      <w:r w:rsidR="00033DC4">
        <w:t xml:space="preserve"> relations</w:t>
      </w:r>
      <w:r w:rsidR="000B79B1">
        <w:t xml:space="preserve"> </w:t>
      </w:r>
      <w:r w:rsidR="00033DC4">
        <w:t>between the existing repositories</w:t>
      </w:r>
      <w:r>
        <w:t>.</w:t>
      </w:r>
    </w:p>
    <w:p w14:paraId="2AD5107A" w14:textId="77777777" w:rsidR="00E97402" w:rsidRDefault="00E97402"/>
    <w:p w14:paraId="4AE5DCCE" w14:textId="131D8A50" w:rsidR="00E97402" w:rsidRDefault="00E97402">
      <w:pPr>
        <w:pStyle w:val="IndexTerms"/>
      </w:pPr>
      <w:bookmarkStart w:id="0" w:name="PointTmp"/>
      <w:r>
        <w:rPr>
          <w:i/>
          <w:iCs/>
        </w:rPr>
        <w:t>Index Terms</w:t>
      </w:r>
      <w:r>
        <w:t>—</w:t>
      </w:r>
      <w:r w:rsidR="006923BF">
        <w:t>Configuration management, Context awareness, Distributed version control</w:t>
      </w:r>
    </w:p>
    <w:p w14:paraId="6F54A56C" w14:textId="77777777" w:rsidR="00E97402" w:rsidRDefault="00E97402"/>
    <w:bookmarkEnd w:id="0"/>
    <w:p w14:paraId="1D5B113B" w14:textId="77777777" w:rsidR="00E97402" w:rsidRPr="001A3336" w:rsidRDefault="00E97402">
      <w:pPr>
        <w:pStyle w:val="Ttulo1"/>
      </w:pPr>
      <w:r w:rsidRPr="001A3336">
        <w:t>I</w:t>
      </w:r>
      <w:r w:rsidRPr="001A3336">
        <w:rPr>
          <w:sz w:val="16"/>
          <w:szCs w:val="16"/>
        </w:rPr>
        <w:t>NTRODUCTION</w:t>
      </w:r>
    </w:p>
    <w:p w14:paraId="49B0B49D" w14:textId="228DCCFC" w:rsidR="00E97402" w:rsidRPr="001A3336" w:rsidRDefault="006923BF">
      <w:pPr>
        <w:pStyle w:val="Text"/>
        <w:keepNext/>
        <w:framePr w:dropCap="drop" w:lines="2" w:wrap="auto" w:vAnchor="text" w:hAnchor="text"/>
        <w:spacing w:line="480" w:lineRule="exact"/>
        <w:ind w:firstLine="0"/>
        <w:rPr>
          <w:smallCaps/>
          <w:position w:val="-3"/>
          <w:sz w:val="56"/>
          <w:szCs w:val="56"/>
        </w:rPr>
      </w:pPr>
      <w:r w:rsidRPr="001A3336">
        <w:rPr>
          <w:smallCaps/>
          <w:position w:val="-3"/>
          <w:sz w:val="56"/>
          <w:szCs w:val="56"/>
        </w:rPr>
        <w:t>V</w:t>
      </w:r>
    </w:p>
    <w:p w14:paraId="058D2D75" w14:textId="0CAEBDB8" w:rsidR="006923BF" w:rsidRPr="001A3336" w:rsidRDefault="006923BF" w:rsidP="006923BF">
      <w:pPr>
        <w:pStyle w:val="Text"/>
        <w:ind w:firstLine="0"/>
        <w:rPr>
          <w:rFonts w:cs="Times"/>
        </w:rPr>
      </w:pPr>
      <w:r w:rsidRPr="001A3336">
        <w:t>ERSION Control Systems (VCS) date back to the 70s, when SCCS emerged</w:t>
      </w:r>
      <w:r w:rsidRPr="001A3336">
        <w:rPr>
          <w:rFonts w:cs="Times"/>
        </w:rPr>
        <w:t xml:space="preserve"> </w:t>
      </w:r>
      <w:r w:rsidRPr="001A3336">
        <w:rPr>
          <w:rFonts w:cs="Times"/>
        </w:rPr>
        <w:fldChar w:fldCharType="begin"/>
      </w:r>
      <w:r w:rsidR="0032111C" w:rsidRPr="001A3336">
        <w:rPr>
          <w:rFonts w:cs="Times"/>
        </w:rPr>
        <w:instrText xml:space="preserve"> ADDIN ZOTERO_ITEM CSL_CITATION {"citationID":"csvvqbll4","properties":{"formattedCitation":"[1]","plainCitation":"[1]"},"citationItems":[{"id":1072,"uris":["http://zotero.org/users/892576/items/7J2JEB2X"],"uri":["http://zotero.org/users/892576/items/7J2JEB2X"],"itemData":{"id":1072,"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1A3336">
        <w:rPr>
          <w:rFonts w:cs="Times"/>
        </w:rPr>
        <w:fldChar w:fldCharType="separate"/>
      </w:r>
      <w:r w:rsidR="0032111C" w:rsidRPr="001A3336">
        <w:t>[1]</w:t>
      </w:r>
      <w:r w:rsidRPr="001A3336">
        <w:rPr>
          <w:rFonts w:cs="Times"/>
        </w:rPr>
        <w:fldChar w:fldCharType="end"/>
      </w:r>
      <w:r w:rsidRPr="001A3336">
        <w:rPr>
          <w:rFonts w:cs="Times"/>
        </w:rPr>
        <w:t xml:space="preserve">. Their primary purpose is to keep software development under control </w:t>
      </w:r>
      <w:r w:rsidRPr="001A3336">
        <w:rPr>
          <w:rFonts w:cs="Times"/>
        </w:rPr>
        <w:fldChar w:fldCharType="begin"/>
      </w:r>
      <w:r w:rsidR="0032111C" w:rsidRPr="001A3336">
        <w:rPr>
          <w:rFonts w:cs="Times"/>
        </w:rPr>
        <w:instrText xml:space="preserve"> ADDIN ZOTERO_ITEM CSL_CITATION {"citationID":"t0hm6j5ns","properties":{"formattedCitation":"[2]","plainCitation":"[2]"},"citationItems":[{"id":1168,"uris":["http://zotero.org/users/892576/items/QWIBJUD8"],"uri":["http://zotero.org/users/892576/items/QWIBJUD8"],"itemData":{"id":1168,"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Pr="001A3336">
        <w:rPr>
          <w:rFonts w:cs="Times"/>
        </w:rPr>
        <w:fldChar w:fldCharType="separate"/>
      </w:r>
      <w:r w:rsidR="0032111C" w:rsidRPr="001A3336">
        <w:t>[2]</w:t>
      </w:r>
      <w:r w:rsidRPr="001A3336">
        <w:rPr>
          <w:rFonts w:cs="Times"/>
        </w:rPr>
        <w:fldChar w:fldCharType="end"/>
      </w:r>
      <w:r w:rsidRPr="001A3336">
        <w:rPr>
          <w:rFonts w:cs="Times"/>
        </w:rPr>
        <w:t xml:space="preserve">. Along these almost 40 years, VCSs evolved from a centralized repository with local access, as in SCCS and RCS </w:t>
      </w:r>
      <w:r w:rsidRPr="001A3336">
        <w:rPr>
          <w:rFonts w:cs="Times"/>
        </w:rPr>
        <w:fldChar w:fldCharType="begin"/>
      </w:r>
      <w:r w:rsidR="0032111C" w:rsidRPr="001A3336">
        <w:rPr>
          <w:rFonts w:cs="Times"/>
        </w:rPr>
        <w:instrText xml:space="preserve"> ADDIN ZOTERO_ITEM CSL_CITATION {"citationID":"5q6vjouk8","properties":{"formattedCitation":"[3]","plainCitation":"[3]"},"citationItems":[{"id":1048,"uris":["http://zotero.org/users/892576/items/2SDBWSSA"],"uri":["http://zotero.org/users/892576/items/2SDBWSSA"],"itemData":{"id":1048,"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1A3336">
        <w:rPr>
          <w:rFonts w:cs="Times"/>
        </w:rPr>
        <w:fldChar w:fldCharType="separate"/>
      </w:r>
      <w:r w:rsidR="0032111C" w:rsidRPr="001A3336">
        <w:t>[3]</w:t>
      </w:r>
      <w:r w:rsidRPr="001A3336">
        <w:rPr>
          <w:rFonts w:cs="Times"/>
        </w:rPr>
        <w:fldChar w:fldCharType="end"/>
      </w:r>
      <w:r w:rsidRPr="001A3336">
        <w:rPr>
          <w:rFonts w:cs="Times"/>
        </w:rPr>
        <w:t xml:space="preserve">, to a client-server approach, as in CVS </w:t>
      </w:r>
      <w:r w:rsidRPr="001A3336">
        <w:rPr>
          <w:rFonts w:cs="Times"/>
        </w:rPr>
        <w:fldChar w:fldCharType="begin"/>
      </w:r>
      <w:r w:rsidR="0032111C" w:rsidRPr="001A3336">
        <w:rPr>
          <w:rFonts w:cs="Times"/>
        </w:rPr>
        <w:instrText xml:space="preserve"> ADDIN ZOTERO_ITEM CSL_CITATION {"citationID":"1l455pjptj","properties":{"formattedCitation":"[4]","plainCitation":"[4]"},"citationItems":[{"id":1113,"uris":["http://zotero.org/users/892576/items/FJFVGJIM"],"uri":["http://zotero.org/users/892576/items/FJFVGJIM"],"itemData":{"id":1113,"type":"book","title":"Version Management with CVS","publisher":"Free Software Foundation","number-of-pages":"204","call-number":"0000","author":[{"family":"Cederqvist","given":"P."}],"issued":{"date-parts":[["2005"]]}}}],"schema":"https://github.com/citation-style-language/schema/raw/master/csl-citation.json"} </w:instrText>
      </w:r>
      <w:r w:rsidRPr="001A3336">
        <w:rPr>
          <w:rFonts w:cs="Times"/>
        </w:rPr>
        <w:fldChar w:fldCharType="separate"/>
      </w:r>
      <w:r w:rsidR="0032111C" w:rsidRPr="001A3336">
        <w:t>[4]</w:t>
      </w:r>
      <w:r w:rsidRPr="001A3336">
        <w:rPr>
          <w:rFonts w:cs="Times"/>
        </w:rPr>
        <w:fldChar w:fldCharType="end"/>
      </w:r>
      <w:r w:rsidRPr="001A3336">
        <w:t xml:space="preserve"> and Subversion </w:t>
      </w:r>
      <w:r w:rsidRPr="001A3336">
        <w:rPr>
          <w:rFonts w:cs="Times"/>
        </w:rPr>
        <w:fldChar w:fldCharType="begin"/>
      </w:r>
      <w:r w:rsidR="0032111C" w:rsidRPr="001A3336">
        <w:rPr>
          <w:rFonts w:cs="Times"/>
        </w:rPr>
        <w:instrText xml:space="preserve"> ADDIN ZOTERO_ITEM CSL_CITATION {"citationID":"h5tvv71e5","properties":{"formattedCitation":"[5]","plainCitation":"[5]"},"citationItems":[{"id":1172,"uris":["http://zotero.org/users/892576/items/RJ3RJR85"],"uri":["http://zotero.org/users/892576/items/RJ3RJR85"],"itemData":{"id":1172,"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Pr="001A3336">
        <w:rPr>
          <w:rFonts w:cs="Times"/>
        </w:rPr>
        <w:fldChar w:fldCharType="separate"/>
      </w:r>
      <w:r w:rsidR="0032111C" w:rsidRPr="001A3336">
        <w:t>[5]</w:t>
      </w:r>
      <w:r w:rsidRPr="001A3336">
        <w:rPr>
          <w:rFonts w:cs="Times"/>
        </w:rPr>
        <w:fldChar w:fldCharType="end"/>
      </w:r>
      <w:r w:rsidRPr="001A3336">
        <w:rPr>
          <w:rFonts w:cs="Times"/>
        </w:rPr>
        <w:t>. More recently, distributed VCSs (DVCS) arose, allowing clones of the entire repository in different locations, as in Git</w:t>
      </w:r>
      <w:r w:rsidRPr="001A3336">
        <w:t xml:space="preserve"> </w:t>
      </w:r>
      <w:r w:rsidRPr="001A3336">
        <w:rPr>
          <w:rFonts w:cs="Times"/>
        </w:rPr>
        <w:fldChar w:fldCharType="begin"/>
      </w:r>
      <w:r w:rsidR="0032111C" w:rsidRPr="001A3336">
        <w:rPr>
          <w:rFonts w:cs="Times"/>
        </w:rPr>
        <w:instrText xml:space="preserve"> ADDIN ZOTERO_ITEM CSL_CITATION {"citationID":"ca819prn4","properties":{"formattedCitation":"[6]","plainCitation":"[6]"},"citationItems":[{"id":1197,"uris":["http://zotero.org/users/892576/items/V63444BV"],"uri":["http://zotero.org/users/892576/items/V63444BV"],"itemData":{"id":1197,"type":"book","title":"Pro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1A3336">
        <w:rPr>
          <w:rFonts w:cs="Times"/>
        </w:rPr>
        <w:fldChar w:fldCharType="separate"/>
      </w:r>
      <w:r w:rsidR="0032111C" w:rsidRPr="001A3336">
        <w:t>[6]</w:t>
      </w:r>
      <w:r w:rsidRPr="001A3336">
        <w:rPr>
          <w:rFonts w:cs="Times"/>
        </w:rPr>
        <w:fldChar w:fldCharType="end"/>
      </w:r>
      <w:r w:rsidRPr="001A3336">
        <w:t xml:space="preserve"> and Mercurial </w:t>
      </w:r>
      <w:r w:rsidRPr="001A3336">
        <w:rPr>
          <w:rFonts w:cs="Times"/>
          <w:szCs w:val="24"/>
        </w:rPr>
        <w:fldChar w:fldCharType="begin"/>
      </w:r>
      <w:r w:rsidR="0032111C" w:rsidRPr="001A3336">
        <w:rPr>
          <w:rFonts w:cs="Times"/>
          <w:szCs w:val="24"/>
        </w:rPr>
        <w:instrText xml:space="preserve"> ADDIN ZOTERO_ITEM CSL_CITATION {"citationID":"19ar543d15","properties":{"formattedCitation":"[7]","plainCitation":"[7]"},"citationItems":[{"id":1149,"uris":["http://zotero.org/users/892576/items/MIWZSQG5"],"uri":["http://zotero.org/users/892576/items/MIWZSQG5"],"itemData":{"id":1149,"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1A3336">
        <w:rPr>
          <w:rFonts w:cs="Times"/>
          <w:szCs w:val="24"/>
        </w:rPr>
        <w:fldChar w:fldCharType="separate"/>
      </w:r>
      <w:r w:rsidR="0032111C" w:rsidRPr="001A3336">
        <w:t>[7]</w:t>
      </w:r>
      <w:r w:rsidRPr="001A3336">
        <w:rPr>
          <w:rFonts w:cs="Times"/>
          <w:szCs w:val="24"/>
        </w:rPr>
        <w:fldChar w:fldCharType="end"/>
      </w:r>
      <w:r w:rsidRPr="001A3336">
        <w:rPr>
          <w:rFonts w:cs="Times"/>
          <w:szCs w:val="24"/>
        </w:rPr>
        <w:t>. According to a survey conducted among the Eclipse community</w:t>
      </w:r>
      <w:r w:rsidR="00C6568A" w:rsidRPr="001A3336">
        <w:rPr>
          <w:rFonts w:cs="Times"/>
          <w:szCs w:val="24"/>
        </w:rPr>
        <w:t xml:space="preserve"> </w:t>
      </w:r>
      <w:r w:rsidR="00C6568A" w:rsidRPr="001A3336">
        <w:rPr>
          <w:rFonts w:cs="Times"/>
          <w:szCs w:val="24"/>
        </w:rPr>
        <w:fldChar w:fldCharType="begin"/>
      </w:r>
      <w:r w:rsidR="00C6568A" w:rsidRPr="001A3336">
        <w:rPr>
          <w:rFonts w:cs="Times"/>
          <w:szCs w:val="24"/>
        </w:rPr>
        <w:instrText xml:space="preserve"> ADDIN ZOTERO_ITEM CSL_CITATION {"citationID":"orrtl3h76","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C6568A" w:rsidRPr="001A3336">
        <w:rPr>
          <w:rFonts w:cs="Times"/>
          <w:szCs w:val="24"/>
        </w:rPr>
        <w:fldChar w:fldCharType="separate"/>
      </w:r>
      <w:r w:rsidR="00C6568A" w:rsidRPr="001A3336">
        <w:t>[8]</w:t>
      </w:r>
      <w:r w:rsidR="00C6568A" w:rsidRPr="001A3336">
        <w:rPr>
          <w:rFonts w:cs="Times"/>
          <w:szCs w:val="24"/>
        </w:rPr>
        <w:fldChar w:fldCharType="end"/>
      </w:r>
      <w:r w:rsidRPr="001A3336">
        <w:rPr>
          <w:rFonts w:cs="Times"/>
          <w:szCs w:val="24"/>
        </w:rPr>
        <w:t xml:space="preserve">, </w:t>
      </w:r>
      <w:r w:rsidRPr="001A3336">
        <w:rPr>
          <w:rFonts w:cs="Times"/>
        </w:rPr>
        <w:t xml:space="preserve">Git and Github </w:t>
      </w:r>
      <w:r w:rsidR="00C6568A" w:rsidRPr="001A3336">
        <w:rPr>
          <w:rFonts w:cs="Times"/>
        </w:rPr>
        <w:t xml:space="preserve">combined </w:t>
      </w:r>
      <w:r w:rsidRPr="001A3336">
        <w:rPr>
          <w:rFonts w:cs="Times"/>
        </w:rPr>
        <w:t xml:space="preserve">usage increased </w:t>
      </w:r>
      <w:r w:rsidR="00A5637E" w:rsidRPr="001A3336">
        <w:rPr>
          <w:rFonts w:cs="Times"/>
        </w:rPr>
        <w:t>from 6.</w:t>
      </w:r>
      <w:r w:rsidR="00C6568A" w:rsidRPr="001A3336">
        <w:rPr>
          <w:rFonts w:cs="Times"/>
        </w:rPr>
        <w:t>8</w:t>
      </w:r>
      <w:r w:rsidRPr="001A3336">
        <w:rPr>
          <w:rFonts w:cs="Times"/>
        </w:rPr>
        <w:t xml:space="preserve">% </w:t>
      </w:r>
      <w:r w:rsidR="00A5637E" w:rsidRPr="001A3336">
        <w:rPr>
          <w:rFonts w:cs="Times"/>
        </w:rPr>
        <w:t>to 36.</w:t>
      </w:r>
      <w:r w:rsidR="00C6568A" w:rsidRPr="001A3336">
        <w:rPr>
          <w:rFonts w:cs="Times"/>
        </w:rPr>
        <w:t>3</w:t>
      </w:r>
      <w:r w:rsidRPr="001A3336">
        <w:rPr>
          <w:rFonts w:cs="Times"/>
        </w:rPr>
        <w:t>% between 201</w:t>
      </w:r>
      <w:r w:rsidR="00C6568A" w:rsidRPr="001A3336">
        <w:rPr>
          <w:rFonts w:cs="Times"/>
        </w:rPr>
        <w:t>0</w:t>
      </w:r>
      <w:r w:rsidRPr="001A3336">
        <w:rPr>
          <w:rFonts w:cs="Times"/>
        </w:rPr>
        <w:t xml:space="preserve"> and 201</w:t>
      </w:r>
      <w:r w:rsidR="00C6568A" w:rsidRPr="001A3336">
        <w:rPr>
          <w:rFonts w:cs="Times"/>
        </w:rPr>
        <w:t>3 (a growth greater than 6</w:t>
      </w:r>
      <w:r w:rsidRPr="001A3336">
        <w:rPr>
          <w:rFonts w:cs="Times"/>
        </w:rPr>
        <w:t xml:space="preserve">00%). </w:t>
      </w:r>
      <w:r w:rsidR="00C6568A" w:rsidRPr="001A3336">
        <w:rPr>
          <w:rFonts w:cs="Times"/>
        </w:rPr>
        <w:t xml:space="preserve">During this same period, Subversion and CVS combined usage decreased from 71% in 2010 to </w:t>
      </w:r>
      <w:r w:rsidR="00A5637E" w:rsidRPr="001A3336">
        <w:rPr>
          <w:rFonts w:cs="Times"/>
        </w:rPr>
        <w:t>42.</w:t>
      </w:r>
      <w:r w:rsidR="00C6568A" w:rsidRPr="001A3336">
        <w:rPr>
          <w:rFonts w:cs="Times"/>
        </w:rPr>
        <w:t>3% in 2013</w:t>
      </w:r>
      <w:r w:rsidRPr="001A3336">
        <w:rPr>
          <w:rFonts w:cs="Times"/>
        </w:rPr>
        <w:t>. This clearly shows momentum and a strong tendency in the adoption of DVCSs among the open source community</w:t>
      </w:r>
      <w:r w:rsidR="00C6568A" w:rsidRPr="001A3336">
        <w:rPr>
          <w:rFonts w:cs="Times"/>
        </w:rPr>
        <w:t>.</w:t>
      </w:r>
    </w:p>
    <w:p w14:paraId="30A13490" w14:textId="6DC1DC13" w:rsidR="006923BF" w:rsidRPr="001A3336" w:rsidRDefault="006923BF" w:rsidP="00FA7B0A">
      <w:pPr>
        <w:pStyle w:val="Text"/>
      </w:pPr>
      <w:r w:rsidRPr="001A3336">
        <w:t xml:space="preserve">According with </w:t>
      </w:r>
      <w:r w:rsidR="00CF4F17" w:rsidRPr="001A3336">
        <w:t xml:space="preserve">Walrad and Strom </w:t>
      </w:r>
      <w:r w:rsidRPr="001A3336">
        <w:fldChar w:fldCharType="begin"/>
      </w:r>
      <w:r w:rsidR="00F70E35" w:rsidRPr="001A3336">
        <w:instrText xml:space="preserve"> ADDIN ZOTERO_ITEM CSL_CITATION {"citationID":"210a3uouko","properties":{"formattedCitation":"[9]","plainCitation":"[9]"},"citationItems":[{"id":1099,"uris":["http://zotero.org/users/892576/items/CXTDDJDT"],"uri":["http://zotero.org/users/892576/items/CXTDDJDT"],"itemData":{"id":1099,"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Pr="001A3336">
        <w:fldChar w:fldCharType="separate"/>
      </w:r>
      <w:r w:rsidR="00F70E35" w:rsidRPr="001A3336">
        <w:t>[9]</w:t>
      </w:r>
      <w:r w:rsidRPr="001A3336">
        <w:fldChar w:fldCharType="end"/>
      </w:r>
      <w:r w:rsidRPr="001A3336">
        <w:t>, creating branches is essential to software development, because it enables concurrent development, allowing the maintenance of different versions of a system, the customization to different platforms and to different customers, among other features</w:t>
      </w:r>
      <w:r w:rsidR="00E33894" w:rsidRPr="001A3336">
        <w:t xml:space="preserve"> that are expected from current software systems</w:t>
      </w:r>
      <w:r w:rsidRPr="001A3336">
        <w:t xml:space="preserve">. DVCSs include better support to work with branches </w:t>
      </w:r>
      <w:r w:rsidRPr="001A3336">
        <w:fldChar w:fldCharType="begin"/>
      </w:r>
      <w:r w:rsidR="00F70E35" w:rsidRPr="001A3336">
        <w:instrText xml:space="preserve"> ADDIN ZOTERO_ITEM CSL_CITATION {"citationID":"oer7qhtqf","properties":{"formattedCitation":"[10]","plainCitation":"[10]"},"citationItems":[{"id":1056,"uris":["http://zotero.org/users/892576/items/4S8EIMRV"],"uri":["http://zotero.org/users/892576/items/4S8EIMRV"],"itemData":{"id":1056,"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Pr="001A3336">
        <w:fldChar w:fldCharType="separate"/>
      </w:r>
      <w:r w:rsidR="00F70E35" w:rsidRPr="001A3336">
        <w:t>[10]</w:t>
      </w:r>
      <w:r w:rsidRPr="001A3336">
        <w:fldChar w:fldCharType="end"/>
      </w:r>
      <w:r w:rsidRPr="001A3336">
        <w:t>, turning the branch creation into a recurring pattern, no matter if this creation is explicitly done by executing a “</w:t>
      </w:r>
      <w:r w:rsidRPr="001A3336">
        <w:rPr>
          <w:i/>
        </w:rPr>
        <w:t>branch</w:t>
      </w:r>
      <w:r w:rsidRPr="001A3336">
        <w:t>” command or implicitly, when a repository is cloned,  a commit is issued based on an old revision, or updates are pushed to or pulled from other repositories. All these branches, whether explicit or not, eventually will be reintegrated to their origin by means of merge operations, reflecting the changes made.</w:t>
      </w:r>
    </w:p>
    <w:p w14:paraId="39CC40C7" w14:textId="77777777" w:rsidR="00E33894" w:rsidRPr="001A3336" w:rsidRDefault="00E33894" w:rsidP="00FA7B0A">
      <w:pPr>
        <w:pStyle w:val="Text"/>
      </w:pPr>
    </w:p>
    <w:p w14:paraId="336A3767" w14:textId="2E094C07" w:rsidR="006923BF" w:rsidRPr="001A3336" w:rsidRDefault="000929D3" w:rsidP="00FA7B0A">
      <w:pPr>
        <w:pStyle w:val="Text"/>
      </w:pPr>
      <w:r w:rsidRPr="001A3336">
        <w:t>Distrib</w:t>
      </w:r>
      <w:r w:rsidR="00F70E35" w:rsidRPr="001A3336">
        <w:t xml:space="preserve">uted software development, especially from the geographical perspective </w:t>
      </w:r>
      <w:r w:rsidR="00F70E35" w:rsidRPr="001A3336">
        <w:fldChar w:fldCharType="begin"/>
      </w:r>
      <w:r w:rsidR="00F70E35" w:rsidRPr="001A3336">
        <w:instrText xml:space="preserve"> ADDIN ZOTERO_ITEM CSL_CITATION {"citationID":"2mo2s9rvke","properties":{"formattedCitation":"[11]","plainCitation":"[11]"},"citationItems":[{"id":2509,"uris":["http://zotero.org/users/892576/items/4838QZTB"],"uri":["http://zotero.org/users/892576/items/4838QZTB"],"itemData":{"id":2509,"type":"article-journal","title":"Distribution Dimensions in Software Development Projects: A Taxonomy","container-title":"IEEE Software","page":"45-51","volume":"23","issue":"5","source":"IEEE Xplore","abstract":"For many economic and technological reasons, companies are increasingly conducting projects on a global level. Global projects are highly distributed, with experts from different companies, countries, and continents working together. Such distribution requires new techniques for project coordination, document management, and communication. Distribution complexities include various project types - such as global, interorganizational, or open source software projects - that is distributed in different ways and face particular challenges. A literature-based taxonomy identifies four distribution dimensions in distributed software development. A case study illustrates their application in a real-world development project","DOI":"10.1109/MS.2006.122","ISSN":"0740-7459","shortTitle":"Distribution Dimensions in Software Development Projects","author":[{"family":"Gumm","given":"D.-C."}],"issued":{"date-parts":[["2006",9]]}}}],"schema":"https://github.com/citation-style-language/schema/raw/master/csl-citation.json"} </w:instrText>
      </w:r>
      <w:r w:rsidR="00F70E35" w:rsidRPr="001A3336">
        <w:fldChar w:fldCharType="separate"/>
      </w:r>
      <w:r w:rsidR="00F70E35" w:rsidRPr="001A3336">
        <w:t>[11]</w:t>
      </w:r>
      <w:r w:rsidR="00F70E35" w:rsidRPr="001A3336">
        <w:fldChar w:fldCharType="end"/>
      </w:r>
      <w:r w:rsidR="00F70E35" w:rsidRPr="001A3336">
        <w:t xml:space="preserve">, brings a set risk factors, configuration management being one of them </w:t>
      </w:r>
      <w:r w:rsidR="00F70E35" w:rsidRPr="001A3336">
        <w:fldChar w:fldCharType="begin"/>
      </w:r>
      <w:r w:rsidR="00F70E35" w:rsidRPr="001A3336">
        <w:instrText xml:space="preserve"> ADDIN ZOTERO_ITEM CSL_CITATION {"citationID":"hfv0ee1ds","properties":{"formattedCitation":"[12]","plainCitation":"[12]"},"citationItems":[{"id":2455,"uris":["http://zotero.org/users/892576/items/37FTRMD3"],"uri":["http://zotero.org/users/892576/items/37FTRMD3"],"itemData":{"id":2455,"type":"article-journal","title":"Leveraging resources in global software development","container-title":"IEEE Software","page":"70-77","volume":"18","issue":"2","source":"IEEE Xplore","abstract":"Leveraging global resources for software development is rapidly becoming the norm at Motorola, which has over 25 software development centers worldwide. Our project, called the 3G Trial (Third Generation Cellular System), was the first of its scope and significance developed by a global engineering team at Motorola. Staffing was the most significant issue we encountered in the 3G Trial. We had only about 20 percent of the required staff available at our division headquarters in Burlington Heights, Ill., US, and needed to find the other 80 percent to successfully complete the project. Early on, we concluded that our only means to staff the project was to rely on software development engineers from Motorola's worldwide software centers. We developed the system with staffing from six different countries. Next, we had to integrate the people into a team. While addressing this challenge, we identified key risk factors and developed approaches to reduce them. We separated the project risk factors into the five categories Carmel (1999) describes as the centrifugal forces that pull global projects apart. To pass on the lessons we learned from this project, this article sets out the global development issues we faced, our approaches to resolving them, and our findings compared to other research","DOI":"10.1109/52.914750","ISSN":"0740-7459","author":[{"family":"Battin","given":"R.D."},{"family":"Crocker","given":"R."},{"family":"Kreidler","given":"J."},{"family":"Subramanian","given":"K."}],"issued":{"date-parts":[["2001",3]]}}}],"schema":"https://github.com/citation-style-language/schema/raw/master/csl-citation.json"} </w:instrText>
      </w:r>
      <w:r w:rsidR="00F70E35" w:rsidRPr="001A3336">
        <w:fldChar w:fldCharType="separate"/>
      </w:r>
      <w:r w:rsidR="00F70E35" w:rsidRPr="001A3336">
        <w:t>[12]</w:t>
      </w:r>
      <w:r w:rsidR="00F70E35" w:rsidRPr="001A3336">
        <w:fldChar w:fldCharType="end"/>
      </w:r>
      <w:r w:rsidR="00F70E35" w:rsidRPr="001A3336">
        <w:t>. T</w:t>
      </w:r>
      <w:r w:rsidR="006923BF" w:rsidRPr="001A3336">
        <w:t xml:space="preserve">he increasing growth of development teams, and their distribution along distant locations – even different continents –, </w:t>
      </w:r>
      <w:r w:rsidR="00F70E35" w:rsidRPr="001A3336">
        <w:t xml:space="preserve">together combined together with the proliferation of branches, </w:t>
      </w:r>
      <w:r w:rsidR="006923BF" w:rsidRPr="001A3336">
        <w:t xml:space="preserve">introduce additional complexity to notice actions performed in parallel by different developers. According to </w:t>
      </w:r>
      <w:r w:rsidR="00442ED1" w:rsidRPr="001A3336">
        <w:t xml:space="preserve">Perry </w:t>
      </w:r>
      <w:r w:rsidR="00442ED1" w:rsidRPr="001A3336">
        <w:rPr>
          <w:i/>
        </w:rPr>
        <w:t xml:space="preserve">et al </w:t>
      </w:r>
      <w:r w:rsidR="006923BF" w:rsidRPr="001A3336">
        <w:fldChar w:fldCharType="begin"/>
      </w:r>
      <w:r w:rsidR="00F70E35" w:rsidRPr="001A3336">
        <w:instrText xml:space="preserve"> ADDIN ZOTERO_ITEM CSL_CITATION {"citationID":"1916bibvnm","properties":{"formattedCitation":"[13]","plainCitation":"[13]"},"citationItems":[{"id":1071,"uris":["http://zotero.org/users/892576/items/72T7GIFR"],"uri":["http://zotero.org/users/892576/items/72T7GIFR"],"itemData":{"id":1071,"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006923BF" w:rsidRPr="001A3336">
        <w:fldChar w:fldCharType="separate"/>
      </w:r>
      <w:r w:rsidR="00F70E35" w:rsidRPr="001A3336">
        <w:t>[13]</w:t>
      </w:r>
      <w:r w:rsidR="006923BF" w:rsidRPr="001A3336">
        <w:fldChar w:fldCharType="end"/>
      </w:r>
      <w:r w:rsidR="006923BF" w:rsidRPr="001A3336">
        <w:t xml:space="preserve">, concurrent development increases the number of defects in software. Besides, </w:t>
      </w:r>
      <w:r w:rsidR="00442ED1" w:rsidRPr="001A3336">
        <w:t xml:space="preserve">da Silva </w:t>
      </w:r>
      <w:r w:rsidR="00442ED1" w:rsidRPr="001A3336">
        <w:rPr>
          <w:i/>
        </w:rPr>
        <w:t xml:space="preserve">et al </w:t>
      </w:r>
      <w:r w:rsidR="006923BF" w:rsidRPr="001A3336">
        <w:fldChar w:fldCharType="begin"/>
      </w:r>
      <w:r w:rsidR="00F70E35" w:rsidRPr="001A3336">
        <w:instrText xml:space="preserve"> ADDIN ZOTERO_ITEM CSL_CITATION {"citationID":"ljjo439c0","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6923BF" w:rsidRPr="001A3336">
        <w:fldChar w:fldCharType="separate"/>
      </w:r>
      <w:r w:rsidR="00F70E35" w:rsidRPr="001A3336">
        <w:t>[14]</w:t>
      </w:r>
      <w:r w:rsidR="006923BF" w:rsidRPr="001A3336">
        <w:fldChar w:fldCharType="end"/>
      </w:r>
      <w:r w:rsidR="006923BF" w:rsidRPr="001A3336">
        <w:t xml:space="preserve"> say that development tools control concurrent development with the assistance of VCSs, which work in majority with the concept of each developer having a private workspace. This postpones the perception of conflicts that result from changes made by co-workers. These conflicts are noticed only after a pull or a push in the context of DVCS. Moreover, </w:t>
      </w:r>
      <w:r w:rsidR="00442ED1" w:rsidRPr="001A3336">
        <w:t xml:space="preserve">Brun </w:t>
      </w:r>
      <w:r w:rsidR="00442ED1" w:rsidRPr="001A3336">
        <w:rPr>
          <w:i/>
        </w:rPr>
        <w:t xml:space="preserve">et al </w:t>
      </w:r>
      <w:r w:rsidR="006923BF" w:rsidRPr="001A3336">
        <w:fldChar w:fldCharType="begin"/>
      </w:r>
      <w:r w:rsidR="00F70E35" w:rsidRPr="001A3336">
        <w:instrText xml:space="preserve"> ADDIN ZOTERO_ITEM CSL_CITATION {"citationID":"11n7sohu0d","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6923BF" w:rsidRPr="001A3336">
        <w:fldChar w:fldCharType="separate"/>
      </w:r>
      <w:r w:rsidR="00F70E35" w:rsidRPr="001A3336">
        <w:t>[15]</w:t>
      </w:r>
      <w:r w:rsidR="006923BF" w:rsidRPr="001A3336">
        <w:fldChar w:fldCharType="end"/>
      </w:r>
      <w:r w:rsidR="006923BF" w:rsidRPr="001A3336">
        <w:t xml:space="preserve"> shows that, even using modern DVCSs, conflicts during </w:t>
      </w:r>
      <w:r w:rsidR="006923BF" w:rsidRPr="001A3336">
        <w:rPr>
          <w:i/>
        </w:rPr>
        <w:t>merges</w:t>
      </w:r>
      <w:r w:rsidR="006923BF" w:rsidRPr="001A3336">
        <w:t xml:space="preserve"> are frequent, persistent, and appear not only as overlapping textual edits (i.e., physical conflicts) but also as subsequent build (i.e., syntactic conflicts) and test failures (i.e., semantic conflicts).</w:t>
      </w:r>
    </w:p>
    <w:p w14:paraId="0CDC4203" w14:textId="3A7460E5" w:rsidR="006923BF" w:rsidRPr="001A3336" w:rsidRDefault="006923BF" w:rsidP="00FA7B0A">
      <w:pPr>
        <w:pStyle w:val="Text"/>
      </w:pPr>
      <w:r w:rsidRPr="001A3336">
        <w:t xml:space="preserve">By enabling repository clones, DVCSs expand the branching possibilities exposed by </w:t>
      </w:r>
      <w:r w:rsidR="00442ED1" w:rsidRPr="001A3336">
        <w:t xml:space="preserve">Appleton </w:t>
      </w:r>
      <w:r w:rsidR="00442ED1" w:rsidRPr="001A3336">
        <w:rPr>
          <w:i/>
        </w:rPr>
        <w:t>et al</w:t>
      </w:r>
      <w:r w:rsidR="00442ED1" w:rsidRPr="001A3336">
        <w:t xml:space="preserve"> </w:t>
      </w:r>
      <w:r w:rsidRPr="001A3336">
        <w:fldChar w:fldCharType="begin"/>
      </w:r>
      <w:r w:rsidR="00F70E35" w:rsidRPr="001A3336">
        <w:instrText xml:space="preserve"> ADDIN ZOTERO_ITEM CSL_CITATION {"citationID":"vdo2civfh","properties":{"formattedCitation":"[16]","plainCitation":"[16]"},"citationItems":[{"id":1062,"uris":["http://zotero.org/users/892576/items/64TVAQ57"],"uri":["http://zotero.org/users/892576/items/64TVAQ57"],"itemData":{"id":1062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1A3336">
        <w:fldChar w:fldCharType="separate"/>
      </w:r>
      <w:r w:rsidR="00F70E35" w:rsidRPr="001A3336">
        <w:t>[16]</w:t>
      </w:r>
      <w:r w:rsidRPr="001A3336">
        <w:fldChar w:fldCharType="end"/>
      </w:r>
      <w:r w:rsidRPr="001A3336">
        <w:t>, allowing several repositories to coexist with fragments of the project history. This may lead to complex topologies where changes can be sent to or received from any repository. This scenario generates traffic similar to that of peer-to-peer applications. With this diversity of topologies, the administration of the evolution of a complex system becomes a tough task, making it difficult to find an answer to questions like: “Which clones were created from a repository?” or “What are the dependencies between different clones?</w:t>
      </w:r>
      <w:r w:rsidR="00442ED1" w:rsidRPr="001A3336">
        <w:t>”,</w:t>
      </w:r>
      <w:r w:rsidRPr="001A3336">
        <w:t xml:space="preserve"> among others.</w:t>
      </w:r>
    </w:p>
    <w:p w14:paraId="78DD2D86" w14:textId="379FE91D" w:rsidR="006923BF" w:rsidRPr="001A3336" w:rsidRDefault="006923BF" w:rsidP="00FA7B0A">
      <w:pPr>
        <w:pStyle w:val="Text"/>
      </w:pPr>
      <w:r w:rsidRPr="001A3336">
        <w:t xml:space="preserve">Most of existing works deal with the last two issues, giving to the developers the perception of concurrent changes. Palantir </w:t>
      </w:r>
      <w:r w:rsidRPr="001A3336">
        <w:fldChar w:fldCharType="begin"/>
      </w:r>
      <w:r w:rsidR="00F70E35" w:rsidRPr="001A3336">
        <w:instrText xml:space="preserve"> ADDIN ZOTERO_ITEM CSL_CITATION {"citationID":"1nbm9e33kh","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1A3336">
        <w:fldChar w:fldCharType="separate"/>
      </w:r>
      <w:r w:rsidR="00F70E35" w:rsidRPr="001A3336">
        <w:t>[17]</w:t>
      </w:r>
      <w:r w:rsidRPr="001A3336">
        <w:fldChar w:fldCharType="end"/>
      </w:r>
      <w:r w:rsidRPr="001A3336">
        <w:t xml:space="preserve">, Lighthouse </w:t>
      </w:r>
      <w:r w:rsidRPr="001A3336">
        <w:fldChar w:fldCharType="begin"/>
      </w:r>
      <w:r w:rsidR="00F70E35" w:rsidRPr="001A3336">
        <w:instrText xml:space="preserve"> ADDIN ZOTERO_ITEM CSL_CITATION {"citationID":"i3p42rdo6","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1A3336">
        <w:fldChar w:fldCharType="separate"/>
      </w:r>
      <w:r w:rsidR="00F70E35" w:rsidRPr="001A3336">
        <w:t>[14]</w:t>
      </w:r>
      <w:r w:rsidRPr="001A3336">
        <w:fldChar w:fldCharType="end"/>
      </w:r>
      <w:r w:rsidRPr="001A3336">
        <w:t xml:space="preserve">, CollabVS </w:t>
      </w:r>
      <w:r w:rsidRPr="001A3336">
        <w:fldChar w:fldCharType="begin"/>
      </w:r>
      <w:r w:rsidR="00F70E35" w:rsidRPr="001A3336">
        <w:instrText xml:space="preserve"> ADDIN ZOTERO_ITEM CSL_CITATION {"citationID":"14vg8feqk3","properties":{"formattedCitation":"[18]","plainCitation":"[18]"},"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1A3336">
        <w:fldChar w:fldCharType="separate"/>
      </w:r>
      <w:r w:rsidR="00F70E35" w:rsidRPr="001A3336">
        <w:t>[18]</w:t>
      </w:r>
      <w:r w:rsidRPr="001A3336">
        <w:fldChar w:fldCharType="end"/>
      </w:r>
      <w:r w:rsidRPr="001A3336">
        <w:t xml:space="preserve">, Safe-Commit </w:t>
      </w:r>
      <w:r w:rsidRPr="001A3336">
        <w:fldChar w:fldCharType="begin"/>
      </w:r>
      <w:r w:rsidR="00F70E35" w:rsidRPr="001A3336">
        <w:instrText xml:space="preserve"> ADDIN ZOTERO_ITEM CSL_CITATION {"citationID":"q2rhob66g","properties":{"formattedCitation":"[19]","plainCitation":"[19]"},"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1A3336">
        <w:fldChar w:fldCharType="separate"/>
      </w:r>
      <w:r w:rsidR="00F70E35" w:rsidRPr="001A3336">
        <w:t>[19]</w:t>
      </w:r>
      <w:r w:rsidRPr="001A3336">
        <w:fldChar w:fldCharType="end"/>
      </w:r>
      <w:r w:rsidRPr="001A3336">
        <w:t xml:space="preserve">, Crystal </w:t>
      </w:r>
      <w:r w:rsidRPr="001A3336">
        <w:fldChar w:fldCharType="begin"/>
      </w:r>
      <w:r w:rsidR="00F70E35" w:rsidRPr="001A3336">
        <w:instrText xml:space="preserve"> ADDIN ZOTERO_ITEM CSL_CITATION {"citationID":"1qprr99th9","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1A3336">
        <w:fldChar w:fldCharType="separate"/>
      </w:r>
      <w:r w:rsidR="00F70E35" w:rsidRPr="001A3336">
        <w:t>[15]</w:t>
      </w:r>
      <w:r w:rsidRPr="001A3336">
        <w:fldChar w:fldCharType="end"/>
      </w:r>
      <w:r w:rsidRPr="001A3336">
        <w:t xml:space="preserve">, WeCode </w:t>
      </w:r>
      <w:r w:rsidRPr="001A3336">
        <w:rPr>
          <w:szCs w:val="24"/>
        </w:rPr>
        <w:fldChar w:fldCharType="begin"/>
      </w:r>
      <w:r w:rsidR="00F70E35" w:rsidRPr="001A3336">
        <w:rPr>
          <w:szCs w:val="24"/>
        </w:rPr>
        <w:instrText xml:space="preserve"> ADDIN ZOTERO_ITEM CSL_CITATION {"citationID":"2nhr8sjfbs","properties":{"formattedCitation":"[20]","plainCitation":"[20]"},"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1A3336">
        <w:rPr>
          <w:szCs w:val="24"/>
        </w:rPr>
        <w:fldChar w:fldCharType="separate"/>
      </w:r>
      <w:r w:rsidR="00F70E35" w:rsidRPr="001A3336">
        <w:t>[20]</w:t>
      </w:r>
      <w:r w:rsidRPr="001A3336">
        <w:rPr>
          <w:szCs w:val="24"/>
        </w:rPr>
        <w:fldChar w:fldCharType="end"/>
      </w:r>
      <w:r w:rsidRPr="001A3336">
        <w:rPr>
          <w:szCs w:val="24"/>
        </w:rPr>
        <w:t>,</w:t>
      </w:r>
      <w:r w:rsidRPr="001A3336">
        <w:t xml:space="preserve"> and Polvo </w:t>
      </w:r>
      <w:r w:rsidRPr="001A3336">
        <w:fldChar w:fldCharType="begin"/>
      </w:r>
      <w:r w:rsidR="00F70E35" w:rsidRPr="001A3336">
        <w:instrText xml:space="preserve"> ADDIN ZOTERO_ITEM CSL_CITATION {"citationID":"2qofvsa4aa","properties":{"formattedCitation":"[21]","plainCitation":"[21]"},"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Pr="001A3336">
        <w:fldChar w:fldCharType="separate"/>
      </w:r>
      <w:r w:rsidR="00F70E35" w:rsidRPr="001A3336">
        <w:t>[21]</w:t>
      </w:r>
      <w:r w:rsidRPr="001A3336">
        <w:fldChar w:fldCharType="end"/>
      </w:r>
      <w:r w:rsidRPr="001A3336">
        <w:t xml:space="preserve"> are examples of this kind of work. Among these, the only one that deals with multiple branches is Polvo, establishing metrics that assist in determining the merge effort between branches. However, it has a strict focus in Centralized Version Control Systems (CVCS), which are much less prone to branches if </w:t>
      </w:r>
      <w:r w:rsidRPr="001A3336">
        <w:lastRenderedPageBreak/>
        <w:t>compared to DVCS.</w:t>
      </w:r>
    </w:p>
    <w:p w14:paraId="582875F9" w14:textId="36D094FD" w:rsidR="006923BF" w:rsidRPr="002246F6" w:rsidRDefault="006923BF" w:rsidP="002246F6">
      <w:pPr>
        <w:pStyle w:val="Text"/>
      </w:pPr>
      <w:r w:rsidRPr="002246F6">
        <w:t xml:space="preserve">This paper </w:t>
      </w:r>
      <w:r w:rsidR="000A1E97" w:rsidRPr="002246F6">
        <w:t xml:space="preserve">expands the concept of </w:t>
      </w:r>
      <w:r w:rsidRPr="002246F6">
        <w:t>DyeVC</w:t>
      </w:r>
      <w:r w:rsidRPr="002246F6">
        <w:rPr>
          <w:rStyle w:val="Refdenotaderodap"/>
          <w:vertAlign w:val="baseline"/>
        </w:rPr>
        <w:footnoteReference w:id="2"/>
      </w:r>
      <w:r w:rsidR="000A1E97" w:rsidRPr="002246F6">
        <w:t xml:space="preserve"> </w:t>
      </w:r>
      <w:r w:rsidR="001576BA" w:rsidRPr="002246F6">
        <w:t xml:space="preserve">presented in a previous work </w:t>
      </w:r>
      <w:r w:rsidR="001576BA" w:rsidRPr="002246F6">
        <w:fldChar w:fldCharType="begin"/>
      </w:r>
      <w:r w:rsidR="001576BA" w:rsidRPr="002246F6">
        <w:instrText xml:space="preserve"> ADDIN ZOTERO_ITEM CSL_CITATION {"citationID":"1rcpuk472j","properties":{"formattedCitation":"[22]","plainCitation":"[22]"},"citationItems":[{"id":2523,"uris":["http://zotero.org/users/892576/items/UND4MEN6"],"uri":["http://zotero.org/users/892576/items/UND4MEN6"],"itemData":{"id":2523,"type":"paper-conference","title":"What is going on around my repository?","publisher-place":"Brasília, Brasil","page":"14-21","event":"I Brazilian Workshop on Software Visualization, Evolution and Maintenance","event-place":"Brasília, Brasil","abstract":"Software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 which requires frequent merges. In this paper we propose DyeVC, an extensible tool to assist the developer in identifying dependencies among the distributed repositories in order to help to understand what is going on around one’s repository.","language":"English","author":[{"family":"Cesario","given":"Cristiano Machado"},{"family":"Murta","given":"Leonardo Gresta Paulino"}],"issued":{"date-parts":[["2013",9,29]]}}}],"schema":"https://github.com/citation-style-language/schema/raw/master/csl-citation.json"} </w:instrText>
      </w:r>
      <w:r w:rsidR="001576BA" w:rsidRPr="002246F6">
        <w:fldChar w:fldCharType="separate"/>
      </w:r>
      <w:r w:rsidR="001576BA" w:rsidRPr="002246F6">
        <w:t>[22]</w:t>
      </w:r>
      <w:r w:rsidR="001576BA" w:rsidRPr="002246F6">
        <w:fldChar w:fldCharType="end"/>
      </w:r>
      <w:r w:rsidRPr="002246F6">
        <w:t>, which is a novel visualization infrastructure for DVCS</w:t>
      </w:r>
      <w:r w:rsidR="000B5A2B" w:rsidRPr="002246F6">
        <w:t>, which gathers information about different clones of a repository and presents them visually to the user. This allows one to perceive how his repository evolved over time and how this evolution compares to the evolution of other repositories in the project.</w:t>
      </w:r>
      <w:r w:rsidRPr="002246F6">
        <w:t xml:space="preserve"> The main goal of DyeVC is </w:t>
      </w:r>
      <w:r w:rsidR="00586E73" w:rsidRPr="002246F6">
        <w:t xml:space="preserve">threefold: </w:t>
      </w:r>
      <w:r w:rsidRPr="002246F6">
        <w:t>to increase the developer knowledge of what is going on around his repository and the repositories of his teammates</w:t>
      </w:r>
      <w:r w:rsidR="00586E73" w:rsidRPr="002246F6">
        <w:t xml:space="preserve">; </w:t>
      </w:r>
      <w:r w:rsidR="000B5A2B" w:rsidRPr="002246F6">
        <w:t>to</w:t>
      </w:r>
      <w:r w:rsidR="00586E73" w:rsidRPr="002246F6">
        <w:t xml:space="preserve"> enable repository administrators to </w:t>
      </w:r>
      <w:r w:rsidR="000B5A2B" w:rsidRPr="002246F6">
        <w:t>visualize how the several existing repositories of a system interact with each other; and finally, to establish a</w:t>
      </w:r>
      <w:r w:rsidRPr="002246F6">
        <w:t xml:space="preserve">n extensible </w:t>
      </w:r>
      <w:r w:rsidR="000B5A2B" w:rsidRPr="002246F6">
        <w:t>platform to present different information and metrics regarding distributed repositories.</w:t>
      </w:r>
      <w:r w:rsidRPr="002246F6">
        <w:t xml:space="preserve"> </w:t>
      </w:r>
    </w:p>
    <w:p w14:paraId="7918C49F" w14:textId="680F92A2" w:rsidR="00E97402" w:rsidRPr="002246F6" w:rsidRDefault="006923BF" w:rsidP="002246F6">
      <w:pPr>
        <w:pStyle w:val="Text"/>
        <w:rPr>
          <w:color w:val="FF0000"/>
        </w:rPr>
      </w:pPr>
      <w:r w:rsidRPr="002246F6">
        <w:rPr>
          <w:color w:val="FF0000"/>
        </w:rPr>
        <w:t>The rest of this paper is</w:t>
      </w:r>
      <w:r w:rsidR="009730B2" w:rsidRPr="002246F6">
        <w:rPr>
          <w:color w:val="FF0000"/>
        </w:rPr>
        <w:t xml:space="preserve"> organized as follows. Section </w:t>
      </w:r>
      <w:r w:rsidR="009730B2" w:rsidRPr="002246F6">
        <w:rPr>
          <w:color w:val="FF0000"/>
        </w:rPr>
        <w:fldChar w:fldCharType="begin"/>
      </w:r>
      <w:r w:rsidR="009730B2" w:rsidRPr="002246F6">
        <w:rPr>
          <w:color w:val="FF0000"/>
        </w:rPr>
        <w:instrText xml:space="preserve"> REF _Ref381298181 \r \h </w:instrText>
      </w:r>
      <w:r w:rsidR="002246F6" w:rsidRPr="002246F6">
        <w:rPr>
          <w:color w:val="FF0000"/>
        </w:rPr>
        <w:instrText xml:space="preserve"> \* MERGEFORMAT </w:instrText>
      </w:r>
      <w:r w:rsidR="009730B2" w:rsidRPr="002246F6">
        <w:rPr>
          <w:color w:val="FF0000"/>
        </w:rPr>
      </w:r>
      <w:r w:rsidR="009730B2" w:rsidRPr="002246F6">
        <w:rPr>
          <w:color w:val="FF0000"/>
        </w:rPr>
        <w:fldChar w:fldCharType="separate"/>
      </w:r>
      <w:r w:rsidR="00F50C49">
        <w:rPr>
          <w:color w:val="FF0000"/>
        </w:rPr>
        <w:t>II</w:t>
      </w:r>
      <w:r w:rsidR="009730B2" w:rsidRPr="002246F6">
        <w:rPr>
          <w:color w:val="FF0000"/>
        </w:rPr>
        <w:fldChar w:fldCharType="end"/>
      </w:r>
      <w:r w:rsidRPr="002246F6">
        <w:rPr>
          <w:color w:val="FF0000"/>
        </w:rPr>
        <w:t xml:space="preserve"> presents a motivational</w:t>
      </w:r>
      <w:r w:rsidR="009730B2" w:rsidRPr="002246F6">
        <w:rPr>
          <w:color w:val="FF0000"/>
        </w:rPr>
        <w:t xml:space="preserve"> example to this work. Section </w:t>
      </w:r>
      <w:r w:rsidR="001A3336">
        <w:rPr>
          <w:color w:val="FF0000"/>
        </w:rPr>
        <w:fldChar w:fldCharType="begin"/>
      </w:r>
      <w:r w:rsidR="001A3336">
        <w:rPr>
          <w:color w:val="FF0000"/>
        </w:rPr>
        <w:instrText xml:space="preserve"> REF _Ref384931845 \r \h </w:instrText>
      </w:r>
      <w:r w:rsidR="001A3336">
        <w:rPr>
          <w:color w:val="FF0000"/>
        </w:rPr>
      </w:r>
      <w:r w:rsidR="001A3336">
        <w:rPr>
          <w:color w:val="FF0000"/>
        </w:rPr>
        <w:fldChar w:fldCharType="separate"/>
      </w:r>
      <w:r w:rsidR="001A3336">
        <w:rPr>
          <w:color w:val="FF0000"/>
        </w:rPr>
        <w:t>III</w:t>
      </w:r>
      <w:r w:rsidR="001A3336">
        <w:rPr>
          <w:color w:val="FF0000"/>
        </w:rPr>
        <w:fldChar w:fldCharType="end"/>
      </w:r>
      <w:r w:rsidR="001A3336">
        <w:rPr>
          <w:color w:val="FF0000"/>
        </w:rPr>
        <w:t xml:space="preserve"> </w:t>
      </w:r>
      <w:r w:rsidRPr="002246F6">
        <w:rPr>
          <w:color w:val="FF0000"/>
        </w:rPr>
        <w:t>presents the approach used in DyeVC, along with its current</w:t>
      </w:r>
      <w:r w:rsidR="009730B2" w:rsidRPr="002246F6">
        <w:rPr>
          <w:color w:val="FF0000"/>
        </w:rPr>
        <w:t xml:space="preserve"> state of development. Section </w:t>
      </w:r>
      <w:r w:rsidR="001A3336">
        <w:rPr>
          <w:color w:val="FF0000"/>
        </w:rPr>
        <w:fldChar w:fldCharType="begin"/>
      </w:r>
      <w:r w:rsidR="001A3336">
        <w:rPr>
          <w:color w:val="FF0000"/>
        </w:rPr>
        <w:instrText xml:space="preserve"> REF _Ref384931976 \r \h </w:instrText>
      </w:r>
      <w:r w:rsidR="001A3336">
        <w:rPr>
          <w:color w:val="FF0000"/>
        </w:rPr>
      </w:r>
      <w:r w:rsidR="001A3336">
        <w:rPr>
          <w:color w:val="FF0000"/>
        </w:rPr>
        <w:fldChar w:fldCharType="separate"/>
      </w:r>
      <w:r w:rsidR="001A3336">
        <w:rPr>
          <w:color w:val="FF0000"/>
        </w:rPr>
        <w:t>IV</w:t>
      </w:r>
      <w:r w:rsidR="001A3336">
        <w:rPr>
          <w:color w:val="FF0000"/>
        </w:rPr>
        <w:fldChar w:fldCharType="end"/>
      </w:r>
      <w:r w:rsidR="001A3336">
        <w:rPr>
          <w:color w:val="FF0000"/>
        </w:rPr>
        <w:t xml:space="preserve"> shows how this work was evaluated. Section </w:t>
      </w:r>
      <w:r w:rsidR="001A3336">
        <w:rPr>
          <w:color w:val="FF0000"/>
        </w:rPr>
        <w:fldChar w:fldCharType="begin"/>
      </w:r>
      <w:r w:rsidR="001A3336">
        <w:rPr>
          <w:color w:val="FF0000"/>
        </w:rPr>
        <w:instrText xml:space="preserve"> REF _Ref384931997 \r \h </w:instrText>
      </w:r>
      <w:r w:rsidR="001A3336">
        <w:rPr>
          <w:color w:val="FF0000"/>
        </w:rPr>
      </w:r>
      <w:r w:rsidR="001A3336">
        <w:rPr>
          <w:color w:val="FF0000"/>
        </w:rPr>
        <w:fldChar w:fldCharType="separate"/>
      </w:r>
      <w:r w:rsidR="001A3336">
        <w:rPr>
          <w:color w:val="FF0000"/>
        </w:rPr>
        <w:t>V</w:t>
      </w:r>
      <w:r w:rsidR="001A3336">
        <w:rPr>
          <w:color w:val="FF0000"/>
        </w:rPr>
        <w:fldChar w:fldCharType="end"/>
      </w:r>
      <w:r w:rsidR="001A3336">
        <w:rPr>
          <w:color w:val="FF0000"/>
        </w:rPr>
        <w:t xml:space="preserve"> </w:t>
      </w:r>
      <w:r w:rsidRPr="002246F6">
        <w:rPr>
          <w:color w:val="FF0000"/>
        </w:rPr>
        <w:t>discusses some related work</w:t>
      </w:r>
      <w:r w:rsidR="009730B2" w:rsidRPr="002246F6">
        <w:rPr>
          <w:color w:val="FF0000"/>
        </w:rPr>
        <w:t xml:space="preserve"> and Section </w:t>
      </w:r>
      <w:r w:rsidR="009730B2" w:rsidRPr="002246F6">
        <w:rPr>
          <w:color w:val="FF0000"/>
        </w:rPr>
        <w:fldChar w:fldCharType="begin"/>
      </w:r>
      <w:r w:rsidR="009730B2" w:rsidRPr="002246F6">
        <w:rPr>
          <w:color w:val="FF0000"/>
        </w:rPr>
        <w:instrText xml:space="preserve"> REF _Ref381298202 \r \h </w:instrText>
      </w:r>
      <w:r w:rsidR="002246F6" w:rsidRPr="002246F6">
        <w:rPr>
          <w:color w:val="FF0000"/>
        </w:rPr>
        <w:instrText xml:space="preserve"> \* MERGEFORMAT </w:instrText>
      </w:r>
      <w:r w:rsidR="009730B2" w:rsidRPr="002246F6">
        <w:rPr>
          <w:color w:val="FF0000"/>
        </w:rPr>
      </w:r>
      <w:r w:rsidR="009730B2" w:rsidRPr="002246F6">
        <w:rPr>
          <w:color w:val="FF0000"/>
        </w:rPr>
        <w:fldChar w:fldCharType="separate"/>
      </w:r>
      <w:r w:rsidR="00F50C49">
        <w:rPr>
          <w:color w:val="FF0000"/>
        </w:rPr>
        <w:t>VI</w:t>
      </w:r>
      <w:r w:rsidR="009730B2" w:rsidRPr="002246F6">
        <w:rPr>
          <w:color w:val="FF0000"/>
        </w:rPr>
        <w:fldChar w:fldCharType="end"/>
      </w:r>
      <w:r w:rsidR="009730B2" w:rsidRPr="002246F6">
        <w:rPr>
          <w:color w:val="FF0000"/>
        </w:rPr>
        <w:t xml:space="preserve"> </w:t>
      </w:r>
      <w:r w:rsidRPr="002246F6">
        <w:rPr>
          <w:color w:val="FF0000"/>
        </w:rPr>
        <w:t>conclude</w:t>
      </w:r>
      <w:r w:rsidR="001A3336">
        <w:rPr>
          <w:color w:val="FF0000"/>
        </w:rPr>
        <w:t>s</w:t>
      </w:r>
      <w:r w:rsidRPr="002246F6">
        <w:rPr>
          <w:color w:val="FF0000"/>
        </w:rPr>
        <w:t xml:space="preserve"> the paper and present</w:t>
      </w:r>
      <w:r w:rsidR="001A3336">
        <w:rPr>
          <w:color w:val="FF0000"/>
        </w:rPr>
        <w:t>s</w:t>
      </w:r>
      <w:r w:rsidRPr="002246F6">
        <w:rPr>
          <w:color w:val="FF0000"/>
        </w:rPr>
        <w:t xml:space="preserve"> future work.</w:t>
      </w:r>
    </w:p>
    <w:p w14:paraId="463C123B" w14:textId="6867552B" w:rsidR="008A3C23" w:rsidRDefault="006923BF" w:rsidP="001F4C5C">
      <w:pPr>
        <w:pStyle w:val="Ttulo1"/>
      </w:pPr>
      <w:bookmarkStart w:id="1" w:name="_Ref381298181"/>
      <w:r>
        <w:t>MOTIVATIONAL EXAMPLE</w:t>
      </w:r>
      <w:bookmarkEnd w:id="1"/>
    </w:p>
    <w:p w14:paraId="70DEE43E" w14:textId="77777777" w:rsidR="000E2444" w:rsidRDefault="00A61F8E" w:rsidP="000E2444">
      <w:pPr>
        <w:pStyle w:val="Text"/>
      </w:pPr>
      <w:r>
        <w:fldChar w:fldCharType="begin"/>
      </w:r>
      <w:r>
        <w:instrText xml:space="preserve"> REF _Ref359037850 \h </w:instrText>
      </w:r>
      <w:r>
        <w:fldChar w:fldCharType="separate"/>
      </w:r>
      <w:r w:rsidR="00F50C49" w:rsidRPr="006923BF">
        <w:t xml:space="preserve">Fig. </w:t>
      </w:r>
      <w:r w:rsidR="00F50C49">
        <w:rPr>
          <w:noProof/>
        </w:rPr>
        <w:t>1</w:t>
      </w:r>
      <w:r>
        <w:fldChar w:fldCharType="end"/>
      </w:r>
      <w:r>
        <w:t xml:space="preserve"> </w:t>
      </w:r>
      <w:r w:rsidR="006923BF" w:rsidRPr="00DD5572">
        <w:t>shows a scenario with some developers, each one having a clone of a repository originally created at Xavier Institute. Xavier Institute acts like a central repository, where code developed by all teams is integrated, tested</w:t>
      </w:r>
      <w:r w:rsidR="006923BF">
        <w:t>,</w:t>
      </w:r>
      <w:r w:rsidR="006923BF" w:rsidRPr="00DD5572">
        <w:t xml:space="preserve"> and </w:t>
      </w:r>
      <w:r w:rsidR="006923BF">
        <w:t>released</w:t>
      </w:r>
      <w:r w:rsidR="006923BF" w:rsidRPr="00DD5572">
        <w:t xml:space="preserve"> to production. There is a team working in Xavier Institute</w:t>
      </w:r>
      <w:r w:rsidR="006923BF">
        <w:t xml:space="preserve">, </w:t>
      </w:r>
      <w:r w:rsidR="006923BF" w:rsidRPr="00DD5572">
        <w:t>leaded by Professor X</w:t>
      </w:r>
      <w:r w:rsidR="006923BF">
        <w:t>,</w:t>
      </w:r>
      <w:r w:rsidR="006923BF" w:rsidRPr="00DD5572">
        <w:t xml:space="preserve"> and a remote developer (Storm) that periodically receives updates from the Institute. Outside the Institute, Wolverine leads a remote team located in a different continent, which is constantly synchronized with the Institute. Arrows in </w:t>
      </w:r>
      <w:r w:rsidR="006923BF" w:rsidRPr="00DD5572">
        <w:fldChar w:fldCharType="begin"/>
      </w:r>
      <w:r w:rsidR="006923BF" w:rsidRPr="00DD5572">
        <w:instrText xml:space="preserve"> REF _Ref359037850 \h  \* MERGEFORMAT </w:instrText>
      </w:r>
      <w:r w:rsidR="006923BF" w:rsidRPr="00DD5572">
        <w:fldChar w:fldCharType="separate"/>
      </w:r>
      <w:r w:rsidR="00F50C49" w:rsidRPr="006923BF">
        <w:t>Fig.</w:t>
      </w:r>
      <w:r w:rsidR="00F50C49" w:rsidRPr="006923BF">
        <w:rPr>
          <w:noProof/>
        </w:rPr>
        <w:t xml:space="preserve"> </w:t>
      </w:r>
      <w:r w:rsidR="00F50C49">
        <w:rPr>
          <w:noProof/>
        </w:rPr>
        <w:t>1</w:t>
      </w:r>
      <w:r w:rsidR="006923BF" w:rsidRPr="00DD5572">
        <w:fldChar w:fldCharType="end"/>
      </w:r>
      <w:r w:rsidR="006923BF" w:rsidRPr="00DD5572">
        <w:t xml:space="preserve"> indicate the direction in which updates are sent. Thus, for example, Rogue can pull updates from Gambit</w:t>
      </w:r>
      <w:r w:rsidR="006923BF">
        <w:t>,</w:t>
      </w:r>
      <w:r w:rsidR="006923BF" w:rsidRPr="00DD5572">
        <w:t xml:space="preserve"> </w:t>
      </w:r>
      <w:r w:rsidR="006923BF">
        <w:t>and both Gambit and Beast can pull updates</w:t>
      </w:r>
      <w:r w:rsidR="006923BF" w:rsidRPr="00DD5572">
        <w:t xml:space="preserve"> </w:t>
      </w:r>
      <w:r w:rsidR="006923BF">
        <w:t>from Rogue.</w:t>
      </w:r>
    </w:p>
    <w:p w14:paraId="06D56276" w14:textId="77777777" w:rsidR="000E2444" w:rsidRDefault="000E2444" w:rsidP="000E2444">
      <w:pPr>
        <w:pStyle w:val="Text"/>
      </w:pPr>
    </w:p>
    <w:p w14:paraId="35F4CE5D" w14:textId="2B3F2932" w:rsidR="006923BF" w:rsidRDefault="000E2444" w:rsidP="000E2444">
      <w:pPr>
        <w:pStyle w:val="Text"/>
        <w:ind w:firstLine="0"/>
        <w:jc w:val="center"/>
      </w:pPr>
      <w:r>
        <w:rPr>
          <w:noProof/>
          <w:lang w:val="pt-BR" w:eastAsia="pt-BR"/>
        </w:rPr>
        <mc:AlternateContent>
          <mc:Choice Requires="wps">
            <w:drawing>
              <wp:inline distT="0" distB="0" distL="0" distR="0" wp14:anchorId="42640059" wp14:editId="1F524F98">
                <wp:extent cx="2743200" cy="1949450"/>
                <wp:effectExtent l="0" t="0" r="19050" b="127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949450"/>
                        </a:xfrm>
                        <a:prstGeom prst="rect">
                          <a:avLst/>
                        </a:prstGeom>
                        <a:solidFill>
                          <a:srgbClr val="FFFFFF"/>
                        </a:solidFill>
                        <a:ln w="9525">
                          <a:solidFill>
                            <a:srgbClr val="000000"/>
                          </a:solidFill>
                          <a:miter lim="800000"/>
                          <a:headEnd/>
                          <a:tailEnd/>
                        </a:ln>
                      </wps:spPr>
                      <wps:txbx>
                        <w:txbxContent>
                          <w:p w14:paraId="2ADFA5D1" w14:textId="34E6238A" w:rsidR="007270A3" w:rsidRPr="000E2444" w:rsidRDefault="007270A3" w:rsidP="000E2444">
                            <w:pPr>
                              <w:jc w:val="center"/>
                              <w:rPr>
                                <w:lang w:val="pt-BR"/>
                              </w:rPr>
                            </w:pPr>
                            <w:r>
                              <w:rPr>
                                <w:noProof/>
                                <w:color w:val="FF0000"/>
                                <w:lang w:val="pt-BR" w:eastAsia="pt-BR"/>
                              </w:rPr>
                              <w:drawing>
                                <wp:inline distT="0" distB="0" distL="0" distR="0" wp14:anchorId="7BEE3EF8" wp14:editId="469374AC">
                                  <wp:extent cx="2530164" cy="183515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632" cy="18441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2640059" id="_x0000_t202" coordsize="21600,21600" o:spt="202" path="m,l,21600r21600,l21600,xe">
                <v:stroke joinstyle="miter"/>
                <v:path gradientshapeok="t" o:connecttype="rect"/>
              </v:shapetype>
              <v:shape id="Caixa de Texto 2" o:spid="_x0000_s1026" type="#_x0000_t202" style="width:3in;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">
                <v:textbox>
                  <w:txbxContent>
                    <w:p w14:paraId="2ADFA5D1" w14:textId="34E6238A" w:rsidR="007270A3" w:rsidRPr="000E2444" w:rsidRDefault="007270A3" w:rsidP="000E2444">
                      <w:pPr>
                        <w:jc w:val="center"/>
                        <w:rPr>
                          <w:lang w:val="pt-BR"/>
                        </w:rPr>
                      </w:pPr>
                      <w:r>
                        <w:rPr>
                          <w:noProof/>
                          <w:color w:val="FF0000"/>
                          <w:lang w:val="pt-BR" w:eastAsia="pt-BR"/>
                        </w:rPr>
                        <w:drawing>
                          <wp:inline distT="0" distB="0" distL="0" distR="0" wp14:anchorId="7BEE3EF8" wp14:editId="469374AC">
                            <wp:extent cx="2530164" cy="183515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632" cy="1844193"/>
                                    </a:xfrm>
                                    <a:prstGeom prst="rect">
                                      <a:avLst/>
                                    </a:prstGeom>
                                    <a:noFill/>
                                    <a:ln>
                                      <a:noFill/>
                                    </a:ln>
                                  </pic:spPr>
                                </pic:pic>
                              </a:graphicData>
                            </a:graphic>
                          </wp:inline>
                        </w:drawing>
                      </w:r>
                    </w:p>
                  </w:txbxContent>
                </v:textbox>
                <w10:anchorlock/>
              </v:shape>
            </w:pict>
          </mc:Fallback>
        </mc:AlternateContent>
      </w:r>
    </w:p>
    <w:p w14:paraId="4DBDAC46" w14:textId="32A1B678" w:rsidR="006923BF" w:rsidRDefault="000E2444" w:rsidP="007270A3">
      <w:pPr>
        <w:pStyle w:val="Textodenotaderodap"/>
        <w:ind w:firstLine="0"/>
        <w:jc w:val="center"/>
      </w:pPr>
      <w:bookmarkStart w:id="2" w:name="_Ref359037850"/>
      <w:r w:rsidRPr="006923BF">
        <w:t xml:space="preserve">Fig. </w:t>
      </w:r>
      <w:r>
        <w:fldChar w:fldCharType="begin"/>
      </w:r>
      <w:r w:rsidRPr="006923BF">
        <w:instrText xml:space="preserve"> SEQ Fig. \* ARABIC </w:instrText>
      </w:r>
      <w:r>
        <w:fldChar w:fldCharType="separate"/>
      </w:r>
      <w:r w:rsidR="00F50C49">
        <w:rPr>
          <w:noProof/>
        </w:rPr>
        <w:t>1</w:t>
      </w:r>
      <w:r>
        <w:fldChar w:fldCharType="end"/>
      </w:r>
      <w:bookmarkEnd w:id="2"/>
      <w:r>
        <w:t xml:space="preserve">. </w:t>
      </w:r>
      <w:r w:rsidRPr="00BB476F">
        <w:t>A development scenario involving some developers</w:t>
      </w:r>
    </w:p>
    <w:p w14:paraId="00E1EB32" w14:textId="77777777" w:rsidR="007270A3" w:rsidRDefault="007270A3" w:rsidP="007270A3">
      <w:pPr>
        <w:pStyle w:val="Textodenotaderodap"/>
        <w:ind w:firstLine="0"/>
        <w:jc w:val="center"/>
      </w:pPr>
    </w:p>
    <w:p w14:paraId="5DAE2B42" w14:textId="77777777" w:rsidR="00BC3CDC" w:rsidRPr="00DD5572" w:rsidRDefault="00BC3CDC" w:rsidP="002246F6">
      <w:pPr>
        <w:pStyle w:val="Text"/>
      </w:pPr>
      <w:r w:rsidRPr="00DD5572">
        <w:t xml:space="preserve">Each one of the developers has a complete copy of the repository and is able to send </w:t>
      </w:r>
      <w:r>
        <w:t xml:space="preserve">and receive </w:t>
      </w:r>
      <w:r w:rsidRPr="00DD5572">
        <w:t xml:space="preserve">updates to </w:t>
      </w:r>
      <w:r>
        <w:t>or</w:t>
      </w:r>
      <w:r w:rsidRPr="00DD5572">
        <w:t xml:space="preserve"> from any other developer. Considering the existence of </w:t>
      </w:r>
      <w:r w:rsidRPr="00DD5572">
        <w:rPr>
          <w:i/>
        </w:rPr>
        <w:t>n</w:t>
      </w:r>
      <w:r w:rsidRPr="00DD5572">
        <w:t xml:space="preserve"> developers, we could reach a total of </w:t>
      </w:r>
      <w:r w:rsidRPr="00DD5572">
        <w:rPr>
          <w:i/>
        </w:rPr>
        <w:t>n * (n - 1)</w:t>
      </w:r>
      <w:r w:rsidRPr="00DD5572">
        <w:t xml:space="preserve"> different possibilities of communication. In practice, however, this limit is not reached: while interaction </w:t>
      </w:r>
      <w:r>
        <w:t>among</w:t>
      </w:r>
      <w:r w:rsidRPr="00DD5572">
        <w:t xml:space="preserve"> some developers is frequent, it may happen that others have no idea about the existence of </w:t>
      </w:r>
      <w:r>
        <w:t xml:space="preserve">some </w:t>
      </w:r>
      <w:r w:rsidRPr="00DD5572">
        <w:t>coworkers, as it occurs with Mystique and Nightcrawler, where there is no direct communication.</w:t>
      </w:r>
    </w:p>
    <w:p w14:paraId="7DBE5F96" w14:textId="3002329E" w:rsidR="00BC3CDC" w:rsidRDefault="000B5A2B" w:rsidP="002246F6">
      <w:pPr>
        <w:pStyle w:val="Text"/>
      </w:pPr>
      <w:r>
        <w:t xml:space="preserve">As an example, from a developer’s point of view, like </w:t>
      </w:r>
      <w:r w:rsidR="00BC3CDC" w:rsidRPr="00DD5572">
        <w:t>Beast</w:t>
      </w:r>
      <w:r>
        <w:t xml:space="preserve">, </w:t>
      </w:r>
      <w:r w:rsidR="00BC3CDC" w:rsidRPr="00DD5572">
        <w:t>how can he know</w:t>
      </w:r>
      <w:r w:rsidRPr="000B5A2B">
        <w:t xml:space="preserve"> </w:t>
      </w:r>
      <w:r>
        <w:t>at</w:t>
      </w:r>
      <w:r w:rsidRPr="00DD5572">
        <w:t xml:space="preserve"> a given moment</w:t>
      </w:r>
      <w:r w:rsidR="00BC3CDC" w:rsidRPr="00DD5572">
        <w:t xml:space="preserve"> if there are commits in Rogue or in Nightcrawler that were not yet pulled? Alternatively, would be the case that there are local commits pending to be </w:t>
      </w:r>
      <w:r w:rsidR="00BC3CDC">
        <w:t>pulled by</w:t>
      </w:r>
      <w:r w:rsidR="00BC3CDC" w:rsidRPr="00DD5572">
        <w:t xml:space="preserve"> Gambit? Beast could certainly periodically pull changes from his partners, to check if eventually there were updates, but this would be a manual procedure, prone to be forgotten. What if a tool had the knowledge of Beast’s partners, and constantly monitored those, warning Beast of any local or remote updates that had not been synchronized</w:t>
      </w:r>
      <w:r w:rsidR="00BC3CDC" w:rsidRPr="00D800AC">
        <w:t xml:space="preserve"> </w:t>
      </w:r>
      <w:r w:rsidR="00BC3CDC" w:rsidRPr="00DD5572">
        <w:t>yet?</w:t>
      </w:r>
    </w:p>
    <w:p w14:paraId="0A13DA17" w14:textId="0F1172C4" w:rsidR="000B5A2B" w:rsidRDefault="000B5A2B" w:rsidP="002246F6">
      <w:pPr>
        <w:pStyle w:val="Text"/>
      </w:pPr>
      <w:r>
        <w:t xml:space="preserve">From an administrator’s point of view, how can he know what are the existing clones of a system? Who and how do they relate with? </w:t>
      </w:r>
      <w:r w:rsidR="00FA7B0A">
        <w:t>How can he know if there are pending commits to be sent from a test repository to a production one?</w:t>
      </w:r>
      <w:r>
        <w:t xml:space="preserve"> </w:t>
      </w:r>
    </w:p>
    <w:p w14:paraId="3F51F792" w14:textId="09E77063" w:rsidR="00BC3CDC" w:rsidRPr="00DD5572" w:rsidRDefault="00FA7B0A" w:rsidP="00BC3CDC">
      <w:pPr>
        <w:pStyle w:val="Ttulo1"/>
      </w:pPr>
      <w:bookmarkStart w:id="3" w:name="_Ref384931845"/>
      <w:r>
        <w:t>DYEVC</w:t>
      </w:r>
      <w:bookmarkEnd w:id="3"/>
    </w:p>
    <w:p w14:paraId="08C1FC67" w14:textId="2CD1ACBA" w:rsidR="002246F6" w:rsidRDefault="00BC3CDC" w:rsidP="0096768F">
      <w:pPr>
        <w:pStyle w:val="Text"/>
      </w:pPr>
      <w:r w:rsidRPr="00DD5572">
        <w:t xml:space="preserve">The approach we propose with DyeVC involves continuously monitoring a group of interrelated repositories, </w:t>
      </w:r>
      <w:r w:rsidR="00FA7B0A">
        <w:t>starting from</w:t>
      </w:r>
      <w:r>
        <w:t xml:space="preserve"> repositories registered by the user. The implementation uses</w:t>
      </w:r>
      <w:r w:rsidRPr="00DD5572">
        <w:t xml:space="preserve"> Java Web Start</w:t>
      </w:r>
      <w:r>
        <w:rPr>
          <w:rStyle w:val="Refdenotaderodap"/>
        </w:rPr>
        <w:footnoteReference w:id="3"/>
      </w:r>
      <w:r w:rsidRPr="00DD5572">
        <w:t xml:space="preserve"> Technology, and </w:t>
      </w:r>
      <w:r>
        <w:t>focus on monitoring</w:t>
      </w:r>
      <w:r w:rsidRPr="00DD5572">
        <w:t xml:space="preserve"> Git</w:t>
      </w:r>
      <w:r>
        <w:t xml:space="preserve"> repositories</w:t>
      </w:r>
      <w:r w:rsidR="00FA7B0A">
        <w:t xml:space="preserve">, once that this is the most used DVCS nowadays </w:t>
      </w:r>
      <w:r w:rsidR="00FA7B0A">
        <w:fldChar w:fldCharType="begin"/>
      </w:r>
      <w:r w:rsidR="00FA7B0A">
        <w:instrText xml:space="preserve"> ADDIN ZOTERO_ITEM CSL_CITATION {"citationID":"igr6f3jv2","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FA7B0A">
        <w:fldChar w:fldCharType="separate"/>
      </w:r>
      <w:r w:rsidR="00FA7B0A" w:rsidRPr="00FA7B0A">
        <w:t>[8]</w:t>
      </w:r>
      <w:r w:rsidR="00FA7B0A">
        <w:fldChar w:fldCharType="end"/>
      </w:r>
      <w:r w:rsidRPr="00DD5572">
        <w:t>. The gathering of information from repositories is accomplished using JGit</w:t>
      </w:r>
      <w:r w:rsidRPr="00DD5572">
        <w:rPr>
          <w:rStyle w:val="Refdenotaderodap"/>
        </w:rPr>
        <w:footnoteReference w:id="4"/>
      </w:r>
      <w:r w:rsidRPr="00DD5572">
        <w:t xml:space="preserve"> library</w:t>
      </w:r>
      <w:r>
        <w:t>, which allows the user to use DyeVC without having a Git client installed</w:t>
      </w:r>
      <w:r w:rsidRPr="00DD5572">
        <w:t xml:space="preserve">. </w:t>
      </w:r>
      <w:r>
        <w:t xml:space="preserve">DyeVC presents </w:t>
      </w:r>
      <w:r w:rsidR="0096768F">
        <w:t xml:space="preserve">the information gathered as </w:t>
      </w:r>
      <w:r>
        <w:t xml:space="preserve">a </w:t>
      </w:r>
      <w:r w:rsidR="00FA7B0A">
        <w:t xml:space="preserve">series of graphs by </w:t>
      </w:r>
      <w:r>
        <w:t xml:space="preserve">using </w:t>
      </w:r>
      <w:r w:rsidRPr="00091394">
        <w:t>JUNG</w:t>
      </w:r>
      <w:r w:rsidRPr="00091394">
        <w:rPr>
          <w:rStyle w:val="Refdenotaderodap"/>
        </w:rPr>
        <w:footnoteReference w:id="5"/>
      </w:r>
      <w:r w:rsidRPr="00091394">
        <w:t xml:space="preserve"> library</w:t>
      </w:r>
      <w:r>
        <w:t xml:space="preserve">, from which it inherits the ability to extend existing layouts and filters to create new ones, which can be dynamically attached to the graphs </w:t>
      </w:r>
      <w:r w:rsidR="0096768F">
        <w:t xml:space="preserve">that </w:t>
      </w:r>
      <w:r>
        <w:t>it presents.</w:t>
      </w:r>
    </w:p>
    <w:p w14:paraId="5D9B6AC9" w14:textId="0ECF34F3" w:rsidR="002246F6" w:rsidRDefault="00883927" w:rsidP="00883927">
      <w:pPr>
        <w:pStyle w:val="PrimeiroPargrafo"/>
        <w:jc w:val="center"/>
      </w:pPr>
      <w:r>
        <w:rPr>
          <w:noProof/>
        </w:rPr>
        <mc:AlternateContent>
          <mc:Choice Requires="wps">
            <w:drawing>
              <wp:inline distT="0" distB="0" distL="0" distR="0" wp14:anchorId="168761FC" wp14:editId="14909135">
                <wp:extent cx="1638300" cy="1404620"/>
                <wp:effectExtent l="0" t="0" r="19050" b="13970"/>
                <wp:docPr id="19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7F8400B0" w14:textId="23E3E77C" w:rsidR="007270A3" w:rsidRPr="000E2444" w:rsidRDefault="007270A3">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8761FC" id="_x0000_s1027" type="#_x0000_t202" style="width:1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">
                <v:textbox style="mso-fit-shape-to-text:t">
                  <w:txbxContent>
                    <w:p w14:paraId="7F8400B0" w14:textId="23E3E77C" w:rsidR="007270A3" w:rsidRPr="000E2444" w:rsidRDefault="007270A3">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v:textbox>
                <w10:anchorlock/>
              </v:shape>
            </w:pict>
          </mc:Fallback>
        </mc:AlternateContent>
      </w:r>
    </w:p>
    <w:p w14:paraId="44BE9A3F" w14:textId="6E9F53F2" w:rsidR="002246F6" w:rsidRDefault="002246F6" w:rsidP="00883927">
      <w:pPr>
        <w:pStyle w:val="Legenda"/>
      </w:pPr>
      <w:r>
        <w:t xml:space="preserve">Fig. </w:t>
      </w:r>
      <w:r w:rsidR="00271A32">
        <w:fldChar w:fldCharType="begin"/>
      </w:r>
      <w:r w:rsidR="00271A32">
        <w:instrText xml:space="preserve"> SEQ Fig. \* ARABIC </w:instrText>
      </w:r>
      <w:r w:rsidR="00271A32">
        <w:fldChar w:fldCharType="separate"/>
      </w:r>
      <w:r w:rsidR="00F50C49">
        <w:rPr>
          <w:noProof/>
        </w:rPr>
        <w:t>2</w:t>
      </w:r>
      <w:r w:rsidR="00271A32">
        <w:rPr>
          <w:noProof/>
        </w:rPr>
        <w:fldChar w:fldCharType="end"/>
      </w:r>
      <w:r>
        <w:t xml:space="preserve">. How </w:t>
      </w:r>
      <w:r w:rsidRPr="00883927">
        <w:t>DyeVC</w:t>
      </w:r>
      <w:r>
        <w:t xml:space="preserve"> gathers information</w:t>
      </w:r>
    </w:p>
    <w:p w14:paraId="7164663E" w14:textId="77777777" w:rsidR="002246F6" w:rsidRPr="002246F6" w:rsidRDefault="002246F6" w:rsidP="002246F6">
      <w:pPr>
        <w:pStyle w:val="Textodenotaderodap"/>
        <w:rPr>
          <w:lang w:eastAsia="pt-BR"/>
        </w:rPr>
      </w:pPr>
    </w:p>
    <w:p w14:paraId="5A5DF5F4" w14:textId="2CB3339E" w:rsidR="0096768F" w:rsidRDefault="006F2EEC" w:rsidP="0096768F">
      <w:pPr>
        <w:pStyle w:val="Text"/>
      </w:pPr>
      <w:r>
        <w:t>The information gathered is stored in a central document database running MongoDB</w:t>
      </w:r>
      <w:r>
        <w:rPr>
          <w:rStyle w:val="Refdenotaderodap"/>
        </w:rPr>
        <w:footnoteReference w:id="6"/>
      </w:r>
      <w:r>
        <w:t xml:space="preserve">, </w:t>
      </w:r>
      <w:r w:rsidR="0096768F">
        <w:t xml:space="preserve">using </w:t>
      </w:r>
      <w:r w:rsidR="002A3CBD">
        <w:t>t</w:t>
      </w:r>
      <w:r w:rsidR="0096768F">
        <w:t xml:space="preserve">wo </w:t>
      </w:r>
      <w:r>
        <w:t>types of</w:t>
      </w:r>
      <w:r w:rsidR="0096768F">
        <w:t xml:space="preserve"> documents</w:t>
      </w:r>
      <w:r w:rsidR="002A3CBD">
        <w:t xml:space="preserve">: </w:t>
      </w:r>
    </w:p>
    <w:p w14:paraId="229514B6" w14:textId="421BB271" w:rsidR="000E2444" w:rsidRDefault="002A3CBD" w:rsidP="007F39EB">
      <w:pPr>
        <w:pStyle w:val="bulletlist"/>
        <w:numPr>
          <w:ilvl w:val="0"/>
          <w:numId w:val="41"/>
        </w:numPr>
        <w:tabs>
          <w:tab w:val="clear" w:pos="648"/>
          <w:tab w:val="num" w:pos="567"/>
        </w:tabs>
        <w:ind w:left="567" w:hanging="279"/>
      </w:pPr>
      <w:r>
        <w:t>The r</w:t>
      </w:r>
      <w:r w:rsidR="007F39EB">
        <w:t>epositories</w:t>
      </w:r>
      <w:r>
        <w:t xml:space="preserve"> document, comprised of:</w:t>
      </w:r>
    </w:p>
    <w:p w14:paraId="6D842164" w14:textId="6B284394" w:rsidR="007F39EB" w:rsidRDefault="007F39EB" w:rsidP="007F39EB">
      <w:pPr>
        <w:pStyle w:val="bulletlist"/>
        <w:numPr>
          <w:ilvl w:val="1"/>
          <w:numId w:val="41"/>
        </w:numPr>
        <w:tabs>
          <w:tab w:val="clear" w:pos="648"/>
          <w:tab w:val="left" w:pos="851"/>
        </w:tabs>
        <w:ind w:left="851" w:hanging="284"/>
      </w:pPr>
      <w:r>
        <w:t>Repository id;</w:t>
      </w:r>
    </w:p>
    <w:p w14:paraId="6A77639D" w14:textId="421B6216" w:rsidR="007F39EB" w:rsidRDefault="007F39EB" w:rsidP="007F39EB">
      <w:pPr>
        <w:pStyle w:val="bulletlist"/>
        <w:numPr>
          <w:ilvl w:val="1"/>
          <w:numId w:val="41"/>
        </w:numPr>
        <w:tabs>
          <w:tab w:val="clear" w:pos="648"/>
          <w:tab w:val="left" w:pos="851"/>
        </w:tabs>
        <w:ind w:left="851" w:hanging="284"/>
      </w:pPr>
      <w:r>
        <w:t>System name, used to group all repositories that are clones of a specific system;</w:t>
      </w:r>
    </w:p>
    <w:p w14:paraId="7A1F3403" w14:textId="5F204E78" w:rsidR="007F39EB" w:rsidRDefault="007F39EB" w:rsidP="007F39EB">
      <w:pPr>
        <w:pStyle w:val="bulletlist"/>
        <w:numPr>
          <w:ilvl w:val="1"/>
          <w:numId w:val="41"/>
        </w:numPr>
        <w:tabs>
          <w:tab w:val="clear" w:pos="648"/>
          <w:tab w:val="left" w:pos="851"/>
        </w:tabs>
        <w:ind w:left="851" w:hanging="284"/>
      </w:pPr>
      <w:r>
        <w:t xml:space="preserve">Host name of the machine </w:t>
      </w:r>
      <w:r w:rsidR="00446744">
        <w:t>hosting the clone</w:t>
      </w:r>
      <w:r>
        <w:t>;</w:t>
      </w:r>
    </w:p>
    <w:p w14:paraId="02B57324" w14:textId="7DECAE7B" w:rsidR="007F39EB" w:rsidRDefault="007F39EB" w:rsidP="007F39EB">
      <w:pPr>
        <w:pStyle w:val="bulletlist"/>
        <w:numPr>
          <w:ilvl w:val="1"/>
          <w:numId w:val="41"/>
        </w:numPr>
        <w:tabs>
          <w:tab w:val="clear" w:pos="648"/>
          <w:tab w:val="left" w:pos="851"/>
        </w:tabs>
        <w:ind w:left="851" w:hanging="284"/>
      </w:pPr>
      <w:r>
        <w:t>Clone name</w:t>
      </w:r>
      <w:r w:rsidR="00A047D5">
        <w:t xml:space="preserve">, which is given by the user when it registers the </w:t>
      </w:r>
      <w:r w:rsidR="00F50C49">
        <w:t>clone</w:t>
      </w:r>
      <w:r w:rsidR="00A047D5">
        <w:t xml:space="preserve"> to be monitored</w:t>
      </w:r>
      <w:r>
        <w:t>;</w:t>
      </w:r>
    </w:p>
    <w:p w14:paraId="0119797E" w14:textId="65CFBFDC" w:rsidR="007F39EB" w:rsidRDefault="007F39EB" w:rsidP="007F39EB">
      <w:pPr>
        <w:pStyle w:val="bulletlist"/>
        <w:numPr>
          <w:ilvl w:val="1"/>
          <w:numId w:val="41"/>
        </w:numPr>
        <w:tabs>
          <w:tab w:val="clear" w:pos="648"/>
          <w:tab w:val="left" w:pos="851"/>
        </w:tabs>
        <w:ind w:left="851" w:hanging="284"/>
      </w:pPr>
      <w:r>
        <w:t>Clone path</w:t>
      </w:r>
      <w:r w:rsidR="00A047D5">
        <w:t xml:space="preserve"> in the user’s machine</w:t>
      </w:r>
      <w:r>
        <w:t>;</w:t>
      </w:r>
    </w:p>
    <w:p w14:paraId="054ADC27" w14:textId="1E83CE7F" w:rsidR="007F39EB"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to which this repository pushes to;</w:t>
      </w:r>
    </w:p>
    <w:p w14:paraId="5C07495C" w14:textId="26B18FA7" w:rsidR="00A047D5"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from which this repository pulls from.</w:t>
      </w:r>
    </w:p>
    <w:p w14:paraId="210E87AC" w14:textId="3B99622E" w:rsidR="007F39EB" w:rsidRDefault="002A3CBD" w:rsidP="007F39EB">
      <w:pPr>
        <w:pStyle w:val="bulletlist"/>
        <w:numPr>
          <w:ilvl w:val="0"/>
          <w:numId w:val="41"/>
        </w:numPr>
        <w:tabs>
          <w:tab w:val="clear" w:pos="648"/>
          <w:tab w:val="num" w:pos="567"/>
        </w:tabs>
        <w:ind w:left="567" w:hanging="279"/>
      </w:pPr>
      <w:r>
        <w:t>The c</w:t>
      </w:r>
      <w:r w:rsidR="007F39EB">
        <w:t>ommits</w:t>
      </w:r>
      <w:r>
        <w:t xml:space="preserve"> document, comprised of:</w:t>
      </w:r>
    </w:p>
    <w:p w14:paraId="1154A21E" w14:textId="041097EB" w:rsidR="00A047D5" w:rsidRDefault="00A047D5" w:rsidP="00A047D5">
      <w:pPr>
        <w:pStyle w:val="bulletlist"/>
        <w:numPr>
          <w:ilvl w:val="1"/>
          <w:numId w:val="41"/>
        </w:numPr>
        <w:tabs>
          <w:tab w:val="clear" w:pos="648"/>
          <w:tab w:val="left" w:pos="851"/>
        </w:tabs>
        <w:ind w:left="851" w:hanging="284"/>
      </w:pPr>
      <w:r>
        <w:t>Commit id, which is the hash given by Git;</w:t>
      </w:r>
    </w:p>
    <w:p w14:paraId="4E7BF270" w14:textId="341A6D40" w:rsidR="00A047D5" w:rsidRDefault="00A047D5" w:rsidP="00A047D5">
      <w:pPr>
        <w:pStyle w:val="bulletlist"/>
        <w:numPr>
          <w:ilvl w:val="1"/>
          <w:numId w:val="41"/>
        </w:numPr>
        <w:tabs>
          <w:tab w:val="clear" w:pos="648"/>
          <w:tab w:val="left" w:pos="851"/>
        </w:tabs>
        <w:ind w:left="851" w:hanging="284"/>
      </w:pPr>
      <w:r>
        <w:t>Commit date;</w:t>
      </w:r>
    </w:p>
    <w:p w14:paraId="0BA0D510" w14:textId="06413A01" w:rsidR="00A047D5" w:rsidRDefault="00A047D5" w:rsidP="00A047D5">
      <w:pPr>
        <w:pStyle w:val="bulletlist"/>
        <w:numPr>
          <w:ilvl w:val="1"/>
          <w:numId w:val="41"/>
        </w:numPr>
        <w:tabs>
          <w:tab w:val="clear" w:pos="648"/>
          <w:tab w:val="left" w:pos="851"/>
        </w:tabs>
        <w:ind w:left="851" w:hanging="284"/>
      </w:pPr>
      <w:r>
        <w:t>Committer name;</w:t>
      </w:r>
    </w:p>
    <w:p w14:paraId="74DE110E" w14:textId="2CBE73AF" w:rsidR="00A047D5" w:rsidRDefault="00A047D5" w:rsidP="00A047D5">
      <w:pPr>
        <w:pStyle w:val="bulletlist"/>
        <w:numPr>
          <w:ilvl w:val="1"/>
          <w:numId w:val="41"/>
        </w:numPr>
        <w:tabs>
          <w:tab w:val="clear" w:pos="648"/>
          <w:tab w:val="left" w:pos="851"/>
        </w:tabs>
        <w:ind w:left="851" w:hanging="284"/>
      </w:pPr>
      <w:r>
        <w:t>List of repositories where this commit exists;</w:t>
      </w:r>
    </w:p>
    <w:p w14:paraId="2E1668C7" w14:textId="05ACDF0C" w:rsidR="00A047D5" w:rsidRDefault="00A047D5" w:rsidP="00A047D5">
      <w:pPr>
        <w:pStyle w:val="bulletlist"/>
        <w:numPr>
          <w:ilvl w:val="1"/>
          <w:numId w:val="41"/>
        </w:numPr>
        <w:tabs>
          <w:tab w:val="clear" w:pos="648"/>
          <w:tab w:val="left" w:pos="851"/>
        </w:tabs>
        <w:ind w:left="851" w:hanging="284"/>
      </w:pPr>
      <w:r>
        <w:t>List of this commit’s parents (considering that a commit can be a merge of several parent commits);</w:t>
      </w:r>
    </w:p>
    <w:p w14:paraId="6605C03D" w14:textId="0C0824A9" w:rsidR="00A047D5" w:rsidRDefault="00A047D5" w:rsidP="00A047D5">
      <w:pPr>
        <w:pStyle w:val="bulletlist"/>
        <w:numPr>
          <w:ilvl w:val="1"/>
          <w:numId w:val="41"/>
        </w:numPr>
        <w:tabs>
          <w:tab w:val="clear" w:pos="648"/>
          <w:tab w:val="left" w:pos="851"/>
        </w:tabs>
        <w:ind w:left="851" w:hanging="284"/>
      </w:pPr>
      <w:r>
        <w:t>Commit message;</w:t>
      </w:r>
    </w:p>
    <w:p w14:paraId="53F57EA3" w14:textId="6DE06E6C" w:rsidR="00A047D5" w:rsidRDefault="00A047D5" w:rsidP="00A047D5">
      <w:pPr>
        <w:pStyle w:val="bulletlist"/>
        <w:numPr>
          <w:ilvl w:val="1"/>
          <w:numId w:val="41"/>
        </w:numPr>
        <w:tabs>
          <w:tab w:val="clear" w:pos="648"/>
          <w:tab w:val="left" w:pos="851"/>
        </w:tabs>
        <w:ind w:left="851" w:hanging="284"/>
      </w:pPr>
      <w:r>
        <w:t>System name.</w:t>
      </w:r>
    </w:p>
    <w:p w14:paraId="5ACDA402" w14:textId="1E89524D" w:rsidR="0096768F" w:rsidRPr="0096768F" w:rsidRDefault="00446744" w:rsidP="0096768F">
      <w:pPr>
        <w:pStyle w:val="Text"/>
      </w:pPr>
      <w:r>
        <w:t>DyeVC has also</w:t>
      </w:r>
      <w:r w:rsidR="006F2EEC">
        <w:t xml:space="preserve"> the ability to gather information not only from the registered repositories in the user’s machine, but also from </w:t>
      </w:r>
      <w:r w:rsidR="00D35EFD">
        <w:t>its</w:t>
      </w:r>
      <w:r w:rsidR="006F2EEC">
        <w:t xml:space="preserve"> partners, which are </w:t>
      </w:r>
      <w:r>
        <w:t xml:space="preserve">the </w:t>
      </w:r>
      <w:r w:rsidR="006F2EEC">
        <w:t xml:space="preserve">repositories that a given repository communicates with. </w:t>
      </w:r>
    </w:p>
    <w:p w14:paraId="138CEC45" w14:textId="424D4EDD" w:rsidR="0096768F" w:rsidRDefault="006F2EEC" w:rsidP="0096768F">
      <w:pPr>
        <w:pStyle w:val="Ttulo2"/>
      </w:pPr>
      <w:bookmarkStart w:id="4" w:name="_Ref384931870"/>
      <w:r>
        <w:t>Levels of Detail</w:t>
      </w:r>
      <w:bookmarkEnd w:id="4"/>
    </w:p>
    <w:p w14:paraId="5175C588" w14:textId="331591DE" w:rsidR="00BC3CDC" w:rsidRDefault="0096768F" w:rsidP="002246F6">
      <w:pPr>
        <w:pStyle w:val="Text"/>
      </w:pPr>
      <w:r>
        <w:t>The information gathered by</w:t>
      </w:r>
      <w:r w:rsidR="006F2EEC">
        <w:t xml:space="preserve"> DyeVC is presented visually in different levels of detail. The application shows</w:t>
      </w:r>
      <w:r w:rsidR="00BC3CDC">
        <w:t xml:space="preserve"> notifications whenever there are changes in any of the registered r</w:t>
      </w:r>
      <w:r w:rsidR="006F2EEC">
        <w:t>epositories or in its partners</w:t>
      </w:r>
      <w:r w:rsidR="00A61F8E">
        <w:t xml:space="preserve">, as shown in </w:t>
      </w:r>
      <w:r w:rsidR="00A61F8E">
        <w:fldChar w:fldCharType="begin"/>
      </w:r>
      <w:r w:rsidR="00A61F8E">
        <w:instrText xml:space="preserve"> REF _Ref381296152 \h </w:instrText>
      </w:r>
      <w:r w:rsidR="00A61F8E">
        <w:fldChar w:fldCharType="separate"/>
      </w:r>
      <w:r w:rsidR="00F50C49">
        <w:t xml:space="preserve">Fig. </w:t>
      </w:r>
      <w:r w:rsidR="00F50C49">
        <w:rPr>
          <w:noProof/>
        </w:rPr>
        <w:t>3</w:t>
      </w:r>
      <w:r w:rsidR="00A61F8E">
        <w:fldChar w:fldCharType="end"/>
      </w:r>
      <w:r w:rsidR="00BC3CDC">
        <w:t>. The period between subsequent monitor runs is configurable and defaults to 5 minutes.</w:t>
      </w:r>
    </w:p>
    <w:p w14:paraId="5E8DCA77" w14:textId="77777777" w:rsidR="00883927" w:rsidRDefault="00883927" w:rsidP="002246F6">
      <w:pPr>
        <w:pStyle w:val="Text"/>
      </w:pPr>
    </w:p>
    <w:p w14:paraId="2CA8001A" w14:textId="009D10C6" w:rsidR="00BC3CDC" w:rsidRPr="00DD5572" w:rsidRDefault="00883927" w:rsidP="00883927">
      <w:pPr>
        <w:pStyle w:val="Text"/>
        <w:ind w:firstLine="0"/>
        <w:jc w:val="center"/>
      </w:pPr>
      <w:r>
        <w:rPr>
          <w:noProof/>
          <w:lang w:val="pt-BR" w:eastAsia="pt-BR"/>
        </w:rPr>
        <mc:AlternateContent>
          <mc:Choice Requires="wps">
            <w:drawing>
              <wp:inline distT="0" distB="0" distL="0" distR="0" wp14:anchorId="2EC2AC79" wp14:editId="0E714A77">
                <wp:extent cx="2146300" cy="762000"/>
                <wp:effectExtent l="0" t="0" r="25400" b="19050"/>
                <wp:docPr id="200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762000"/>
                        </a:xfrm>
                        <a:prstGeom prst="rect">
                          <a:avLst/>
                        </a:prstGeom>
                        <a:solidFill>
                          <a:srgbClr val="FFFFFF"/>
                        </a:solidFill>
                        <a:ln w="9525">
                          <a:solidFill>
                            <a:srgbClr val="000000"/>
                          </a:solidFill>
                          <a:miter lim="800000"/>
                          <a:headEnd/>
                          <a:tailEnd/>
                        </a:ln>
                      </wps:spPr>
                      <wps:txbx>
                        <w:txbxContent>
                          <w:p w14:paraId="5797C3E0" w14:textId="39270035" w:rsidR="007270A3" w:rsidRPr="00883927" w:rsidRDefault="007270A3">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C2AC79" id="_x0000_s1028" type="#_x0000_t202" style="width:169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">
                <v:textbox>
                  <w:txbxContent>
                    <w:p w14:paraId="5797C3E0" w14:textId="39270035" w:rsidR="007270A3" w:rsidRPr="00883927" w:rsidRDefault="007270A3">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v:textbox>
                <w10:anchorlock/>
              </v:shape>
            </w:pict>
          </mc:Fallback>
        </mc:AlternateContent>
      </w:r>
    </w:p>
    <w:p w14:paraId="6402C802" w14:textId="122036C0" w:rsidR="00BC3CDC" w:rsidRDefault="00BC3CDC" w:rsidP="00446744">
      <w:pPr>
        <w:pStyle w:val="Textodenotaderodap"/>
        <w:ind w:firstLine="0"/>
        <w:jc w:val="center"/>
      </w:pPr>
      <w:bookmarkStart w:id="5" w:name="_Ref381296152"/>
      <w:r>
        <w:t xml:space="preserve">Fig. </w:t>
      </w:r>
      <w:r w:rsidR="00271A32">
        <w:fldChar w:fldCharType="begin"/>
      </w:r>
      <w:r w:rsidR="00271A32">
        <w:instrText xml:space="preserve"> SEQ Fig. \* ARABIC </w:instrText>
      </w:r>
      <w:r w:rsidR="00271A32">
        <w:fldChar w:fldCharType="separate"/>
      </w:r>
      <w:r w:rsidR="00F50C49">
        <w:rPr>
          <w:noProof/>
        </w:rPr>
        <w:t>3</w:t>
      </w:r>
      <w:r w:rsidR="00271A32">
        <w:rPr>
          <w:noProof/>
        </w:rPr>
        <w:fldChar w:fldCharType="end"/>
      </w:r>
      <w:bookmarkEnd w:id="5"/>
      <w:r>
        <w:t>.</w:t>
      </w:r>
      <w:r w:rsidRPr="00DD5572">
        <w:t xml:space="preserve"> DyeVC </w:t>
      </w:r>
      <w:r>
        <w:t>showing notifications in the notification area</w:t>
      </w:r>
    </w:p>
    <w:p w14:paraId="78E10D42" w14:textId="77777777" w:rsidR="00446744" w:rsidRDefault="00446744" w:rsidP="00446744">
      <w:pPr>
        <w:pStyle w:val="Textodenotaderodap"/>
        <w:ind w:firstLine="0"/>
        <w:jc w:val="center"/>
      </w:pPr>
    </w:p>
    <w:p w14:paraId="0124EB17" w14:textId="3ADDB06C" w:rsidR="00BC3CDC" w:rsidRPr="00FB6D07" w:rsidRDefault="00BC3CDC" w:rsidP="002246F6">
      <w:pPr>
        <w:pStyle w:val="Text"/>
      </w:pPr>
      <w:r>
        <w:t xml:space="preserve">The levels of detail defined in DyeVC </w:t>
      </w:r>
      <w:r w:rsidR="00F50C49">
        <w:t>include</w:t>
      </w:r>
      <w:r>
        <w:t xml:space="preserve"> </w:t>
      </w:r>
      <w:r w:rsidR="00446744" w:rsidRPr="00FB6D07">
        <w:t xml:space="preserve">presenting </w:t>
      </w:r>
      <w:r w:rsidR="00446744">
        <w:t>the status of a given repository</w:t>
      </w:r>
      <w:r w:rsidR="00446744" w:rsidRPr="00FB6D07">
        <w:t xml:space="preserve"> against its partners </w:t>
      </w:r>
      <w:r w:rsidR="00446744">
        <w:t>(Level 1)</w:t>
      </w:r>
      <w:r w:rsidR="001A05CD">
        <w:t>;</w:t>
      </w:r>
      <w:r w:rsidRPr="00FB6D07" w:rsidDel="00E246A7">
        <w:t xml:space="preserve"> </w:t>
      </w:r>
      <w:r>
        <w:t>zooming into</w:t>
      </w:r>
      <w:r w:rsidRPr="00FB6D07">
        <w:t xml:space="preserve"> the </w:t>
      </w:r>
      <w:r>
        <w:t xml:space="preserve">branches </w:t>
      </w:r>
      <w:r w:rsidR="001A05CD">
        <w:t xml:space="preserve">of </w:t>
      </w:r>
      <w:r>
        <w:t xml:space="preserve">the repository, showing the status of each local branch that tracks a remote branch (Level 2); and zooming into the </w:t>
      </w:r>
      <w:r w:rsidRPr="00FB6D07">
        <w:t xml:space="preserve">commits of </w:t>
      </w:r>
      <w:r>
        <w:t>the</w:t>
      </w:r>
      <w:r w:rsidRPr="00FB6D07">
        <w:t xml:space="preserve"> repository, showing a visual log</w:t>
      </w:r>
      <w:r>
        <w:t xml:space="preserve"> with information about each commit (Level 3).</w:t>
      </w:r>
    </w:p>
    <w:p w14:paraId="385C1A4A" w14:textId="77777777" w:rsidR="005E775D" w:rsidRDefault="005E775D" w:rsidP="00BC3CDC">
      <w:pPr>
        <w:ind w:firstLine="202"/>
        <w:jc w:val="both"/>
      </w:pPr>
    </w:p>
    <w:p w14:paraId="427B426A" w14:textId="575D7B9D" w:rsidR="00BC3CDC" w:rsidRDefault="00A61F8E" w:rsidP="005E775D">
      <w:pPr>
        <w:pStyle w:val="TableTitle"/>
      </w:pPr>
      <w:bookmarkStart w:id="6" w:name="_Ref381296255"/>
      <w:r>
        <w:t xml:space="preserve">Table </w:t>
      </w:r>
      <w:r w:rsidR="00271A32">
        <w:fldChar w:fldCharType="begin"/>
      </w:r>
      <w:r w:rsidR="00271A32">
        <w:instrText xml:space="preserve"> SEQ Table \* ROMAN </w:instrText>
      </w:r>
      <w:r w:rsidR="00271A32">
        <w:fldChar w:fldCharType="separate"/>
      </w:r>
      <w:r w:rsidR="00F50C49">
        <w:rPr>
          <w:noProof/>
        </w:rPr>
        <w:t>I</w:t>
      </w:r>
      <w:r w:rsidR="00271A32">
        <w:rPr>
          <w:noProof/>
        </w:rPr>
        <w:fldChar w:fldCharType="end"/>
      </w:r>
      <w:bookmarkEnd w:id="6"/>
    </w:p>
    <w:p w14:paraId="401360F4" w14:textId="3B78BE76" w:rsidR="00BC3CDC" w:rsidRPr="00DD5572" w:rsidRDefault="00BC3CDC" w:rsidP="00A61F8E">
      <w:pPr>
        <w:pStyle w:val="TableTitle"/>
      </w:pPr>
      <w:r>
        <w:t>Possible Status o</w:t>
      </w:r>
      <w:r w:rsidR="00A61F8E">
        <w:t>f a Repository</w:t>
      </w:r>
    </w:p>
    <w:tbl>
      <w:tblPr>
        <w:tblW w:w="4962" w:type="dxa"/>
        <w:tblInd w:w="108" w:type="dxa"/>
        <w:tblBorders>
          <w:top w:val="double" w:sz="4" w:space="0" w:color="auto"/>
          <w:bottom w:val="double" w:sz="4" w:space="0" w:color="auto"/>
          <w:insideH w:val="single" w:sz="4" w:space="0" w:color="auto"/>
        </w:tblBorders>
        <w:tblLayout w:type="fixed"/>
        <w:tblLook w:val="04A0" w:firstRow="1" w:lastRow="0" w:firstColumn="1" w:lastColumn="0" w:noHBand="0" w:noVBand="1"/>
      </w:tblPr>
      <w:tblGrid>
        <w:gridCol w:w="675"/>
        <w:gridCol w:w="4287"/>
      </w:tblGrid>
      <w:tr w:rsidR="00BC3CDC" w:rsidRPr="00DD5572" w14:paraId="41C6EC18" w14:textId="77777777" w:rsidTr="0032111C">
        <w:trPr>
          <w:tblHeader/>
        </w:trPr>
        <w:tc>
          <w:tcPr>
            <w:tcW w:w="675" w:type="dxa"/>
          </w:tcPr>
          <w:p w14:paraId="05863AD3" w14:textId="77777777" w:rsidR="00BC3CDC" w:rsidRPr="00BC3CDC" w:rsidRDefault="00BC3CDC" w:rsidP="00BC3CDC">
            <w:pPr>
              <w:rPr>
                <w:sz w:val="16"/>
                <w:szCs w:val="16"/>
              </w:rPr>
            </w:pPr>
            <w:r w:rsidRPr="00BC3CDC">
              <w:rPr>
                <w:sz w:val="16"/>
                <w:szCs w:val="16"/>
              </w:rPr>
              <w:t>Status</w:t>
            </w:r>
          </w:p>
        </w:tc>
        <w:tc>
          <w:tcPr>
            <w:tcW w:w="4287" w:type="dxa"/>
          </w:tcPr>
          <w:p w14:paraId="098B584B" w14:textId="77777777" w:rsidR="00BC3CDC" w:rsidRPr="00BC3CDC" w:rsidRDefault="00BC3CDC" w:rsidP="00BC3CDC">
            <w:pPr>
              <w:rPr>
                <w:sz w:val="16"/>
                <w:szCs w:val="16"/>
              </w:rPr>
            </w:pPr>
            <w:r w:rsidRPr="00BC3CDC">
              <w:rPr>
                <w:sz w:val="16"/>
                <w:szCs w:val="16"/>
              </w:rPr>
              <w:t>Description</w:t>
            </w:r>
          </w:p>
        </w:tc>
      </w:tr>
      <w:tr w:rsidR="00BC3CDC" w:rsidRPr="00DD5572" w14:paraId="15C56857" w14:textId="77777777" w:rsidTr="0032111C">
        <w:tc>
          <w:tcPr>
            <w:tcW w:w="675" w:type="dxa"/>
            <w:vAlign w:val="center"/>
          </w:tcPr>
          <w:p w14:paraId="075C2D10"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5883F01A" wp14:editId="589EFE7E">
                  <wp:extent cx="180975" cy="180975"/>
                  <wp:effectExtent l="0" t="0" r="9525" b="9525"/>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6397834" w14:textId="77777777" w:rsidR="00BC3CDC" w:rsidRPr="00BC3CDC" w:rsidRDefault="00BC3CDC" w:rsidP="00BC3CDC">
            <w:pPr>
              <w:rPr>
                <w:sz w:val="16"/>
                <w:szCs w:val="16"/>
              </w:rPr>
            </w:pPr>
            <w:r w:rsidRPr="00BC3CDC">
              <w:rPr>
                <w:sz w:val="16"/>
                <w:szCs w:val="16"/>
              </w:rPr>
              <w:t>DyeVC has not analyzed the repository yet.</w:t>
            </w:r>
          </w:p>
        </w:tc>
      </w:tr>
      <w:tr w:rsidR="00BC3CDC" w:rsidRPr="00DD5572" w14:paraId="1A5F4328" w14:textId="77777777" w:rsidTr="0032111C">
        <w:tc>
          <w:tcPr>
            <w:tcW w:w="675" w:type="dxa"/>
            <w:vAlign w:val="center"/>
          </w:tcPr>
          <w:p w14:paraId="51409869"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6961AF0" wp14:editId="279449FF">
                  <wp:extent cx="180975" cy="180975"/>
                  <wp:effectExtent l="0" t="0" r="9525" b="9525"/>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623E6F0" w14:textId="77777777" w:rsidR="00BC3CDC" w:rsidRPr="00BC3CDC" w:rsidRDefault="00BC3CDC" w:rsidP="00BC3CDC">
            <w:pPr>
              <w:rPr>
                <w:sz w:val="16"/>
                <w:szCs w:val="16"/>
              </w:rPr>
            </w:pPr>
            <w:r w:rsidRPr="00BC3CDC">
              <w:rPr>
                <w:sz w:val="16"/>
                <w:szCs w:val="16"/>
              </w:rPr>
              <w:t>Repository is synchronized with all partners.</w:t>
            </w:r>
          </w:p>
        </w:tc>
      </w:tr>
      <w:tr w:rsidR="00BC3CDC" w:rsidRPr="00DD5572" w14:paraId="3828034F" w14:textId="77777777" w:rsidTr="0032111C">
        <w:tc>
          <w:tcPr>
            <w:tcW w:w="675" w:type="dxa"/>
            <w:vAlign w:val="center"/>
          </w:tcPr>
          <w:p w14:paraId="53A01153"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7EE7892F" wp14:editId="1386D034">
                  <wp:extent cx="180975" cy="180975"/>
                  <wp:effectExtent l="0" t="0" r="9525" b="9525"/>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EC5750B" w14:textId="77777777" w:rsidR="00BC3CDC" w:rsidRPr="00BC3CDC" w:rsidRDefault="00BC3CDC" w:rsidP="00BC3CDC">
            <w:pPr>
              <w:rPr>
                <w:sz w:val="16"/>
                <w:szCs w:val="16"/>
              </w:rPr>
            </w:pPr>
            <w:r w:rsidRPr="00BC3CDC">
              <w:rPr>
                <w:sz w:val="16"/>
                <w:szCs w:val="16"/>
              </w:rPr>
              <w:t>Repository has changes that were not sent yet to its partners (it is ahead its partners).</w:t>
            </w:r>
          </w:p>
        </w:tc>
      </w:tr>
      <w:tr w:rsidR="00BC3CDC" w:rsidRPr="00DD5572" w14:paraId="54D4C69F" w14:textId="77777777" w:rsidTr="0032111C">
        <w:tc>
          <w:tcPr>
            <w:tcW w:w="675" w:type="dxa"/>
            <w:vAlign w:val="center"/>
          </w:tcPr>
          <w:p w14:paraId="7213BF25"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35EE25BF" wp14:editId="0C2AD579">
                  <wp:extent cx="180975" cy="180975"/>
                  <wp:effectExtent l="0" t="0" r="9525" b="9525"/>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A98D949" w14:textId="77777777" w:rsidR="00BC3CDC" w:rsidRPr="00BC3CDC" w:rsidRDefault="00BC3CDC" w:rsidP="00BC3CDC">
            <w:pPr>
              <w:rPr>
                <w:sz w:val="16"/>
                <w:szCs w:val="16"/>
              </w:rPr>
            </w:pPr>
            <w:r w:rsidRPr="00BC3CDC">
              <w:rPr>
                <w:sz w:val="16"/>
                <w:szCs w:val="16"/>
              </w:rPr>
              <w:t>Partners have changes that were not sent yet to the repository (it is behind its partners).</w:t>
            </w:r>
          </w:p>
        </w:tc>
      </w:tr>
      <w:tr w:rsidR="00BC3CDC" w:rsidRPr="00DD5572" w14:paraId="7222CC89" w14:textId="77777777" w:rsidTr="0032111C">
        <w:tc>
          <w:tcPr>
            <w:tcW w:w="675" w:type="dxa"/>
            <w:vAlign w:val="center"/>
          </w:tcPr>
          <w:p w14:paraId="01D49A68"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24C4890" wp14:editId="2388B2B4">
                  <wp:extent cx="180975" cy="180975"/>
                  <wp:effectExtent l="0" t="0" r="9525" b="9525"/>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543436AF" w14:textId="77777777" w:rsidR="00BC3CDC" w:rsidRPr="00BC3CDC" w:rsidRDefault="00BC3CDC" w:rsidP="00BC3CDC">
            <w:pPr>
              <w:rPr>
                <w:sz w:val="16"/>
                <w:szCs w:val="16"/>
              </w:rPr>
            </w:pPr>
            <w:r w:rsidRPr="00BC3CDC">
              <w:rPr>
                <w:sz w:val="16"/>
                <w:szCs w:val="16"/>
              </w:rPr>
              <w:t>Repository is both ahead and behind its partners.</w:t>
            </w:r>
          </w:p>
        </w:tc>
      </w:tr>
      <w:tr w:rsidR="00BC3CDC" w:rsidRPr="00DD5572" w14:paraId="4630C860" w14:textId="77777777" w:rsidTr="0032111C">
        <w:tc>
          <w:tcPr>
            <w:tcW w:w="675" w:type="dxa"/>
            <w:vAlign w:val="center"/>
          </w:tcPr>
          <w:p w14:paraId="3C0DA95E"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4E3C5691" wp14:editId="7BD1D4D6">
                  <wp:extent cx="180975" cy="180975"/>
                  <wp:effectExtent l="0" t="0" r="9525" b="9525"/>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3274FE4" w14:textId="77777777" w:rsidR="00BC3CDC" w:rsidRPr="00BC3CDC" w:rsidRDefault="00BC3CDC" w:rsidP="00BC3CDC">
            <w:pPr>
              <w:rPr>
                <w:sz w:val="16"/>
                <w:szCs w:val="16"/>
              </w:rPr>
            </w:pPr>
            <w:r w:rsidRPr="00BC3CDC">
              <w:rPr>
                <w:sz w:val="16"/>
                <w:szCs w:val="16"/>
              </w:rPr>
              <w:t>Invalid repository. This happens when DyeVC cannot access the repository. The reason is presented to the user.</w:t>
            </w:r>
          </w:p>
        </w:tc>
      </w:tr>
    </w:tbl>
    <w:p w14:paraId="5D41495B" w14:textId="77777777" w:rsidR="00BC3CDC" w:rsidRDefault="00BC3CDC" w:rsidP="00BC3CDC">
      <w:pPr>
        <w:pStyle w:val="Text"/>
      </w:pPr>
    </w:p>
    <w:p w14:paraId="460F5E9B" w14:textId="40B59BA1" w:rsidR="00BF24A3" w:rsidRPr="002246F6" w:rsidRDefault="00A61F8E" w:rsidP="00BF24A3">
      <w:pPr>
        <w:pStyle w:val="Text"/>
      </w:pPr>
      <w:r w:rsidRPr="00DD5572">
        <w:t xml:space="preserve">The </w:t>
      </w:r>
      <w:r w:rsidR="00446744">
        <w:t xml:space="preserve">status </w:t>
      </w:r>
      <w:r w:rsidRPr="002246F6">
        <w:t>evaluation considers the existing commits in each repository</w:t>
      </w:r>
      <w:r w:rsidR="00446744">
        <w:t xml:space="preserve"> </w:t>
      </w:r>
      <w:r w:rsidR="00446744" w:rsidRPr="002246F6">
        <w:t>individually</w:t>
      </w:r>
      <w:r w:rsidRPr="002246F6">
        <w:t>. Each commit maps a group of changes in various artifacts and it is uniquely identified in the repository. Moreover, due to the nature of DVCS, where old data is never deleted and commits are cumulative, if a commit N is created over a commit N – 1, the existence of commit N in a given repository implies that commit N – 1 also exists in the repository. Thus, by examining the existence of commits in the local repository not yet replicated to the remote repository, and vice-versa, it is possible to come to one of the situations presented in</w:t>
      </w:r>
      <w:r w:rsidR="00243E7C" w:rsidRPr="002246F6">
        <w:t xml:space="preserve"> </w:t>
      </w:r>
      <w:r w:rsidR="00243E7C" w:rsidRPr="002246F6">
        <w:fldChar w:fldCharType="begin"/>
      </w:r>
      <w:r w:rsidR="00243E7C" w:rsidRPr="002246F6">
        <w:instrText xml:space="preserve"> REF _Ref381296696 \h </w:instrText>
      </w:r>
      <w:r w:rsidR="002246F6">
        <w:instrText xml:space="preserve"> \* MERGEFORMAT </w:instrText>
      </w:r>
      <w:r w:rsidR="00243E7C" w:rsidRPr="002246F6">
        <w:fldChar w:fldCharType="separate"/>
      </w:r>
      <w:r w:rsidR="00F50C49">
        <w:t>Table II</w:t>
      </w:r>
      <w:r w:rsidR="00243E7C" w:rsidRPr="002246F6">
        <w:fldChar w:fldCharType="end"/>
      </w:r>
      <w:r w:rsidRPr="002246F6">
        <w:t>.</w:t>
      </w:r>
    </w:p>
    <w:p w14:paraId="4402581B" w14:textId="77777777" w:rsidR="00243E7C" w:rsidRPr="00DD5572" w:rsidRDefault="00243E7C" w:rsidP="00A61F8E">
      <w:pPr>
        <w:pStyle w:val="Text"/>
      </w:pPr>
    </w:p>
    <w:p w14:paraId="4D155655" w14:textId="637372D4" w:rsidR="00A61F8E" w:rsidRDefault="00A61F8E" w:rsidP="00A61F8E">
      <w:pPr>
        <w:pStyle w:val="TableTitle"/>
      </w:pPr>
      <w:bookmarkStart w:id="7" w:name="_Ref381296696"/>
      <w:r>
        <w:t xml:space="preserve">Table </w:t>
      </w:r>
      <w:r w:rsidR="00271A32">
        <w:fldChar w:fldCharType="begin"/>
      </w:r>
      <w:r w:rsidR="00271A32">
        <w:instrText xml:space="preserve"> SEQ Table \* ROMAN </w:instrText>
      </w:r>
      <w:r w:rsidR="00271A32">
        <w:fldChar w:fldCharType="separate"/>
      </w:r>
      <w:r w:rsidR="00F50C49">
        <w:rPr>
          <w:noProof/>
        </w:rPr>
        <w:t>II</w:t>
      </w:r>
      <w:r w:rsidR="00271A32">
        <w:rPr>
          <w:noProof/>
        </w:rPr>
        <w:fldChar w:fldCharType="end"/>
      </w:r>
      <w:bookmarkEnd w:id="7"/>
    </w:p>
    <w:p w14:paraId="53B75232" w14:textId="1E94C9FB" w:rsidR="00A61F8E" w:rsidRPr="00DD5572" w:rsidRDefault="00A61F8E" w:rsidP="00A61F8E">
      <w:pPr>
        <w:pStyle w:val="TableTitle"/>
      </w:pPr>
      <w:r w:rsidRPr="00DD5572">
        <w:t>Status of a local repository with regard to a remote one, based on the existence of non-replicated commits in each one of them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026"/>
        <w:gridCol w:w="3129"/>
      </w:tblGrid>
      <w:tr w:rsidR="00243E7C" w:rsidRPr="00A61F8E" w14:paraId="4793550B" w14:textId="77777777" w:rsidTr="00243E7C">
        <w:trPr>
          <w:tblHeader/>
          <w:jc w:val="center"/>
        </w:trPr>
        <w:tc>
          <w:tcPr>
            <w:tcW w:w="2023" w:type="pct"/>
            <w:gridSpan w:val="2"/>
            <w:tcBorders>
              <w:top w:val="double" w:sz="4" w:space="0" w:color="auto"/>
              <w:left w:val="nil"/>
              <w:bottom w:val="single" w:sz="4" w:space="0" w:color="auto"/>
              <w:right w:val="single" w:sz="4" w:space="0" w:color="auto"/>
            </w:tcBorders>
            <w:vAlign w:val="center"/>
          </w:tcPr>
          <w:p w14:paraId="6CCEB746" w14:textId="77777777" w:rsidR="00243E7C" w:rsidRDefault="00A61F8E" w:rsidP="00A61F8E">
            <w:pPr>
              <w:jc w:val="center"/>
              <w:rPr>
                <w:sz w:val="16"/>
                <w:szCs w:val="16"/>
              </w:rPr>
            </w:pPr>
            <w:r w:rsidRPr="00A61F8E">
              <w:rPr>
                <w:sz w:val="16"/>
                <w:szCs w:val="16"/>
              </w:rPr>
              <w:t xml:space="preserve">Existence of </w:t>
            </w:r>
          </w:p>
          <w:p w14:paraId="3AD93230" w14:textId="5159E6B9" w:rsidR="00A61F8E" w:rsidRPr="00A61F8E" w:rsidRDefault="00A61F8E" w:rsidP="00A61F8E">
            <w:pPr>
              <w:jc w:val="center"/>
              <w:rPr>
                <w:sz w:val="16"/>
                <w:szCs w:val="16"/>
              </w:rPr>
            </w:pPr>
            <w:r w:rsidRPr="00A61F8E">
              <w:rPr>
                <w:sz w:val="16"/>
                <w:szCs w:val="16"/>
              </w:rPr>
              <w:t>non-replicated commits</w:t>
            </w:r>
          </w:p>
        </w:tc>
        <w:tc>
          <w:tcPr>
            <w:tcW w:w="2977" w:type="pct"/>
            <w:vMerge w:val="restart"/>
            <w:tcBorders>
              <w:top w:val="double" w:sz="4" w:space="0" w:color="auto"/>
              <w:left w:val="single" w:sz="4" w:space="0" w:color="auto"/>
              <w:bottom w:val="single" w:sz="4" w:space="0" w:color="auto"/>
              <w:right w:val="nil"/>
            </w:tcBorders>
            <w:vAlign w:val="center"/>
          </w:tcPr>
          <w:p w14:paraId="3967361A" w14:textId="77777777" w:rsidR="00A61F8E" w:rsidRPr="00A61F8E" w:rsidRDefault="00A61F8E" w:rsidP="00A61F8E">
            <w:pPr>
              <w:jc w:val="center"/>
              <w:rPr>
                <w:sz w:val="16"/>
                <w:szCs w:val="16"/>
              </w:rPr>
            </w:pPr>
            <w:r w:rsidRPr="00A61F8E">
              <w:rPr>
                <w:sz w:val="16"/>
                <w:szCs w:val="16"/>
              </w:rPr>
              <w:t>Local Status</w:t>
            </w:r>
          </w:p>
        </w:tc>
      </w:tr>
      <w:tr w:rsidR="00243E7C" w:rsidRPr="00A61F8E" w14:paraId="26B22BA7" w14:textId="77777777" w:rsidTr="00243E7C">
        <w:trPr>
          <w:tblHeader/>
          <w:jc w:val="center"/>
        </w:trPr>
        <w:tc>
          <w:tcPr>
            <w:tcW w:w="1047" w:type="pct"/>
            <w:tcBorders>
              <w:top w:val="single" w:sz="4" w:space="0" w:color="auto"/>
              <w:left w:val="nil"/>
              <w:bottom w:val="single" w:sz="4" w:space="0" w:color="auto"/>
              <w:right w:val="nil"/>
            </w:tcBorders>
            <w:vAlign w:val="center"/>
          </w:tcPr>
          <w:p w14:paraId="2314C559" w14:textId="6EE3AB11" w:rsidR="00A61F8E" w:rsidRDefault="00A61F8E" w:rsidP="00A61F8E">
            <w:pPr>
              <w:jc w:val="center"/>
              <w:rPr>
                <w:sz w:val="16"/>
                <w:szCs w:val="16"/>
              </w:rPr>
            </w:pPr>
            <w:r>
              <w:rPr>
                <w:sz w:val="16"/>
                <w:szCs w:val="16"/>
              </w:rPr>
              <w:t>Local</w:t>
            </w:r>
          </w:p>
          <w:p w14:paraId="7A32596A" w14:textId="1CAC8FC9" w:rsidR="00A61F8E" w:rsidRPr="00A61F8E" w:rsidRDefault="00A61F8E" w:rsidP="00A61F8E">
            <w:pPr>
              <w:jc w:val="center"/>
              <w:rPr>
                <w:sz w:val="16"/>
                <w:szCs w:val="16"/>
              </w:rPr>
            </w:pPr>
            <w:r w:rsidRPr="00A61F8E">
              <w:rPr>
                <w:sz w:val="16"/>
                <w:szCs w:val="16"/>
              </w:rPr>
              <w:t>Repository</w:t>
            </w:r>
          </w:p>
        </w:tc>
        <w:tc>
          <w:tcPr>
            <w:tcW w:w="976" w:type="pct"/>
            <w:tcBorders>
              <w:top w:val="single" w:sz="4" w:space="0" w:color="auto"/>
              <w:left w:val="nil"/>
              <w:bottom w:val="single" w:sz="4" w:space="0" w:color="auto"/>
              <w:right w:val="single" w:sz="4" w:space="0" w:color="auto"/>
            </w:tcBorders>
            <w:vAlign w:val="center"/>
          </w:tcPr>
          <w:p w14:paraId="74F4AEBF" w14:textId="77777777" w:rsidR="00A61F8E" w:rsidRDefault="00A61F8E" w:rsidP="00A61F8E">
            <w:pPr>
              <w:jc w:val="center"/>
              <w:rPr>
                <w:sz w:val="16"/>
                <w:szCs w:val="16"/>
              </w:rPr>
            </w:pPr>
            <w:r>
              <w:rPr>
                <w:sz w:val="16"/>
                <w:szCs w:val="16"/>
              </w:rPr>
              <w:t>Remote</w:t>
            </w:r>
          </w:p>
          <w:p w14:paraId="789D3037" w14:textId="2F268CCF" w:rsidR="00A61F8E" w:rsidRPr="00A61F8E" w:rsidRDefault="00A61F8E" w:rsidP="00A61F8E">
            <w:pPr>
              <w:jc w:val="center"/>
              <w:rPr>
                <w:sz w:val="16"/>
                <w:szCs w:val="16"/>
              </w:rPr>
            </w:pPr>
            <w:r w:rsidRPr="00A61F8E">
              <w:rPr>
                <w:sz w:val="16"/>
                <w:szCs w:val="16"/>
              </w:rPr>
              <w:t>Repository</w:t>
            </w:r>
          </w:p>
        </w:tc>
        <w:tc>
          <w:tcPr>
            <w:tcW w:w="2977" w:type="pct"/>
            <w:vMerge/>
            <w:tcBorders>
              <w:top w:val="single" w:sz="4" w:space="0" w:color="auto"/>
              <w:left w:val="single" w:sz="4" w:space="0" w:color="auto"/>
              <w:bottom w:val="single" w:sz="4" w:space="0" w:color="auto"/>
              <w:right w:val="nil"/>
            </w:tcBorders>
            <w:vAlign w:val="center"/>
          </w:tcPr>
          <w:p w14:paraId="414F9FCC" w14:textId="77777777" w:rsidR="00A61F8E" w:rsidRPr="00A61F8E" w:rsidRDefault="00A61F8E" w:rsidP="00A61F8E">
            <w:pPr>
              <w:jc w:val="center"/>
              <w:rPr>
                <w:sz w:val="16"/>
                <w:szCs w:val="16"/>
              </w:rPr>
            </w:pPr>
          </w:p>
        </w:tc>
      </w:tr>
      <w:tr w:rsidR="00243E7C" w:rsidRPr="00A61F8E" w14:paraId="64EB63D9" w14:textId="77777777" w:rsidTr="00243E7C">
        <w:trPr>
          <w:trHeight w:val="279"/>
          <w:jc w:val="center"/>
        </w:trPr>
        <w:tc>
          <w:tcPr>
            <w:tcW w:w="1047" w:type="pct"/>
            <w:tcBorders>
              <w:top w:val="single" w:sz="4" w:space="0" w:color="auto"/>
              <w:left w:val="nil"/>
              <w:bottom w:val="single" w:sz="4" w:space="0" w:color="auto"/>
              <w:right w:val="nil"/>
            </w:tcBorders>
            <w:vAlign w:val="center"/>
          </w:tcPr>
          <w:p w14:paraId="1C4177A4" w14:textId="69E0D583"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6979D7B"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5181356C"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7BCF7016" wp14:editId="600BFBD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and Behind (needs push and </w:t>
            </w:r>
            <w:r w:rsidRPr="00A61F8E">
              <w:rPr>
                <w:i/>
                <w:sz w:val="16"/>
                <w:szCs w:val="16"/>
              </w:rPr>
              <w:t>pull</w:t>
            </w:r>
            <w:r w:rsidRPr="00A61F8E">
              <w:rPr>
                <w:sz w:val="16"/>
                <w:szCs w:val="16"/>
              </w:rPr>
              <w:t>)</w:t>
            </w:r>
          </w:p>
        </w:tc>
      </w:tr>
      <w:tr w:rsidR="00243E7C" w:rsidRPr="00A61F8E" w14:paraId="2B3AD425" w14:textId="77777777" w:rsidTr="00243E7C">
        <w:trPr>
          <w:trHeight w:val="174"/>
          <w:jc w:val="center"/>
        </w:trPr>
        <w:tc>
          <w:tcPr>
            <w:tcW w:w="1047" w:type="pct"/>
            <w:tcBorders>
              <w:top w:val="single" w:sz="4" w:space="0" w:color="auto"/>
              <w:left w:val="nil"/>
              <w:bottom w:val="single" w:sz="4" w:space="0" w:color="auto"/>
              <w:right w:val="nil"/>
            </w:tcBorders>
            <w:vAlign w:val="center"/>
          </w:tcPr>
          <w:p w14:paraId="35626016" w14:textId="77777777"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A0D072F"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single" w:sz="4" w:space="0" w:color="auto"/>
              <w:right w:val="nil"/>
            </w:tcBorders>
            <w:vAlign w:val="center"/>
          </w:tcPr>
          <w:p w14:paraId="00D94BBA"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46C87CA2" wp14:editId="1462286C">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(needs </w:t>
            </w:r>
            <w:r w:rsidRPr="00A61F8E">
              <w:rPr>
                <w:i/>
                <w:sz w:val="16"/>
                <w:szCs w:val="16"/>
              </w:rPr>
              <w:t>push</w:t>
            </w:r>
            <w:r w:rsidRPr="00A61F8E">
              <w:rPr>
                <w:sz w:val="16"/>
                <w:szCs w:val="16"/>
              </w:rPr>
              <w:t>)</w:t>
            </w:r>
          </w:p>
        </w:tc>
      </w:tr>
      <w:tr w:rsidR="00243E7C" w:rsidRPr="00A61F8E" w14:paraId="562CAB01" w14:textId="77777777" w:rsidTr="00243E7C">
        <w:trPr>
          <w:trHeight w:val="250"/>
          <w:jc w:val="center"/>
        </w:trPr>
        <w:tc>
          <w:tcPr>
            <w:tcW w:w="1047" w:type="pct"/>
            <w:tcBorders>
              <w:top w:val="single" w:sz="4" w:space="0" w:color="auto"/>
              <w:left w:val="nil"/>
              <w:bottom w:val="single" w:sz="4" w:space="0" w:color="auto"/>
              <w:right w:val="nil"/>
            </w:tcBorders>
            <w:vAlign w:val="center"/>
          </w:tcPr>
          <w:p w14:paraId="0AE9646A"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single" w:sz="4" w:space="0" w:color="auto"/>
              <w:right w:val="single" w:sz="4" w:space="0" w:color="auto"/>
            </w:tcBorders>
            <w:vAlign w:val="center"/>
          </w:tcPr>
          <w:p w14:paraId="36BDF4BD"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3062B7A9"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14B57B59" wp14:editId="1149BD15">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Behind (needs </w:t>
            </w:r>
            <w:r w:rsidRPr="00A61F8E">
              <w:rPr>
                <w:i/>
                <w:sz w:val="16"/>
                <w:szCs w:val="16"/>
              </w:rPr>
              <w:t>pull</w:t>
            </w:r>
            <w:r w:rsidRPr="00A61F8E">
              <w:rPr>
                <w:sz w:val="16"/>
                <w:szCs w:val="16"/>
              </w:rPr>
              <w:t>)</w:t>
            </w:r>
          </w:p>
        </w:tc>
      </w:tr>
      <w:tr w:rsidR="00243E7C" w:rsidRPr="00A61F8E" w14:paraId="2D38EC56" w14:textId="77777777" w:rsidTr="00243E7C">
        <w:trPr>
          <w:trHeight w:val="47"/>
          <w:jc w:val="center"/>
        </w:trPr>
        <w:tc>
          <w:tcPr>
            <w:tcW w:w="1047" w:type="pct"/>
            <w:tcBorders>
              <w:top w:val="single" w:sz="4" w:space="0" w:color="auto"/>
              <w:left w:val="nil"/>
              <w:bottom w:val="double" w:sz="4" w:space="0" w:color="auto"/>
              <w:right w:val="nil"/>
            </w:tcBorders>
            <w:vAlign w:val="center"/>
          </w:tcPr>
          <w:p w14:paraId="0AA932B0"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double" w:sz="4" w:space="0" w:color="auto"/>
              <w:right w:val="single" w:sz="4" w:space="0" w:color="auto"/>
            </w:tcBorders>
            <w:vAlign w:val="center"/>
          </w:tcPr>
          <w:p w14:paraId="180A3DF1"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double" w:sz="4" w:space="0" w:color="auto"/>
              <w:right w:val="nil"/>
            </w:tcBorders>
            <w:vAlign w:val="center"/>
          </w:tcPr>
          <w:p w14:paraId="5BF6FC46"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54E78780" wp14:editId="51460E2B">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Synchronized</w:t>
            </w:r>
          </w:p>
        </w:tc>
      </w:tr>
    </w:tbl>
    <w:p w14:paraId="287C2483" w14:textId="77777777" w:rsidR="001B36B1" w:rsidRPr="00E857A2" w:rsidRDefault="001B36B1" w:rsidP="001B36B1"/>
    <w:p w14:paraId="67F7A875" w14:textId="7797AC83" w:rsidR="00243E7C" w:rsidRPr="002246F6" w:rsidRDefault="00243E7C" w:rsidP="002246F6">
      <w:pPr>
        <w:pStyle w:val="Text"/>
      </w:pPr>
      <w:r w:rsidRPr="002246F6">
        <w:t xml:space="preserve">To illustrate how this approach works, let us assume that each commit is represented by an integer number. At a giving moment, the local repository of some of the developers from </w:t>
      </w:r>
      <w:r w:rsidRPr="002246F6">
        <w:fldChar w:fldCharType="begin"/>
      </w:r>
      <w:r w:rsidRPr="002246F6">
        <w:instrText xml:space="preserve"> REF _Ref359037850 \h </w:instrText>
      </w:r>
      <w:r w:rsidR="002246F6">
        <w:instrText xml:space="preserve"> \* MERGEFORMAT </w:instrText>
      </w:r>
      <w:r w:rsidRPr="002246F6">
        <w:fldChar w:fldCharType="separate"/>
      </w:r>
      <w:r w:rsidR="00F50C49" w:rsidRPr="006923BF">
        <w:t xml:space="preserve">Fig. </w:t>
      </w:r>
      <w:r w:rsidR="00F50C49">
        <w:t>1</w:t>
      </w:r>
      <w:r w:rsidRPr="002246F6">
        <w:fldChar w:fldCharType="end"/>
      </w:r>
      <w:r w:rsidRPr="002246F6">
        <w:t xml:space="preserve"> have the commits shown in </w:t>
      </w:r>
      <w:r w:rsidRPr="002246F6">
        <w:fldChar w:fldCharType="begin"/>
      </w:r>
      <w:r w:rsidRPr="002246F6">
        <w:instrText xml:space="preserve"> REF _Ref381296976 \h </w:instrText>
      </w:r>
      <w:r w:rsidR="002246F6">
        <w:instrText xml:space="preserve"> \* MERGEFORMAT </w:instrText>
      </w:r>
      <w:r w:rsidRPr="002246F6">
        <w:fldChar w:fldCharType="separate"/>
      </w:r>
      <w:r w:rsidR="00F50C49">
        <w:t>Table III</w:t>
      </w:r>
      <w:r w:rsidRPr="002246F6">
        <w:fldChar w:fldCharType="end"/>
      </w:r>
      <w:r w:rsidRPr="002246F6">
        <w:t>.</w:t>
      </w:r>
    </w:p>
    <w:p w14:paraId="400F7CEC" w14:textId="77777777" w:rsidR="00243E7C" w:rsidRPr="002246F6" w:rsidRDefault="00243E7C" w:rsidP="002246F6">
      <w:pPr>
        <w:pStyle w:val="Text"/>
      </w:pPr>
    </w:p>
    <w:p w14:paraId="60D8E358" w14:textId="47C7F97E" w:rsidR="00243E7C" w:rsidRDefault="00243E7C" w:rsidP="00243E7C">
      <w:pPr>
        <w:pStyle w:val="TableTitle"/>
      </w:pPr>
      <w:bookmarkStart w:id="8" w:name="_Ref381296976"/>
      <w:r>
        <w:t xml:space="preserve">Table </w:t>
      </w:r>
      <w:r w:rsidR="00271A32">
        <w:fldChar w:fldCharType="begin"/>
      </w:r>
      <w:r w:rsidR="00271A32">
        <w:instrText xml:space="preserve"> SEQ Table \* ROMAN </w:instrText>
      </w:r>
      <w:r w:rsidR="00271A32">
        <w:fldChar w:fldCharType="separate"/>
      </w:r>
      <w:r w:rsidR="00F50C49">
        <w:rPr>
          <w:noProof/>
        </w:rPr>
        <w:t>III</w:t>
      </w:r>
      <w:r w:rsidR="00271A32">
        <w:rPr>
          <w:noProof/>
        </w:rPr>
        <w:fldChar w:fldCharType="end"/>
      </w:r>
      <w:bookmarkEnd w:id="8"/>
    </w:p>
    <w:p w14:paraId="4C6912C1" w14:textId="7B968094" w:rsidR="00243E7C" w:rsidRPr="00DD5572" w:rsidRDefault="00243E7C" w:rsidP="00243E7C">
      <w:pPr>
        <w:pStyle w:val="TableTitle"/>
      </w:pPr>
      <w:r w:rsidRPr="00DD5572">
        <w:t>Existing commits in each repository</w:t>
      </w:r>
    </w:p>
    <w:tbl>
      <w:tblPr>
        <w:tblW w:w="0" w:type="auto"/>
        <w:jc w:val="center"/>
        <w:tblBorders>
          <w:top w:val="double" w:sz="4" w:space="0" w:color="auto"/>
          <w:bottom w:val="double" w:sz="4" w:space="0" w:color="auto"/>
          <w:insideH w:val="single" w:sz="4" w:space="0" w:color="auto"/>
        </w:tblBorders>
        <w:tblLook w:val="04A0" w:firstRow="1" w:lastRow="0" w:firstColumn="1" w:lastColumn="0" w:noHBand="0" w:noVBand="1"/>
      </w:tblPr>
      <w:tblGrid>
        <w:gridCol w:w="919"/>
        <w:gridCol w:w="892"/>
        <w:gridCol w:w="696"/>
        <w:gridCol w:w="634"/>
        <w:gridCol w:w="1061"/>
        <w:gridCol w:w="572"/>
      </w:tblGrid>
      <w:tr w:rsidR="00243E7C" w:rsidRPr="00DD5572" w14:paraId="05D2E417" w14:textId="77777777" w:rsidTr="00243E7C">
        <w:trPr>
          <w:tblHeader/>
          <w:jc w:val="center"/>
        </w:trPr>
        <w:tc>
          <w:tcPr>
            <w:tcW w:w="0" w:type="auto"/>
            <w:vAlign w:val="center"/>
          </w:tcPr>
          <w:p w14:paraId="76015EA3" w14:textId="77777777" w:rsidR="00243E7C" w:rsidRPr="00243E7C" w:rsidRDefault="00243E7C" w:rsidP="00243E7C">
            <w:pPr>
              <w:rPr>
                <w:sz w:val="16"/>
                <w:szCs w:val="16"/>
              </w:rPr>
            </w:pPr>
            <w:r w:rsidRPr="00243E7C">
              <w:rPr>
                <w:sz w:val="16"/>
                <w:szCs w:val="16"/>
              </w:rPr>
              <w:t>Repository</w:t>
            </w:r>
          </w:p>
        </w:tc>
        <w:tc>
          <w:tcPr>
            <w:tcW w:w="0" w:type="auto"/>
            <w:vAlign w:val="center"/>
          </w:tcPr>
          <w:p w14:paraId="2D987BF7" w14:textId="77777777" w:rsidR="00243E7C" w:rsidRPr="00243E7C" w:rsidRDefault="00243E7C" w:rsidP="00243E7C">
            <w:pPr>
              <w:rPr>
                <w:sz w:val="16"/>
                <w:szCs w:val="16"/>
              </w:rPr>
            </w:pPr>
            <w:r w:rsidRPr="00243E7C">
              <w:rPr>
                <w:sz w:val="16"/>
                <w:szCs w:val="16"/>
              </w:rPr>
              <w:t>Wolverine</w:t>
            </w:r>
          </w:p>
        </w:tc>
        <w:tc>
          <w:tcPr>
            <w:tcW w:w="0" w:type="auto"/>
            <w:vAlign w:val="center"/>
          </w:tcPr>
          <w:p w14:paraId="4DD88A2C" w14:textId="77777777" w:rsidR="00243E7C" w:rsidRPr="00243E7C" w:rsidRDefault="00243E7C" w:rsidP="00243E7C">
            <w:pPr>
              <w:rPr>
                <w:sz w:val="16"/>
                <w:szCs w:val="16"/>
              </w:rPr>
            </w:pPr>
            <w:r w:rsidRPr="00243E7C">
              <w:rPr>
                <w:sz w:val="16"/>
                <w:szCs w:val="16"/>
              </w:rPr>
              <w:t>Gambit</w:t>
            </w:r>
          </w:p>
        </w:tc>
        <w:tc>
          <w:tcPr>
            <w:tcW w:w="0" w:type="auto"/>
            <w:vAlign w:val="center"/>
          </w:tcPr>
          <w:p w14:paraId="073992DA" w14:textId="77777777" w:rsidR="00243E7C" w:rsidRPr="00243E7C" w:rsidRDefault="00243E7C" w:rsidP="00243E7C">
            <w:pPr>
              <w:rPr>
                <w:sz w:val="16"/>
                <w:szCs w:val="16"/>
              </w:rPr>
            </w:pPr>
            <w:r w:rsidRPr="00243E7C">
              <w:rPr>
                <w:sz w:val="16"/>
                <w:szCs w:val="16"/>
              </w:rPr>
              <w:t>Rogue</w:t>
            </w:r>
          </w:p>
        </w:tc>
        <w:tc>
          <w:tcPr>
            <w:tcW w:w="0" w:type="auto"/>
            <w:vAlign w:val="center"/>
          </w:tcPr>
          <w:p w14:paraId="46C37901" w14:textId="77777777" w:rsidR="00243E7C" w:rsidRPr="00243E7C" w:rsidRDefault="00243E7C" w:rsidP="00243E7C">
            <w:pPr>
              <w:rPr>
                <w:sz w:val="16"/>
                <w:szCs w:val="16"/>
              </w:rPr>
            </w:pPr>
            <w:r w:rsidRPr="00243E7C">
              <w:rPr>
                <w:sz w:val="16"/>
                <w:szCs w:val="16"/>
              </w:rPr>
              <w:t>Nightcrawler</w:t>
            </w:r>
          </w:p>
        </w:tc>
        <w:tc>
          <w:tcPr>
            <w:tcW w:w="0" w:type="auto"/>
            <w:vAlign w:val="center"/>
          </w:tcPr>
          <w:p w14:paraId="540603F6" w14:textId="77777777" w:rsidR="00243E7C" w:rsidRPr="00243E7C" w:rsidRDefault="00243E7C" w:rsidP="00243E7C">
            <w:pPr>
              <w:rPr>
                <w:sz w:val="16"/>
                <w:szCs w:val="16"/>
              </w:rPr>
            </w:pPr>
            <w:r w:rsidRPr="00243E7C">
              <w:rPr>
                <w:sz w:val="16"/>
                <w:szCs w:val="16"/>
              </w:rPr>
              <w:t>Beast</w:t>
            </w:r>
          </w:p>
        </w:tc>
      </w:tr>
      <w:tr w:rsidR="00243E7C" w:rsidRPr="00DD5572" w14:paraId="4AB2E8E6" w14:textId="77777777" w:rsidTr="00243E7C">
        <w:trPr>
          <w:jc w:val="center"/>
        </w:trPr>
        <w:tc>
          <w:tcPr>
            <w:tcW w:w="0" w:type="auto"/>
            <w:vAlign w:val="center"/>
          </w:tcPr>
          <w:p w14:paraId="0684F32B" w14:textId="77777777" w:rsidR="00243E7C" w:rsidRPr="00243E7C" w:rsidRDefault="00243E7C" w:rsidP="00243E7C">
            <w:pPr>
              <w:jc w:val="center"/>
              <w:rPr>
                <w:i/>
                <w:sz w:val="16"/>
                <w:szCs w:val="16"/>
              </w:rPr>
            </w:pPr>
            <w:r w:rsidRPr="00243E7C">
              <w:rPr>
                <w:i/>
                <w:sz w:val="16"/>
                <w:szCs w:val="16"/>
              </w:rPr>
              <w:t>Commits</w:t>
            </w:r>
          </w:p>
        </w:tc>
        <w:tc>
          <w:tcPr>
            <w:tcW w:w="0" w:type="auto"/>
            <w:vAlign w:val="center"/>
          </w:tcPr>
          <w:p w14:paraId="35715D90" w14:textId="77777777" w:rsidR="00243E7C" w:rsidRPr="00243E7C" w:rsidRDefault="00243E7C" w:rsidP="00243E7C">
            <w:pPr>
              <w:jc w:val="center"/>
              <w:rPr>
                <w:sz w:val="16"/>
                <w:szCs w:val="16"/>
              </w:rPr>
            </w:pPr>
            <w:r w:rsidRPr="00243E7C">
              <w:rPr>
                <w:sz w:val="16"/>
                <w:szCs w:val="16"/>
              </w:rPr>
              <w:t>10</w:t>
            </w:r>
          </w:p>
          <w:p w14:paraId="591F25D8"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1AFBA2B7" w14:textId="77777777" w:rsidR="00243E7C" w:rsidRPr="00243E7C" w:rsidRDefault="00243E7C" w:rsidP="00243E7C">
            <w:pPr>
              <w:jc w:val="center"/>
              <w:rPr>
                <w:i/>
                <w:sz w:val="16"/>
                <w:szCs w:val="16"/>
              </w:rPr>
            </w:pPr>
            <w:r w:rsidRPr="00243E7C">
              <w:rPr>
                <w:sz w:val="16"/>
                <w:szCs w:val="16"/>
              </w:rPr>
              <w:t>10</w:t>
            </w:r>
          </w:p>
          <w:p w14:paraId="429E18C0"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46286886" w14:textId="77777777" w:rsidR="00243E7C" w:rsidRPr="00243E7C" w:rsidRDefault="00243E7C" w:rsidP="00243E7C">
            <w:pPr>
              <w:jc w:val="center"/>
              <w:rPr>
                <w:sz w:val="16"/>
                <w:szCs w:val="16"/>
              </w:rPr>
            </w:pPr>
            <w:r w:rsidRPr="00243E7C">
              <w:rPr>
                <w:sz w:val="16"/>
                <w:szCs w:val="16"/>
              </w:rPr>
              <w:t>10</w:t>
            </w:r>
          </w:p>
          <w:p w14:paraId="173EB04D" w14:textId="77777777" w:rsidR="00243E7C" w:rsidRPr="00243E7C" w:rsidRDefault="00243E7C" w:rsidP="00243E7C">
            <w:pPr>
              <w:jc w:val="center"/>
              <w:rPr>
                <w:sz w:val="16"/>
                <w:szCs w:val="16"/>
              </w:rPr>
            </w:pPr>
            <w:r w:rsidRPr="00243E7C">
              <w:rPr>
                <w:sz w:val="16"/>
                <w:szCs w:val="16"/>
              </w:rPr>
              <w:t>12</w:t>
            </w:r>
          </w:p>
        </w:tc>
        <w:tc>
          <w:tcPr>
            <w:tcW w:w="0" w:type="auto"/>
            <w:vAlign w:val="center"/>
          </w:tcPr>
          <w:p w14:paraId="5AFE48B9" w14:textId="77777777" w:rsidR="00243E7C" w:rsidRPr="00243E7C" w:rsidRDefault="00243E7C" w:rsidP="00243E7C">
            <w:pPr>
              <w:jc w:val="center"/>
              <w:rPr>
                <w:sz w:val="16"/>
                <w:szCs w:val="16"/>
              </w:rPr>
            </w:pPr>
            <w:r w:rsidRPr="00243E7C">
              <w:rPr>
                <w:sz w:val="16"/>
                <w:szCs w:val="16"/>
              </w:rPr>
              <w:t>10</w:t>
            </w:r>
          </w:p>
          <w:p w14:paraId="6838B75F" w14:textId="77777777" w:rsidR="00243E7C" w:rsidRPr="00243E7C" w:rsidRDefault="00243E7C" w:rsidP="00243E7C">
            <w:pPr>
              <w:jc w:val="center"/>
              <w:rPr>
                <w:sz w:val="16"/>
                <w:szCs w:val="16"/>
              </w:rPr>
            </w:pPr>
            <w:r w:rsidRPr="00243E7C">
              <w:rPr>
                <w:sz w:val="16"/>
                <w:szCs w:val="16"/>
              </w:rPr>
              <w:t>11</w:t>
            </w:r>
          </w:p>
          <w:p w14:paraId="62DFB35E" w14:textId="77777777" w:rsidR="00243E7C" w:rsidRPr="00243E7C" w:rsidRDefault="00243E7C" w:rsidP="00243E7C">
            <w:pPr>
              <w:jc w:val="center"/>
              <w:rPr>
                <w:sz w:val="16"/>
                <w:szCs w:val="16"/>
              </w:rPr>
            </w:pPr>
            <w:r w:rsidRPr="00243E7C">
              <w:rPr>
                <w:sz w:val="16"/>
                <w:szCs w:val="16"/>
              </w:rPr>
              <w:t>13</w:t>
            </w:r>
          </w:p>
        </w:tc>
        <w:tc>
          <w:tcPr>
            <w:tcW w:w="0" w:type="auto"/>
            <w:vAlign w:val="center"/>
          </w:tcPr>
          <w:p w14:paraId="3AF100A7" w14:textId="77777777" w:rsidR="00243E7C" w:rsidRPr="00243E7C" w:rsidRDefault="00243E7C" w:rsidP="00243E7C">
            <w:pPr>
              <w:jc w:val="center"/>
              <w:rPr>
                <w:sz w:val="16"/>
                <w:szCs w:val="16"/>
              </w:rPr>
            </w:pPr>
            <w:r w:rsidRPr="00243E7C">
              <w:rPr>
                <w:sz w:val="16"/>
                <w:szCs w:val="16"/>
              </w:rPr>
              <w:t>10</w:t>
            </w:r>
          </w:p>
        </w:tc>
      </w:tr>
    </w:tbl>
    <w:p w14:paraId="55F6AA39" w14:textId="77777777" w:rsidR="00243E7C" w:rsidRDefault="00243E7C" w:rsidP="00243E7C"/>
    <w:p w14:paraId="4C9D9E6A" w14:textId="52EA2E5D" w:rsidR="00243E7C" w:rsidRDefault="00243E7C" w:rsidP="00243E7C">
      <w:pPr>
        <w:pStyle w:val="Text"/>
      </w:pPr>
      <w:r w:rsidRPr="00DD5572">
        <w:t>Considering just the synchronizations presented in</w:t>
      </w:r>
      <w:r>
        <w:t xml:space="preserve"> </w:t>
      </w:r>
      <w:r>
        <w:fldChar w:fldCharType="begin"/>
      </w:r>
      <w:r>
        <w:instrText xml:space="preserve"> REF _Ref359037850 \h </w:instrText>
      </w:r>
      <w:r>
        <w:fldChar w:fldCharType="separate"/>
      </w:r>
      <w:r w:rsidR="00F50C49" w:rsidRPr="006923BF">
        <w:t xml:space="preserve">Fig. </w:t>
      </w:r>
      <w:r w:rsidR="00F50C49">
        <w:rPr>
          <w:noProof/>
        </w:rPr>
        <w:t>1</w:t>
      </w:r>
      <w:r>
        <w:fldChar w:fldCharType="end"/>
      </w:r>
      <w:r>
        <w:t>,</w:t>
      </w:r>
      <w:r w:rsidRPr="00DD5572">
        <w:t xml:space="preserve"> </w:t>
      </w:r>
      <w:r>
        <w:t xml:space="preserve">which </w:t>
      </w:r>
      <w:r w:rsidRPr="00DD5572">
        <w:t xml:space="preserve">depend on the direction of the arrows, the perception of each developer regarding to his known partners </w:t>
      </w:r>
      <w:r>
        <w:t>is shown in</w:t>
      </w:r>
      <w:r w:rsidR="0032111C">
        <w:t xml:space="preserve"> </w:t>
      </w:r>
      <w:r w:rsidR="0032111C">
        <w:fldChar w:fldCharType="begin"/>
      </w:r>
      <w:r w:rsidR="0032111C">
        <w:instrText xml:space="preserve"> REF _Ref381297325 \h </w:instrText>
      </w:r>
      <w:r w:rsidR="0032111C">
        <w:fldChar w:fldCharType="separate"/>
      </w:r>
      <w:r w:rsidR="00F50C49">
        <w:t xml:space="preserve">Table </w:t>
      </w:r>
      <w:r w:rsidR="00F50C49">
        <w:rPr>
          <w:noProof/>
        </w:rPr>
        <w:t>IV</w:t>
      </w:r>
      <w:r w:rsidR="0032111C">
        <w:fldChar w:fldCharType="end"/>
      </w:r>
      <w:r w:rsidRPr="00DD5572">
        <w:t>.</w:t>
      </w:r>
      <w:r>
        <w:t xml:space="preserve"> Notice that the perceptions are not symmetric. For instance, as Gambit does not pull updates from Nightcrawler, there is no sense in giving him information regarding Nightcrawler.</w:t>
      </w:r>
    </w:p>
    <w:p w14:paraId="1966F08F" w14:textId="77777777" w:rsidR="005E775D" w:rsidRDefault="005E775D" w:rsidP="00243E7C">
      <w:pPr>
        <w:pStyle w:val="Text"/>
      </w:pPr>
    </w:p>
    <w:p w14:paraId="32FFD9E4" w14:textId="1ADC8855" w:rsidR="00243E7C" w:rsidRDefault="00243E7C" w:rsidP="00243E7C">
      <w:pPr>
        <w:pStyle w:val="TableTitle"/>
      </w:pPr>
      <w:bookmarkStart w:id="9" w:name="_Ref381297325"/>
      <w:r>
        <w:t xml:space="preserve">Table </w:t>
      </w:r>
      <w:r w:rsidR="00271A32">
        <w:fldChar w:fldCharType="begin"/>
      </w:r>
      <w:r w:rsidR="00271A32">
        <w:instrText xml:space="preserve"> SEQ Table \* ROMAN </w:instrText>
      </w:r>
      <w:r w:rsidR="00271A32">
        <w:fldChar w:fldCharType="separate"/>
      </w:r>
      <w:r w:rsidR="00F50C49">
        <w:rPr>
          <w:noProof/>
        </w:rPr>
        <w:t>IV</w:t>
      </w:r>
      <w:r w:rsidR="00271A32">
        <w:rPr>
          <w:noProof/>
        </w:rPr>
        <w:fldChar w:fldCharType="end"/>
      </w:r>
      <w:bookmarkEnd w:id="9"/>
    </w:p>
    <w:p w14:paraId="55D320B3" w14:textId="1C56BEFF" w:rsidR="00243E7C" w:rsidRPr="00DD5572" w:rsidRDefault="00243E7C" w:rsidP="00243E7C">
      <w:pPr>
        <w:pStyle w:val="TableTitle"/>
      </w:pPr>
      <w:r w:rsidRPr="00DD5572">
        <w:t>Status of each repository based on known remote repositories</w:t>
      </w:r>
    </w:p>
    <w:tbl>
      <w:tblPr>
        <w:tblStyle w:val="IEEETable"/>
        <w:tblW w:w="0" w:type="auto"/>
        <w:tblInd w:w="108" w:type="dxa"/>
        <w:tblLook w:val="04A0" w:firstRow="1" w:lastRow="0" w:firstColumn="1" w:lastColumn="0" w:noHBand="0" w:noVBand="1"/>
      </w:tblPr>
      <w:tblGrid>
        <w:gridCol w:w="1061"/>
        <w:gridCol w:w="892"/>
        <w:gridCol w:w="696"/>
        <w:gridCol w:w="634"/>
        <w:gridCol w:w="1061"/>
        <w:gridCol w:w="572"/>
      </w:tblGrid>
      <w:tr w:rsidR="00243E7C" w:rsidRPr="00DD5572" w14:paraId="0C9B39CF" w14:textId="77777777" w:rsidTr="0032111C">
        <w:trPr>
          <w:cnfStyle w:val="100000000000" w:firstRow="1" w:lastRow="0" w:firstColumn="0" w:lastColumn="0" w:oddVBand="0" w:evenVBand="0" w:oddHBand="0" w:evenHBand="0" w:firstRowFirstColumn="0" w:firstRowLastColumn="0" w:lastRowFirstColumn="0" w:lastRowLastColumn="0"/>
        </w:trPr>
        <w:tc>
          <w:tcPr>
            <w:tcW w:w="0" w:type="auto"/>
          </w:tcPr>
          <w:p w14:paraId="1F9A44DA" w14:textId="77777777" w:rsidR="00243E7C" w:rsidRPr="00243E7C" w:rsidRDefault="00243E7C" w:rsidP="00243E7C">
            <w:pPr>
              <w:rPr>
                <w:sz w:val="16"/>
                <w:szCs w:val="16"/>
              </w:rPr>
            </w:pPr>
            <w:r w:rsidRPr="00243E7C">
              <w:rPr>
                <w:sz w:val="16"/>
                <w:szCs w:val="16"/>
              </w:rPr>
              <w:t>Repository</w:t>
            </w:r>
          </w:p>
        </w:tc>
        <w:tc>
          <w:tcPr>
            <w:tcW w:w="0" w:type="auto"/>
          </w:tcPr>
          <w:p w14:paraId="7C502028" w14:textId="77777777" w:rsidR="00243E7C" w:rsidRPr="00243E7C" w:rsidRDefault="00243E7C" w:rsidP="00243E7C">
            <w:pPr>
              <w:rPr>
                <w:sz w:val="16"/>
                <w:szCs w:val="16"/>
              </w:rPr>
            </w:pPr>
            <w:r w:rsidRPr="00243E7C">
              <w:rPr>
                <w:sz w:val="16"/>
                <w:szCs w:val="16"/>
              </w:rPr>
              <w:t>Wolverine</w:t>
            </w:r>
          </w:p>
        </w:tc>
        <w:tc>
          <w:tcPr>
            <w:tcW w:w="0" w:type="auto"/>
          </w:tcPr>
          <w:p w14:paraId="28EE8AE1" w14:textId="77777777" w:rsidR="00243E7C" w:rsidRPr="00243E7C" w:rsidRDefault="00243E7C" w:rsidP="00243E7C">
            <w:pPr>
              <w:rPr>
                <w:sz w:val="16"/>
                <w:szCs w:val="16"/>
              </w:rPr>
            </w:pPr>
            <w:r w:rsidRPr="00243E7C">
              <w:rPr>
                <w:sz w:val="16"/>
                <w:szCs w:val="16"/>
              </w:rPr>
              <w:t>Gambit</w:t>
            </w:r>
          </w:p>
        </w:tc>
        <w:tc>
          <w:tcPr>
            <w:tcW w:w="0" w:type="auto"/>
          </w:tcPr>
          <w:p w14:paraId="6252A663" w14:textId="77777777" w:rsidR="00243E7C" w:rsidRPr="00243E7C" w:rsidRDefault="00243E7C" w:rsidP="00243E7C">
            <w:pPr>
              <w:rPr>
                <w:sz w:val="16"/>
                <w:szCs w:val="16"/>
              </w:rPr>
            </w:pPr>
            <w:r w:rsidRPr="00243E7C">
              <w:rPr>
                <w:sz w:val="16"/>
                <w:szCs w:val="16"/>
              </w:rPr>
              <w:t>Rogue</w:t>
            </w:r>
          </w:p>
        </w:tc>
        <w:tc>
          <w:tcPr>
            <w:tcW w:w="0" w:type="auto"/>
          </w:tcPr>
          <w:p w14:paraId="17C61D34" w14:textId="77777777" w:rsidR="00243E7C" w:rsidRPr="00243E7C" w:rsidRDefault="00243E7C" w:rsidP="00243E7C">
            <w:pPr>
              <w:rPr>
                <w:sz w:val="16"/>
                <w:szCs w:val="16"/>
              </w:rPr>
            </w:pPr>
            <w:r w:rsidRPr="00243E7C">
              <w:rPr>
                <w:sz w:val="16"/>
                <w:szCs w:val="16"/>
              </w:rPr>
              <w:t>Nightcrawler</w:t>
            </w:r>
          </w:p>
        </w:tc>
        <w:tc>
          <w:tcPr>
            <w:tcW w:w="572" w:type="dxa"/>
          </w:tcPr>
          <w:p w14:paraId="265B0352" w14:textId="77777777" w:rsidR="00243E7C" w:rsidRPr="00243E7C" w:rsidRDefault="00243E7C" w:rsidP="00243E7C">
            <w:pPr>
              <w:rPr>
                <w:sz w:val="16"/>
                <w:szCs w:val="16"/>
              </w:rPr>
            </w:pPr>
            <w:r w:rsidRPr="00243E7C">
              <w:rPr>
                <w:sz w:val="16"/>
                <w:szCs w:val="16"/>
              </w:rPr>
              <w:t>Beast</w:t>
            </w:r>
          </w:p>
        </w:tc>
      </w:tr>
      <w:tr w:rsidR="00243E7C" w:rsidRPr="00DD5572" w14:paraId="2CE38DAA" w14:textId="77777777" w:rsidTr="0032111C">
        <w:tc>
          <w:tcPr>
            <w:tcW w:w="0" w:type="auto"/>
          </w:tcPr>
          <w:p w14:paraId="3A056595" w14:textId="77777777" w:rsidR="00243E7C" w:rsidRPr="00243E7C" w:rsidRDefault="00243E7C" w:rsidP="00243E7C">
            <w:pPr>
              <w:rPr>
                <w:sz w:val="16"/>
                <w:szCs w:val="16"/>
              </w:rPr>
            </w:pPr>
            <w:r w:rsidRPr="00243E7C">
              <w:rPr>
                <w:sz w:val="16"/>
                <w:szCs w:val="16"/>
              </w:rPr>
              <w:t>Wolverine</w:t>
            </w:r>
          </w:p>
        </w:tc>
        <w:tc>
          <w:tcPr>
            <w:tcW w:w="0" w:type="auto"/>
          </w:tcPr>
          <w:p w14:paraId="7C16E57C" w14:textId="77777777" w:rsidR="00243E7C" w:rsidRPr="00243E7C" w:rsidRDefault="00243E7C" w:rsidP="00243E7C">
            <w:pPr>
              <w:rPr>
                <w:sz w:val="16"/>
                <w:szCs w:val="16"/>
              </w:rPr>
            </w:pPr>
            <w:r w:rsidRPr="00243E7C">
              <w:rPr>
                <w:sz w:val="16"/>
                <w:szCs w:val="16"/>
              </w:rPr>
              <w:t>-</w:t>
            </w:r>
          </w:p>
        </w:tc>
        <w:tc>
          <w:tcPr>
            <w:tcW w:w="0" w:type="auto"/>
          </w:tcPr>
          <w:p w14:paraId="156EB684"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25ABDAF4" wp14:editId="4CFB7F42">
                  <wp:extent cx="180000" cy="180000"/>
                  <wp:effectExtent l="0" t="0" r="0" b="0"/>
                  <wp:docPr id="15" name="Imagem 1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535CB228" w14:textId="77777777" w:rsidR="00243E7C" w:rsidRPr="00243E7C" w:rsidRDefault="00243E7C" w:rsidP="00243E7C">
            <w:pPr>
              <w:rPr>
                <w:sz w:val="16"/>
                <w:szCs w:val="16"/>
              </w:rPr>
            </w:pPr>
            <w:r w:rsidRPr="00243E7C">
              <w:rPr>
                <w:sz w:val="16"/>
                <w:szCs w:val="16"/>
              </w:rPr>
              <w:t>-</w:t>
            </w:r>
          </w:p>
        </w:tc>
        <w:tc>
          <w:tcPr>
            <w:tcW w:w="0" w:type="auto"/>
          </w:tcPr>
          <w:p w14:paraId="262B77F5" w14:textId="77777777" w:rsidR="00243E7C" w:rsidRPr="00243E7C" w:rsidRDefault="00243E7C" w:rsidP="00243E7C">
            <w:pPr>
              <w:rPr>
                <w:sz w:val="16"/>
                <w:szCs w:val="16"/>
              </w:rPr>
            </w:pPr>
            <w:r w:rsidRPr="00243E7C">
              <w:rPr>
                <w:sz w:val="16"/>
                <w:szCs w:val="16"/>
              </w:rPr>
              <w:t>-</w:t>
            </w:r>
          </w:p>
        </w:tc>
        <w:tc>
          <w:tcPr>
            <w:tcW w:w="572" w:type="dxa"/>
          </w:tcPr>
          <w:p w14:paraId="6CA5BA28" w14:textId="77777777" w:rsidR="00243E7C" w:rsidRPr="00243E7C" w:rsidRDefault="00243E7C" w:rsidP="00243E7C">
            <w:pPr>
              <w:rPr>
                <w:sz w:val="16"/>
                <w:szCs w:val="16"/>
              </w:rPr>
            </w:pPr>
            <w:r w:rsidRPr="00243E7C">
              <w:rPr>
                <w:sz w:val="16"/>
                <w:szCs w:val="16"/>
              </w:rPr>
              <w:t>-</w:t>
            </w:r>
          </w:p>
        </w:tc>
      </w:tr>
      <w:tr w:rsidR="00243E7C" w:rsidRPr="00DD5572" w14:paraId="2CEBDF4A" w14:textId="77777777" w:rsidTr="0032111C">
        <w:tc>
          <w:tcPr>
            <w:tcW w:w="0" w:type="auto"/>
          </w:tcPr>
          <w:p w14:paraId="30BE736C" w14:textId="77777777" w:rsidR="00243E7C" w:rsidRPr="00243E7C" w:rsidRDefault="00243E7C" w:rsidP="00243E7C">
            <w:pPr>
              <w:rPr>
                <w:sz w:val="16"/>
                <w:szCs w:val="16"/>
              </w:rPr>
            </w:pPr>
            <w:r w:rsidRPr="00243E7C">
              <w:rPr>
                <w:sz w:val="16"/>
                <w:szCs w:val="16"/>
              </w:rPr>
              <w:t>Gambit</w:t>
            </w:r>
          </w:p>
        </w:tc>
        <w:tc>
          <w:tcPr>
            <w:tcW w:w="0" w:type="auto"/>
          </w:tcPr>
          <w:p w14:paraId="155EC6B6"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74DDECA" wp14:editId="3168E717">
                  <wp:extent cx="180000" cy="180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6FF9EABD" w14:textId="77777777" w:rsidR="00243E7C" w:rsidRPr="00243E7C" w:rsidRDefault="00243E7C" w:rsidP="00243E7C">
            <w:pPr>
              <w:rPr>
                <w:sz w:val="16"/>
                <w:szCs w:val="16"/>
              </w:rPr>
            </w:pPr>
            <w:r w:rsidRPr="00243E7C">
              <w:rPr>
                <w:sz w:val="16"/>
                <w:szCs w:val="16"/>
              </w:rPr>
              <w:t>-</w:t>
            </w:r>
          </w:p>
        </w:tc>
        <w:tc>
          <w:tcPr>
            <w:tcW w:w="0" w:type="auto"/>
          </w:tcPr>
          <w:p w14:paraId="61AF3E75"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207632ED" wp14:editId="718C7234">
                  <wp:extent cx="180000" cy="180000"/>
                  <wp:effectExtent l="0" t="0" r="0" b="0"/>
                  <wp:docPr id="17" name="Imagem 17"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1AFBFAA1" w14:textId="77777777" w:rsidR="00243E7C" w:rsidRPr="00243E7C" w:rsidRDefault="00243E7C" w:rsidP="00243E7C">
            <w:pPr>
              <w:rPr>
                <w:sz w:val="16"/>
                <w:szCs w:val="16"/>
              </w:rPr>
            </w:pPr>
            <w:r w:rsidRPr="00243E7C">
              <w:rPr>
                <w:sz w:val="16"/>
                <w:szCs w:val="16"/>
              </w:rPr>
              <w:t>-</w:t>
            </w:r>
          </w:p>
        </w:tc>
        <w:tc>
          <w:tcPr>
            <w:tcW w:w="572" w:type="dxa"/>
          </w:tcPr>
          <w:p w14:paraId="4FCAAA16"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3406395D" wp14:editId="6DD38404">
                  <wp:extent cx="180000" cy="1800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r>
      <w:tr w:rsidR="00243E7C" w:rsidRPr="00DD5572" w14:paraId="76FAC303" w14:textId="77777777" w:rsidTr="0032111C">
        <w:tc>
          <w:tcPr>
            <w:tcW w:w="0" w:type="auto"/>
          </w:tcPr>
          <w:p w14:paraId="6FE1F6CB" w14:textId="77777777" w:rsidR="00243E7C" w:rsidRPr="00243E7C" w:rsidRDefault="00243E7C" w:rsidP="00243E7C">
            <w:pPr>
              <w:rPr>
                <w:sz w:val="16"/>
                <w:szCs w:val="16"/>
              </w:rPr>
            </w:pPr>
            <w:r w:rsidRPr="00243E7C">
              <w:rPr>
                <w:sz w:val="16"/>
                <w:szCs w:val="16"/>
              </w:rPr>
              <w:t>Rogue</w:t>
            </w:r>
          </w:p>
        </w:tc>
        <w:tc>
          <w:tcPr>
            <w:tcW w:w="0" w:type="auto"/>
          </w:tcPr>
          <w:p w14:paraId="4AC5AC94" w14:textId="77777777" w:rsidR="00243E7C" w:rsidRPr="00243E7C" w:rsidRDefault="00243E7C" w:rsidP="00243E7C">
            <w:pPr>
              <w:rPr>
                <w:sz w:val="16"/>
                <w:szCs w:val="16"/>
              </w:rPr>
            </w:pPr>
            <w:r w:rsidRPr="00243E7C">
              <w:rPr>
                <w:sz w:val="16"/>
                <w:szCs w:val="16"/>
              </w:rPr>
              <w:t>-</w:t>
            </w:r>
          </w:p>
        </w:tc>
        <w:tc>
          <w:tcPr>
            <w:tcW w:w="0" w:type="auto"/>
          </w:tcPr>
          <w:p w14:paraId="1C7A73B9"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67C887C" wp14:editId="528CE0C7">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20B63E66" w14:textId="77777777" w:rsidR="00243E7C" w:rsidRPr="00243E7C" w:rsidRDefault="00243E7C" w:rsidP="00243E7C">
            <w:pPr>
              <w:rPr>
                <w:sz w:val="16"/>
                <w:szCs w:val="16"/>
              </w:rPr>
            </w:pPr>
            <w:r w:rsidRPr="00243E7C">
              <w:rPr>
                <w:sz w:val="16"/>
                <w:szCs w:val="16"/>
              </w:rPr>
              <w:t>-</w:t>
            </w:r>
          </w:p>
        </w:tc>
        <w:tc>
          <w:tcPr>
            <w:tcW w:w="0" w:type="auto"/>
          </w:tcPr>
          <w:p w14:paraId="0A849FC2" w14:textId="77777777" w:rsidR="00243E7C" w:rsidRPr="00243E7C" w:rsidRDefault="00243E7C" w:rsidP="00243E7C">
            <w:pPr>
              <w:rPr>
                <w:sz w:val="16"/>
                <w:szCs w:val="16"/>
              </w:rPr>
            </w:pPr>
            <w:r w:rsidRPr="00243E7C">
              <w:rPr>
                <w:sz w:val="16"/>
                <w:szCs w:val="16"/>
              </w:rPr>
              <w:t>-</w:t>
            </w:r>
          </w:p>
        </w:tc>
        <w:tc>
          <w:tcPr>
            <w:tcW w:w="572" w:type="dxa"/>
          </w:tcPr>
          <w:p w14:paraId="1CF17AA5" w14:textId="77777777" w:rsidR="00243E7C" w:rsidRPr="00243E7C" w:rsidRDefault="00243E7C" w:rsidP="00243E7C">
            <w:pPr>
              <w:rPr>
                <w:sz w:val="16"/>
                <w:szCs w:val="16"/>
              </w:rPr>
            </w:pPr>
            <w:r w:rsidRPr="00243E7C">
              <w:rPr>
                <w:sz w:val="16"/>
                <w:szCs w:val="16"/>
              </w:rPr>
              <w:t>-</w:t>
            </w:r>
          </w:p>
        </w:tc>
      </w:tr>
      <w:tr w:rsidR="00243E7C" w:rsidRPr="00DD5572" w14:paraId="6EB2C278" w14:textId="77777777" w:rsidTr="0032111C">
        <w:tc>
          <w:tcPr>
            <w:tcW w:w="0" w:type="auto"/>
            <w:tcBorders>
              <w:bottom w:val="single" w:sz="4" w:space="0" w:color="auto"/>
            </w:tcBorders>
          </w:tcPr>
          <w:p w14:paraId="0D183757" w14:textId="77777777" w:rsidR="00243E7C" w:rsidRPr="00243E7C" w:rsidRDefault="00243E7C" w:rsidP="00243E7C">
            <w:pPr>
              <w:rPr>
                <w:sz w:val="16"/>
                <w:szCs w:val="16"/>
              </w:rPr>
            </w:pPr>
            <w:r w:rsidRPr="00243E7C">
              <w:rPr>
                <w:sz w:val="16"/>
                <w:szCs w:val="16"/>
              </w:rPr>
              <w:t>Nightcrawler</w:t>
            </w:r>
          </w:p>
        </w:tc>
        <w:tc>
          <w:tcPr>
            <w:tcW w:w="0" w:type="auto"/>
            <w:tcBorders>
              <w:bottom w:val="single" w:sz="4" w:space="0" w:color="auto"/>
            </w:tcBorders>
          </w:tcPr>
          <w:p w14:paraId="750FB1C9" w14:textId="77777777" w:rsidR="00243E7C" w:rsidRPr="00243E7C" w:rsidRDefault="00243E7C" w:rsidP="00243E7C">
            <w:pPr>
              <w:rPr>
                <w:sz w:val="16"/>
                <w:szCs w:val="16"/>
              </w:rPr>
            </w:pPr>
            <w:r w:rsidRPr="00243E7C">
              <w:rPr>
                <w:sz w:val="16"/>
                <w:szCs w:val="16"/>
              </w:rPr>
              <w:t>-</w:t>
            </w:r>
          </w:p>
        </w:tc>
        <w:tc>
          <w:tcPr>
            <w:tcW w:w="0" w:type="auto"/>
            <w:tcBorders>
              <w:bottom w:val="single" w:sz="4" w:space="0" w:color="auto"/>
            </w:tcBorders>
          </w:tcPr>
          <w:p w14:paraId="76245A29"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01980312" wp14:editId="3FBA75AC">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bottom w:val="single" w:sz="4" w:space="0" w:color="auto"/>
            </w:tcBorders>
          </w:tcPr>
          <w:p w14:paraId="6BA3D7B2" w14:textId="77777777" w:rsidR="00243E7C" w:rsidRPr="00243E7C" w:rsidRDefault="00243E7C" w:rsidP="00243E7C">
            <w:pPr>
              <w:rPr>
                <w:sz w:val="16"/>
                <w:szCs w:val="16"/>
              </w:rPr>
            </w:pPr>
            <w:r w:rsidRPr="00243E7C">
              <w:rPr>
                <w:sz w:val="16"/>
                <w:szCs w:val="16"/>
              </w:rPr>
              <w:t>-</w:t>
            </w:r>
          </w:p>
        </w:tc>
        <w:tc>
          <w:tcPr>
            <w:tcW w:w="0" w:type="auto"/>
            <w:tcBorders>
              <w:bottom w:val="single" w:sz="4" w:space="0" w:color="auto"/>
            </w:tcBorders>
          </w:tcPr>
          <w:p w14:paraId="0796AACC" w14:textId="77777777" w:rsidR="00243E7C" w:rsidRPr="00243E7C" w:rsidRDefault="00243E7C" w:rsidP="00243E7C">
            <w:pPr>
              <w:rPr>
                <w:sz w:val="16"/>
                <w:szCs w:val="16"/>
              </w:rPr>
            </w:pPr>
            <w:r w:rsidRPr="00243E7C">
              <w:rPr>
                <w:sz w:val="16"/>
                <w:szCs w:val="16"/>
              </w:rPr>
              <w:t>-</w:t>
            </w:r>
          </w:p>
        </w:tc>
        <w:tc>
          <w:tcPr>
            <w:tcW w:w="572" w:type="dxa"/>
            <w:tcBorders>
              <w:bottom w:val="single" w:sz="4" w:space="0" w:color="auto"/>
            </w:tcBorders>
          </w:tcPr>
          <w:p w14:paraId="3A231393" w14:textId="77777777" w:rsidR="00243E7C" w:rsidRPr="00243E7C" w:rsidRDefault="00243E7C" w:rsidP="00243E7C">
            <w:pPr>
              <w:rPr>
                <w:sz w:val="16"/>
                <w:szCs w:val="16"/>
              </w:rPr>
            </w:pPr>
            <w:r w:rsidRPr="00243E7C">
              <w:rPr>
                <w:sz w:val="16"/>
                <w:szCs w:val="16"/>
              </w:rPr>
              <w:t>-</w:t>
            </w:r>
          </w:p>
        </w:tc>
      </w:tr>
      <w:tr w:rsidR="00243E7C" w:rsidRPr="00DD5572" w14:paraId="5C14FC51" w14:textId="77777777" w:rsidTr="0032111C">
        <w:tc>
          <w:tcPr>
            <w:tcW w:w="0" w:type="auto"/>
            <w:tcBorders>
              <w:top w:val="single" w:sz="4" w:space="0" w:color="auto"/>
              <w:bottom w:val="double" w:sz="4" w:space="0" w:color="auto"/>
            </w:tcBorders>
          </w:tcPr>
          <w:p w14:paraId="5ADB6E27" w14:textId="77777777" w:rsidR="00243E7C" w:rsidRPr="00243E7C" w:rsidRDefault="00243E7C" w:rsidP="00243E7C">
            <w:pPr>
              <w:rPr>
                <w:sz w:val="16"/>
                <w:szCs w:val="16"/>
              </w:rPr>
            </w:pPr>
            <w:r w:rsidRPr="00243E7C">
              <w:rPr>
                <w:sz w:val="16"/>
                <w:szCs w:val="16"/>
              </w:rPr>
              <w:t>Beast</w:t>
            </w:r>
          </w:p>
        </w:tc>
        <w:tc>
          <w:tcPr>
            <w:tcW w:w="0" w:type="auto"/>
            <w:tcBorders>
              <w:top w:val="single" w:sz="4" w:space="0" w:color="auto"/>
              <w:bottom w:val="double" w:sz="4" w:space="0" w:color="auto"/>
            </w:tcBorders>
          </w:tcPr>
          <w:p w14:paraId="2F1DB20C" w14:textId="77777777" w:rsidR="00243E7C" w:rsidRPr="00243E7C" w:rsidRDefault="00243E7C" w:rsidP="00243E7C">
            <w:pPr>
              <w:rPr>
                <w:sz w:val="16"/>
                <w:szCs w:val="16"/>
              </w:rPr>
            </w:pPr>
            <w:r w:rsidRPr="00243E7C">
              <w:rPr>
                <w:sz w:val="16"/>
                <w:szCs w:val="16"/>
              </w:rPr>
              <w:t>-</w:t>
            </w:r>
          </w:p>
        </w:tc>
        <w:tc>
          <w:tcPr>
            <w:tcW w:w="0" w:type="auto"/>
            <w:tcBorders>
              <w:top w:val="single" w:sz="4" w:space="0" w:color="auto"/>
              <w:bottom w:val="double" w:sz="4" w:space="0" w:color="auto"/>
            </w:tcBorders>
          </w:tcPr>
          <w:p w14:paraId="21445512" w14:textId="77777777" w:rsidR="00243E7C" w:rsidRPr="00243E7C" w:rsidRDefault="00243E7C" w:rsidP="00243E7C">
            <w:pPr>
              <w:rPr>
                <w:sz w:val="16"/>
                <w:szCs w:val="16"/>
              </w:rPr>
            </w:pPr>
            <w:r w:rsidRPr="00243E7C">
              <w:rPr>
                <w:sz w:val="16"/>
                <w:szCs w:val="16"/>
              </w:rPr>
              <w:t>-</w:t>
            </w:r>
          </w:p>
        </w:tc>
        <w:tc>
          <w:tcPr>
            <w:tcW w:w="0" w:type="auto"/>
            <w:tcBorders>
              <w:top w:val="single" w:sz="4" w:space="0" w:color="auto"/>
              <w:bottom w:val="double" w:sz="4" w:space="0" w:color="auto"/>
            </w:tcBorders>
          </w:tcPr>
          <w:p w14:paraId="55805DCB"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F4120CC" wp14:editId="30942B32">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tcPr>
          <w:p w14:paraId="389B0ED0"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3F49E505" wp14:editId="10E3D214">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572" w:type="dxa"/>
            <w:tcBorders>
              <w:top w:val="single" w:sz="4" w:space="0" w:color="auto"/>
              <w:bottom w:val="double" w:sz="4" w:space="0" w:color="auto"/>
            </w:tcBorders>
          </w:tcPr>
          <w:p w14:paraId="2F9401C7" w14:textId="77777777" w:rsidR="00243E7C" w:rsidRPr="00243E7C" w:rsidRDefault="00243E7C" w:rsidP="00243E7C">
            <w:pPr>
              <w:rPr>
                <w:sz w:val="16"/>
                <w:szCs w:val="16"/>
              </w:rPr>
            </w:pPr>
            <w:r w:rsidRPr="00243E7C">
              <w:rPr>
                <w:sz w:val="16"/>
                <w:szCs w:val="16"/>
              </w:rPr>
              <w:t>-</w:t>
            </w:r>
          </w:p>
        </w:tc>
      </w:tr>
    </w:tbl>
    <w:p w14:paraId="6B6B8403" w14:textId="77777777" w:rsidR="0032111C" w:rsidRDefault="0032111C" w:rsidP="0032111C">
      <w:pPr>
        <w:pStyle w:val="Text"/>
      </w:pPr>
    </w:p>
    <w:p w14:paraId="2C20A524" w14:textId="465D5985" w:rsidR="00243E7C" w:rsidRDefault="00243E7C" w:rsidP="0032111C">
      <w:pPr>
        <w:pStyle w:val="Text"/>
      </w:pPr>
      <w:r>
        <w:t>The main window of DyeVC presents Level 1 information, as shown in</w:t>
      </w:r>
      <w:r w:rsidR="0032111C">
        <w:t xml:space="preserve"> </w:t>
      </w:r>
      <w:r w:rsidR="0032111C">
        <w:fldChar w:fldCharType="begin"/>
      </w:r>
      <w:r w:rsidR="0032111C">
        <w:instrText xml:space="preserve"> REF _Ref381297478 \h </w:instrText>
      </w:r>
      <w:r w:rsidR="0032111C">
        <w:fldChar w:fldCharType="separate"/>
      </w:r>
      <w:r w:rsidR="00F50C49">
        <w:t xml:space="preserve">Fig. </w:t>
      </w:r>
      <w:r w:rsidR="00F50C49">
        <w:rPr>
          <w:noProof/>
        </w:rPr>
        <w:t>4</w:t>
      </w:r>
      <w:r w:rsidR="0032111C">
        <w:fldChar w:fldCharType="end"/>
      </w:r>
      <w:r>
        <w:t>. Upon a mouse over on a repository, DyeVC informs the number of commits that are ahead or behind in each branch that tracks a remote branch (Level 2 information).</w:t>
      </w:r>
    </w:p>
    <w:p w14:paraId="5B43DD94" w14:textId="47A054F8" w:rsidR="0032111C" w:rsidRPr="00883927" w:rsidRDefault="00883927" w:rsidP="00883927">
      <w:pPr>
        <w:tabs>
          <w:tab w:val="left" w:pos="0"/>
        </w:tabs>
        <w:rPr>
          <w:color w:val="FF0000"/>
        </w:rPr>
      </w:pPr>
      <w:r w:rsidRPr="00883927">
        <w:rPr>
          <w:noProof/>
          <w:color w:val="FF0000"/>
          <w:lang w:val="pt-BR" w:eastAsia="pt-BR"/>
        </w:rPr>
        <mc:AlternateContent>
          <mc:Choice Requires="wps">
            <w:drawing>
              <wp:inline distT="0" distB="0" distL="0" distR="0" wp14:anchorId="53DB17E6" wp14:editId="7869BC65">
                <wp:extent cx="3175000" cy="2654300"/>
                <wp:effectExtent l="0" t="0" r="25400" b="12700"/>
                <wp:docPr id="20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2654300"/>
                        </a:xfrm>
                        <a:prstGeom prst="rect">
                          <a:avLst/>
                        </a:prstGeom>
                        <a:solidFill>
                          <a:srgbClr val="FFFFFF"/>
                        </a:solidFill>
                        <a:ln w="9525">
                          <a:solidFill>
                            <a:srgbClr val="000000"/>
                          </a:solidFill>
                          <a:miter lim="800000"/>
                          <a:headEnd/>
                          <a:tailEnd/>
                        </a:ln>
                      </wps:spPr>
                      <wps:txbx>
                        <w:txbxContent>
                          <w:p w14:paraId="005327F9" w14:textId="484662FB" w:rsidR="007270A3" w:rsidRPr="00883927" w:rsidRDefault="00F50C49">
                            <w:pPr>
                              <w:rPr>
                                <w:lang w:val="pt-BR"/>
                              </w:rPr>
                            </w:pPr>
                            <w:r>
                              <w:rPr>
                                <w:noProof/>
                                <w:lang w:val="pt-BR" w:eastAsia="pt-BR"/>
                              </w:rPr>
                              <w:drawing>
                                <wp:inline distT="0" distB="0" distL="0" distR="0" wp14:anchorId="362D014F" wp14:editId="3E546F80">
                                  <wp:extent cx="2978150" cy="2552700"/>
                                  <wp:effectExtent l="0" t="0" r="0" b="0"/>
                                  <wp:docPr id="2006" name="Imagem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25527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53DB17E6" id="_x0000_s1029" type="#_x0000_t202" style="width:250pt;height:20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">
                <v:textbox style="mso-fit-shape-to-text:t">
                  <w:txbxContent>
                    <w:p w14:paraId="005327F9" w14:textId="484662FB" w:rsidR="007270A3" w:rsidRPr="00883927" w:rsidRDefault="00F50C49">
                      <w:pPr>
                        <w:rPr>
                          <w:lang w:val="pt-BR"/>
                        </w:rPr>
                      </w:pPr>
                      <w:r>
                        <w:rPr>
                          <w:noProof/>
                          <w:lang w:val="pt-BR" w:eastAsia="pt-BR"/>
                        </w:rPr>
                        <w:drawing>
                          <wp:inline distT="0" distB="0" distL="0" distR="0" wp14:anchorId="362D014F" wp14:editId="3E546F80">
                            <wp:extent cx="2978150" cy="2552700"/>
                            <wp:effectExtent l="0" t="0" r="0" b="0"/>
                            <wp:docPr id="2006" name="Imagem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2552700"/>
                                    </a:xfrm>
                                    <a:prstGeom prst="rect">
                                      <a:avLst/>
                                    </a:prstGeom>
                                    <a:noFill/>
                                    <a:ln>
                                      <a:noFill/>
                                    </a:ln>
                                  </pic:spPr>
                                </pic:pic>
                              </a:graphicData>
                            </a:graphic>
                          </wp:inline>
                        </w:drawing>
                      </w:r>
                    </w:p>
                  </w:txbxContent>
                </v:textbox>
                <w10:anchorlock/>
              </v:shape>
            </w:pict>
          </mc:Fallback>
        </mc:AlternateContent>
      </w:r>
    </w:p>
    <w:p w14:paraId="7CC56696" w14:textId="4BDA6D5B" w:rsidR="00243E7C" w:rsidRPr="00883927" w:rsidRDefault="0032111C" w:rsidP="00883927">
      <w:pPr>
        <w:pStyle w:val="Legenda"/>
      </w:pPr>
      <w:bookmarkStart w:id="10" w:name="_Ref381297478"/>
      <w:r>
        <w:t xml:space="preserve">Fig. </w:t>
      </w:r>
      <w:r w:rsidR="00271A32">
        <w:fldChar w:fldCharType="begin"/>
      </w:r>
      <w:r w:rsidR="00271A32">
        <w:instrText xml:space="preserve"> SEQ Fig. \* ARABIC </w:instrText>
      </w:r>
      <w:r w:rsidR="00271A32">
        <w:fldChar w:fldCharType="separate"/>
      </w:r>
      <w:r w:rsidR="00F50C49">
        <w:rPr>
          <w:noProof/>
        </w:rPr>
        <w:t>4</w:t>
      </w:r>
      <w:r w:rsidR="00271A32">
        <w:rPr>
          <w:noProof/>
        </w:rPr>
        <w:fldChar w:fldCharType="end"/>
      </w:r>
      <w:bookmarkEnd w:id="10"/>
      <w:r>
        <w:t>.</w:t>
      </w:r>
      <w:r w:rsidR="00243E7C" w:rsidRPr="0037160C">
        <w:t xml:space="preserve"> DyeVC Main Screen </w:t>
      </w:r>
    </w:p>
    <w:p w14:paraId="15A21753" w14:textId="77777777" w:rsidR="0032111C" w:rsidRPr="001A3336" w:rsidRDefault="0032111C" w:rsidP="0032111C">
      <w:pPr>
        <w:pStyle w:val="Text"/>
        <w:rPr>
          <w:color w:val="FF0000"/>
        </w:rPr>
      </w:pPr>
    </w:p>
    <w:p w14:paraId="5925EBDF" w14:textId="64533E2C" w:rsidR="00D03A0E" w:rsidRPr="00317874" w:rsidRDefault="00243E7C" w:rsidP="0032111C">
      <w:pPr>
        <w:pStyle w:val="Text"/>
      </w:pPr>
      <w:r w:rsidRPr="00317874">
        <w:t xml:space="preserve">Level 3 information </w:t>
      </w:r>
      <w:r w:rsidR="00D03A0E" w:rsidRPr="00317874">
        <w:t>presents</w:t>
      </w:r>
      <w:r w:rsidRPr="00317874">
        <w:t xml:space="preserve"> a visual </w:t>
      </w:r>
      <w:r w:rsidR="00317874" w:rsidRPr="00317874">
        <w:t>history</w:t>
      </w:r>
      <w:r w:rsidRPr="00317874">
        <w:t xml:space="preserve"> of the repository (</w:t>
      </w:r>
      <w:r w:rsidR="00F50C49" w:rsidRPr="00317874">
        <w:fldChar w:fldCharType="begin"/>
      </w:r>
      <w:r w:rsidR="00F50C49" w:rsidRPr="00317874">
        <w:instrText xml:space="preserve"> REF _Ref384930630 \h </w:instrText>
      </w:r>
      <w:r w:rsidR="00F50C49" w:rsidRPr="00317874">
        <w:fldChar w:fldCharType="separate"/>
      </w:r>
      <w:r w:rsidR="00F50C49" w:rsidRPr="00317874">
        <w:t xml:space="preserve">Fig. </w:t>
      </w:r>
      <w:r w:rsidR="00F50C49" w:rsidRPr="00317874">
        <w:rPr>
          <w:noProof/>
        </w:rPr>
        <w:t>5</w:t>
      </w:r>
      <w:r w:rsidR="00F50C49" w:rsidRPr="00317874">
        <w:fldChar w:fldCharType="end"/>
      </w:r>
      <w:r w:rsidRPr="00317874">
        <w:t xml:space="preserve">). Each </w:t>
      </w:r>
      <w:r w:rsidR="00D03A0E" w:rsidRPr="00317874">
        <w:t>vertex</w:t>
      </w:r>
      <w:r w:rsidRPr="00317874">
        <w:t xml:space="preserve"> in the graph represents a </w:t>
      </w:r>
      <w:r w:rsidR="00D03A0E" w:rsidRPr="00317874">
        <w:t xml:space="preserve">known </w:t>
      </w:r>
      <w:r w:rsidRPr="00317874">
        <w:t>commit</w:t>
      </w:r>
      <w:r w:rsidR="00D03A0E" w:rsidRPr="00317874">
        <w:t xml:space="preserve"> for the same system, which is named after its hash’s five initial characters. A hevier stroke denotes that the commit is a branch’s head (e. g. commit f1a48). Each commit is painted according to its existence in the local repository and its partners, as following:</w:t>
      </w:r>
    </w:p>
    <w:p w14:paraId="2F01C9B5" w14:textId="28ED2230" w:rsidR="00D03A0E" w:rsidRPr="00317874" w:rsidRDefault="00D03A0E" w:rsidP="00D03A0E">
      <w:pPr>
        <w:pStyle w:val="bulletlist"/>
        <w:numPr>
          <w:ilvl w:val="0"/>
          <w:numId w:val="41"/>
        </w:numPr>
        <w:tabs>
          <w:tab w:val="clear" w:pos="648"/>
          <w:tab w:val="num" w:pos="567"/>
        </w:tabs>
        <w:ind w:left="567" w:hanging="279"/>
      </w:pPr>
      <w:r w:rsidRPr="00317874">
        <w:t>If commit exists locally and in all partners, it is painted in white</w:t>
      </w:r>
      <w:r w:rsidRPr="00317874">
        <w:t>;</w:t>
      </w:r>
    </w:p>
    <w:p w14:paraId="2C4548CE" w14:textId="1E4673F0" w:rsidR="00D03A0E" w:rsidRPr="00317874" w:rsidRDefault="00D03A0E" w:rsidP="00D03A0E">
      <w:pPr>
        <w:pStyle w:val="bulletlist"/>
        <w:numPr>
          <w:ilvl w:val="0"/>
          <w:numId w:val="41"/>
        </w:numPr>
        <w:tabs>
          <w:tab w:val="clear" w:pos="648"/>
          <w:tab w:val="num" w:pos="567"/>
        </w:tabs>
        <w:ind w:left="567" w:hanging="279"/>
      </w:pPr>
      <w:r w:rsidRPr="00317874">
        <w:t>If commit exists locally but does not exist in any</w:t>
      </w:r>
      <w:r w:rsidR="00317874" w:rsidRPr="00317874">
        <w:t xml:space="preserve"> partner it pushes to, it is painted in green;</w:t>
      </w:r>
    </w:p>
    <w:p w14:paraId="59AEB444" w14:textId="3A2F3E92" w:rsidR="00317874" w:rsidRPr="00317874" w:rsidRDefault="00317874" w:rsidP="00D03A0E">
      <w:pPr>
        <w:pStyle w:val="bulletlist"/>
        <w:numPr>
          <w:ilvl w:val="0"/>
          <w:numId w:val="41"/>
        </w:numPr>
        <w:tabs>
          <w:tab w:val="clear" w:pos="648"/>
          <w:tab w:val="num" w:pos="567"/>
        </w:tabs>
        <w:ind w:left="567" w:hanging="279"/>
      </w:pPr>
      <w:r w:rsidRPr="00317874">
        <w:t>If commit doesn’t exist locally, but exists in any of the partners it pulls from, it is painted in yellow;</w:t>
      </w:r>
    </w:p>
    <w:p w14:paraId="2A91E5F2" w14:textId="6AE325E3" w:rsidR="00317874" w:rsidRPr="00317874" w:rsidRDefault="00317874" w:rsidP="00D03A0E">
      <w:pPr>
        <w:pStyle w:val="bulletlist"/>
        <w:numPr>
          <w:ilvl w:val="0"/>
          <w:numId w:val="41"/>
        </w:numPr>
        <w:tabs>
          <w:tab w:val="clear" w:pos="648"/>
          <w:tab w:val="num" w:pos="567"/>
        </w:tabs>
        <w:ind w:left="567" w:hanging="279"/>
      </w:pPr>
      <w:r w:rsidRPr="00317874">
        <w:t>If commit exists in repository that is not a partner (this is, it can’t be pulled from it), it is painted in red;</w:t>
      </w:r>
    </w:p>
    <w:p w14:paraId="628D898F" w14:textId="273167BB" w:rsidR="00317874" w:rsidRPr="00317874" w:rsidRDefault="00317874" w:rsidP="00D03A0E">
      <w:pPr>
        <w:pStyle w:val="bulletlist"/>
        <w:numPr>
          <w:ilvl w:val="0"/>
          <w:numId w:val="41"/>
        </w:numPr>
        <w:tabs>
          <w:tab w:val="clear" w:pos="648"/>
          <w:tab w:val="num" w:pos="567"/>
        </w:tabs>
        <w:ind w:left="567" w:hanging="279"/>
      </w:pPr>
      <w:r w:rsidRPr="00317874">
        <w:t>If commit does not belong to a tracked branch, it is painted in gray.</w:t>
      </w:r>
    </w:p>
    <w:p w14:paraId="3BFD956F" w14:textId="13FC4A12" w:rsidR="00243E7C" w:rsidRPr="00317874" w:rsidRDefault="00317874" w:rsidP="0032111C">
      <w:pPr>
        <w:pStyle w:val="Text"/>
      </w:pPr>
      <w:r w:rsidRPr="00317874">
        <w:t>Commits</w:t>
      </w:r>
      <w:r w:rsidR="00243E7C" w:rsidRPr="00317874">
        <w:t xml:space="preserve"> are drawn according to its precedence order. Thus, if a commit N is created over a commit N – 1, then commit N will be located in the right hand side of commit N – 1. DyeVC presents a tooltip with some information about each commit, upon a mouse over a node.</w:t>
      </w:r>
    </w:p>
    <w:p w14:paraId="0A5A906E" w14:textId="46B9E78D" w:rsidR="00243E7C" w:rsidRPr="00317874" w:rsidRDefault="00243E7C" w:rsidP="0032111C">
      <w:pPr>
        <w:pStyle w:val="Text"/>
      </w:pPr>
      <w:r w:rsidRPr="00317874">
        <w:t xml:space="preserve">The </w:t>
      </w:r>
      <w:r w:rsidR="00317874" w:rsidRPr="00317874">
        <w:t>history</w:t>
      </w:r>
      <w:r w:rsidRPr="00317874">
        <w:t xml:space="preserve"> window can also be zoomed in or out, whether the user wants to see details of a particular area of the </w:t>
      </w:r>
      <w:r w:rsidR="00317874" w:rsidRPr="00317874">
        <w:t>history</w:t>
      </w:r>
      <w:r w:rsidRPr="00317874">
        <w:t xml:space="preserve"> or an overview of the entire history. The line style can be one of cubic curves, straight or quad curves. By changing the window mode from </w:t>
      </w:r>
      <w:r w:rsidRPr="00317874">
        <w:rPr>
          <w:i/>
        </w:rPr>
        <w:t>transforming</w:t>
      </w:r>
      <w:r w:rsidRPr="00317874">
        <w:t xml:space="preserve"> to </w:t>
      </w:r>
      <w:r w:rsidRPr="00317874">
        <w:rPr>
          <w:i/>
        </w:rPr>
        <w:t>picking</w:t>
      </w:r>
      <w:r w:rsidRPr="00317874">
        <w:t>, it is possible to select a group of nodes and collapse them into one node that represents them, or simply drag them into new positions to have a better understanding of an area where there are too many crossing lines.</w:t>
      </w:r>
    </w:p>
    <w:p w14:paraId="3BC12C2E" w14:textId="77777777" w:rsidR="0032111C" w:rsidRPr="00317874" w:rsidRDefault="0032111C" w:rsidP="00243E7C">
      <w:pPr>
        <w:pStyle w:val="PrimeiroPargrafo"/>
        <w:jc w:val="center"/>
        <w:rPr>
          <w:lang w:val="en-US"/>
        </w:rPr>
        <w:sectPr w:rsidR="0032111C" w:rsidRPr="00317874" w:rsidSect="00143F2E">
          <w:headerReference w:type="default" r:id="rId18"/>
          <w:footerReference w:type="default" r:id="rId19"/>
          <w:type w:val="continuous"/>
          <w:pgSz w:w="12240" w:h="15840" w:code="1"/>
          <w:pgMar w:top="1008" w:right="936" w:bottom="1008" w:left="936" w:header="432" w:footer="432" w:gutter="0"/>
          <w:cols w:num="2" w:space="288"/>
        </w:sectPr>
      </w:pPr>
    </w:p>
    <w:p w14:paraId="25A0E212" w14:textId="48345AEC" w:rsidR="00883927" w:rsidRDefault="00883927" w:rsidP="00243E7C">
      <w:pPr>
        <w:pStyle w:val="PrimeiroPargrafo"/>
        <w:jc w:val="center"/>
        <w:rPr>
          <w:color w:val="FF0000"/>
          <w:lang w:val="en-US"/>
        </w:rPr>
      </w:pPr>
      <w:r w:rsidRPr="00883927">
        <w:rPr>
          <w:noProof/>
          <w:color w:val="FF0000"/>
        </w:rPr>
        <mc:AlternateContent>
          <mc:Choice Requires="wps">
            <w:drawing>
              <wp:inline distT="0" distB="0" distL="0" distR="0" wp14:anchorId="2A22FAE2" wp14:editId="5BBA3F01">
                <wp:extent cx="6553200" cy="3016250"/>
                <wp:effectExtent l="0" t="0" r="19050" b="12700"/>
                <wp:docPr id="20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016250"/>
                        </a:xfrm>
                        <a:prstGeom prst="rect">
                          <a:avLst/>
                        </a:prstGeom>
                        <a:solidFill>
                          <a:srgbClr val="FFFFFF"/>
                        </a:solidFill>
                        <a:ln w="9525">
                          <a:solidFill>
                            <a:srgbClr val="000000"/>
                          </a:solidFill>
                          <a:miter lim="800000"/>
                          <a:headEnd/>
                          <a:tailEnd/>
                        </a:ln>
                      </wps:spPr>
                      <wps:txbx>
                        <w:txbxContent>
                          <w:p w14:paraId="5EEE9252" w14:textId="0FA847AA" w:rsidR="007270A3" w:rsidRPr="00883927" w:rsidRDefault="00340598">
                            <w:pPr>
                              <w:rPr>
                                <w:lang w:val="pt-BR"/>
                              </w:rPr>
                            </w:pPr>
                            <w:r>
                              <w:rPr>
                                <w:noProof/>
                                <w:lang w:val="pt-BR" w:eastAsia="pt-BR"/>
                              </w:rPr>
                              <w:drawing>
                                <wp:inline distT="0" distB="0" distL="0" distR="0" wp14:anchorId="578E95EB" wp14:editId="3630F809">
                                  <wp:extent cx="6350000" cy="2870200"/>
                                  <wp:effectExtent l="0" t="0" r="0" b="635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0" cy="28702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2A22FAE2" id="_x0000_s1030" type="#_x0000_t202" style="width:516pt;height:2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">
                <v:textbox style="mso-fit-shape-to-text:t">
                  <w:txbxContent>
                    <w:p w14:paraId="5EEE9252" w14:textId="0FA847AA" w:rsidR="007270A3" w:rsidRPr="00883927" w:rsidRDefault="00340598">
                      <w:pPr>
                        <w:rPr>
                          <w:lang w:val="pt-BR"/>
                        </w:rPr>
                      </w:pPr>
                      <w:r>
                        <w:rPr>
                          <w:noProof/>
                          <w:lang w:val="pt-BR" w:eastAsia="pt-BR"/>
                        </w:rPr>
                        <w:drawing>
                          <wp:inline distT="0" distB="0" distL="0" distR="0" wp14:anchorId="578E95EB" wp14:editId="3630F809">
                            <wp:extent cx="6350000" cy="2870200"/>
                            <wp:effectExtent l="0" t="0" r="0" b="635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0" cy="2870200"/>
                                    </a:xfrm>
                                    <a:prstGeom prst="rect">
                                      <a:avLst/>
                                    </a:prstGeom>
                                    <a:noFill/>
                                    <a:ln>
                                      <a:noFill/>
                                    </a:ln>
                                  </pic:spPr>
                                </pic:pic>
                              </a:graphicData>
                            </a:graphic>
                          </wp:inline>
                        </w:drawing>
                      </w:r>
                    </w:p>
                  </w:txbxContent>
                </v:textbox>
                <w10:anchorlock/>
              </v:shape>
            </w:pict>
          </mc:Fallback>
        </mc:AlternateContent>
      </w:r>
    </w:p>
    <w:p w14:paraId="40F4894F" w14:textId="77777777" w:rsidR="00340598" w:rsidRPr="00340598" w:rsidRDefault="00340598" w:rsidP="00340598">
      <w:pPr>
        <w:rPr>
          <w:lang w:eastAsia="pt-BR"/>
        </w:rPr>
      </w:pPr>
    </w:p>
    <w:p w14:paraId="266DADEB" w14:textId="0664EF4A" w:rsidR="0032111C" w:rsidRPr="0032111C" w:rsidRDefault="0032111C" w:rsidP="00883927">
      <w:pPr>
        <w:pStyle w:val="Legenda"/>
      </w:pPr>
      <w:bookmarkStart w:id="11" w:name="_Ref384930630"/>
      <w:r w:rsidRPr="0032111C">
        <w:t xml:space="preserve">Fig. </w:t>
      </w:r>
      <w:r>
        <w:fldChar w:fldCharType="begin"/>
      </w:r>
      <w:r w:rsidRPr="0032111C">
        <w:instrText xml:space="preserve"> SEQ Fig. \* ARABIC </w:instrText>
      </w:r>
      <w:r>
        <w:fldChar w:fldCharType="separate"/>
      </w:r>
      <w:r w:rsidR="00F50C49">
        <w:rPr>
          <w:noProof/>
        </w:rPr>
        <w:t>5</w:t>
      </w:r>
      <w:r>
        <w:fldChar w:fldCharType="end"/>
      </w:r>
      <w:bookmarkEnd w:id="11"/>
      <w:r w:rsidRPr="0032111C">
        <w:t xml:space="preserve">. </w:t>
      </w:r>
      <w:r w:rsidR="00243E7C" w:rsidRPr="00340D13">
        <w:t>Log Window (commit history)</w:t>
      </w:r>
    </w:p>
    <w:p w14:paraId="39B55B66" w14:textId="77777777" w:rsidR="0032111C" w:rsidRDefault="0032111C">
      <w:pPr>
        <w:pStyle w:val="ReferenceHead"/>
        <w:sectPr w:rsidR="0032111C" w:rsidSect="0032111C">
          <w:type w:val="continuous"/>
          <w:pgSz w:w="12240" w:h="15840" w:code="1"/>
          <w:pgMar w:top="1008" w:right="936" w:bottom="1008" w:left="936" w:header="432" w:footer="432" w:gutter="0"/>
          <w:cols w:space="288"/>
        </w:sectPr>
      </w:pPr>
    </w:p>
    <w:p w14:paraId="1A34B66C" w14:textId="7347098D" w:rsidR="00446744" w:rsidRDefault="00446744" w:rsidP="00446744">
      <w:pPr>
        <w:pStyle w:val="Ttulo2"/>
      </w:pPr>
      <w:bookmarkStart w:id="12" w:name="_Ref381298196"/>
      <w:r>
        <w:t>Topology View</w:t>
      </w:r>
    </w:p>
    <w:p w14:paraId="26E41BD3" w14:textId="7A93543D" w:rsidR="00446744" w:rsidRDefault="00446744" w:rsidP="00446744">
      <w:pPr>
        <w:pStyle w:val="Text"/>
      </w:pPr>
      <w:r>
        <w:t>In Level 1,</w:t>
      </w:r>
      <w:r w:rsidRPr="00DD5572">
        <w:t xml:space="preserve"> </w:t>
      </w:r>
      <w:r>
        <w:t xml:space="preserve">DyeVC </w:t>
      </w:r>
      <w:r w:rsidRPr="00DD5572">
        <w:t xml:space="preserve">presents </w:t>
      </w:r>
      <w:r>
        <w:t xml:space="preserve">the topology view showing all repositories of a given system, as depicted in </w:t>
      </w:r>
      <w:r>
        <w:fldChar w:fldCharType="begin"/>
      </w:r>
      <w:r>
        <w:instrText xml:space="preserve"> REF _Ref384929169 \h </w:instrText>
      </w:r>
      <w:r>
        <w:fldChar w:fldCharType="separate"/>
      </w:r>
      <w:r w:rsidR="00F50C49">
        <w:t xml:space="preserve">Fig. </w:t>
      </w:r>
      <w:r w:rsidR="00F50C49">
        <w:rPr>
          <w:noProof/>
        </w:rPr>
        <w:t>6</w:t>
      </w:r>
      <w:r>
        <w:fldChar w:fldCharType="end"/>
      </w:r>
      <w:r>
        <w:t xml:space="preserve">, where each </w:t>
      </w:r>
      <w:r w:rsidR="00D03A0E">
        <w:t>node</w:t>
      </w:r>
      <w:r>
        <w:t xml:space="preserve"> represents a known clone of the system. Each </w:t>
      </w:r>
      <w:r w:rsidR="00D03A0E">
        <w:t>node</w:t>
      </w:r>
      <w:r>
        <w:t xml:space="preserve"> icon has a different meaning:</w:t>
      </w:r>
    </w:p>
    <w:p w14:paraId="180C446C" w14:textId="77777777" w:rsidR="00446744" w:rsidRDefault="00446744" w:rsidP="00446744">
      <w:pPr>
        <w:pStyle w:val="bulletlist"/>
        <w:numPr>
          <w:ilvl w:val="0"/>
          <w:numId w:val="41"/>
        </w:numPr>
        <w:tabs>
          <w:tab w:val="clear" w:pos="648"/>
          <w:tab w:val="num" w:pos="567"/>
        </w:tabs>
        <w:ind w:left="567" w:hanging="279"/>
      </w:pPr>
      <w:r>
        <w:t>A blue computer represents your clone;</w:t>
      </w:r>
    </w:p>
    <w:p w14:paraId="29A9A3C0" w14:textId="77777777" w:rsidR="00446744" w:rsidRDefault="00446744" w:rsidP="00446744">
      <w:pPr>
        <w:pStyle w:val="bulletlist"/>
        <w:numPr>
          <w:ilvl w:val="0"/>
          <w:numId w:val="41"/>
        </w:numPr>
        <w:tabs>
          <w:tab w:val="clear" w:pos="648"/>
          <w:tab w:val="num" w:pos="567"/>
        </w:tabs>
        <w:ind w:left="567" w:hanging="279"/>
      </w:pPr>
      <w:r>
        <w:t>Black computers represent ordinary clones;</w:t>
      </w:r>
    </w:p>
    <w:p w14:paraId="6BFBBF49" w14:textId="77777777" w:rsidR="00446744" w:rsidRDefault="00446744" w:rsidP="00446744">
      <w:pPr>
        <w:pStyle w:val="bulletlist"/>
        <w:numPr>
          <w:ilvl w:val="0"/>
          <w:numId w:val="41"/>
        </w:numPr>
        <w:tabs>
          <w:tab w:val="clear" w:pos="648"/>
          <w:tab w:val="num" w:pos="567"/>
        </w:tabs>
        <w:ind w:left="567" w:hanging="279"/>
      </w:pPr>
      <w:r>
        <w:t>Servers represent central repositories that do not pull from nor push to any other clone, or clones where DyeVC is not running;</w:t>
      </w:r>
    </w:p>
    <w:p w14:paraId="33E638C0" w14:textId="4FBD914C" w:rsidR="00446744" w:rsidRDefault="00D03A0E" w:rsidP="00446744">
      <w:pPr>
        <w:pStyle w:val="bulletlist"/>
        <w:numPr>
          <w:ilvl w:val="0"/>
          <w:numId w:val="41"/>
        </w:numPr>
        <w:tabs>
          <w:tab w:val="clear" w:pos="648"/>
          <w:tab w:val="num" w:pos="567"/>
        </w:tabs>
        <w:ind w:left="567" w:hanging="279"/>
      </w:pPr>
      <w:r>
        <w:t>G</w:t>
      </w:r>
      <w:r w:rsidR="00446744">
        <w:t>reen checkmark</w:t>
      </w:r>
      <w:r>
        <w:t>s represent selected nodes</w:t>
      </w:r>
      <w:r w:rsidR="00446744">
        <w:t>.</w:t>
      </w:r>
    </w:p>
    <w:p w14:paraId="221BE083" w14:textId="77777777" w:rsidR="00446744" w:rsidRDefault="00446744" w:rsidP="00446744">
      <w:pPr>
        <w:pStyle w:val="Text"/>
      </w:pPr>
      <w:r>
        <w:rPr>
          <w:noProof/>
          <w:lang w:val="pt-BR" w:eastAsia="pt-BR"/>
        </w:rPr>
        <mc:AlternateContent>
          <mc:Choice Requires="wps">
            <w:drawing>
              <wp:inline distT="0" distB="0" distL="0" distR="0" wp14:anchorId="26A41454" wp14:editId="7FAC909C">
                <wp:extent cx="3054350" cy="2533650"/>
                <wp:effectExtent l="0" t="0" r="12700" b="19050"/>
                <wp:docPr id="20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533650"/>
                        </a:xfrm>
                        <a:prstGeom prst="rect">
                          <a:avLst/>
                        </a:prstGeom>
                        <a:solidFill>
                          <a:srgbClr val="FFFFFF"/>
                        </a:solidFill>
                        <a:ln w="9525">
                          <a:solidFill>
                            <a:srgbClr val="000000"/>
                          </a:solidFill>
                          <a:miter lim="800000"/>
                          <a:headEnd/>
                          <a:tailEnd/>
                        </a:ln>
                      </wps:spPr>
                      <wps:txbx>
                        <w:txbxContent>
                          <w:p w14:paraId="605313A5" w14:textId="77777777" w:rsidR="00446744" w:rsidRPr="001A05CD" w:rsidRDefault="00446744" w:rsidP="00446744">
                            <w:pPr>
                              <w:rPr>
                                <w:lang w:val="pt-BR"/>
                              </w:rPr>
                            </w:pPr>
                            <w:r>
                              <w:rPr>
                                <w:noProof/>
                                <w:lang w:val="pt-BR" w:eastAsia="pt-BR"/>
                              </w:rPr>
                              <w:drawing>
                                <wp:inline distT="0" distB="0" distL="0" distR="0" wp14:anchorId="6E259381" wp14:editId="3298B1A7">
                                  <wp:extent cx="2856295" cy="2419350"/>
                                  <wp:effectExtent l="0" t="0" r="1270" b="0"/>
                                  <wp:docPr id="2005" name="Imagem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6A41454" id="_x0000_s1031" type="#_x0000_t202" style="width:240.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">
                <v:textbox>
                  <w:txbxContent>
                    <w:p w14:paraId="605313A5" w14:textId="77777777" w:rsidR="00446744" w:rsidRPr="001A05CD" w:rsidRDefault="00446744" w:rsidP="00446744">
                      <w:pPr>
                        <w:rPr>
                          <w:lang w:val="pt-BR"/>
                        </w:rPr>
                      </w:pPr>
                      <w:r>
                        <w:rPr>
                          <w:noProof/>
                          <w:lang w:val="pt-BR" w:eastAsia="pt-BR"/>
                        </w:rPr>
                        <w:drawing>
                          <wp:inline distT="0" distB="0" distL="0" distR="0" wp14:anchorId="6E259381" wp14:editId="3298B1A7">
                            <wp:extent cx="2856295" cy="2419350"/>
                            <wp:effectExtent l="0" t="0" r="1270" b="0"/>
                            <wp:docPr id="2005" name="Imagem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v:textbox>
                <w10:anchorlock/>
              </v:shape>
            </w:pict>
          </mc:Fallback>
        </mc:AlternateContent>
      </w:r>
    </w:p>
    <w:p w14:paraId="2280D55D" w14:textId="77777777" w:rsidR="00446744" w:rsidRDefault="00446744" w:rsidP="00446744">
      <w:pPr>
        <w:pStyle w:val="Legenda"/>
      </w:pPr>
      <w:bookmarkStart w:id="13" w:name="_Ref384929169"/>
      <w:r>
        <w:t xml:space="preserve">Fig. </w:t>
      </w:r>
      <w:fldSimple w:instr=" SEQ Fig. \* ARABIC ">
        <w:r w:rsidR="00F50C49">
          <w:rPr>
            <w:noProof/>
          </w:rPr>
          <w:t>6</w:t>
        </w:r>
      </w:fldSimple>
      <w:bookmarkEnd w:id="13"/>
      <w:r>
        <w:t>. Topology view for a given system</w:t>
      </w:r>
    </w:p>
    <w:p w14:paraId="4386071C" w14:textId="77777777" w:rsidR="00446744" w:rsidRPr="007270A3" w:rsidRDefault="00446744" w:rsidP="00446744"/>
    <w:p w14:paraId="07CB8B1A" w14:textId="77777777" w:rsidR="00446744" w:rsidRPr="007270A3" w:rsidRDefault="00446744" w:rsidP="00446744">
      <w:pPr>
        <w:pStyle w:val="Text"/>
        <w:rPr>
          <w:lang w:eastAsia="pt-BR"/>
        </w:rPr>
      </w:pPr>
      <w:r>
        <w:rPr>
          <w:lang w:eastAsia="pt-BR"/>
        </w:rPr>
        <w:t>Each edge in the graph represents a relationship between two repositories. Edges with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than the edge connecting them is green, otherwise it is red.</w:t>
      </w:r>
    </w:p>
    <w:p w14:paraId="79028EE4" w14:textId="52E027DC" w:rsidR="00FA7B0A" w:rsidRDefault="00FA7B0A" w:rsidP="0032111C">
      <w:pPr>
        <w:pStyle w:val="Ttulo1"/>
      </w:pPr>
      <w:bookmarkStart w:id="14" w:name="_Ref384931976"/>
      <w:r>
        <w:t>Evaluation</w:t>
      </w:r>
      <w:bookmarkEnd w:id="14"/>
    </w:p>
    <w:p w14:paraId="7230BD6E" w14:textId="0356B6FA" w:rsidR="00FA7B0A" w:rsidRPr="00FA7B0A" w:rsidRDefault="002246F6" w:rsidP="00FA7B0A">
      <w:pPr>
        <w:pStyle w:val="Text"/>
      </w:pPr>
      <w:r>
        <w:t>To be written.</w:t>
      </w:r>
    </w:p>
    <w:p w14:paraId="5687576B" w14:textId="09DF46BE" w:rsidR="0032111C" w:rsidRDefault="0032111C" w:rsidP="0032111C">
      <w:pPr>
        <w:pStyle w:val="Ttulo1"/>
      </w:pPr>
      <w:bookmarkStart w:id="15" w:name="_Ref384931997"/>
      <w:r>
        <w:t>Related Work</w:t>
      </w:r>
      <w:bookmarkEnd w:id="12"/>
      <w:bookmarkEnd w:id="15"/>
    </w:p>
    <w:p w14:paraId="69D3F757" w14:textId="08690FE6" w:rsidR="0032111C" w:rsidRDefault="0032111C" w:rsidP="0032111C">
      <w:pPr>
        <w:pStyle w:val="Text"/>
      </w:pPr>
      <w:r>
        <w:t xml:space="preserve">DyeVC relates primarily with </w:t>
      </w:r>
      <w:r w:rsidRPr="00F45860">
        <w:t xml:space="preserve">studies that aim </w:t>
      </w:r>
      <w:r>
        <w:t>at improving</w:t>
      </w:r>
      <w:r w:rsidRPr="00F45860">
        <w:t xml:space="preserve"> the perception of developers that work with distributed software development</w:t>
      </w:r>
      <w:r>
        <w:t xml:space="preserve"> (awareness tools)</w:t>
      </w:r>
      <w:r w:rsidRPr="00F45860">
        <w:t>.</w:t>
      </w:r>
      <w:r>
        <w:t xml:space="preserve"> A</w:t>
      </w:r>
      <w:r w:rsidRPr="00F45860">
        <w:t xml:space="preserve"> recent work by </w:t>
      </w:r>
      <w:r w:rsidRPr="00F45860">
        <w:fldChar w:fldCharType="begin"/>
      </w:r>
      <w:r w:rsidR="001576BA">
        <w:instrText xml:space="preserve"> ADDIN ZOTERO_ITEM CSL_CITATION {"citationID":"1gkoj4akbv","properties":{"formattedCitation":"[23]","plainCitation":"[23]"},"citationItems":[{"id":1050,"uris":["http://zotero.org/users/892576/items/32WJXCFE"],"uri":["http://zotero.org/users/892576/items/32WJXCFE"],"itemData":{"id":1050,"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Pr="00F45860">
        <w:fldChar w:fldCharType="separate"/>
      </w:r>
      <w:r w:rsidR="001576BA" w:rsidRPr="001576BA">
        <w:t>[23]</w:t>
      </w:r>
      <w:r w:rsidRPr="00F45860">
        <w:fldChar w:fldCharType="end"/>
      </w:r>
      <w:r w:rsidRPr="00F45860">
        <w:t xml:space="preserve"> presents a systematic review of </w:t>
      </w:r>
      <w:r>
        <w:t>such studies. We can group these works in two categories: those that notify commit activities (conflict avoidance) and those that detect conflicts (conflict detecting).</w:t>
      </w:r>
    </w:p>
    <w:p w14:paraId="03C4B8D3" w14:textId="6545DFD0" w:rsidR="0032111C" w:rsidRDefault="0032111C" w:rsidP="0032111C">
      <w:pPr>
        <w:pStyle w:val="Text"/>
      </w:pPr>
      <w:r>
        <w:t xml:space="preserve">Approaches that notify commit activities, such as </w:t>
      </w:r>
      <w:r w:rsidRPr="001A5FF3">
        <w:rPr>
          <w:i/>
        </w:rPr>
        <w:t>SVN Notifier</w:t>
      </w:r>
      <w:r w:rsidRPr="001A5FF3">
        <w:rPr>
          <w:rStyle w:val="Refdenotaderodap"/>
        </w:rPr>
        <w:footnoteReference w:id="7"/>
      </w:r>
      <w:r w:rsidRPr="001A5FF3">
        <w:t xml:space="preserve">, </w:t>
      </w:r>
      <w:r w:rsidRPr="001A5FF3">
        <w:rPr>
          <w:i/>
        </w:rPr>
        <w:t>SCM Notifier</w:t>
      </w:r>
      <w:r w:rsidRPr="001A5FF3">
        <w:rPr>
          <w:rStyle w:val="Refdenotaderodap"/>
        </w:rPr>
        <w:footnoteReference w:id="8"/>
      </w:r>
      <w:r w:rsidRPr="001A5FF3">
        <w:t xml:space="preserve">, </w:t>
      </w:r>
      <w:r w:rsidRPr="001A5FF3">
        <w:rPr>
          <w:i/>
        </w:rPr>
        <w:t>Commit Monitor</w:t>
      </w:r>
      <w:r w:rsidRPr="001A5FF3">
        <w:rPr>
          <w:rStyle w:val="Refdenotaderodap"/>
        </w:rPr>
        <w:footnoteReference w:id="9"/>
      </w:r>
      <w:r w:rsidRPr="001A5FF3">
        <w:t xml:space="preserve">, </w:t>
      </w:r>
      <w:r w:rsidRPr="001A5FF3">
        <w:rPr>
          <w:i/>
        </w:rPr>
        <w:t>SVN Radar</w:t>
      </w:r>
      <w:r w:rsidRPr="001A5FF3">
        <w:rPr>
          <w:rStyle w:val="Refdenotaderodap"/>
        </w:rPr>
        <w:footnoteReference w:id="10"/>
      </w:r>
      <w:r w:rsidRPr="001A5FF3">
        <w:t xml:space="preserve"> and </w:t>
      </w:r>
      <w:r w:rsidRPr="001A5FF3">
        <w:rPr>
          <w:i/>
        </w:rPr>
        <w:t>Hg Commit Monitor</w:t>
      </w:r>
      <w:r w:rsidRPr="001A5FF3">
        <w:rPr>
          <w:rStyle w:val="Refdenotaderodap"/>
        </w:rPr>
        <w:footnoteReference w:id="11"/>
      </w:r>
      <w:r w:rsidRPr="00D022EC">
        <w:t xml:space="preserve"> </w:t>
      </w:r>
      <w:r w:rsidRPr="00ED268C">
        <w:t>focus on avoiding conflicts by increasing the developer</w:t>
      </w:r>
      <w:r>
        <w:t>’</w:t>
      </w:r>
      <w:r w:rsidRPr="00ED268C">
        <w:t>s perception of concurrent work.</w:t>
      </w:r>
      <w:r>
        <w:t xml:space="preserve"> However, they fail to identify related repositories and do not provide information in different levels of details, such as status, branches, and commits. DyeVC provides these different levels of details, as shown in Section</w:t>
      </w:r>
      <w:r w:rsidR="001A3336">
        <w:t xml:space="preserve"> </w:t>
      </w:r>
      <w:r w:rsidR="001A3336">
        <w:fldChar w:fldCharType="begin"/>
      </w:r>
      <w:r w:rsidR="001A3336">
        <w:instrText xml:space="preserve"> REF _Ref384931870 \r \h </w:instrText>
      </w:r>
      <w:r w:rsidR="001A3336">
        <w:fldChar w:fldCharType="separate"/>
      </w:r>
      <w:r w:rsidR="001A3336">
        <w:t>III.A</w:t>
      </w:r>
      <w:r w:rsidR="001A3336">
        <w:fldChar w:fldCharType="end"/>
      </w:r>
      <w:r>
        <w:t>.</w:t>
      </w:r>
    </w:p>
    <w:p w14:paraId="44263C2C" w14:textId="77DA02A6" w:rsidR="0032111C" w:rsidRDefault="0032111C" w:rsidP="0032111C">
      <w:pPr>
        <w:pStyle w:val="Text"/>
      </w:pPr>
      <w:r w:rsidRPr="00A05CAF">
        <w:t xml:space="preserve">Approaches that detect conflicts, such as </w:t>
      </w:r>
      <w:r w:rsidRPr="00A05CAF">
        <w:rPr>
          <w:rFonts w:cs="Times"/>
          <w:i/>
        </w:rPr>
        <w:t>Polvo</w:t>
      </w:r>
      <w:r w:rsidRPr="00A05CAF">
        <w:rPr>
          <w:rFonts w:cs="Times"/>
        </w:rPr>
        <w:t xml:space="preserve"> </w:t>
      </w:r>
      <w:r>
        <w:rPr>
          <w:rFonts w:cs="Times"/>
        </w:rPr>
        <w:fldChar w:fldCharType="begin"/>
      </w:r>
      <w:r w:rsidR="00F70E35">
        <w:rPr>
          <w:rFonts w:cs="Times"/>
        </w:rPr>
        <w:instrText xml:space="preserve"> ADDIN ZOTERO_ITEM CSL_CITATION {"citationID":"18q60p5s53","properties":{"formattedCitation":"[21]","plainCitation":"[21]"},"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Pr>
          <w:rFonts w:cs="Times"/>
        </w:rPr>
        <w:fldChar w:fldCharType="separate"/>
      </w:r>
      <w:r w:rsidR="00F70E35" w:rsidRPr="00F70E35">
        <w:t>[21]</w:t>
      </w:r>
      <w:r>
        <w:rPr>
          <w:rFonts w:cs="Times"/>
        </w:rPr>
        <w:fldChar w:fldCharType="end"/>
      </w:r>
      <w:r w:rsidRPr="00A05CAF">
        <w:t xml:space="preserve"> </w:t>
      </w:r>
      <w:r w:rsidRPr="00A05CAF">
        <w:rPr>
          <w:i/>
        </w:rPr>
        <w:t>P</w:t>
      </w:r>
      <w:r w:rsidRPr="00A05CAF">
        <w:rPr>
          <w:rFonts w:cs="Times"/>
          <w:i/>
        </w:rPr>
        <w:t>alantir</w:t>
      </w:r>
      <w:r w:rsidRPr="00A05CAF">
        <w:rPr>
          <w:rFonts w:cs="Times"/>
        </w:rPr>
        <w:t xml:space="preserve">, </w:t>
      </w:r>
      <w:r w:rsidRPr="00A05CAF">
        <w:rPr>
          <w:rFonts w:cs="Times"/>
        </w:rPr>
        <w:fldChar w:fldCharType="begin"/>
      </w:r>
      <w:r w:rsidR="00F70E35">
        <w:rPr>
          <w:rFonts w:cs="Times"/>
        </w:rPr>
        <w:instrText xml:space="preserve"> ADDIN ZOTERO_ITEM CSL_CITATION {"citationID":"d8Gegwi7","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A05CAF">
        <w:rPr>
          <w:rFonts w:cs="Times"/>
        </w:rPr>
        <w:fldChar w:fldCharType="separate"/>
      </w:r>
      <w:r w:rsidR="00F70E35" w:rsidRPr="00F70E35">
        <w:t>[17]</w:t>
      </w:r>
      <w:r w:rsidRPr="00A05CAF">
        <w:rPr>
          <w:rFonts w:cs="Times"/>
        </w:rPr>
        <w:fldChar w:fldCharType="end"/>
      </w:r>
      <w:r w:rsidRPr="00A05CAF">
        <w:rPr>
          <w:rFonts w:cs="Times"/>
        </w:rPr>
        <w:t xml:space="preserve">, </w:t>
      </w:r>
      <w:r w:rsidRPr="00A05CAF">
        <w:rPr>
          <w:rFonts w:cs="Times"/>
          <w:i/>
        </w:rPr>
        <w:t>CollabVS</w:t>
      </w:r>
      <w:r w:rsidRPr="00A05CAF">
        <w:rPr>
          <w:rFonts w:cs="Times"/>
        </w:rPr>
        <w:t xml:space="preserve"> </w:t>
      </w:r>
      <w:r w:rsidRPr="00A05CAF">
        <w:rPr>
          <w:rFonts w:cs="Times"/>
        </w:rPr>
        <w:fldChar w:fldCharType="begin"/>
      </w:r>
      <w:r w:rsidR="00F70E35">
        <w:rPr>
          <w:rFonts w:cs="Times"/>
        </w:rPr>
        <w:instrText xml:space="preserve"> ADDIN ZOTERO_ITEM CSL_CITATION {"citationID":"ggrCD5SK","properties":{"formattedCitation":"[18]","plainCitation":"[18]"},"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A05CAF">
        <w:rPr>
          <w:rFonts w:cs="Times"/>
        </w:rPr>
        <w:fldChar w:fldCharType="separate"/>
      </w:r>
      <w:r w:rsidR="00F70E35" w:rsidRPr="00F70E35">
        <w:t>[18]</w:t>
      </w:r>
      <w:r w:rsidRPr="00A05CAF">
        <w:rPr>
          <w:rFonts w:cs="Times"/>
        </w:rPr>
        <w:fldChar w:fldCharType="end"/>
      </w:r>
      <w:r w:rsidRPr="00A05CAF">
        <w:rPr>
          <w:rFonts w:cs="Times"/>
        </w:rPr>
        <w:t xml:space="preserve">, </w:t>
      </w:r>
      <w:r w:rsidRPr="00A05CAF">
        <w:rPr>
          <w:i/>
        </w:rPr>
        <w:t>Crystal</w:t>
      </w:r>
      <w:r w:rsidRPr="00A05CAF">
        <w:t xml:space="preserve"> </w:t>
      </w:r>
      <w:r w:rsidRPr="00A05CAF">
        <w:fldChar w:fldCharType="begin"/>
      </w:r>
      <w:r w:rsidR="00F70E35">
        <w:instrText xml:space="preserve"> ADDIN ZOTERO_ITEM CSL_CITATION {"citationID":"132pf55mct","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A05CAF">
        <w:fldChar w:fldCharType="separate"/>
      </w:r>
      <w:r w:rsidR="00F70E35" w:rsidRPr="00F70E35">
        <w:t>[15]</w:t>
      </w:r>
      <w:r w:rsidRPr="00A05CAF">
        <w:fldChar w:fldCharType="end"/>
      </w:r>
      <w:r w:rsidRPr="00A05CAF">
        <w:t xml:space="preserve">, </w:t>
      </w:r>
      <w:r w:rsidRPr="00A05CAF">
        <w:rPr>
          <w:rFonts w:cs="Times"/>
          <w:i/>
        </w:rPr>
        <w:t>Safe-Commit</w:t>
      </w:r>
      <w:r w:rsidRPr="00A05CAF">
        <w:rPr>
          <w:rFonts w:cs="Times"/>
        </w:rPr>
        <w:t xml:space="preserve"> </w:t>
      </w:r>
      <w:r w:rsidRPr="00A05CAF">
        <w:rPr>
          <w:rFonts w:cs="Times"/>
        </w:rPr>
        <w:fldChar w:fldCharType="begin"/>
      </w:r>
      <w:r w:rsidR="00F70E35">
        <w:rPr>
          <w:rFonts w:cs="Times"/>
        </w:rPr>
        <w:instrText xml:space="preserve"> ADDIN ZOTERO_ITEM CSL_CITATION {"citationID":"OPJPfVNq","properties":{"formattedCitation":"[19]","plainCitation":"[19]"},"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A05CAF">
        <w:rPr>
          <w:rFonts w:cs="Times"/>
        </w:rPr>
        <w:fldChar w:fldCharType="separate"/>
      </w:r>
      <w:r w:rsidR="00F70E35" w:rsidRPr="00F70E35">
        <w:t>[19]</w:t>
      </w:r>
      <w:r w:rsidRPr="00A05CAF">
        <w:rPr>
          <w:rFonts w:cs="Times"/>
        </w:rPr>
        <w:fldChar w:fldCharType="end"/>
      </w:r>
      <w:r w:rsidRPr="00A05CAF">
        <w:rPr>
          <w:rFonts w:cs="Times"/>
        </w:rPr>
        <w:t xml:space="preserve">, </w:t>
      </w:r>
      <w:r w:rsidRPr="00A05CAF">
        <w:rPr>
          <w:i/>
        </w:rPr>
        <w:t>Lighthouse</w:t>
      </w:r>
      <w:r w:rsidRPr="00A05CAF">
        <w:t xml:space="preserve"> </w:t>
      </w:r>
      <w:r w:rsidRPr="00A05CAF">
        <w:rPr>
          <w:rFonts w:cs="Times"/>
        </w:rPr>
        <w:fldChar w:fldCharType="begin"/>
      </w:r>
      <w:r w:rsidR="00F70E35">
        <w:rPr>
          <w:rFonts w:cs="Times"/>
        </w:rPr>
        <w:instrText xml:space="preserve"> ADDIN ZOTERO_ITEM CSL_CITATION {"citationID":"f7Fo2rOO","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A05CAF">
        <w:rPr>
          <w:rFonts w:cs="Times"/>
        </w:rPr>
        <w:fldChar w:fldCharType="separate"/>
      </w:r>
      <w:r w:rsidR="00F70E35" w:rsidRPr="00F70E35">
        <w:t>[14]</w:t>
      </w:r>
      <w:r w:rsidRPr="00A05CAF">
        <w:rPr>
          <w:rFonts w:cs="Times"/>
        </w:rPr>
        <w:fldChar w:fldCharType="end"/>
      </w:r>
      <w:r w:rsidRPr="00062CD3">
        <w:rPr>
          <w:rFonts w:cs="Times"/>
        </w:rPr>
        <w:t>,</w:t>
      </w:r>
      <w:r w:rsidRPr="00062CD3">
        <w:t xml:space="preserve"> and </w:t>
      </w:r>
      <w:r w:rsidRPr="00062CD3">
        <w:rPr>
          <w:rFonts w:cs="Times"/>
          <w:i/>
          <w:szCs w:val="24"/>
        </w:rPr>
        <w:t>WeCode</w:t>
      </w:r>
      <w:r w:rsidRPr="00062CD3">
        <w:rPr>
          <w:rFonts w:cs="Times"/>
          <w:szCs w:val="24"/>
        </w:rPr>
        <w:t xml:space="preserve"> </w:t>
      </w:r>
      <w:r w:rsidRPr="00A05CAF">
        <w:rPr>
          <w:rFonts w:cs="Times"/>
          <w:szCs w:val="24"/>
        </w:rPr>
        <w:fldChar w:fldCharType="begin"/>
      </w:r>
      <w:r w:rsidR="00F70E35">
        <w:rPr>
          <w:rFonts w:cs="Times"/>
          <w:szCs w:val="24"/>
        </w:rPr>
        <w:instrText xml:space="preserve"> ADDIN ZOTERO_ITEM CSL_CITATION {"citationID":"rrkXaBL2","properties":{"formattedCitation":"[20]","plainCitation":"[20]"},"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A05CAF">
        <w:rPr>
          <w:rFonts w:cs="Times"/>
          <w:szCs w:val="24"/>
        </w:rPr>
        <w:fldChar w:fldCharType="separate"/>
      </w:r>
      <w:r w:rsidR="00F70E35" w:rsidRPr="00F70E35">
        <w:t>[20]</w:t>
      </w:r>
      <w:r w:rsidRPr="00A05CAF">
        <w:rPr>
          <w:rFonts w:cs="Times"/>
          <w:szCs w:val="24"/>
        </w:rPr>
        <w:fldChar w:fldCharType="end"/>
      </w:r>
      <w:r w:rsidRPr="00062CD3">
        <w:rPr>
          <w:rFonts w:cs="Times"/>
          <w:szCs w:val="24"/>
        </w:rPr>
        <w:t xml:space="preserve"> not only give the developer awareness of concurrent changes, but also inform if any conflicts were detected. </w:t>
      </w:r>
      <w:r>
        <w:rPr>
          <w:rFonts w:cs="Times"/>
          <w:szCs w:val="24"/>
        </w:rPr>
        <w:t xml:space="preserve">Among these works, only </w:t>
      </w:r>
      <w:r>
        <w:rPr>
          <w:rFonts w:cs="Times"/>
          <w:i/>
          <w:szCs w:val="24"/>
        </w:rPr>
        <w:t>Crystal</w:t>
      </w:r>
      <w:r>
        <w:rPr>
          <w:rFonts w:cs="Times"/>
          <w:szCs w:val="24"/>
        </w:rPr>
        <w:t xml:space="preserve"> works with DVCSs. It detects physical, syntactic, and semantic conflicts (provided that the user informs the compile and test commands), but does not deal with repositories that pull updates from more than one partner and demands having a Git client installed. On the other hand, </w:t>
      </w:r>
      <w:r>
        <w:rPr>
          <w:rFonts w:cs="Times"/>
          <w:i/>
        </w:rPr>
        <w:t>Polvo</w:t>
      </w:r>
      <w:r w:rsidRPr="00A05CAF">
        <w:t xml:space="preserve"> present</w:t>
      </w:r>
      <w:r>
        <w:t>s</w:t>
      </w:r>
      <w:r w:rsidRPr="00A05CAF">
        <w:t xml:space="preserve"> metrics that quantify merging complexity</w:t>
      </w:r>
      <w:r>
        <w:t xml:space="preserve"> between involving Subversion branches, which are </w:t>
      </w:r>
      <w:r w:rsidRPr="00A05CAF">
        <w:t>calculated reactively (upon user request).</w:t>
      </w:r>
      <w:r>
        <w:t xml:space="preserve"> DyeVC can be seen as a supporting infrastructure that can be combined with such approaches to allow conflicts and metrics analysis over DVCS.</w:t>
      </w:r>
    </w:p>
    <w:p w14:paraId="754D5051" w14:textId="3CE3B2B8" w:rsidR="0032111C" w:rsidRDefault="0032111C" w:rsidP="0032111C">
      <w:pPr>
        <w:pStyle w:val="Ttulo1"/>
      </w:pPr>
      <w:bookmarkStart w:id="17" w:name="_Ref381298202"/>
      <w:r>
        <w:t>Conclusions and Future Work</w:t>
      </w:r>
      <w:bookmarkEnd w:id="17"/>
    </w:p>
    <w:p w14:paraId="14947014" w14:textId="77777777" w:rsidR="0032111C" w:rsidRDefault="0032111C" w:rsidP="0032111C">
      <w:pPr>
        <w:pStyle w:val="Text"/>
      </w:pPr>
      <w:r w:rsidRPr="002841B5">
        <w:t xml:space="preserve">Collaborative </w:t>
      </w:r>
      <w:r>
        <w:t>software</w:t>
      </w:r>
      <w:r w:rsidRPr="002841B5">
        <w:t xml:space="preserve"> development is a great challenge.</w:t>
      </w:r>
      <w:r>
        <w:t xml:space="preserv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w:t>
      </w:r>
      <w:r w:rsidRPr="00B343F1">
        <w:t xml:space="preserve"> </w:t>
      </w:r>
      <w:r>
        <w:t xml:space="preserve">In this paper, we presented DyeVC, a tool that identifies the status of a repository in contrast with its partners, which are dynamically found in an unobtrusive way. </w:t>
      </w:r>
    </w:p>
    <w:p w14:paraId="29642C75" w14:textId="3DDA0F27" w:rsidR="0032111C" w:rsidRPr="0032111C" w:rsidRDefault="0032111C" w:rsidP="0032111C">
      <w:pPr>
        <w:pStyle w:val="Text"/>
      </w:pPr>
      <w:r w:rsidRPr="00816AD9">
        <w:t xml:space="preserve">A number of research topics arise from this approach. </w:t>
      </w:r>
      <w:r>
        <w:t>The ability to discover partners of a repository induces that it is possible to find all existing clones of a repository, showing them as a network topology of interrelated nodes that communicate with each other, sending and receiving updates. A global commit history view could be drawn, showing all existing commits in all nodes in the network, allowing one to see which commits exist somewhere, and which ones have not been propagated to all nodes yet. The ability to attach new layouts and filters allows the development of new visualizations, in order to present different metrics and views of the repository (e.g. which repositories or which people changed a specific artifact or group of artifacts, which commits introduced high amount of changes in the code, which branches would cause a conflict if merged, among others).</w:t>
      </w:r>
    </w:p>
    <w:p w14:paraId="20716BEF" w14:textId="77777777" w:rsidR="00E97402" w:rsidRDefault="00E97402">
      <w:pPr>
        <w:pStyle w:val="ReferenceHead"/>
      </w:pPr>
      <w:r>
        <w:t>References</w:t>
      </w:r>
    </w:p>
    <w:p w14:paraId="110EF2E2" w14:textId="77777777" w:rsidR="001576BA" w:rsidRPr="001576BA" w:rsidRDefault="0032111C" w:rsidP="001576BA">
      <w:pPr>
        <w:pStyle w:val="Bibliografia"/>
        <w:rPr>
          <w:sz w:val="16"/>
        </w:rPr>
      </w:pPr>
      <w:r>
        <w:fldChar w:fldCharType="begin"/>
      </w:r>
      <w:r w:rsidR="001576BA">
        <w:instrText xml:space="preserve"> ADDIN ZOTERO_BIBL {"custom":[]} CSL_BIBLIOGRAPHY </w:instrText>
      </w:r>
      <w:r>
        <w:fldChar w:fldCharType="separate"/>
      </w:r>
      <w:r w:rsidR="001576BA" w:rsidRPr="001576BA">
        <w:rPr>
          <w:sz w:val="16"/>
        </w:rPr>
        <w:t>[1]</w:t>
      </w:r>
      <w:r w:rsidR="001576BA" w:rsidRPr="001576BA">
        <w:rPr>
          <w:sz w:val="16"/>
        </w:rPr>
        <w:tab/>
        <w:t xml:space="preserve">M. J. Rochkind, “The source code control system,” </w:t>
      </w:r>
      <w:r w:rsidR="001576BA" w:rsidRPr="001576BA">
        <w:rPr>
          <w:i/>
          <w:iCs/>
          <w:sz w:val="16"/>
        </w:rPr>
        <w:t>IEEE Trans. Softw. Eng. TSE</w:t>
      </w:r>
      <w:r w:rsidR="001576BA" w:rsidRPr="001576BA">
        <w:rPr>
          <w:sz w:val="16"/>
        </w:rPr>
        <w:t>, vol. 1, no. 4, pp. 364–470, Dec. 1975.</w:t>
      </w:r>
    </w:p>
    <w:p w14:paraId="0588956E" w14:textId="77777777" w:rsidR="001576BA" w:rsidRPr="001576BA" w:rsidRDefault="001576BA" w:rsidP="001576BA">
      <w:pPr>
        <w:pStyle w:val="Bibliografia"/>
        <w:rPr>
          <w:sz w:val="16"/>
        </w:rPr>
      </w:pPr>
      <w:r w:rsidRPr="001576BA">
        <w:rPr>
          <w:sz w:val="16"/>
        </w:rPr>
        <w:t>[2]</w:t>
      </w:r>
      <w:r w:rsidRPr="001576BA">
        <w:rPr>
          <w:sz w:val="16"/>
        </w:rPr>
        <w:tab/>
        <w:t xml:space="preserve">J. Estublier, “Software configuration management: a roadmap,” in </w:t>
      </w:r>
      <w:r w:rsidRPr="001576BA">
        <w:rPr>
          <w:i/>
          <w:iCs/>
          <w:sz w:val="16"/>
        </w:rPr>
        <w:t>Proceedings of the Conference on The Future of Software Engineering</w:t>
      </w:r>
      <w:r w:rsidRPr="001576BA">
        <w:rPr>
          <w:sz w:val="16"/>
        </w:rPr>
        <w:t>, New York, NY, USA, 2000, pp. 279–289.</w:t>
      </w:r>
    </w:p>
    <w:p w14:paraId="63D961D1" w14:textId="77777777" w:rsidR="001576BA" w:rsidRPr="001576BA" w:rsidRDefault="001576BA" w:rsidP="001576BA">
      <w:pPr>
        <w:pStyle w:val="Bibliografia"/>
        <w:rPr>
          <w:sz w:val="16"/>
        </w:rPr>
      </w:pPr>
      <w:r w:rsidRPr="001576BA">
        <w:rPr>
          <w:sz w:val="16"/>
        </w:rPr>
        <w:t>[3]</w:t>
      </w:r>
      <w:r w:rsidRPr="001576BA">
        <w:rPr>
          <w:sz w:val="16"/>
        </w:rPr>
        <w:tab/>
        <w:t xml:space="preserve">W. Tichy, “RCS: A system for version control,” </w:t>
      </w:r>
      <w:r w:rsidRPr="001576BA">
        <w:rPr>
          <w:i/>
          <w:iCs/>
          <w:sz w:val="16"/>
        </w:rPr>
        <w:t>Softw. - Pract. Exp.</w:t>
      </w:r>
      <w:r w:rsidRPr="001576BA">
        <w:rPr>
          <w:sz w:val="16"/>
        </w:rPr>
        <w:t>, vol. 15, no. 7, pp. 637–654, 1985.</w:t>
      </w:r>
    </w:p>
    <w:p w14:paraId="258A8C5C" w14:textId="77777777" w:rsidR="001576BA" w:rsidRPr="001576BA" w:rsidRDefault="001576BA" w:rsidP="001576BA">
      <w:pPr>
        <w:pStyle w:val="Bibliografia"/>
        <w:rPr>
          <w:sz w:val="16"/>
        </w:rPr>
      </w:pPr>
      <w:r w:rsidRPr="001576BA">
        <w:rPr>
          <w:sz w:val="16"/>
        </w:rPr>
        <w:t>[4]</w:t>
      </w:r>
      <w:r w:rsidRPr="001576BA">
        <w:rPr>
          <w:sz w:val="16"/>
        </w:rPr>
        <w:tab/>
        <w:t xml:space="preserve">P. Cederqvist, </w:t>
      </w:r>
      <w:r w:rsidRPr="001576BA">
        <w:rPr>
          <w:i/>
          <w:iCs/>
          <w:sz w:val="16"/>
        </w:rPr>
        <w:t>Version Management with CVS</w:t>
      </w:r>
      <w:r w:rsidRPr="001576BA">
        <w:rPr>
          <w:sz w:val="16"/>
        </w:rPr>
        <w:t>. Free Software Foundation, 2005.</w:t>
      </w:r>
    </w:p>
    <w:p w14:paraId="4F375B72" w14:textId="77777777" w:rsidR="001576BA" w:rsidRPr="001576BA" w:rsidRDefault="001576BA" w:rsidP="001576BA">
      <w:pPr>
        <w:pStyle w:val="Bibliografia"/>
        <w:rPr>
          <w:sz w:val="16"/>
        </w:rPr>
      </w:pPr>
      <w:r w:rsidRPr="001576BA">
        <w:rPr>
          <w:sz w:val="16"/>
        </w:rPr>
        <w:t>[5]</w:t>
      </w:r>
      <w:r w:rsidRPr="001576BA">
        <w:rPr>
          <w:sz w:val="16"/>
        </w:rPr>
        <w:tab/>
        <w:t xml:space="preserve">B. Collins-Sussman, B. W. Fitzpatrick, and C. M. Pilato, </w:t>
      </w:r>
      <w:r w:rsidRPr="001576BA">
        <w:rPr>
          <w:i/>
          <w:iCs/>
          <w:sz w:val="16"/>
        </w:rPr>
        <w:t>Version Control with Subversion</w:t>
      </w:r>
      <w:r w:rsidRPr="001576BA">
        <w:rPr>
          <w:sz w:val="16"/>
        </w:rPr>
        <w:t>. Stanford, CA, USA, 2011.</w:t>
      </w:r>
    </w:p>
    <w:p w14:paraId="19BBFCD5" w14:textId="77777777" w:rsidR="001576BA" w:rsidRPr="001576BA" w:rsidRDefault="001576BA" w:rsidP="001576BA">
      <w:pPr>
        <w:pStyle w:val="Bibliografia"/>
        <w:rPr>
          <w:sz w:val="16"/>
        </w:rPr>
      </w:pPr>
      <w:r w:rsidRPr="001576BA">
        <w:rPr>
          <w:sz w:val="16"/>
        </w:rPr>
        <w:t>[6]</w:t>
      </w:r>
      <w:r w:rsidRPr="001576BA">
        <w:rPr>
          <w:sz w:val="16"/>
        </w:rPr>
        <w:tab/>
        <w:t xml:space="preserve">S. Chacon, </w:t>
      </w:r>
      <w:r w:rsidRPr="001576BA">
        <w:rPr>
          <w:i/>
          <w:iCs/>
          <w:sz w:val="16"/>
        </w:rPr>
        <w:t>Pro Git</w:t>
      </w:r>
      <w:r w:rsidRPr="001576BA">
        <w:rPr>
          <w:sz w:val="16"/>
        </w:rPr>
        <w:t>, 1st ed. Berkeley, CA, USA: Apress, 2009.</w:t>
      </w:r>
    </w:p>
    <w:p w14:paraId="5BDF37BE" w14:textId="77777777" w:rsidR="001576BA" w:rsidRPr="001576BA" w:rsidRDefault="001576BA" w:rsidP="001576BA">
      <w:pPr>
        <w:pStyle w:val="Bibliografia"/>
        <w:rPr>
          <w:sz w:val="16"/>
        </w:rPr>
      </w:pPr>
      <w:r w:rsidRPr="001576BA">
        <w:rPr>
          <w:sz w:val="16"/>
        </w:rPr>
        <w:t>[7]</w:t>
      </w:r>
      <w:r w:rsidRPr="001576BA">
        <w:rPr>
          <w:sz w:val="16"/>
        </w:rPr>
        <w:tab/>
        <w:t xml:space="preserve">B. O’Sullivan, </w:t>
      </w:r>
      <w:r w:rsidRPr="001576BA">
        <w:rPr>
          <w:i/>
          <w:iCs/>
          <w:sz w:val="16"/>
        </w:rPr>
        <w:t>Mercurial: The Definitive Guide</w:t>
      </w:r>
      <w:r w:rsidRPr="001576BA">
        <w:rPr>
          <w:sz w:val="16"/>
        </w:rPr>
        <w:t>, 1st ed. O’Reilly Media, 2009.</w:t>
      </w:r>
    </w:p>
    <w:p w14:paraId="1D6A4EFD" w14:textId="77777777" w:rsidR="001576BA" w:rsidRPr="001576BA" w:rsidRDefault="001576BA" w:rsidP="001576BA">
      <w:pPr>
        <w:pStyle w:val="Bibliografia"/>
        <w:rPr>
          <w:sz w:val="16"/>
        </w:rPr>
      </w:pPr>
      <w:r w:rsidRPr="001576BA">
        <w:rPr>
          <w:sz w:val="16"/>
        </w:rPr>
        <w:t>[8]</w:t>
      </w:r>
      <w:r w:rsidRPr="001576BA">
        <w:rPr>
          <w:sz w:val="16"/>
        </w:rPr>
        <w:tab/>
        <w:t>Eclipse Foundation, “The Open Source Developer Report - 2013 Eclipse Community Survey,” San Francisco, CA, USA, Jun. 2013.</w:t>
      </w:r>
    </w:p>
    <w:p w14:paraId="12650705" w14:textId="77777777" w:rsidR="001576BA" w:rsidRPr="001576BA" w:rsidRDefault="001576BA" w:rsidP="001576BA">
      <w:pPr>
        <w:pStyle w:val="Bibliografia"/>
        <w:rPr>
          <w:sz w:val="16"/>
        </w:rPr>
      </w:pPr>
      <w:r w:rsidRPr="001576BA">
        <w:rPr>
          <w:sz w:val="16"/>
        </w:rPr>
        <w:t>[9]</w:t>
      </w:r>
      <w:r w:rsidRPr="001576BA">
        <w:rPr>
          <w:sz w:val="16"/>
        </w:rPr>
        <w:tab/>
        <w:t xml:space="preserve">C. Walrad and D. Strom, “The importance of branching models in SCM,” </w:t>
      </w:r>
      <w:r w:rsidRPr="001576BA">
        <w:rPr>
          <w:i/>
          <w:iCs/>
          <w:sz w:val="16"/>
        </w:rPr>
        <w:t>Computer</w:t>
      </w:r>
      <w:r w:rsidRPr="001576BA">
        <w:rPr>
          <w:sz w:val="16"/>
        </w:rPr>
        <w:t>, vol. 35, no. 9, pp. 31 – 38, Sep. 2002.</w:t>
      </w:r>
    </w:p>
    <w:p w14:paraId="48CB0CC1" w14:textId="77777777" w:rsidR="001576BA" w:rsidRPr="001576BA" w:rsidRDefault="001576BA" w:rsidP="001576BA">
      <w:pPr>
        <w:pStyle w:val="Bibliografia"/>
        <w:rPr>
          <w:sz w:val="16"/>
        </w:rPr>
      </w:pPr>
      <w:r w:rsidRPr="001576BA">
        <w:rPr>
          <w:sz w:val="16"/>
        </w:rPr>
        <w:t>[10]</w:t>
      </w:r>
      <w:r w:rsidRPr="001576BA">
        <w:rPr>
          <w:sz w:val="16"/>
        </w:rPr>
        <w:tab/>
        <w:t xml:space="preserve">B. O’Sullivan, “Making sense of revision-control systems,” </w:t>
      </w:r>
      <w:r w:rsidRPr="001576BA">
        <w:rPr>
          <w:i/>
          <w:iCs/>
          <w:sz w:val="16"/>
        </w:rPr>
        <w:t>Commun. ACM</w:t>
      </w:r>
      <w:r w:rsidRPr="001576BA">
        <w:rPr>
          <w:sz w:val="16"/>
        </w:rPr>
        <w:t>, vol. 52, no. 9, pp. 56–62, Sep. 2009.</w:t>
      </w:r>
    </w:p>
    <w:p w14:paraId="30B51BF6" w14:textId="77777777" w:rsidR="001576BA" w:rsidRPr="001576BA" w:rsidRDefault="001576BA" w:rsidP="001576BA">
      <w:pPr>
        <w:pStyle w:val="Bibliografia"/>
        <w:rPr>
          <w:sz w:val="16"/>
        </w:rPr>
      </w:pPr>
      <w:r w:rsidRPr="001576BA">
        <w:rPr>
          <w:sz w:val="16"/>
        </w:rPr>
        <w:t>[11]</w:t>
      </w:r>
      <w:r w:rsidRPr="001576BA">
        <w:rPr>
          <w:sz w:val="16"/>
        </w:rPr>
        <w:tab/>
        <w:t xml:space="preserve">D.-C. Gumm, “Distribution Dimensions in Software Development Projects: A Taxonomy,” </w:t>
      </w:r>
      <w:r w:rsidRPr="001576BA">
        <w:rPr>
          <w:i/>
          <w:iCs/>
          <w:sz w:val="16"/>
        </w:rPr>
        <w:t>IEEE Softw.</w:t>
      </w:r>
      <w:r w:rsidRPr="001576BA">
        <w:rPr>
          <w:sz w:val="16"/>
        </w:rPr>
        <w:t>, vol. 23, no. 5, pp. 45–51, Sep. 2006.</w:t>
      </w:r>
    </w:p>
    <w:p w14:paraId="2EFE69A9" w14:textId="77777777" w:rsidR="001576BA" w:rsidRPr="001576BA" w:rsidRDefault="001576BA" w:rsidP="001576BA">
      <w:pPr>
        <w:pStyle w:val="Bibliografia"/>
        <w:rPr>
          <w:sz w:val="16"/>
        </w:rPr>
      </w:pPr>
      <w:r w:rsidRPr="001576BA">
        <w:rPr>
          <w:sz w:val="16"/>
        </w:rPr>
        <w:t>[12]</w:t>
      </w:r>
      <w:r w:rsidRPr="001576BA">
        <w:rPr>
          <w:sz w:val="16"/>
        </w:rPr>
        <w:tab/>
        <w:t xml:space="preserve">R. D. Battin, R. Crocker, J. Kreidler, and K. Subramanian, “Leveraging resources in global software development,” </w:t>
      </w:r>
      <w:r w:rsidRPr="001576BA">
        <w:rPr>
          <w:i/>
          <w:iCs/>
          <w:sz w:val="16"/>
        </w:rPr>
        <w:t>IEEE Softw.</w:t>
      </w:r>
      <w:r w:rsidRPr="001576BA">
        <w:rPr>
          <w:sz w:val="16"/>
        </w:rPr>
        <w:t>, vol. 18, no. 2, pp. 70–77, Mar. 2001.</w:t>
      </w:r>
    </w:p>
    <w:p w14:paraId="71284232" w14:textId="77777777" w:rsidR="001576BA" w:rsidRPr="001576BA" w:rsidRDefault="001576BA" w:rsidP="001576BA">
      <w:pPr>
        <w:pStyle w:val="Bibliografia"/>
        <w:rPr>
          <w:sz w:val="16"/>
        </w:rPr>
      </w:pPr>
      <w:r w:rsidRPr="001576BA">
        <w:rPr>
          <w:sz w:val="16"/>
        </w:rPr>
        <w:t>[13]</w:t>
      </w:r>
      <w:r w:rsidRPr="001576BA">
        <w:rPr>
          <w:sz w:val="16"/>
        </w:rPr>
        <w:tab/>
        <w:t xml:space="preserve">D. E. Perry, H. P. Siy, and L. G. Votta, “Parallel changes in large scale software development: an observational case study,” in </w:t>
      </w:r>
      <w:r w:rsidRPr="001576BA">
        <w:rPr>
          <w:i/>
          <w:iCs/>
          <w:sz w:val="16"/>
        </w:rPr>
        <w:t>Proceedings of the 20th International Conference on Software engineering</w:t>
      </w:r>
      <w:r w:rsidRPr="001576BA">
        <w:rPr>
          <w:sz w:val="16"/>
        </w:rPr>
        <w:t>, Washington, DC, USA, 1998, pp. 251–260.</w:t>
      </w:r>
    </w:p>
    <w:p w14:paraId="30807525" w14:textId="77777777" w:rsidR="001576BA" w:rsidRPr="001576BA" w:rsidRDefault="001576BA" w:rsidP="001576BA">
      <w:pPr>
        <w:pStyle w:val="Bibliografia"/>
        <w:rPr>
          <w:sz w:val="16"/>
        </w:rPr>
      </w:pPr>
      <w:r w:rsidRPr="001576BA">
        <w:rPr>
          <w:sz w:val="16"/>
        </w:rPr>
        <w:t>[14]</w:t>
      </w:r>
      <w:r w:rsidRPr="001576BA">
        <w:rPr>
          <w:sz w:val="16"/>
        </w:rPr>
        <w:tab/>
        <w:t xml:space="preserve">I. A. da Silva, P. H. Chen, C. Van der Westhuizen, R. M. Ripley, and A. van der Hoek, “Lighthouse: coordination through emerging design,” in </w:t>
      </w:r>
      <w:r w:rsidRPr="001576BA">
        <w:rPr>
          <w:i/>
          <w:iCs/>
          <w:sz w:val="16"/>
        </w:rPr>
        <w:t>Proceedings of the 2006 OOPSLA workshop on eclipse technology eXchange</w:t>
      </w:r>
      <w:r w:rsidRPr="001576BA">
        <w:rPr>
          <w:sz w:val="16"/>
        </w:rPr>
        <w:t>, New York, NY, USA, 2006, pp. 11–15.</w:t>
      </w:r>
    </w:p>
    <w:p w14:paraId="4B1AE562" w14:textId="77777777" w:rsidR="001576BA" w:rsidRPr="001576BA" w:rsidRDefault="001576BA" w:rsidP="001576BA">
      <w:pPr>
        <w:pStyle w:val="Bibliografia"/>
        <w:rPr>
          <w:sz w:val="16"/>
        </w:rPr>
      </w:pPr>
      <w:r w:rsidRPr="001576BA">
        <w:rPr>
          <w:sz w:val="16"/>
        </w:rPr>
        <w:t>[15]</w:t>
      </w:r>
      <w:r w:rsidRPr="001576BA">
        <w:rPr>
          <w:sz w:val="16"/>
        </w:rPr>
        <w:tab/>
        <w:t xml:space="preserve">Y. Brun, R. Holmes, M. D. Ernst, and D. Notkin, “Proactive detection of collaboration conflicts,” in </w:t>
      </w:r>
      <w:r w:rsidRPr="001576BA">
        <w:rPr>
          <w:i/>
          <w:iCs/>
          <w:sz w:val="16"/>
        </w:rPr>
        <w:t>Proceedings of the 19th ACM SIGSOFT symposium and the 13th European conference on Foundations of software engineering</w:t>
      </w:r>
      <w:r w:rsidRPr="001576BA">
        <w:rPr>
          <w:sz w:val="16"/>
        </w:rPr>
        <w:t>, New York, NY, USA, 2011, pp. 168–178.</w:t>
      </w:r>
    </w:p>
    <w:p w14:paraId="61DEAB61" w14:textId="77777777" w:rsidR="001576BA" w:rsidRPr="001576BA" w:rsidRDefault="001576BA" w:rsidP="001576BA">
      <w:pPr>
        <w:pStyle w:val="Bibliografia"/>
        <w:rPr>
          <w:sz w:val="16"/>
        </w:rPr>
      </w:pPr>
      <w:r w:rsidRPr="001576BA">
        <w:rPr>
          <w:sz w:val="16"/>
        </w:rPr>
        <w:t>[16]</w:t>
      </w:r>
      <w:r w:rsidRPr="001576BA">
        <w:rPr>
          <w:sz w:val="16"/>
        </w:rPr>
        <w:tab/>
        <w:t xml:space="preserve">B. Appleton, S. Berczuk, R. Cabrera, and R. Orenstein, “Streamed lines: Branching patterns for parallel software development,” in </w:t>
      </w:r>
      <w:r w:rsidRPr="001576BA">
        <w:rPr>
          <w:i/>
          <w:iCs/>
          <w:sz w:val="16"/>
        </w:rPr>
        <w:t>Proceedings of the 1998 Pattern Languages of Programs Conference</w:t>
      </w:r>
      <w:r w:rsidRPr="001576BA">
        <w:rPr>
          <w:sz w:val="16"/>
        </w:rPr>
        <w:t>, Monticello, Illinois, USA, 1998, vol. 98.</w:t>
      </w:r>
    </w:p>
    <w:p w14:paraId="36618CB8" w14:textId="77777777" w:rsidR="001576BA" w:rsidRPr="001576BA" w:rsidRDefault="001576BA" w:rsidP="001576BA">
      <w:pPr>
        <w:pStyle w:val="Bibliografia"/>
        <w:rPr>
          <w:sz w:val="16"/>
        </w:rPr>
      </w:pPr>
      <w:r w:rsidRPr="001576BA">
        <w:rPr>
          <w:sz w:val="16"/>
        </w:rPr>
        <w:t>[17]</w:t>
      </w:r>
      <w:r w:rsidRPr="001576BA">
        <w:rPr>
          <w:sz w:val="16"/>
        </w:rPr>
        <w:tab/>
        <w:t xml:space="preserve">A. Sarma and A. van der Hoek, “Palantir: coordinating distributed workspaces,” in </w:t>
      </w:r>
      <w:r w:rsidRPr="001576BA">
        <w:rPr>
          <w:i/>
          <w:iCs/>
          <w:sz w:val="16"/>
        </w:rPr>
        <w:t>Computer Software and Applications Conference, 2002. COMPSAC 2002. Proceedings. 26th Annual International</w:t>
      </w:r>
      <w:r w:rsidRPr="001576BA">
        <w:rPr>
          <w:sz w:val="16"/>
        </w:rPr>
        <w:t>, Oxford, United Kingdom, 2002, pp. 1093 – 1097.</w:t>
      </w:r>
    </w:p>
    <w:p w14:paraId="57603892" w14:textId="77777777" w:rsidR="001576BA" w:rsidRPr="001576BA" w:rsidRDefault="001576BA" w:rsidP="001576BA">
      <w:pPr>
        <w:pStyle w:val="Bibliografia"/>
        <w:rPr>
          <w:sz w:val="16"/>
        </w:rPr>
      </w:pPr>
      <w:r w:rsidRPr="001576BA">
        <w:rPr>
          <w:sz w:val="16"/>
        </w:rPr>
        <w:t>[18]</w:t>
      </w:r>
      <w:r w:rsidRPr="001576BA">
        <w:rPr>
          <w:sz w:val="16"/>
        </w:rPr>
        <w:tab/>
        <w:t xml:space="preserve">P. Dewan and R. Hegde, “Semi-synchronous conflict detection and resolution in asynchronous software development,” in </w:t>
      </w:r>
      <w:r w:rsidRPr="001576BA">
        <w:rPr>
          <w:i/>
          <w:iCs/>
          <w:sz w:val="16"/>
        </w:rPr>
        <w:t>Proceedings of the 10th European Conference on Computer-Supported Cooperative Work</w:t>
      </w:r>
      <w:r w:rsidRPr="001576BA">
        <w:rPr>
          <w:sz w:val="16"/>
        </w:rPr>
        <w:t>, 2007, pp. 159–178.</w:t>
      </w:r>
    </w:p>
    <w:p w14:paraId="21672F0E" w14:textId="77777777" w:rsidR="001576BA" w:rsidRPr="001576BA" w:rsidRDefault="001576BA" w:rsidP="001576BA">
      <w:pPr>
        <w:pStyle w:val="Bibliografia"/>
        <w:rPr>
          <w:sz w:val="16"/>
        </w:rPr>
      </w:pPr>
      <w:r w:rsidRPr="001576BA">
        <w:rPr>
          <w:sz w:val="16"/>
        </w:rPr>
        <w:t>[19]</w:t>
      </w:r>
      <w:r w:rsidRPr="001576BA">
        <w:rPr>
          <w:sz w:val="16"/>
        </w:rPr>
        <w:tab/>
        <w:t xml:space="preserve">J. Wloka, B. Ryder, F. Tip, and X. Ren, “Safe-commit analysis to facilitate team software development,” in </w:t>
      </w:r>
      <w:r w:rsidRPr="001576BA">
        <w:rPr>
          <w:i/>
          <w:iCs/>
          <w:sz w:val="16"/>
        </w:rPr>
        <w:t>Proceedings of the 31st International Conference on Software Engineering</w:t>
      </w:r>
      <w:r w:rsidRPr="001576BA">
        <w:rPr>
          <w:sz w:val="16"/>
        </w:rPr>
        <w:t>, Washington, DC, USA, 2009, pp. 507–517.</w:t>
      </w:r>
    </w:p>
    <w:p w14:paraId="0E84E2C9" w14:textId="77777777" w:rsidR="001576BA" w:rsidRPr="001576BA" w:rsidRDefault="001576BA" w:rsidP="001576BA">
      <w:pPr>
        <w:pStyle w:val="Bibliografia"/>
        <w:rPr>
          <w:sz w:val="16"/>
        </w:rPr>
      </w:pPr>
      <w:r w:rsidRPr="001576BA">
        <w:rPr>
          <w:sz w:val="16"/>
        </w:rPr>
        <w:t>[20]</w:t>
      </w:r>
      <w:r w:rsidRPr="001576BA">
        <w:rPr>
          <w:sz w:val="16"/>
        </w:rPr>
        <w:tab/>
        <w:t xml:space="preserve">M. L. Guimarães and A. R. Silva, “Improving early detection of software merge conflicts,” in </w:t>
      </w:r>
      <w:r w:rsidRPr="001576BA">
        <w:rPr>
          <w:i/>
          <w:iCs/>
          <w:sz w:val="16"/>
        </w:rPr>
        <w:t>Proceedings of the 2012 International Conference on Software Engineering</w:t>
      </w:r>
      <w:r w:rsidRPr="001576BA">
        <w:rPr>
          <w:sz w:val="16"/>
        </w:rPr>
        <w:t>, Piscataway, NJ, USA, 2012, pp. 342–352.</w:t>
      </w:r>
    </w:p>
    <w:p w14:paraId="1AFD036D" w14:textId="77777777" w:rsidR="001576BA" w:rsidRPr="001576BA" w:rsidRDefault="001576BA" w:rsidP="001576BA">
      <w:pPr>
        <w:pStyle w:val="Bibliografia"/>
        <w:rPr>
          <w:sz w:val="16"/>
        </w:rPr>
      </w:pPr>
      <w:r w:rsidRPr="001576BA">
        <w:rPr>
          <w:sz w:val="16"/>
        </w:rPr>
        <w:t>[21]</w:t>
      </w:r>
      <w:r w:rsidRPr="001576BA">
        <w:rPr>
          <w:sz w:val="16"/>
        </w:rPr>
        <w:tab/>
        <w:t xml:space="preserve">R. Santos and L. G. P. Murta, “Evaluating the Branch Merging Effort in Version Control Systems,” in </w:t>
      </w:r>
      <w:r w:rsidRPr="001576BA">
        <w:rPr>
          <w:i/>
          <w:iCs/>
          <w:sz w:val="16"/>
        </w:rPr>
        <w:t>Proceedings of the 26th Brazilian Symposium on Software Engineering (SBES)</w:t>
      </w:r>
      <w:r w:rsidRPr="001576BA">
        <w:rPr>
          <w:sz w:val="16"/>
        </w:rPr>
        <w:t>, Natal, RN - Brazil, 2012, pp. 151–160.</w:t>
      </w:r>
    </w:p>
    <w:p w14:paraId="77792E3B" w14:textId="77777777" w:rsidR="001576BA" w:rsidRPr="001576BA" w:rsidRDefault="001576BA" w:rsidP="001576BA">
      <w:pPr>
        <w:pStyle w:val="Bibliografia"/>
        <w:rPr>
          <w:sz w:val="16"/>
        </w:rPr>
      </w:pPr>
      <w:r w:rsidRPr="001576BA">
        <w:rPr>
          <w:sz w:val="16"/>
        </w:rPr>
        <w:t>[22]</w:t>
      </w:r>
      <w:r w:rsidRPr="001576BA">
        <w:rPr>
          <w:sz w:val="16"/>
        </w:rPr>
        <w:tab/>
        <w:t>C. M. Cesario and L. G. P. Murta, “What is going on around my repository?,” presented at the I Brazilian Workshop on Software Visualization, Evolution and Maintenance, Brasília, Brasil, 2013, pp. 14–21.</w:t>
      </w:r>
    </w:p>
    <w:p w14:paraId="7EEF9221" w14:textId="77777777" w:rsidR="001576BA" w:rsidRPr="001576BA" w:rsidRDefault="001576BA" w:rsidP="001576BA">
      <w:pPr>
        <w:pStyle w:val="Bibliografia"/>
        <w:rPr>
          <w:sz w:val="16"/>
        </w:rPr>
      </w:pPr>
      <w:r w:rsidRPr="001576BA">
        <w:rPr>
          <w:sz w:val="16"/>
        </w:rPr>
        <w:t>[23]</w:t>
      </w:r>
      <w:r w:rsidRPr="001576BA">
        <w:rPr>
          <w:sz w:val="16"/>
        </w:rPr>
        <w:tab/>
        <w:t xml:space="preserve">I. Steinmacher, A. Chaves, and M. Gerosa, “Awareness Support in Distributed Software Development: A Systematic Review and Mapping of the Literature,” </w:t>
      </w:r>
      <w:r w:rsidRPr="001576BA">
        <w:rPr>
          <w:i/>
          <w:iCs/>
          <w:sz w:val="16"/>
        </w:rPr>
        <w:t>Comput. Support. Coop. Work CSCW</w:t>
      </w:r>
      <w:r w:rsidRPr="001576BA">
        <w:rPr>
          <w:sz w:val="16"/>
        </w:rPr>
        <w:t>, pp. 1–46, May 2012.</w:t>
      </w:r>
    </w:p>
    <w:p w14:paraId="628E2E8C" w14:textId="47C5F034" w:rsidR="0032111C" w:rsidRDefault="0032111C" w:rsidP="00A42314">
      <w:pPr>
        <w:pStyle w:val="References"/>
      </w:pPr>
      <w:r>
        <w:fldChar w:fldCharType="end"/>
      </w:r>
    </w:p>
    <w:sectPr w:rsidR="0032111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F2267" w14:textId="77777777" w:rsidR="00271A32" w:rsidRDefault="00271A32">
      <w:r>
        <w:separator/>
      </w:r>
    </w:p>
    <w:p w14:paraId="162799E5" w14:textId="77777777" w:rsidR="00271A32" w:rsidRDefault="00271A32"/>
  </w:endnote>
  <w:endnote w:type="continuationSeparator" w:id="0">
    <w:p w14:paraId="3E57C15D" w14:textId="77777777" w:rsidR="00271A32" w:rsidRDefault="00271A32">
      <w:r>
        <w:continuationSeparator/>
      </w:r>
    </w:p>
    <w:p w14:paraId="47A1D28B" w14:textId="77777777" w:rsidR="00271A32" w:rsidRDefault="00271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7270A3" w:rsidRDefault="007270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787B2" w14:textId="77777777" w:rsidR="00271A32" w:rsidRDefault="00271A32"/>
    <w:p w14:paraId="363D82E5" w14:textId="77777777" w:rsidR="00271A32" w:rsidRDefault="00271A32"/>
  </w:footnote>
  <w:footnote w:type="continuationSeparator" w:id="0">
    <w:p w14:paraId="75345F7A" w14:textId="77777777" w:rsidR="00271A32" w:rsidRDefault="00271A32">
      <w:r>
        <w:continuationSeparator/>
      </w:r>
    </w:p>
    <w:p w14:paraId="753FC3BA" w14:textId="77777777" w:rsidR="00271A32" w:rsidRDefault="00271A32"/>
  </w:footnote>
  <w:footnote w:id="1">
    <w:p w14:paraId="3BB80BC9" w14:textId="37F8CFBD" w:rsidR="007270A3" w:rsidRDefault="007270A3">
      <w:pPr>
        <w:pStyle w:val="Textodenotaderodap"/>
      </w:pPr>
    </w:p>
  </w:footnote>
  <w:footnote w:id="2">
    <w:p w14:paraId="52083961" w14:textId="77777777" w:rsidR="007270A3" w:rsidRPr="00BD4D09" w:rsidRDefault="007270A3" w:rsidP="006923BF">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3">
    <w:p w14:paraId="50D09A8C" w14:textId="77777777" w:rsidR="007270A3" w:rsidRPr="00BD4D09" w:rsidRDefault="007270A3" w:rsidP="00BC3CDC">
      <w:pPr>
        <w:pStyle w:val="Textodenotaderodap"/>
      </w:pPr>
      <w:r>
        <w:rPr>
          <w:rStyle w:val="Refdenotaderodap"/>
        </w:rPr>
        <w:footnoteRef/>
      </w:r>
      <w:r w:rsidRPr="00BD4D09">
        <w:t xml:space="preserve"> http://docs.oracle.com/javase/6/docs/technotes/guides/javaws/</w:t>
      </w:r>
    </w:p>
  </w:footnote>
  <w:footnote w:id="4">
    <w:p w14:paraId="6DC5E03F" w14:textId="77777777" w:rsidR="007270A3" w:rsidRPr="00BD4D09" w:rsidRDefault="007270A3" w:rsidP="00BC3CDC">
      <w:pPr>
        <w:pStyle w:val="Textodenotaderodap"/>
      </w:pPr>
      <w:r>
        <w:rPr>
          <w:rStyle w:val="Refdenotaderodap"/>
        </w:rPr>
        <w:footnoteRef/>
      </w:r>
      <w:r w:rsidRPr="00BD4D09">
        <w:t xml:space="preserve"> http://www.eclipse.org/jgit/</w:t>
      </w:r>
    </w:p>
  </w:footnote>
  <w:footnote w:id="5">
    <w:p w14:paraId="5B38C699" w14:textId="77777777" w:rsidR="007270A3" w:rsidRPr="00ED268C" w:rsidRDefault="007270A3" w:rsidP="00BC3CDC">
      <w:pPr>
        <w:pStyle w:val="Textodenotaderodap"/>
      </w:pPr>
      <w:r>
        <w:rPr>
          <w:rStyle w:val="Refdenotaderodap"/>
        </w:rPr>
        <w:footnoteRef/>
      </w:r>
      <w:r w:rsidRPr="00ED268C">
        <w:t xml:space="preserve"> http://jung.sourceforge.net/</w:t>
      </w:r>
    </w:p>
  </w:footnote>
  <w:footnote w:id="6">
    <w:p w14:paraId="536D20AA" w14:textId="77777777" w:rsidR="007270A3" w:rsidRPr="0096768F" w:rsidRDefault="007270A3" w:rsidP="006F2EEC">
      <w:pPr>
        <w:pStyle w:val="Textodenotaderodap"/>
      </w:pPr>
      <w:r>
        <w:rPr>
          <w:rStyle w:val="Refdenotaderodap"/>
        </w:rPr>
        <w:footnoteRef/>
      </w:r>
      <w:r>
        <w:t xml:space="preserve"> </w:t>
      </w:r>
      <w:r w:rsidRPr="0096768F">
        <w:t>https://www.mongodb.org/</w:t>
      </w:r>
    </w:p>
  </w:footnote>
  <w:footnote w:id="7">
    <w:p w14:paraId="060EB7E6" w14:textId="77777777" w:rsidR="007270A3" w:rsidRPr="00ED268C" w:rsidRDefault="007270A3" w:rsidP="0032111C">
      <w:pPr>
        <w:pStyle w:val="Textodenotaderodap"/>
      </w:pPr>
      <w:r>
        <w:rPr>
          <w:rStyle w:val="Refdenotaderodap"/>
        </w:rPr>
        <w:footnoteRef/>
      </w:r>
      <w:r w:rsidRPr="00ED268C">
        <w:t xml:space="preserve"> http://svnnotifier.tigris.org/</w:t>
      </w:r>
      <w:r>
        <w:t xml:space="preserve"> (2012)</w:t>
      </w:r>
    </w:p>
  </w:footnote>
  <w:footnote w:id="8">
    <w:p w14:paraId="7DB1AB32" w14:textId="77777777" w:rsidR="007270A3" w:rsidRPr="00ED268C" w:rsidRDefault="007270A3" w:rsidP="0032111C">
      <w:pPr>
        <w:pStyle w:val="Textodenotaderodap"/>
      </w:pPr>
      <w:r>
        <w:rPr>
          <w:rStyle w:val="Refdenotaderodap"/>
        </w:rPr>
        <w:footnoteRef/>
      </w:r>
      <w:r w:rsidRPr="00ED268C">
        <w:t xml:space="preserve"> https://github.com/pocorall/scm-notifier</w:t>
      </w:r>
      <w:r>
        <w:t xml:space="preserve"> (2012)</w:t>
      </w:r>
    </w:p>
  </w:footnote>
  <w:footnote w:id="9">
    <w:p w14:paraId="2401A9A8" w14:textId="77777777" w:rsidR="007270A3" w:rsidRPr="00ED268C" w:rsidRDefault="007270A3" w:rsidP="0032111C">
      <w:pPr>
        <w:pStyle w:val="Textodenotaderodap"/>
      </w:pPr>
      <w:r>
        <w:rPr>
          <w:rStyle w:val="Refdenotaderodap"/>
        </w:rPr>
        <w:footnoteRef/>
      </w:r>
      <w:r w:rsidRPr="00ED268C">
        <w:t xml:space="preserve"> http://tools.tortoisesvn.net/CommitMonitor.html</w:t>
      </w:r>
      <w:r>
        <w:t xml:space="preserve"> (2013)</w:t>
      </w:r>
    </w:p>
  </w:footnote>
  <w:footnote w:id="10">
    <w:p w14:paraId="6ED65BAF" w14:textId="77777777" w:rsidR="007270A3" w:rsidRPr="00ED268C" w:rsidRDefault="007270A3" w:rsidP="0032111C">
      <w:pPr>
        <w:pStyle w:val="Textodenotaderodap"/>
      </w:pPr>
      <w:bookmarkStart w:id="16" w:name="_GoBack"/>
      <w:bookmarkEnd w:id="16"/>
      <w:r>
        <w:rPr>
          <w:rStyle w:val="Refdenotaderodap"/>
        </w:rPr>
        <w:footnoteRef/>
      </w:r>
      <w:r w:rsidRPr="00ED268C">
        <w:t xml:space="preserve"> http://code.google.com/p/svnradar/</w:t>
      </w:r>
      <w:r>
        <w:t xml:space="preserve"> (2011)</w:t>
      </w:r>
    </w:p>
  </w:footnote>
  <w:footnote w:id="11">
    <w:p w14:paraId="3088379F" w14:textId="77777777" w:rsidR="007270A3" w:rsidRPr="00ED268C" w:rsidRDefault="007270A3" w:rsidP="0032111C">
      <w:pPr>
        <w:pStyle w:val="Textodenotaderodap"/>
      </w:pPr>
      <w:r>
        <w:rPr>
          <w:rStyle w:val="Refdenotaderodap"/>
        </w:rPr>
        <w:footnoteRef/>
      </w:r>
      <w:r w:rsidRPr="00ED268C">
        <w:t xml:space="preserve"> http://www.fsmpi.uni-bayreuth.de/~dun3/hg-commit-monitor</w:t>
      </w:r>
      <w: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7270A3" w:rsidRDefault="007270A3">
    <w:pPr>
      <w:framePr w:wrap="auto" w:vAnchor="text" w:hAnchor="margin" w:xAlign="right" w:y="1"/>
    </w:pPr>
    <w:r>
      <w:fldChar w:fldCharType="begin"/>
    </w:r>
    <w:r>
      <w:instrText xml:space="preserve">PAGE  </w:instrText>
    </w:r>
    <w:r>
      <w:fldChar w:fldCharType="separate"/>
    </w:r>
    <w:r w:rsidR="00271A32">
      <w:rPr>
        <w:noProof/>
      </w:rPr>
      <w:t>1</w:t>
    </w:r>
    <w:r>
      <w:fldChar w:fldCharType="end"/>
    </w:r>
  </w:p>
  <w:p w14:paraId="3C734628" w14:textId="77777777" w:rsidR="007270A3" w:rsidRDefault="007270A3">
    <w:pPr>
      <w:ind w:right="360"/>
    </w:pPr>
    <w:r>
      <w:t>&gt; REPLACE THIS LINE WITH YOUR PAPER IDENTIFICATION NUMBER (DOUBLE-CLICK HERE TO EDIT) &lt;</w:t>
    </w:r>
  </w:p>
  <w:p w14:paraId="2D5740AD" w14:textId="77777777" w:rsidR="007270A3" w:rsidRDefault="00727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F6E358"/>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B544A156"/>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3DC4"/>
    <w:rsid w:val="00042E13"/>
    <w:rsid w:val="000929D3"/>
    <w:rsid w:val="000A168B"/>
    <w:rsid w:val="000A1E97"/>
    <w:rsid w:val="000B5A2B"/>
    <w:rsid w:val="000B79B1"/>
    <w:rsid w:val="000D2BDE"/>
    <w:rsid w:val="000E2444"/>
    <w:rsid w:val="00104BB0"/>
    <w:rsid w:val="0010794E"/>
    <w:rsid w:val="0013354F"/>
    <w:rsid w:val="00143F2E"/>
    <w:rsid w:val="00144E72"/>
    <w:rsid w:val="001576BA"/>
    <w:rsid w:val="001768FF"/>
    <w:rsid w:val="00186081"/>
    <w:rsid w:val="00187FF9"/>
    <w:rsid w:val="001A05CD"/>
    <w:rsid w:val="001A3336"/>
    <w:rsid w:val="001A60B1"/>
    <w:rsid w:val="001B36B1"/>
    <w:rsid w:val="001E7B7A"/>
    <w:rsid w:val="001F4C5C"/>
    <w:rsid w:val="00204478"/>
    <w:rsid w:val="00214E2E"/>
    <w:rsid w:val="00216141"/>
    <w:rsid w:val="00217186"/>
    <w:rsid w:val="002246F6"/>
    <w:rsid w:val="002434A1"/>
    <w:rsid w:val="00243E7C"/>
    <w:rsid w:val="00263943"/>
    <w:rsid w:val="00267B35"/>
    <w:rsid w:val="00271A32"/>
    <w:rsid w:val="002A3CBD"/>
    <w:rsid w:val="002F7910"/>
    <w:rsid w:val="00317874"/>
    <w:rsid w:val="0032111C"/>
    <w:rsid w:val="00340598"/>
    <w:rsid w:val="003427CE"/>
    <w:rsid w:val="00360269"/>
    <w:rsid w:val="0036758B"/>
    <w:rsid w:val="003731AB"/>
    <w:rsid w:val="0037551B"/>
    <w:rsid w:val="00392DBA"/>
    <w:rsid w:val="003C3322"/>
    <w:rsid w:val="003C68C2"/>
    <w:rsid w:val="003D4CAE"/>
    <w:rsid w:val="003F26BD"/>
    <w:rsid w:val="003F52AD"/>
    <w:rsid w:val="0043144F"/>
    <w:rsid w:val="00431BFA"/>
    <w:rsid w:val="004353CF"/>
    <w:rsid w:val="00442ED1"/>
    <w:rsid w:val="00446744"/>
    <w:rsid w:val="004631BC"/>
    <w:rsid w:val="00483809"/>
    <w:rsid w:val="00484761"/>
    <w:rsid w:val="00484DD5"/>
    <w:rsid w:val="004C1E16"/>
    <w:rsid w:val="004C2543"/>
    <w:rsid w:val="004C3EBA"/>
    <w:rsid w:val="004D15CA"/>
    <w:rsid w:val="004E3E4C"/>
    <w:rsid w:val="004F23A0"/>
    <w:rsid w:val="005003E3"/>
    <w:rsid w:val="005052CD"/>
    <w:rsid w:val="00550A26"/>
    <w:rsid w:val="00550BF5"/>
    <w:rsid w:val="00567A70"/>
    <w:rsid w:val="00586E73"/>
    <w:rsid w:val="005A2A15"/>
    <w:rsid w:val="005D1B15"/>
    <w:rsid w:val="005D2824"/>
    <w:rsid w:val="005D4F1A"/>
    <w:rsid w:val="005D72BB"/>
    <w:rsid w:val="005E692F"/>
    <w:rsid w:val="005E775D"/>
    <w:rsid w:val="0062114B"/>
    <w:rsid w:val="00623698"/>
    <w:rsid w:val="00625E96"/>
    <w:rsid w:val="00647C09"/>
    <w:rsid w:val="00651F2C"/>
    <w:rsid w:val="006923BF"/>
    <w:rsid w:val="00693D5D"/>
    <w:rsid w:val="006B3758"/>
    <w:rsid w:val="006B7F03"/>
    <w:rsid w:val="006F2EEC"/>
    <w:rsid w:val="00725B45"/>
    <w:rsid w:val="007270A3"/>
    <w:rsid w:val="00763E35"/>
    <w:rsid w:val="007C4336"/>
    <w:rsid w:val="007F39EB"/>
    <w:rsid w:val="007F7AA6"/>
    <w:rsid w:val="00823624"/>
    <w:rsid w:val="00837E47"/>
    <w:rsid w:val="008518FE"/>
    <w:rsid w:val="0085659C"/>
    <w:rsid w:val="00872026"/>
    <w:rsid w:val="0087792E"/>
    <w:rsid w:val="00883927"/>
    <w:rsid w:val="00883EAF"/>
    <w:rsid w:val="00885258"/>
    <w:rsid w:val="008933F8"/>
    <w:rsid w:val="008A30C3"/>
    <w:rsid w:val="008A3C23"/>
    <w:rsid w:val="008C49CC"/>
    <w:rsid w:val="008D69E9"/>
    <w:rsid w:val="008E0645"/>
    <w:rsid w:val="008F594A"/>
    <w:rsid w:val="009047C1"/>
    <w:rsid w:val="00904C7E"/>
    <w:rsid w:val="0091035B"/>
    <w:rsid w:val="0096768F"/>
    <w:rsid w:val="009730B2"/>
    <w:rsid w:val="009A1F6E"/>
    <w:rsid w:val="009C7D17"/>
    <w:rsid w:val="009E484E"/>
    <w:rsid w:val="009E737D"/>
    <w:rsid w:val="009F1027"/>
    <w:rsid w:val="009F40FB"/>
    <w:rsid w:val="00A047D5"/>
    <w:rsid w:val="00A22FCB"/>
    <w:rsid w:val="00A42314"/>
    <w:rsid w:val="00A472F1"/>
    <w:rsid w:val="00A5237D"/>
    <w:rsid w:val="00A554A3"/>
    <w:rsid w:val="00A5637E"/>
    <w:rsid w:val="00A61F8E"/>
    <w:rsid w:val="00A70F19"/>
    <w:rsid w:val="00A758EA"/>
    <w:rsid w:val="00A95C50"/>
    <w:rsid w:val="00AB79A6"/>
    <w:rsid w:val="00AC4850"/>
    <w:rsid w:val="00B47B59"/>
    <w:rsid w:val="00B53F81"/>
    <w:rsid w:val="00B56C2B"/>
    <w:rsid w:val="00B65BD3"/>
    <w:rsid w:val="00B70469"/>
    <w:rsid w:val="00B72DD8"/>
    <w:rsid w:val="00B72E09"/>
    <w:rsid w:val="00BC3CDC"/>
    <w:rsid w:val="00BF0C69"/>
    <w:rsid w:val="00BF24A3"/>
    <w:rsid w:val="00BF629B"/>
    <w:rsid w:val="00BF655C"/>
    <w:rsid w:val="00C075EF"/>
    <w:rsid w:val="00C11E83"/>
    <w:rsid w:val="00C2378A"/>
    <w:rsid w:val="00C378A1"/>
    <w:rsid w:val="00C56F65"/>
    <w:rsid w:val="00C621D6"/>
    <w:rsid w:val="00C6568A"/>
    <w:rsid w:val="00C82D86"/>
    <w:rsid w:val="00CB4B8D"/>
    <w:rsid w:val="00CC0DDA"/>
    <w:rsid w:val="00CD331A"/>
    <w:rsid w:val="00CD684F"/>
    <w:rsid w:val="00CF4F17"/>
    <w:rsid w:val="00D03A0E"/>
    <w:rsid w:val="00D06623"/>
    <w:rsid w:val="00D135E4"/>
    <w:rsid w:val="00D14C6B"/>
    <w:rsid w:val="00D21828"/>
    <w:rsid w:val="00D35EFD"/>
    <w:rsid w:val="00D5536F"/>
    <w:rsid w:val="00D56935"/>
    <w:rsid w:val="00D758C6"/>
    <w:rsid w:val="00D90C10"/>
    <w:rsid w:val="00D92E96"/>
    <w:rsid w:val="00DA258C"/>
    <w:rsid w:val="00DB630F"/>
    <w:rsid w:val="00DE07FA"/>
    <w:rsid w:val="00DF2DDE"/>
    <w:rsid w:val="00E01667"/>
    <w:rsid w:val="00E33894"/>
    <w:rsid w:val="00E36209"/>
    <w:rsid w:val="00E420BB"/>
    <w:rsid w:val="00E50DF6"/>
    <w:rsid w:val="00E76F63"/>
    <w:rsid w:val="00E965C5"/>
    <w:rsid w:val="00E96A3A"/>
    <w:rsid w:val="00E97402"/>
    <w:rsid w:val="00E97B99"/>
    <w:rsid w:val="00EB2E9D"/>
    <w:rsid w:val="00EC5712"/>
    <w:rsid w:val="00EE6FFC"/>
    <w:rsid w:val="00EF10AC"/>
    <w:rsid w:val="00EF4701"/>
    <w:rsid w:val="00EF564E"/>
    <w:rsid w:val="00F22198"/>
    <w:rsid w:val="00F33D49"/>
    <w:rsid w:val="00F3481E"/>
    <w:rsid w:val="00F50C49"/>
    <w:rsid w:val="00F577F6"/>
    <w:rsid w:val="00F65266"/>
    <w:rsid w:val="00F70E35"/>
    <w:rsid w:val="00F751E1"/>
    <w:rsid w:val="00F91BCE"/>
    <w:rsid w:val="00F9281A"/>
    <w:rsid w:val="00FA7B0A"/>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12F5BB3-6637-4299-8673-9DEA305F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pPr>
      <w:ind w:firstLine="202"/>
      <w:jc w:val="both"/>
    </w:pPr>
    <w:rPr>
      <w:sz w:val="16"/>
      <w:szCs w:val="16"/>
    </w:rPr>
  </w:style>
  <w:style w:type="paragraph" w:customStyle="1" w:styleId="References">
    <w:name w:val="References"/>
    <w:basedOn w:val="Normal"/>
    <w:rsid w:val="00A42314"/>
    <w:pPr>
      <w:ind w:left="284" w:hanging="284"/>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Legenda">
    <w:name w:val="caption"/>
    <w:basedOn w:val="Textodenotaderodap"/>
    <w:next w:val="Normal"/>
    <w:qFormat/>
    <w:rsid w:val="00883927"/>
    <w:pPr>
      <w:ind w:firstLine="0"/>
      <w:jc w:val="center"/>
    </w:pPr>
  </w:style>
  <w:style w:type="paragraph" w:customStyle="1" w:styleId="PrimeiroPargrafo">
    <w:name w:val="Primeiro Parágrafo"/>
    <w:basedOn w:val="Normal"/>
    <w:next w:val="Normal"/>
    <w:link w:val="PrimeiroPargrafoChar"/>
    <w:qFormat/>
    <w:rsid w:val="006923BF"/>
    <w:pPr>
      <w:tabs>
        <w:tab w:val="left" w:pos="720"/>
      </w:tabs>
      <w:spacing w:before="120"/>
      <w:jc w:val="both"/>
    </w:pPr>
    <w:rPr>
      <w:rFonts w:ascii="Times" w:hAnsi="Times"/>
      <w:sz w:val="24"/>
      <w:lang w:val="pt-BR" w:eastAsia="pt-BR"/>
    </w:rPr>
  </w:style>
  <w:style w:type="character" w:customStyle="1" w:styleId="PrimeiroPargrafoChar">
    <w:name w:val="Primeiro Parágrafo Char"/>
    <w:link w:val="PrimeiroPargrafo"/>
    <w:rsid w:val="006923BF"/>
    <w:rPr>
      <w:rFonts w:ascii="Times" w:hAnsi="Times"/>
      <w:sz w:val="24"/>
      <w:lang w:val="pt-BR" w:eastAsia="pt-BR"/>
    </w:rPr>
  </w:style>
  <w:style w:type="paragraph" w:customStyle="1" w:styleId="TextodeTabela">
    <w:name w:val="Texto de Tabela"/>
    <w:basedOn w:val="PrimeiroPargrafo"/>
    <w:link w:val="TextodeTabelaChar"/>
    <w:qFormat/>
    <w:rsid w:val="00BC3CDC"/>
    <w:pPr>
      <w:spacing w:before="0"/>
    </w:pPr>
  </w:style>
  <w:style w:type="character" w:customStyle="1" w:styleId="TextodeTabelaChar">
    <w:name w:val="Texto de Tabela Char"/>
    <w:basedOn w:val="PrimeiroPargrafoChar"/>
    <w:link w:val="TextodeTabela"/>
    <w:rsid w:val="00BC3CDC"/>
    <w:rPr>
      <w:rFonts w:ascii="Times" w:hAnsi="Times"/>
      <w:sz w:val="24"/>
      <w:lang w:val="pt-BR" w:eastAsia="pt-BR"/>
    </w:rPr>
  </w:style>
  <w:style w:type="table" w:customStyle="1" w:styleId="IEEETable">
    <w:name w:val="IEEE Table"/>
    <w:basedOn w:val="Tabelanormal"/>
    <w:uiPriority w:val="99"/>
    <w:rsid w:val="00243E7C"/>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styleId="Bibliografia">
    <w:name w:val="Bibliography"/>
    <w:basedOn w:val="Normal"/>
    <w:next w:val="Normal"/>
    <w:uiPriority w:val="37"/>
    <w:unhideWhenUsed/>
    <w:rsid w:val="0032111C"/>
    <w:pPr>
      <w:tabs>
        <w:tab w:val="left" w:pos="504"/>
      </w:tabs>
      <w:ind w:left="504" w:hanging="504"/>
    </w:pPr>
  </w:style>
  <w:style w:type="paragraph" w:customStyle="1" w:styleId="bulletlist">
    <w:name w:val="bullet list"/>
    <w:basedOn w:val="Corpodetexto"/>
    <w:rsid w:val="000E2444"/>
    <w:pPr>
      <w:tabs>
        <w:tab w:val="left" w:pos="648"/>
      </w:tabs>
      <w:suppressAutoHyphens/>
      <w:spacing w:after="6"/>
      <w:ind w:left="648"/>
      <w:jc w:val="both"/>
    </w:pPr>
    <w:rPr>
      <w:rFonts w:eastAsia="SimSun"/>
      <w:spacing w:val="-1"/>
      <w:lang w:eastAsia="zh-CN"/>
    </w:rPr>
  </w:style>
  <w:style w:type="paragraph" w:styleId="Corpodetexto">
    <w:name w:val="Body Text"/>
    <w:basedOn w:val="Normal"/>
    <w:link w:val="CorpodetextoChar"/>
    <w:semiHidden/>
    <w:unhideWhenUsed/>
    <w:rsid w:val="000E2444"/>
    <w:pPr>
      <w:spacing w:after="120"/>
    </w:pPr>
  </w:style>
  <w:style w:type="character" w:customStyle="1" w:styleId="CorpodetextoChar">
    <w:name w:val="Corpo de texto Char"/>
    <w:basedOn w:val="Fontepargpadro"/>
    <w:link w:val="Corpodetexto"/>
    <w:semiHidden/>
    <w:rsid w:val="000E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0A16E-A2A0-4963-9D13-9900A9F4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6</Pages>
  <Words>11628</Words>
  <Characters>62797</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74277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Cristiano Machado Cesário</cp:lastModifiedBy>
  <cp:revision>30</cp:revision>
  <cp:lastPrinted>2012-08-02T18:53:00Z</cp:lastPrinted>
  <dcterms:created xsi:type="dcterms:W3CDTF">2012-11-21T16:14:00Z</dcterms:created>
  <dcterms:modified xsi:type="dcterms:W3CDTF">2014-04-11T14:22:00Z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id="udyRGfB7"/&gt;&lt;style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