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09"/>
        </w:rPr>
        <w:t>ProLUG</w:t>
      </w:r>
      <w:r>
        <w:rPr>
          <w:color w:val="000009"/>
          <w:spacing w:val="-11"/>
        </w:rPr>
        <w:t> </w:t>
      </w:r>
      <w:r>
        <w:rPr>
          <w:color w:val="000009"/>
        </w:rPr>
        <w:t>–</w:t>
      </w:r>
      <w:r>
        <w:rPr>
          <w:color w:val="000009"/>
          <w:spacing w:val="-12"/>
        </w:rPr>
        <w:t> </w:t>
      </w:r>
      <w:r>
        <w:rPr>
          <w:color w:val="000009"/>
          <w:spacing w:val="-2"/>
        </w:rPr>
        <w:t>Monitoring</w:t>
      </w:r>
    </w:p>
    <w:p>
      <w:pPr>
        <w:spacing w:before="302"/>
        <w:ind w:left="100" w:right="0" w:firstLine="0"/>
        <w:jc w:val="left"/>
        <w:rPr>
          <w:b/>
          <w:sz w:val="22"/>
        </w:rPr>
      </w:pPr>
      <w:r>
        <w:rPr>
          <w:b/>
          <w:color w:val="000009"/>
          <w:sz w:val="22"/>
          <w:u w:val="single" w:color="000009"/>
        </w:rPr>
        <w:t>Required</w:t>
      </w:r>
      <w:r>
        <w:rPr>
          <w:b/>
          <w:color w:val="000009"/>
          <w:spacing w:val="-5"/>
          <w:sz w:val="22"/>
          <w:u w:val="single" w:color="000009"/>
        </w:rPr>
        <w:t> </w:t>
      </w:r>
      <w:r>
        <w:rPr>
          <w:b/>
          <w:color w:val="000009"/>
          <w:spacing w:val="-2"/>
          <w:sz w:val="22"/>
          <w:u w:val="single" w:color="000009"/>
        </w:rPr>
        <w:t>Materials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56"/>
        <w:ind w:left="100"/>
      </w:pPr>
      <w:r>
        <w:rPr>
          <w:color w:val="000009"/>
        </w:rPr>
        <w:t>Rocky</w:t>
      </w:r>
      <w:r>
        <w:rPr>
          <w:color w:val="000009"/>
          <w:spacing w:val="-2"/>
        </w:rPr>
        <w:t> </w:t>
      </w:r>
      <w:r>
        <w:rPr>
          <w:color w:val="000009"/>
        </w:rPr>
        <w:t>9</w:t>
      </w:r>
      <w:r>
        <w:rPr>
          <w:color w:val="000009"/>
          <w:spacing w:val="-2"/>
        </w:rPr>
        <w:t> </w:t>
      </w:r>
      <w:r>
        <w:rPr>
          <w:color w:val="000009"/>
        </w:rPr>
        <w:t>or </w:t>
      </w:r>
      <w:r>
        <w:rPr>
          <w:color w:val="000009"/>
          <w:spacing w:val="-2"/>
        </w:rPr>
        <w:t>equivalent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color w:val="000009"/>
        </w:rPr>
        <w:t>Root</w:t>
      </w:r>
      <w:r>
        <w:rPr>
          <w:color w:val="000009"/>
          <w:spacing w:val="-5"/>
        </w:rPr>
        <w:t> </w:t>
      </w:r>
      <w:r>
        <w:rPr>
          <w:color w:val="000009"/>
        </w:rPr>
        <w:t>or</w:t>
      </w:r>
      <w:r>
        <w:rPr>
          <w:color w:val="000009"/>
          <w:spacing w:val="-2"/>
        </w:rPr>
        <w:t> </w:t>
      </w:r>
      <w:r>
        <w:rPr>
          <w:color w:val="000009"/>
        </w:rPr>
        <w:t>sudo</w:t>
      </w:r>
      <w:r>
        <w:rPr>
          <w:color w:val="000009"/>
          <w:spacing w:val="-2"/>
        </w:rPr>
        <w:t> </w:t>
      </w:r>
      <w:r>
        <w:rPr>
          <w:color w:val="000009"/>
        </w:rPr>
        <w:t>command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access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000009"/>
        </w:rPr>
        <w:t>Setup</w:t>
      </w:r>
      <w:r>
        <w:rPr>
          <w:color w:val="000009"/>
          <w:spacing w:val="-5"/>
        </w:rPr>
        <w:t> </w:t>
      </w:r>
      <w:r>
        <w:rPr>
          <w:color w:val="000009"/>
        </w:rPr>
        <w:t>monitoring</w:t>
      </w:r>
      <w:r>
        <w:rPr>
          <w:color w:val="000009"/>
          <w:spacing w:val="-5"/>
        </w:rPr>
        <w:t> </w:t>
      </w:r>
      <w:r>
        <w:rPr>
          <w:color w:val="000009"/>
        </w:rPr>
        <w:t>with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Grafana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456" w:lineRule="auto" w:before="251" w:after="0"/>
        <w:ind w:left="100" w:right="2467" w:firstLine="0"/>
        <w:jc w:val="left"/>
        <w:rPr>
          <w:sz w:val="22"/>
        </w:rPr>
      </w:pPr>
      <w:r>
        <w:rPr>
          <w:color w:val="000009"/>
          <w:sz w:val="22"/>
        </w:rPr>
        <w:t>Run through each of the three labs below in Killercoda </w:t>
      </w:r>
      <w:hyperlink r:id="rId6">
        <w:r>
          <w:rPr>
            <w:color w:val="0462C1"/>
            <w:spacing w:val="-2"/>
            <w:sz w:val="22"/>
            <w:u w:val="single" w:color="0462C1"/>
          </w:rPr>
          <w:t>https://killercoda.com/het-tanis/course/Linux-Labs/102-monitoring-linux-logs</w:t>
        </w:r>
      </w:hyperlink>
    </w:p>
    <w:p>
      <w:pPr>
        <w:pStyle w:val="BodyText"/>
        <w:spacing w:line="267" w:lineRule="exact"/>
        <w:ind w:left="100"/>
      </w:pPr>
      <w:hyperlink r:id="rId7">
        <w:r>
          <w:rPr>
            <w:color w:val="0462C1"/>
            <w:spacing w:val="-2"/>
            <w:u w:val="single" w:color="0462C1"/>
          </w:rPr>
          <w:t>https://killercoda.com/het-tanis/course/Linux-Labs/103-monitoring-linux-telemetry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100"/>
      </w:pPr>
      <w:hyperlink r:id="rId8">
        <w:r>
          <w:rPr>
            <w:color w:val="0462C1"/>
            <w:spacing w:val="-2"/>
            <w:u w:val="single" w:color="0462C1"/>
          </w:rPr>
          <w:t>https://killercoda.com/het-tanis/course/Linux-Labs/104-monitoring-linux-Influx-Grafana</w:t>
        </w:r>
      </w:hyperlink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56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While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completing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each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lab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think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about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following: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13" w:val="left" w:leader="none"/>
        </w:tabs>
        <w:spacing w:line="240" w:lineRule="auto" w:before="0" w:after="0"/>
        <w:ind w:left="412" w:right="0" w:hanging="212"/>
        <w:jc w:val="left"/>
        <w:rPr>
          <w:sz w:val="22"/>
        </w:rPr>
      </w:pPr>
      <w:r>
        <w:rPr>
          <w:color w:val="000009"/>
          <w:sz w:val="22"/>
        </w:rPr>
        <w:t>How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does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tie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into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diagram</w:t>
      </w:r>
      <w:r>
        <w:rPr>
          <w:color w:val="000009"/>
          <w:spacing w:val="-2"/>
          <w:sz w:val="22"/>
        </w:rPr>
        <w:t> below?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22" w:val="left" w:leader="none"/>
        </w:tabs>
        <w:spacing w:line="276" w:lineRule="auto" w:before="1" w:after="0"/>
        <w:ind w:left="100" w:right="950" w:firstLine="100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could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you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improve,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or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what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would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you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change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based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your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previous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administration </w:t>
      </w:r>
      <w:r>
        <w:rPr>
          <w:color w:val="000009"/>
          <w:spacing w:val="-2"/>
          <w:sz w:val="22"/>
        </w:rPr>
        <w:t>experience.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140219</wp:posOffset>
            </wp:positionV>
            <wp:extent cx="5875148" cy="2877693"/>
            <wp:effectExtent l="0" t="0" r="0" b="0"/>
            <wp:wrapTopAndBottom/>
            <wp:docPr id="3" name="image2.jpeg" descr="A diagram of a 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148" cy="2877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headerReference w:type="default" r:id="rId5"/>
          <w:type w:val="continuous"/>
          <w:pgSz w:w="12240" w:h="15840"/>
          <w:pgMar w:header="0" w:footer="0" w:top="1460" w:bottom="280" w:left="1340" w:right="13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72"/>
      </w:pPr>
      <w:r>
        <w:rPr>
          <w:color w:val="000009"/>
          <w:spacing w:val="-2"/>
        </w:rPr>
        <w:t>Conclusion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276" w:lineRule="auto"/>
        <w:ind w:left="100" w:right="343"/>
        <w:jc w:val="both"/>
      </w:pPr>
      <w:r>
        <w:rPr>
          <w:color w:val="000009"/>
        </w:rPr>
        <w:t>In the end</w:t>
      </w:r>
      <w:r>
        <w:rPr>
          <w:color w:val="000009"/>
          <w:spacing w:val="-1"/>
        </w:rPr>
        <w:t> </w:t>
      </w:r>
      <w:r>
        <w:rPr>
          <w:color w:val="000009"/>
        </w:rPr>
        <w:t>monitoring is more an</w:t>
      </w:r>
      <w:r>
        <w:rPr>
          <w:color w:val="000009"/>
          <w:spacing w:val="-2"/>
        </w:rPr>
        <w:t> </w:t>
      </w:r>
      <w:r>
        <w:rPr>
          <w:color w:val="000009"/>
        </w:rPr>
        <w:t>art than engineering. Sure, we can design all the systems to track all the things, but there’s no equation on</w:t>
      </w:r>
      <w:r>
        <w:rPr>
          <w:color w:val="000009"/>
          <w:spacing w:val="-1"/>
        </w:rPr>
        <w:t> </w:t>
      </w:r>
      <w:r>
        <w:rPr>
          <w:color w:val="000009"/>
        </w:rPr>
        <w:t>what is the one right answer for any of this. You have to spend time</w:t>
      </w:r>
      <w:r>
        <w:rPr>
          <w:color w:val="000009"/>
          <w:spacing w:val="-4"/>
        </w:rPr>
        <w:t> </w:t>
      </w:r>
      <w:r>
        <w:rPr>
          <w:color w:val="000009"/>
        </w:rPr>
        <w:t>with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systems,</w:t>
      </w:r>
      <w:r>
        <w:rPr>
          <w:color w:val="000009"/>
          <w:spacing w:val="-2"/>
        </w:rPr>
        <w:t> </w:t>
      </w:r>
      <w:r>
        <w:rPr>
          <w:color w:val="000009"/>
        </w:rPr>
        <w:t>know</w:t>
      </w:r>
      <w:r>
        <w:rPr>
          <w:color w:val="000009"/>
          <w:spacing w:val="-1"/>
        </w:rPr>
        <w:t> </w:t>
      </w:r>
      <w:r>
        <w:rPr>
          <w:color w:val="000009"/>
        </w:rPr>
        <w:t>what</w:t>
      </w:r>
      <w:r>
        <w:rPr>
          <w:color w:val="000009"/>
          <w:spacing w:val="-5"/>
        </w:rPr>
        <w:t> </w:t>
      </w:r>
      <w:r>
        <w:rPr>
          <w:color w:val="000009"/>
        </w:rPr>
        <w:t>is</w:t>
      </w:r>
      <w:r>
        <w:rPr>
          <w:color w:val="000009"/>
          <w:spacing w:val="-2"/>
        </w:rPr>
        <w:t> </w:t>
      </w:r>
      <w:r>
        <w:rPr>
          <w:color w:val="000009"/>
        </w:rPr>
        <w:t>important</w:t>
      </w:r>
      <w:r>
        <w:rPr>
          <w:color w:val="000009"/>
          <w:spacing w:val="-2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what</w:t>
      </w:r>
      <w:r>
        <w:rPr>
          <w:color w:val="000009"/>
          <w:spacing w:val="-2"/>
        </w:rPr>
        <w:t> </w:t>
      </w:r>
      <w:r>
        <w:rPr>
          <w:color w:val="000009"/>
        </w:rPr>
        <w:t>is</w:t>
      </w:r>
      <w:r>
        <w:rPr>
          <w:color w:val="000009"/>
          <w:spacing w:val="-2"/>
        </w:rPr>
        <w:t> </w:t>
      </w:r>
      <w:r>
        <w:rPr>
          <w:color w:val="000009"/>
        </w:rPr>
        <w:t>an</w:t>
      </w:r>
      <w:r>
        <w:rPr>
          <w:color w:val="000009"/>
          <w:spacing w:val="-3"/>
        </w:rPr>
        <w:t> </w:t>
      </w:r>
      <w:r>
        <w:rPr>
          <w:color w:val="000009"/>
        </w:rPr>
        <w:t>indicator</w:t>
      </w:r>
      <w:r>
        <w:rPr>
          <w:color w:val="000009"/>
          <w:spacing w:val="-4"/>
        </w:rPr>
        <w:t> </w:t>
      </w:r>
      <w:r>
        <w:rPr>
          <w:color w:val="000009"/>
        </w:rPr>
        <w:t>of</w:t>
      </w:r>
      <w:r>
        <w:rPr>
          <w:color w:val="000009"/>
          <w:spacing w:val="-2"/>
        </w:rPr>
        <w:t> </w:t>
      </w:r>
      <w:r>
        <w:rPr>
          <w:color w:val="000009"/>
        </w:rPr>
        <w:t>problems.</w:t>
      </w:r>
      <w:r>
        <w:rPr>
          <w:color w:val="000009"/>
          <w:spacing w:val="-5"/>
        </w:rPr>
        <w:t> </w:t>
      </w:r>
      <w:r>
        <w:rPr>
          <w:color w:val="000009"/>
        </w:rPr>
        <w:t>The,</w:t>
      </w:r>
      <w:r>
        <w:rPr>
          <w:color w:val="000009"/>
          <w:spacing w:val="-4"/>
        </w:rPr>
        <w:t> </w:t>
      </w:r>
      <w:r>
        <w:rPr>
          <w:color w:val="000009"/>
        </w:rPr>
        <w:t>you</w:t>
      </w:r>
      <w:r>
        <w:rPr>
          <w:color w:val="000009"/>
          <w:spacing w:val="-3"/>
        </w:rPr>
        <w:t> </w:t>
      </w:r>
      <w:r>
        <w:rPr>
          <w:color w:val="000009"/>
        </w:rPr>
        <w:t>have</w:t>
      </w:r>
      <w:r>
        <w:rPr>
          <w:color w:val="000009"/>
          <w:spacing w:val="-1"/>
        </w:rPr>
        <w:t> </w:t>
      </w:r>
      <w:r>
        <w:rPr>
          <w:color w:val="000009"/>
        </w:rPr>
        <w:t>to consider your audience and how to best show them what they need to see.</w:t>
      </w:r>
    </w:p>
    <w:sectPr>
      <w:pgSz w:w="12240" w:h="15840"/>
      <w:pgMar w:header="0" w:footer="0" w:top="14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54048">
          <wp:simplePos x="0" y="0"/>
          <wp:positionH relativeFrom="page">
            <wp:posOffset>914400</wp:posOffset>
          </wp:positionH>
          <wp:positionV relativeFrom="page">
            <wp:posOffset>0</wp:posOffset>
          </wp:positionV>
          <wp:extent cx="790575" cy="6286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12" w:hanging="21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1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7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2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0" w:lineRule="exact"/>
      <w:ind w:left="100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21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killercoda.com/het-tanis/course/Linux-Labs/102-monitoring-linux-logs" TargetMode="External"/><Relationship Id="rId7" Type="http://schemas.openxmlformats.org/officeDocument/2006/relationships/hyperlink" Target="https://killercoda.com/het-tanis/course/Linux-Labs/103-monitoring-linux-telemetry" TargetMode="External"/><Relationship Id="rId8" Type="http://schemas.openxmlformats.org/officeDocument/2006/relationships/hyperlink" Target="https://killercoda.com/het-tanis/course/Linux-Labs/104-monitoring-linux-Influx-Grafana" TargetMode="External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Champine, Scott</dc:creator>
  <dcterms:created xsi:type="dcterms:W3CDTF">2025-03-30T04:46:20Z</dcterms:created>
  <dcterms:modified xsi:type="dcterms:W3CDTF">2025-03-30T04:46:20Z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Microsoft 365</vt:lpwstr>
  </property>
</Properties>
</file>