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rPr>
          <w:rFonts w:ascii="Times New Roman" w:hAnsi="Times New Roman"/>
          <w:szCs w:val="20"/>
        </w:rPr>
      </w:pPr>
      <w:r>
        <w:rPr>
          <w:rFonts w:eastAsia="Tahoma" w:cs="Lucida Sans" w:ascii="Times New Roman" w:hAnsi="Times New Roman"/>
          <w:b/>
          <w:szCs w:val="20"/>
        </w:rPr>
        <w:t>1. Network under study.</w:t>
      </w:r>
    </w:p>
    <w:p>
      <w:pPr>
        <w:pStyle w:val="Normal"/>
        <w:spacing w:lineRule="auto" w:line="360"/>
        <w:rPr/>
      </w:pPr>
      <w:r>
        <w:rPr>
          <w:rFonts w:eastAsia="Tahoma" w:cs="Lucida Sans" w:ascii="Times New Roman" w:hAnsi="Times New Roman"/>
          <w:b w:val="false"/>
          <w:bCs w:val="false"/>
          <w:szCs w:val="20"/>
        </w:rPr>
        <w:t xml:space="preserve">The PPI PSP network. The Largest Connected Component (LCC): N = 4495, E = 20444. </w:t>
      </w:r>
    </w:p>
    <w:p>
      <w:pPr>
        <w:pStyle w:val="Normal"/>
        <w:spacing w:lineRule="auto" w:line="360"/>
        <w:rPr>
          <w:rFonts w:eastAsia="Tahoma" w:cs="Lucida Sans"/>
        </w:rPr>
      </w:pPr>
      <w:r>
        <w:rPr>
          <w:rFonts w:eastAsia="Tahoma" w:cs="Lucida Sans"/>
        </w:rPr>
      </w:r>
    </w:p>
    <w:p>
      <w:pPr>
        <w:pStyle w:val="Normal"/>
        <w:spacing w:lineRule="auto" w:line="360"/>
        <w:rPr>
          <w:rFonts w:eastAsia="Tahoma" w:cs="Lucida Sans"/>
          <w:b/>
          <w:b/>
          <w:bCs/>
        </w:rPr>
      </w:pPr>
      <w:r>
        <w:rPr>
          <w:rFonts w:eastAsia="Tahoma" w:cs="Lucida Sans"/>
          <w:b/>
          <w:bCs/>
        </w:rPr>
        <w:t>2. The Clustering Algorithms</w:t>
      </w:r>
    </w:p>
    <w:p>
      <w:pPr>
        <w:pStyle w:val="Normal"/>
        <w:spacing w:lineRule="auto" w:line="360"/>
        <w:rPr>
          <w:rFonts w:eastAsia="Tahoma" w:cs="Lucida Sans"/>
        </w:rPr>
      </w:pPr>
      <w:r>
        <w:rPr>
          <w:rFonts w:eastAsia="Tahoma" w:cs="Lucida Sans"/>
        </w:rPr>
      </w:r>
    </w:p>
    <w:p>
      <w:pPr>
        <w:pStyle w:val="Normal"/>
        <w:spacing w:lineRule="auto" w:line="360"/>
        <w:rPr/>
      </w:pPr>
      <w:r>
        <w:rPr>
          <w:rFonts w:eastAsia="Tahoma" w:cs="Lucida Sans" w:ascii="Times New Roman" w:hAnsi="Times New Roman"/>
          <w:szCs w:val="20"/>
        </w:rPr>
        <w:t xml:space="preserve">Clustering the pre- and post-synaptic PPI networks was performed using a non exhaustive set of commonly used clustering algorithms. Modularity-Maximisation based algorithms tested include the popular agglomerative 'Fast-Greedy Community' algorithm (fc) (Clauset et al., 2004)[1], process driven agglomerative random walk algorithm 'Walktrap' (wt) (Pons &amp; Latapy, 2006)[2], and coupled Potts/Simulated Annealing algorithm 'SpinGlass' (sg) (Reichardt &amp; Bornholdt, 2006; Traag &amp; Bruggeman, 2008)[3,4], the divisive spectral based 'Leading-Eigenvector' (lec) (Newman, 2006)[5] and fine-tuning (Spectral) (Mclean et al., 2016)[6] algorithms, and the hierarchical agglomerative 'Louvain' algorithm (louvain) (Blondel et al., 2008)[7]. Non-Modularity based algorithms used include the information -theoretic based 'InfoMAP' algorithm (infomap) (Rosvall et al., 2007; Rosvall et al., 2010)[8,9], and the Bayesian statistical inference Mixed-Membership Stochastic Blockmodel (MMSBM), to find overlapping community structure, (SVI) (Gopalan &amp; Blei, 2013)[11]. </w:t>
      </w:r>
    </w:p>
    <w:p>
      <w:pPr>
        <w:pStyle w:val="Normal"/>
        <w:spacing w:lineRule="auto" w:line="360"/>
        <w:rPr>
          <w:rFonts w:ascii="Times New Roman" w:hAnsi="Times New Roman"/>
          <w:szCs w:val="20"/>
        </w:rPr>
      </w:pPr>
      <w:r>
        <w:rPr>
          <w:rFonts w:ascii="Times New Roman" w:hAnsi="Times New Roman"/>
          <w:szCs w:val="20"/>
        </w:rPr>
      </w:r>
    </w:p>
    <w:p>
      <w:pPr>
        <w:pStyle w:val="Normal"/>
        <w:spacing w:lineRule="auto" w:line="360"/>
        <w:rPr>
          <w:rFonts w:eastAsia="Tahoma" w:cs="Lucida Sans"/>
        </w:rPr>
      </w:pPr>
      <w:r>
        <w:rPr>
          <w:rFonts w:eastAsia="Tahoma" w:cs="Cambria" w:ascii="Times New Roman" w:hAnsi="Times New Roman"/>
          <w:b w:val="false"/>
          <w:bCs w:val="false"/>
          <w:szCs w:val="20"/>
        </w:rPr>
        <w:t xml:space="preserve">We employed a reclustering approach to these algorithms, to split their super-sized complexes into sub-complexes. Here we define super-sized complexes as those &gt;= 10% of the number of vertices in the network. For example, for the PSP PPI network with 4495 vertices this would imply communities of size &gt;= 449. For each super-sized complex originally uncovered by the clustering algorithm, we reapply that algorithm to those edges and vertices found internal to that complex. Using this approach we reclustered the following algorithms: lec (lec2), fc (fc2), wt (wt2), sgG1 (sgG1_2) and louvain (louvain2). </w:t>
      </w:r>
    </w:p>
    <w:p>
      <w:pPr>
        <w:pStyle w:val="Normal"/>
        <w:spacing w:lineRule="auto" w:line="360"/>
        <w:rPr>
          <w:rFonts w:eastAsia="Tahoma" w:cs="Lucida Sans"/>
        </w:rPr>
      </w:pPr>
      <w:r>
        <w:rPr>
          <w:rFonts w:eastAsia="Tahoma" w:cs="Lucida Sans"/>
        </w:rPr>
      </w:r>
    </w:p>
    <w:p>
      <w:pPr>
        <w:pStyle w:val="BodyText1"/>
        <w:spacing w:lineRule="auto" w:line="360"/>
        <w:rPr/>
      </w:pPr>
      <w:r>
        <w:rPr>
          <w:rFonts w:ascii="Times New Roman" w:hAnsi="Times New Roman"/>
          <w:b/>
          <w:bCs/>
        </w:rPr>
        <w:t>3. Annotation set for study</w:t>
      </w:r>
    </w:p>
    <w:p>
      <w:pPr>
        <w:pStyle w:val="BodyText1"/>
        <w:spacing w:lineRule="auto" w:line="360"/>
        <w:rPr>
          <w:rFonts w:eastAsia="Tahoma" w:cs="Lucida Sans"/>
        </w:rPr>
      </w:pPr>
      <w:r>
        <w:rPr>
          <w:rFonts w:eastAsia="Tahoma" w:cs="Lucida Sans" w:ascii="Times New Roman" w:hAnsi="Times New Roman"/>
          <w:b w:val="false"/>
          <w:bCs w:val="false"/>
        </w:rPr>
        <w:t>GO Biological Process (BP) terms: 115 GO terms related to synaptic function.</w:t>
      </w:r>
    </w:p>
    <w:p>
      <w:pPr>
        <w:pStyle w:val="Normal"/>
        <w:spacing w:lineRule="auto" w:line="360"/>
        <w:rPr>
          <w:rFonts w:eastAsia="Tahoma" w:cs="Lucida Sans"/>
        </w:rPr>
      </w:pPr>
      <w:r>
        <w:rPr>
          <w:rFonts w:eastAsia="Tahoma" w:cs="Lucida Sans"/>
        </w:rPr>
      </w:r>
    </w:p>
    <w:p>
      <w:pPr>
        <w:pStyle w:val="Normal"/>
        <w:spacing w:lineRule="auto" w:line="360"/>
        <w:rPr/>
      </w:pPr>
      <w:r>
        <w:rPr>
          <w:rFonts w:eastAsia="Tahoma" w:cs="Lucida Sans" w:ascii="Times New Roman" w:hAnsi="Times New Roman"/>
          <w:b/>
        </w:rPr>
        <w:t>4. Enrichment tests.</w:t>
      </w:r>
    </w:p>
    <w:p>
      <w:pPr>
        <w:pStyle w:val="Normal"/>
        <w:spacing w:lineRule="auto" w:line="360"/>
        <w:rPr/>
      </w:pPr>
      <w:r>
        <w:rPr/>
      </w:r>
    </w:p>
    <w:p>
      <w:pPr>
        <w:pStyle w:val="Normal"/>
        <w:spacing w:lineRule="auto" w:line="360"/>
        <w:rPr/>
      </w:pPr>
      <w:r>
        <w:rPr>
          <w:rFonts w:ascii="Times New Roman" w:hAnsi="Times New Roman"/>
        </w:rPr>
        <w:t>The hypergeometric distribution (1) was used to calculate the significance of enrichment of each cluster for each annotation:</w:t>
      </w:r>
    </w:p>
    <w:p>
      <w:pPr>
        <w:pStyle w:val="BodyText1"/>
        <w:spacing w:lineRule="auto" w:line="360"/>
        <w:jc w:val="center"/>
        <w:rPr>
          <w:rFonts w:ascii="Times New Roman" w:hAnsi="Times New Roman"/>
        </w:rPr>
      </w:pPr>
      <w:r>
        <w:rPr>
          <w:rFonts w:ascii="Times New Roman" w:hAnsi="Times New Roman"/>
        </w:rPr>
      </w:r>
    </w:p>
    <w:p>
      <w:pPr>
        <w:pStyle w:val="BodyText1"/>
        <w:spacing w:lineRule="auto" w:line="360"/>
        <w:jc w:val="center"/>
        <w:rPr/>
      </w:pPr>
      <w:r>
        <w:rPr/>
      </w:r>
      <m:oMath xmlns:m="http://schemas.openxmlformats.org/officeDocument/2006/math">
        <m:r>
          <w:rPr>
            <w:rFonts w:ascii="Cambria Math" w:hAnsi="Cambria Math"/>
          </w:rPr>
          <m:t xml:space="preserve">P</m:t>
        </m:r>
        <m:d>
          <m:dPr>
            <m:begChr m:val="("/>
            <m:endChr m:val=")"/>
          </m:dPr>
          <m:e>
            <m:r>
              <w:rPr>
                <w:rFonts w:ascii="Cambria Math" w:hAnsi="Cambria Math"/>
              </w:rPr>
              <m:t xml:space="preserve">X</m:t>
            </m:r>
            <m:r>
              <w:rPr>
                <w:rFonts w:ascii="Cambria Math" w:hAnsi="Cambria Math"/>
              </w:rPr>
              <m:t xml:space="preserve">=</m:t>
            </m:r>
            <m:sSub>
              <m:e>
                <m:r>
                  <w:rPr>
                    <w:rFonts w:ascii="Cambria Math" w:hAnsi="Cambria Math"/>
                  </w:rPr>
                  <m:t xml:space="preserve">μ</m:t>
                </m:r>
              </m:e>
              <m:sub>
                <m:r>
                  <w:rPr>
                    <w:rFonts w:ascii="Cambria Math" w:hAnsi="Cambria Math"/>
                  </w:rPr>
                  <m:t xml:space="preserve">fc</m:t>
                </m:r>
              </m:sub>
            </m:sSub>
            <m:r>
              <w:rPr>
                <w:rFonts w:ascii="Cambria Math" w:hAnsi="Cambria Math"/>
              </w:rPr>
              <m:t xml:space="preserve">;</m:t>
            </m:r>
            <m:sSub>
              <m:e>
                <m:r>
                  <w:rPr>
                    <w:rFonts w:ascii="Cambria Math" w:hAnsi="Cambria Math"/>
                  </w:rPr>
                  <m:t xml:space="preserve">μ</m:t>
                </m:r>
              </m:e>
              <m:sub>
                <m:r>
                  <w:rPr>
                    <w:rFonts w:ascii="Cambria Math" w:hAnsi="Cambria Math"/>
                  </w:rPr>
                  <m:t xml:space="preserve">fc</m:t>
                </m:r>
              </m:sub>
            </m:sSub>
            <m:r>
              <w:rPr>
                <w:rFonts w:ascii="Cambria Math" w:hAnsi="Cambria Math"/>
              </w:rPr>
              <m:t xml:space="preserve">,</m:t>
            </m:r>
            <m:r>
              <w:rPr>
                <w:rFonts w:ascii="Cambria Math" w:hAnsi="Cambria Math"/>
              </w:rPr>
              <m:t xml:space="preserve">Cn</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N</m:t>
            </m:r>
          </m:e>
        </m:d>
        <m:r>
          <w:rPr>
            <w:rFonts w:ascii="Cambria Math" w:hAnsi="Cambria Math"/>
          </w:rPr>
          <m:t xml:space="preserve">=</m:t>
        </m:r>
        <m:f>
          <m:num>
            <m:d>
              <m:dPr>
                <m:begChr m:val="("/>
                <m:endChr m:val=")"/>
              </m:dPr>
              <m:e>
                <m:eqArr>
                  <m:e>
                    <m:r>
                      <w:rPr>
                        <w:rFonts w:ascii="Cambria Math" w:hAnsi="Cambria Math"/>
                      </w:rPr>
                      <m:t xml:space="preserve">F</m:t>
                    </m:r>
                  </m:e>
                  <m:e>
                    <m:sSub>
                      <m:e>
                        <m:r>
                          <w:rPr>
                            <w:rFonts w:ascii="Cambria Math" w:hAnsi="Cambria Math"/>
                          </w:rPr>
                          <m:t xml:space="preserve">μ</m:t>
                        </m:r>
                      </m:e>
                      <m:sub>
                        <m:r>
                          <w:rPr>
                            <w:rFonts w:ascii="Cambria Math" w:hAnsi="Cambria Math"/>
                          </w:rPr>
                          <m:t xml:space="preserve">fc</m:t>
                        </m:r>
                      </m:sub>
                    </m:sSub>
                  </m:e>
                </m:eqArr>
              </m:e>
            </m:d>
            <m:d>
              <m:dPr>
                <m:begChr m:val="("/>
                <m:endChr m:val=")"/>
              </m:dPr>
              <m:e>
                <m:eqArr>
                  <m:e>
                    <m:r>
                      <w:rPr>
                        <w:rFonts w:ascii="Cambria Math" w:hAnsi="Cambria Math"/>
                      </w:rPr>
                      <m:t xml:space="preserve">N</m:t>
                    </m:r>
                    <m:r>
                      <w:rPr>
                        <w:rFonts w:ascii="Cambria Math" w:hAnsi="Cambria Math"/>
                      </w:rPr>
                      <m:t xml:space="preserve">−</m:t>
                    </m:r>
                    <m:r>
                      <w:rPr>
                        <w:rFonts w:ascii="Cambria Math" w:hAnsi="Cambria Math"/>
                      </w:rPr>
                      <m:t xml:space="preserve">F</m:t>
                    </m:r>
                  </m:e>
                  <m:e>
                    <m:r>
                      <w:rPr>
                        <w:rFonts w:ascii="Cambria Math" w:hAnsi="Cambria Math"/>
                      </w:rPr>
                      <m:t xml:space="preserve">Cn</m:t>
                    </m:r>
                    <m:r>
                      <w:rPr>
                        <w:rFonts w:ascii="Cambria Math" w:hAnsi="Cambria Math"/>
                      </w:rPr>
                      <m:t xml:space="preserve">−</m:t>
                    </m:r>
                    <m:sSub>
                      <m:e>
                        <m:r>
                          <w:rPr>
                            <w:rFonts w:ascii="Cambria Math" w:hAnsi="Cambria Math"/>
                          </w:rPr>
                          <m:t xml:space="preserve">μ</m:t>
                        </m:r>
                      </m:e>
                      <m:sub>
                        <m:r>
                          <w:rPr>
                            <w:rFonts w:ascii="Cambria Math" w:hAnsi="Cambria Math"/>
                          </w:rPr>
                          <m:t xml:space="preserve">fc</m:t>
                        </m:r>
                      </m:sub>
                    </m:sSub>
                  </m:e>
                </m:eqArr>
              </m:e>
            </m:d>
          </m:num>
          <m:den>
            <m:d>
              <m:dPr>
                <m:begChr m:val="("/>
                <m:endChr m:val=")"/>
              </m:dPr>
              <m:e>
                <m:eqArr>
                  <m:e>
                    <m:r>
                      <w:rPr>
                        <w:rFonts w:ascii="Cambria Math" w:hAnsi="Cambria Math"/>
                      </w:rPr>
                      <m:t xml:space="preserve">N</m:t>
                    </m:r>
                  </m:e>
                  <m:e>
                    <m:r>
                      <w:rPr>
                        <w:rFonts w:ascii="Cambria Math" w:hAnsi="Cambria Math"/>
                      </w:rPr>
                      <m:t xml:space="preserve">Cn</m:t>
                    </m:r>
                  </m:e>
                </m:eqArr>
              </m:e>
            </m:d>
          </m:den>
        </m:f>
      </m:oMath>
      <w:r>
        <w:rPr>
          <w:rFonts w:ascii="Times New Roman" w:hAnsi="Times New Roman"/>
        </w:rPr>
        <w:t>-(1)</w:t>
      </w:r>
    </w:p>
    <w:p>
      <w:pPr>
        <w:pStyle w:val="BodyText1"/>
        <w:spacing w:lineRule="auto" w:line="360"/>
        <w:jc w:val="center"/>
        <w:rPr/>
      </w:pP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value</m:t>
        </m:r>
        <m:d>
          <m:dPr>
            <m:begChr m:val="("/>
            <m:endChr m:val=")"/>
          </m:dPr>
          <m:e>
            <m:sSub>
              <m:e>
                <m:r>
                  <w:rPr>
                    <w:rFonts w:ascii="Cambria Math" w:hAnsi="Cambria Math"/>
                  </w:rPr>
                  <m:t xml:space="preserve">μ</m:t>
                </m:r>
              </m:e>
              <m:sub>
                <m:r>
                  <w:rPr>
                    <w:rFonts w:ascii="Cambria Math" w:hAnsi="Cambria Math"/>
                  </w:rPr>
                  <m:t xml:space="preserve">fc</m:t>
                </m:r>
              </m:sub>
            </m:sSub>
          </m:e>
        </m:d>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sSub>
              <m:e>
                <m:r>
                  <w:rPr>
                    <w:rFonts w:ascii="Cambria Math" w:hAnsi="Cambria Math"/>
                  </w:rPr>
                  <m:t xml:space="preserve">μ</m:t>
                </m:r>
              </m:e>
              <m:sub>
                <m:r>
                  <w:rPr>
                    <w:rFonts w:ascii="Cambria Math" w:hAnsi="Cambria Math"/>
                  </w:rPr>
                  <m:t xml:space="preserve">fc</m:t>
                </m:r>
              </m:sub>
            </m:sSub>
          </m:sup>
          <m:e>
            <m:d>
              <m:dPr>
                <m:begChr m:val="{"/>
                <m:endChr m:val=""/>
              </m:dPr>
              <m:e>
                <m:m>
                  <m:mr>
                    <m:e>
                      <m:r>
                        <w:rPr>
                          <w:rFonts w:ascii="Cambria Math" w:hAnsi="Cambria Math"/>
                        </w:rPr>
                        <m:t xml:space="preserve">P</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i</m:t>
                          </m:r>
                        </m:e>
                      </m:d>
                    </m:e>
                    <m:e>
                      <m:r>
                        <w:rPr>
                          <w:rFonts w:ascii="Cambria Math" w:hAnsi="Cambria Math"/>
                        </w:rPr>
                        <m:t xml:space="preserve">:</m:t>
                      </m:r>
                    </m:e>
                    <m:e>
                      <m:r>
                        <w:rPr>
                          <w:rFonts w:ascii="Cambria Math" w:hAnsi="Cambria Math"/>
                        </w:rPr>
                        <m:t xml:space="preserve">P</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i</m:t>
                          </m:r>
                        </m:e>
                      </m:d>
                      <m:r>
                        <w:rPr>
                          <w:rFonts w:ascii="Cambria Math" w:hAnsi="Cambria Math"/>
                        </w:rPr>
                        <m:t xml:space="preserve">≤</m:t>
                      </m:r>
                      <m:r>
                        <w:rPr>
                          <w:rFonts w:ascii="Cambria Math" w:hAnsi="Cambria Math"/>
                        </w:rPr>
                        <m:t xml:space="preserve">P</m:t>
                      </m:r>
                      <m:d>
                        <m:dPr>
                          <m:begChr m:val="("/>
                          <m:endChr m:val=")"/>
                        </m:dPr>
                        <m:e>
                          <m:r>
                            <w:rPr>
                              <w:rFonts w:ascii="Cambria Math" w:hAnsi="Cambria Math"/>
                            </w:rPr>
                            <m:t xml:space="preserve">X</m:t>
                          </m:r>
                          <m:r>
                            <w:rPr>
                              <w:rFonts w:ascii="Cambria Math" w:hAnsi="Cambria Math"/>
                            </w:rPr>
                            <m:t xml:space="preserve">=</m:t>
                          </m:r>
                          <m:sSub>
                            <m:e>
                              <m:r>
                                <w:rPr>
                                  <w:rFonts w:ascii="Cambria Math" w:hAnsi="Cambria Math"/>
                                </w:rPr>
                                <m:t xml:space="preserve">μ</m:t>
                              </m:r>
                            </m:e>
                            <m:sub>
                              <m:r>
                                <w:rPr>
                                  <w:rFonts w:ascii="Cambria Math" w:hAnsi="Cambria Math"/>
                                </w:rPr>
                                <m:t xml:space="preserve">fc</m:t>
                              </m:r>
                            </m:sub>
                          </m:sSub>
                        </m:e>
                      </m:d>
                    </m:e>
                  </m:mr>
                  <m:mr>
                    <m:e>
                      <m:r>
                        <w:rPr>
                          <w:rFonts w:ascii="Cambria Math" w:hAnsi="Cambria Math"/>
                        </w:rPr>
                        <m:t xml:space="preserve">0</m:t>
                      </m:r>
                    </m:e>
                    <m:e>
                      <m:r>
                        <w:rPr>
                          <w:rFonts w:ascii="Cambria Math" w:hAnsi="Cambria Math"/>
                        </w:rPr>
                        <m:t xml:space="preserve">:</m:t>
                      </m:r>
                    </m:e>
                    <m:e>
                      <m:r>
                        <w:rPr>
                          <w:rFonts w:ascii="Cambria Math" w:hAnsi="Cambria Math"/>
                        </w:rPr>
                        <m:t xml:space="preserve">P</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i</m:t>
                          </m:r>
                        </m:e>
                      </m:d>
                      <m:r>
                        <w:rPr>
                          <w:rFonts w:ascii="Cambria Math" w:hAnsi="Cambria Math"/>
                        </w:rPr>
                        <m:t xml:space="preserve">&gt;</m:t>
                      </m:r>
                      <m:r>
                        <w:rPr>
                          <w:rFonts w:ascii="Cambria Math" w:hAnsi="Cambria Math"/>
                        </w:rPr>
                        <m:t xml:space="preserve">P</m:t>
                      </m:r>
                      <m:d>
                        <m:dPr>
                          <m:begChr m:val="("/>
                          <m:endChr m:val=")"/>
                        </m:dPr>
                        <m:e>
                          <m:r>
                            <w:rPr>
                              <w:rFonts w:ascii="Cambria Math" w:hAnsi="Cambria Math"/>
                            </w:rPr>
                            <m:t xml:space="preserve">X</m:t>
                          </m:r>
                          <m:r>
                            <w:rPr>
                              <w:rFonts w:ascii="Cambria Math" w:hAnsi="Cambria Math"/>
                            </w:rPr>
                            <m:t xml:space="preserve">=</m:t>
                          </m:r>
                          <m:sSub>
                            <m:e>
                              <m:r>
                                <w:rPr>
                                  <w:rFonts w:ascii="Cambria Math" w:hAnsi="Cambria Math"/>
                                </w:rPr>
                                <m:t xml:space="preserve">μ</m:t>
                              </m:r>
                            </m:e>
                            <m:sub>
                              <m:r>
                                <w:rPr>
                                  <w:rFonts w:ascii="Cambria Math" w:hAnsi="Cambria Math"/>
                                </w:rPr>
                                <m:t xml:space="preserve">fc</m:t>
                              </m:r>
                            </m:sub>
                          </m:sSub>
                        </m:e>
                      </m:d>
                      <m:r>
                        <w:rPr>
                          <w:rFonts w:ascii="Cambria Math" w:hAnsi="Cambria Math"/>
                        </w:rPr>
                        <m:t xml:space="preserve">.</m:t>
                      </m:r>
                    </m:e>
                  </m:mr>
                </m:m>
              </m:e>
            </m:d>
          </m:e>
        </m:nary>
      </m:oMath>
      <w:r>
        <w:rPr>
          <w:rFonts w:ascii="Times New Roman" w:hAnsi="Times New Roman"/>
        </w:rPr>
        <w:t>-(2)</w:t>
      </w:r>
    </w:p>
    <w:p>
      <w:pPr>
        <w:pStyle w:val="BodyText1"/>
        <w:spacing w:lineRule="auto" w:line="360"/>
        <w:jc w:val="center"/>
        <w:rPr/>
      </w:pP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value</m:t>
        </m:r>
        <m:d>
          <m:dPr>
            <m:begChr m:val="("/>
            <m:endChr m:val=")"/>
          </m:dPr>
          <m:e>
            <m:sSub>
              <m:e>
                <m:r>
                  <w:rPr>
                    <w:rFonts w:ascii="Cambria Math" w:hAnsi="Cambria Math"/>
                  </w:rPr>
                  <m:t xml:space="preserve">μ</m:t>
                </m:r>
              </m:e>
              <m:sub>
                <m:r>
                  <w:rPr>
                    <w:rFonts w:ascii="Cambria Math" w:hAnsi="Cambria Math"/>
                  </w:rPr>
                  <m:t xml:space="preserve">fc</m:t>
                </m:r>
              </m:sub>
            </m:sSub>
          </m:e>
        </m:d>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sSub>
              <m:e>
                <m:r>
                  <w:rPr>
                    <w:rFonts w:ascii="Cambria Math" w:hAnsi="Cambria Math"/>
                  </w:rPr>
                  <m:t xml:space="preserve">μ</m:t>
                </m:r>
              </m:e>
              <m:sub>
                <m:r>
                  <w:rPr>
                    <w:rFonts w:ascii="Cambria Math" w:hAnsi="Cambria Math"/>
                  </w:rPr>
                  <m:t xml:space="preserve">fc</m:t>
                </m:r>
              </m:sub>
            </m:sSub>
          </m:sup>
          <m:e>
            <m:d>
              <m:dPr>
                <m:begChr m:val="{"/>
                <m:endChr m:val=""/>
              </m:dPr>
              <m:e>
                <m:m>
                  <m:mr>
                    <m:e>
                      <m:r>
                        <w:rPr>
                          <w:rFonts w:ascii="Cambria Math" w:hAnsi="Cambria Math"/>
                        </w:rPr>
                        <m:t xml:space="preserve">P</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i</m:t>
                          </m:r>
                        </m:e>
                      </m:d>
                    </m:e>
                    <m:e>
                      <m:r>
                        <w:rPr>
                          <w:rFonts w:ascii="Cambria Math" w:hAnsi="Cambria Math"/>
                        </w:rPr>
                        <m:t xml:space="preserve">:</m:t>
                      </m:r>
                    </m:e>
                    <m:e>
                      <m:r>
                        <w:rPr>
                          <w:rFonts w:ascii="Cambria Math" w:hAnsi="Cambria Math"/>
                        </w:rPr>
                        <m:t xml:space="preserve">P</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i</m:t>
                          </m:r>
                        </m:e>
                      </m:d>
                      <m:r>
                        <w:rPr>
                          <w:rFonts w:ascii="Cambria Math" w:hAnsi="Cambria Math"/>
                        </w:rPr>
                        <m:t xml:space="preserve">≥</m:t>
                      </m:r>
                      <m:r>
                        <w:rPr>
                          <w:rFonts w:ascii="Cambria Math" w:hAnsi="Cambria Math"/>
                        </w:rPr>
                        <m:t xml:space="preserve">P</m:t>
                      </m:r>
                      <m:d>
                        <m:dPr>
                          <m:begChr m:val="("/>
                          <m:endChr m:val=")"/>
                        </m:dPr>
                        <m:e>
                          <m:r>
                            <w:rPr>
                              <w:rFonts w:ascii="Cambria Math" w:hAnsi="Cambria Math"/>
                            </w:rPr>
                            <m:t xml:space="preserve">X</m:t>
                          </m:r>
                          <m:r>
                            <w:rPr>
                              <w:rFonts w:ascii="Cambria Math" w:hAnsi="Cambria Math"/>
                            </w:rPr>
                            <m:t xml:space="preserve">=</m:t>
                          </m:r>
                          <m:sSub>
                            <m:e>
                              <m:r>
                                <w:rPr>
                                  <w:rFonts w:ascii="Cambria Math" w:hAnsi="Cambria Math"/>
                                </w:rPr>
                                <m:t xml:space="preserve">μ</m:t>
                              </m:r>
                            </m:e>
                            <m:sub>
                              <m:r>
                                <w:rPr>
                                  <w:rFonts w:ascii="Cambria Math" w:hAnsi="Cambria Math"/>
                                </w:rPr>
                                <m:t xml:space="preserve">fc</m:t>
                              </m:r>
                            </m:sub>
                          </m:sSub>
                        </m:e>
                      </m:d>
                    </m:e>
                  </m:mr>
                  <m:mr>
                    <m:e>
                      <m:r>
                        <w:rPr>
                          <w:rFonts w:ascii="Cambria Math" w:hAnsi="Cambria Math"/>
                        </w:rPr>
                        <m:t xml:space="preserve">0</m:t>
                      </m:r>
                    </m:e>
                    <m:e>
                      <m:r>
                        <w:rPr>
                          <w:rFonts w:ascii="Cambria Math" w:hAnsi="Cambria Math"/>
                        </w:rPr>
                        <m:t xml:space="preserve">:</m:t>
                      </m:r>
                    </m:e>
                    <m:e>
                      <m:r>
                        <w:rPr>
                          <w:rFonts w:ascii="Cambria Math" w:hAnsi="Cambria Math"/>
                        </w:rPr>
                        <m:t xml:space="preserve">P</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i</m:t>
                          </m:r>
                        </m:e>
                      </m:d>
                      <m:r>
                        <w:rPr>
                          <w:rFonts w:ascii="Cambria Math" w:hAnsi="Cambria Math"/>
                        </w:rPr>
                        <m:t xml:space="preserve">&lt;</m:t>
                      </m:r>
                      <m:r>
                        <w:rPr>
                          <w:rFonts w:ascii="Cambria Math" w:hAnsi="Cambria Math"/>
                        </w:rPr>
                        <m:t xml:space="preserve">P</m:t>
                      </m:r>
                      <m:d>
                        <m:dPr>
                          <m:begChr m:val="("/>
                          <m:endChr m:val=")"/>
                        </m:dPr>
                        <m:e>
                          <m:r>
                            <w:rPr>
                              <w:rFonts w:ascii="Cambria Math" w:hAnsi="Cambria Math"/>
                            </w:rPr>
                            <m:t xml:space="preserve">X</m:t>
                          </m:r>
                          <m:r>
                            <w:rPr>
                              <w:rFonts w:ascii="Cambria Math" w:hAnsi="Cambria Math"/>
                            </w:rPr>
                            <m:t xml:space="preserve">=</m:t>
                          </m:r>
                          <m:sSub>
                            <m:e>
                              <m:r>
                                <w:rPr>
                                  <w:rFonts w:ascii="Cambria Math" w:hAnsi="Cambria Math"/>
                                </w:rPr>
                                <m:t xml:space="preserve">μ</m:t>
                              </m:r>
                            </m:e>
                            <m:sub>
                              <m:r>
                                <w:rPr>
                                  <w:rFonts w:ascii="Cambria Math" w:hAnsi="Cambria Math"/>
                                </w:rPr>
                                <m:t xml:space="preserve">fc</m:t>
                              </m:r>
                            </m:sub>
                          </m:sSub>
                        </m:e>
                      </m:d>
                      <m:r>
                        <w:rPr>
                          <w:rFonts w:ascii="Cambria Math" w:hAnsi="Cambria Math"/>
                        </w:rPr>
                        <m:t xml:space="preserve">.</m:t>
                      </m:r>
                    </m:e>
                  </m:mr>
                </m:m>
              </m:e>
            </m:d>
          </m:e>
        </m:nary>
      </m:oMath>
      <w:r>
        <w:rPr>
          <w:rFonts w:ascii="Times New Roman" w:hAnsi="Times New Roman"/>
        </w:rPr>
        <w:t>-(3)</w:t>
      </w:r>
    </w:p>
    <w:p>
      <w:pPr>
        <w:pStyle w:val="BodyText1"/>
        <w:spacing w:lineRule="auto" w:line="360"/>
        <w:rPr>
          <w:rFonts w:ascii="Times New Roman" w:hAnsi="Times New Roman"/>
        </w:rPr>
      </w:pPr>
      <w:r>
        <w:rPr>
          <w:rFonts w:ascii="Times New Roman" w:hAnsi="Times New Roman"/>
        </w:rPr>
      </w:r>
    </w:p>
    <w:p>
      <w:pPr>
        <w:pStyle w:val="BodyText1"/>
        <w:spacing w:lineRule="auto" w:line="360"/>
        <w:rPr/>
      </w:pPr>
      <w:r>
        <w:rPr>
          <w:rFonts w:ascii="Times New Roman" w:hAnsi="Times New Roman"/>
        </w:rPr>
        <w:t xml:space="preserve">Where in (1) </w:t>
      </w:r>
      <w:r>
        <w:rPr/>
      </w:r>
      <m:oMath xmlns:m="http://schemas.openxmlformats.org/officeDocument/2006/math">
        <m:r>
          <w:rPr>
            <w:rFonts w:ascii="Cambria Math" w:hAnsi="Cambria Math"/>
          </w:rPr>
          <m:t xml:space="preserve">N</m:t>
        </m:r>
      </m:oMath>
      <w:r>
        <w:rPr>
          <w:rFonts w:ascii="Times New Roman" w:hAnsi="Times New Roman"/>
        </w:rPr>
        <w:t xml:space="preserve">is the total number of genes in the network; </w:t>
      </w:r>
      <w:r>
        <w:rPr/>
      </w:r>
      <m:oMath xmlns:m="http://schemas.openxmlformats.org/officeDocument/2006/math">
        <m:r>
          <w:rPr>
            <w:rFonts w:ascii="Cambria Math" w:hAnsi="Cambria Math"/>
          </w:rPr>
          <m:t xml:space="preserve">Cn</m:t>
        </m:r>
      </m:oMath>
      <w:r>
        <w:rPr>
          <w:rFonts w:ascii="Times New Roman" w:hAnsi="Times New Roman"/>
        </w:rPr>
        <w:t xml:space="preserve">the number of genes in the community; </w:t>
      </w:r>
      <w:r>
        <w:rPr/>
      </w:r>
      <m:oMath xmlns:m="http://schemas.openxmlformats.org/officeDocument/2006/math">
        <m:r>
          <w:rPr>
            <w:rFonts w:ascii="Cambria Math" w:hAnsi="Cambria Math"/>
          </w:rPr>
          <m:t xml:space="preserve">F</m:t>
        </m:r>
      </m:oMath>
      <w:r>
        <w:rPr>
          <w:rFonts w:ascii="Times New Roman" w:hAnsi="Times New Roman"/>
        </w:rPr>
        <w:t xml:space="preserve">the total number of functional annotated genes in the network, and </w:t>
      </w:r>
      <w:r>
        <w:rPr/>
      </w:r>
      <m:oMath xmlns:m="http://schemas.openxmlformats.org/officeDocument/2006/math">
        <m:sSub>
          <m:e>
            <m:r>
              <w:rPr>
                <w:rFonts w:ascii="Cambria Math" w:hAnsi="Cambria Math"/>
              </w:rPr>
              <m:t xml:space="preserve">μ</m:t>
            </m:r>
          </m:e>
          <m:sub>
            <m:r>
              <w:rPr>
                <w:rFonts w:ascii="Cambria Math" w:hAnsi="Cambria Math"/>
              </w:rPr>
              <m:t xml:space="preserve">fc</m:t>
            </m:r>
          </m:sub>
        </m:sSub>
      </m:oMath>
      <w:r>
        <w:rPr>
          <w:rFonts w:ascii="Times New Roman" w:hAnsi="Times New Roman"/>
        </w:rPr>
        <w:t xml:space="preserve">the number of functional annotated genes per community. Enrichment was calculated using eqn (2), which gives us the one-sided exact Fisher test, while depletion was calculated using alternative test given in eqn (3). </w:t>
      </w:r>
      <w:bookmarkStart w:id="0" w:name="__DdeLink__6871_35765397011"/>
      <w:r>
        <w:rPr>
          <w:rFonts w:ascii="Times New Roman" w:hAnsi="Times New Roman"/>
        </w:rPr>
        <w:t xml:space="preserve">P-values calculated where corrected using </w:t>
      </w:r>
      <w:r>
        <w:rPr>
          <w:rFonts w:ascii="Times New Roman" w:hAnsi="Times New Roman"/>
          <w:szCs w:val="18"/>
        </w:rPr>
        <w:t xml:space="preserve">the Benjamini and Yekutieli (B-Y) [59] procedure, </w:t>
      </w:r>
      <w:bookmarkEnd w:id="0"/>
      <w:r>
        <w:rPr>
          <w:rFonts w:ascii="Times New Roman" w:hAnsi="Times New Roman"/>
          <w:szCs w:val="18"/>
        </w:rPr>
        <w:t>and tested against the more stringent Bonferroni correction at the 0.05 (*), 0.01 (**) and 0.001 (***) significance levels.</w:t>
      </w:r>
    </w:p>
    <w:p>
      <w:pPr>
        <w:pStyle w:val="BodyText1"/>
        <w:spacing w:lineRule="auto" w:line="360"/>
        <w:rPr/>
      </w:pPr>
      <w:r>
        <w:rPr>
          <w:rFonts w:ascii="Times New Roman" w:hAnsi="Times New Roman"/>
          <w:szCs w:val="18"/>
        </w:rPr>
        <w:t>NOTE: we can repeat this for the two-sided fisher test, and adjusted p.values.</w:t>
      </w:r>
    </w:p>
    <w:p>
      <w:pPr>
        <w:pStyle w:val="BodyText1"/>
        <w:spacing w:lineRule="auto" w:line="360"/>
        <w:rPr/>
      </w:pPr>
      <w:r>
        <w:rPr>
          <w:rFonts w:ascii="Times New Roman" w:hAnsi="Times New Roman"/>
          <w:b/>
          <w:bCs/>
        </w:rPr>
        <w:t>5. Odds Ratio</w:t>
      </w:r>
    </w:p>
    <w:p>
      <w:pPr>
        <w:pStyle w:val="BodyText1"/>
        <w:spacing w:lineRule="auto" w:line="360"/>
        <w:rPr>
          <w:b w:val="false"/>
          <w:b w:val="false"/>
          <w:bCs w:val="false"/>
        </w:rPr>
      </w:pPr>
      <w:r>
        <w:rPr>
          <w:rFonts w:ascii="Times New Roman" w:hAnsi="Times New Roman"/>
          <w:b w:val="false"/>
          <w:bCs w:val="false"/>
        </w:rPr>
        <w:t>We calculate the log of the Odds Ratio (OR) as:</w:t>
      </w:r>
    </w:p>
    <w:p>
      <w:pPr>
        <w:pStyle w:val="BodyText1"/>
        <w:spacing w:lineRule="auto" w:line="360"/>
        <w:jc w:val="center"/>
        <w:rPr>
          <w:b w:val="false"/>
          <w:b w:val="false"/>
          <w:bCs w:val="false"/>
        </w:rPr>
      </w:pPr>
      <w:r>
        <w:rPr/>
      </w:r>
      <m:oMath xmlns:m="http://schemas.openxmlformats.org/officeDocument/2006/math">
        <m:r>
          <w:rPr>
            <w:rFonts w:ascii="Cambria Math" w:hAnsi="Cambria Math"/>
          </w:rPr>
          <m:t xml:space="preserve">ln</m:t>
        </m:r>
        <m:d>
          <m:dPr>
            <m:begChr m:val="("/>
            <m:endChr m:val=")"/>
          </m:dPr>
          <m:e>
            <m:r>
              <m:rPr>
                <m:lit/>
                <m:nor/>
              </m:rPr>
              <w:rPr>
                <w:rFonts w:ascii="Cambria Math" w:hAnsi="Cambria Math"/>
              </w:rPr>
              <m:t xml:space="preserve">OR</m:t>
            </m:r>
          </m:e>
        </m:d>
        <m:r>
          <w:rPr>
            <w:rFonts w:ascii="Cambria Math" w:hAnsi="Cambria Math"/>
          </w:rPr>
          <m:t xml:space="preserve">=</m:t>
        </m:r>
        <m:r>
          <w:rPr>
            <w:rFonts w:ascii="Cambria Math" w:hAnsi="Cambria Math"/>
          </w:rPr>
          <m:t xml:space="preserve">ln</m:t>
        </m:r>
        <m:d>
          <m:dPr>
            <m:begChr m:val="("/>
            <m:endChr m:val=")"/>
          </m:dPr>
          <m:e>
            <m:f>
              <m:num>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d</m:t>
                    </m:r>
                  </m:e>
                </m:d>
              </m:num>
              <m:den>
                <m:d>
                  <m:dPr>
                    <m:begChr m:val="("/>
                    <m:endChr m:val=")"/>
                  </m:dPr>
                  <m:e>
                    <m:r>
                      <w:rPr>
                        <w:rFonts w:ascii="Cambria Math" w:hAnsi="Cambria Math"/>
                      </w:rPr>
                      <m:t xml:space="preserve">b</m:t>
                    </m:r>
                    <m:r>
                      <w:rPr>
                        <w:rFonts w:ascii="Cambria Math" w:hAnsi="Cambria Math"/>
                      </w:rPr>
                      <m:t xml:space="preserve">∗</m:t>
                    </m:r>
                    <m:r>
                      <w:rPr>
                        <w:rFonts w:ascii="Cambria Math" w:hAnsi="Cambria Math"/>
                      </w:rPr>
                      <m:t xml:space="preserve">c</m:t>
                    </m:r>
                  </m:e>
                </m:d>
              </m:den>
            </m:f>
          </m:e>
        </m:d>
        <m:r>
          <w:rPr>
            <w:rFonts w:ascii="Cambria Math" w:hAnsi="Cambria Math"/>
          </w:rPr>
          <m:t xml:space="preserve">=</m:t>
        </m:r>
        <m:r>
          <w:rPr>
            <w:rFonts w:ascii="Cambria Math" w:hAnsi="Cambria Math"/>
          </w:rPr>
          <m:t xml:space="preserve">ln</m:t>
        </m:r>
        <m:d>
          <m:dPr>
            <m:begChr m:val="("/>
            <m:endChr m:val=")"/>
          </m:dPr>
          <m:e>
            <m:f>
              <m:num>
                <m:sSub>
                  <m:e>
                    <m:r>
                      <w:rPr>
                        <w:rFonts w:ascii="Cambria Math" w:hAnsi="Cambria Math"/>
                      </w:rPr>
                      <m:t xml:space="preserve">μ</m:t>
                    </m:r>
                  </m:e>
                  <m:sub>
                    <m:r>
                      <w:rPr>
                        <w:rFonts w:ascii="Cambria Math" w:hAnsi="Cambria Math"/>
                      </w:rPr>
                      <m:t xml:space="preserve">fc</m:t>
                    </m:r>
                  </m:sub>
                </m:sSub>
                <m:r>
                  <w:rPr>
                    <w:rFonts w:ascii="Cambria Math" w:hAnsi="Cambria Math"/>
                  </w:rPr>
                  <m:t xml:space="preserve">∗</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F</m:t>
                    </m:r>
                    <m:r>
                      <w:rPr>
                        <w:rFonts w:ascii="Cambria Math" w:hAnsi="Cambria Math"/>
                      </w:rPr>
                      <m:t xml:space="preserve">+</m:t>
                    </m:r>
                    <m:sSub>
                      <m:e>
                        <m:r>
                          <w:rPr>
                            <w:rFonts w:ascii="Cambria Math" w:hAnsi="Cambria Math"/>
                          </w:rPr>
                          <m:t xml:space="preserve">μ</m:t>
                        </m:r>
                      </m:e>
                      <m:sub>
                        <m:r>
                          <w:rPr>
                            <w:rFonts w:ascii="Cambria Math" w:hAnsi="Cambria Math"/>
                          </w:rPr>
                          <m:t xml:space="preserve">fc</m:t>
                        </m:r>
                      </m:sub>
                    </m:sSub>
                    <m:r>
                      <w:rPr>
                        <w:rFonts w:ascii="Cambria Math" w:hAnsi="Cambria Math"/>
                      </w:rPr>
                      <m:t xml:space="preserve">−</m:t>
                    </m:r>
                    <m:r>
                      <w:rPr>
                        <w:rFonts w:ascii="Cambria Math" w:hAnsi="Cambria Math"/>
                      </w:rPr>
                      <m:t xml:space="preserve">Cn</m:t>
                    </m:r>
                  </m:e>
                </m:d>
              </m:num>
              <m:den>
                <m:d>
                  <m:dPr>
                    <m:begChr m:val="("/>
                    <m:endChr m:val=")"/>
                  </m:dPr>
                  <m:e>
                    <m:r>
                      <w:rPr>
                        <w:rFonts w:ascii="Cambria Math" w:hAnsi="Cambria Math"/>
                      </w:rPr>
                      <m:t xml:space="preserve">Cn</m:t>
                    </m:r>
                    <m:r>
                      <w:rPr>
                        <w:rFonts w:ascii="Cambria Math" w:hAnsi="Cambria Math"/>
                      </w:rPr>
                      <m:t xml:space="preserve">−</m:t>
                    </m:r>
                    <m:sSub>
                      <m:e>
                        <m:r>
                          <w:rPr>
                            <w:rFonts w:ascii="Cambria Math" w:hAnsi="Cambria Math"/>
                          </w:rPr>
                          <m:t xml:space="preserve">μ</m:t>
                        </m:r>
                      </m:e>
                      <m:sub>
                        <m:r>
                          <w:rPr>
                            <w:rFonts w:ascii="Cambria Math" w:hAnsi="Cambria Math"/>
                          </w:rPr>
                          <m:t xml:space="preserve">fc</m:t>
                        </m:r>
                      </m:sub>
                    </m:sSub>
                  </m:e>
                </m:d>
                <m:r>
                  <w:rPr>
                    <w:rFonts w:ascii="Cambria Math" w:hAnsi="Cambria Math"/>
                  </w:rPr>
                  <m:t xml:space="preserve">∗</m:t>
                </m:r>
                <m:d>
                  <m:dPr>
                    <m:begChr m:val="("/>
                    <m:endChr m:val=")"/>
                  </m:dPr>
                  <m:e>
                    <m:r>
                      <w:rPr>
                        <w:rFonts w:ascii="Cambria Math" w:hAnsi="Cambria Math"/>
                      </w:rPr>
                      <m:t xml:space="preserve">F</m:t>
                    </m:r>
                    <m:r>
                      <w:rPr>
                        <w:rFonts w:ascii="Cambria Math" w:hAnsi="Cambria Math"/>
                      </w:rPr>
                      <m:t xml:space="preserve">−</m:t>
                    </m:r>
                    <m:sSub>
                      <m:e>
                        <m:r>
                          <w:rPr>
                            <w:rFonts w:ascii="Cambria Math" w:hAnsi="Cambria Math"/>
                          </w:rPr>
                          <m:t xml:space="preserve">μ</m:t>
                        </m:r>
                      </m:e>
                      <m:sub>
                        <m:r>
                          <w:rPr>
                            <w:rFonts w:ascii="Cambria Math" w:hAnsi="Cambria Math"/>
                          </w:rPr>
                          <m:t xml:space="preserve">fc</m:t>
                        </m:r>
                      </m:sub>
                    </m:sSub>
                  </m:e>
                </m:d>
              </m:den>
            </m:f>
          </m:e>
        </m:d>
      </m:oMath>
      <w:r>
        <w:rPr>
          <w:rFonts w:ascii="Times New Roman" w:hAnsi="Times New Roman"/>
          <w:b w:val="false"/>
          <w:bCs w:val="false"/>
        </w:rPr>
        <w:t>-(4)</w:t>
      </w:r>
    </w:p>
    <w:p>
      <w:pPr>
        <w:pStyle w:val="BodyText1"/>
        <w:spacing w:lineRule="auto" w:line="360"/>
        <w:jc w:val="left"/>
        <w:rPr>
          <w:b w:val="false"/>
          <w:b w:val="false"/>
          <w:bCs w:val="false"/>
        </w:rPr>
      </w:pPr>
      <w:r>
        <w:rPr>
          <w:rFonts w:ascii="Times New Roman" w:hAnsi="Times New Roman"/>
          <w:b w:val="false"/>
          <w:bCs w:val="false"/>
        </w:rPr>
        <w:t>And it’s upper and lower 95% Confidence Interval:</w:t>
      </w:r>
    </w:p>
    <w:p>
      <w:pPr>
        <w:pStyle w:val="BodyText1"/>
        <w:spacing w:lineRule="auto" w:line="360"/>
        <w:jc w:val="center"/>
        <w:rPr>
          <w:b w:val="false"/>
          <w:b w:val="false"/>
          <w:bCs w:val="false"/>
        </w:rPr>
      </w:pPr>
      <w:r>
        <w:rPr/>
      </w:r>
      <m:oMath xmlns:m="http://schemas.openxmlformats.org/officeDocument/2006/math">
        <m:r>
          <m:rPr>
            <m:lit/>
            <m:nor/>
          </m:rPr>
          <w:rPr>
            <w:rFonts w:ascii="Cambria Math" w:hAnsi="Cambria Math"/>
          </w:rPr>
          <m:t xml:space="preserve">CI(ln(OR))</m:t>
        </m:r>
        <m:r>
          <w:rPr>
            <w:rFonts w:ascii="Cambria Math" w:hAnsi="Cambria Math"/>
          </w:rPr>
          <m:t xml:space="preserve">=</m:t>
        </m:r>
        <m:r>
          <w:rPr>
            <w:rFonts w:ascii="Cambria Math" w:hAnsi="Cambria Math"/>
          </w:rPr>
          <m:t xml:space="preserve">ln</m:t>
        </m:r>
        <m:d>
          <m:dPr>
            <m:begChr m:val="("/>
            <m:endChr m:val=")"/>
          </m:dPr>
          <m:e>
            <m:r>
              <m:rPr>
                <m:lit/>
                <m:nor/>
              </m:rPr>
              <w:rPr>
                <w:rFonts w:ascii="Cambria Math" w:hAnsi="Cambria Math"/>
              </w:rPr>
              <m:t xml:space="preserve">OR</m:t>
            </m:r>
          </m:e>
        </m:d>
        <m:r>
          <w:rPr>
            <w:rFonts w:ascii="Cambria Math" w:hAnsi="Cambria Math"/>
          </w:rPr>
          <m:t xml:space="preserve">±</m:t>
        </m:r>
        <m:r>
          <w:rPr>
            <w:rFonts w:ascii="Cambria Math" w:hAnsi="Cambria Math"/>
          </w:rPr>
          <m:t xml:space="preserve">1.96</m:t>
        </m:r>
        <m:r>
          <w:rPr>
            <w:rFonts w:ascii="Cambria Math" w:hAnsi="Cambria Math"/>
          </w:rPr>
          <m:t xml:space="preserve">∗</m:t>
        </m:r>
        <m:sSup>
          <m:e>
            <m:d>
              <m:dPr>
                <m:begChr m:val="("/>
                <m:endChr m:val=")"/>
              </m:dPr>
              <m:e>
                <m:f>
                  <m:fPr>
                    <m:type m:val="lin"/>
                  </m:fPr>
                  <m:num>
                    <m:r>
                      <w:rPr>
                        <w:rFonts w:ascii="Cambria Math" w:hAnsi="Cambria Math"/>
                      </w:rPr>
                      <m:t xml:space="preserve">1</m:t>
                    </m:r>
                  </m:num>
                  <m:den>
                    <m:r>
                      <w:rPr>
                        <w:rFonts w:ascii="Cambria Math" w:hAnsi="Cambria Math"/>
                      </w:rPr>
                      <m:t xml:space="preserve">a</m:t>
                    </m:r>
                  </m:den>
                </m:f>
                <m:r>
                  <w:rPr>
                    <w:rFonts w:ascii="Cambria Math" w:hAnsi="Cambria Math"/>
                  </w:rPr>
                  <m:t xml:space="preserve">+</m:t>
                </m:r>
                <m:f>
                  <m:fPr>
                    <m:type m:val="lin"/>
                  </m:fPr>
                  <m:num>
                    <m:r>
                      <w:rPr>
                        <w:rFonts w:ascii="Cambria Math" w:hAnsi="Cambria Math"/>
                      </w:rPr>
                      <m:t xml:space="preserve">1</m:t>
                    </m:r>
                  </m:num>
                  <m:den>
                    <m:r>
                      <w:rPr>
                        <w:rFonts w:ascii="Cambria Math" w:hAnsi="Cambria Math"/>
                      </w:rPr>
                      <m:t xml:space="preserve">b</m:t>
                    </m:r>
                  </m:den>
                </m:f>
                <m:r>
                  <w:rPr>
                    <w:rFonts w:ascii="Cambria Math" w:hAnsi="Cambria Math"/>
                  </w:rPr>
                  <m:t xml:space="preserve">+</m:t>
                </m:r>
                <m:f>
                  <m:fPr>
                    <m:type m:val="lin"/>
                  </m:fPr>
                  <m:num>
                    <m:r>
                      <w:rPr>
                        <w:rFonts w:ascii="Cambria Math" w:hAnsi="Cambria Math"/>
                      </w:rPr>
                      <m:t xml:space="preserve">1</m:t>
                    </m:r>
                  </m:num>
                  <m:den>
                    <m:r>
                      <w:rPr>
                        <w:rFonts w:ascii="Cambria Math" w:hAnsi="Cambria Math"/>
                      </w:rPr>
                      <m:t xml:space="preserve">c</m:t>
                    </m:r>
                  </m:den>
                </m:f>
                <m:r>
                  <w:rPr>
                    <w:rFonts w:ascii="Cambria Math" w:hAnsi="Cambria Math"/>
                  </w:rPr>
                  <m:t xml:space="preserve">+</m:t>
                </m:r>
                <m:f>
                  <m:fPr>
                    <m:type m:val="lin"/>
                  </m:fPr>
                  <m:num>
                    <m:r>
                      <w:rPr>
                        <w:rFonts w:ascii="Cambria Math" w:hAnsi="Cambria Math"/>
                      </w:rPr>
                      <m:t xml:space="preserve">1</m:t>
                    </m:r>
                  </m:num>
                  <m:den>
                    <m:r>
                      <w:rPr>
                        <w:rFonts w:ascii="Cambria Math" w:hAnsi="Cambria Math"/>
                      </w:rPr>
                      <m:t xml:space="preserve">d</m:t>
                    </m:r>
                  </m:den>
                </m:f>
              </m:e>
            </m:d>
          </m:e>
          <m:sup>
            <m:f>
              <m:fPr>
                <m:type m:val="lin"/>
              </m:fPr>
              <m:num>
                <m:r>
                  <w:rPr>
                    <w:rFonts w:ascii="Cambria Math" w:hAnsi="Cambria Math"/>
                  </w:rPr>
                  <m:t xml:space="preserve">1</m:t>
                </m:r>
              </m:num>
              <m:den>
                <m:r>
                  <w:rPr>
                    <w:rFonts w:ascii="Cambria Math" w:hAnsi="Cambria Math"/>
                  </w:rPr>
                  <m:t xml:space="preserve">2</m:t>
                </m:r>
              </m:den>
            </m:f>
          </m:sup>
        </m:sSup>
      </m:oMath>
      <w:r>
        <w:rPr>
          <w:rFonts w:ascii="Times New Roman" w:hAnsi="Times New Roman"/>
          <w:b w:val="false"/>
          <w:bCs w:val="false"/>
        </w:rPr>
        <w:t>-(5)</w:t>
      </w:r>
    </w:p>
    <w:p>
      <w:pPr>
        <w:pStyle w:val="BodyText1"/>
        <w:spacing w:lineRule="auto" w:line="360"/>
        <w:rPr>
          <w:b w:val="false"/>
          <w:b w:val="false"/>
          <w:bCs w:val="false"/>
        </w:rPr>
      </w:pPr>
      <w:r>
        <w:rPr>
          <w:rFonts w:ascii="Times New Roman" w:hAnsi="Times New Roman"/>
          <w:b w:val="false"/>
          <w:bCs w:val="false"/>
        </w:rPr>
        <w:t xml:space="preserve">A description of the Odds Ratio and 95% Confidence Interval can be found here: </w:t>
      </w:r>
    </w:p>
    <w:p>
      <w:pPr>
        <w:pStyle w:val="BodyText1"/>
        <w:spacing w:lineRule="auto" w:line="360"/>
        <w:rPr>
          <w:b w:val="false"/>
          <w:b w:val="false"/>
          <w:bCs w:val="false"/>
        </w:rPr>
      </w:pPr>
      <w:r>
        <w:rPr>
          <w:rFonts w:ascii="Times New Roman" w:hAnsi="Times New Roman"/>
          <w:b w:val="false"/>
          <w:bCs w:val="false"/>
        </w:rPr>
        <w:t>[1] Bland, J. B. and Altman, D. G. The odds ratio. BMJ, 2000;320:1468, (2000).</w:t>
      </w:r>
    </w:p>
    <w:p>
      <w:pPr>
        <w:pStyle w:val="BodyText1"/>
        <w:spacing w:lineRule="auto" w:line="360"/>
        <w:rPr>
          <w:b w:val="false"/>
          <w:b w:val="false"/>
          <w:bCs w:val="false"/>
        </w:rPr>
      </w:pPr>
      <w:r>
        <w:rPr>
          <w:rFonts w:ascii="Times New Roman" w:hAnsi="Times New Roman"/>
          <w:b w:val="false"/>
          <w:bCs w:val="false"/>
        </w:rPr>
        <w:t>[2] Szumilas, M. Explaining Odds Ratios. J. Can. Acad. Child. Adolesc. Psychiatry, 19(3): 227-229, (2010).</w:t>
      </w:r>
    </w:p>
    <w:p>
      <w:pPr>
        <w:pStyle w:val="BodyText1"/>
        <w:spacing w:lineRule="auto" w:line="360"/>
        <w:rPr>
          <w:rFonts w:ascii="Times New Roman" w:hAnsi="Times New Roman"/>
        </w:rPr>
      </w:pPr>
      <w:r>
        <w:rPr>
          <w:rFonts w:ascii="Times New Roman" w:hAnsi="Times New Roman"/>
        </w:rPr>
      </w:r>
    </w:p>
    <w:tbl>
      <w:tblPr>
        <w:tblW w:w="9354" w:type="dxa"/>
        <w:jc w:val="left"/>
        <w:tblInd w:w="-238" w:type="dxa"/>
        <w:tblBorders>
          <w:top w:val="single" w:sz="2" w:space="0" w:color="000001"/>
          <w:left w:val="single" w:sz="2" w:space="0" w:color="000001"/>
          <w:bottom w:val="single" w:sz="2" w:space="0" w:color="000001"/>
          <w:insideH w:val="single" w:sz="2" w:space="0" w:color="000001"/>
        </w:tblBorders>
        <w:tblCellMar>
          <w:top w:w="55" w:type="dxa"/>
          <w:left w:w="41" w:type="dxa"/>
          <w:bottom w:w="55" w:type="dxa"/>
          <w:right w:w="55" w:type="dxa"/>
        </w:tblCellMar>
      </w:tblPr>
      <w:tblGrid>
        <w:gridCol w:w="959"/>
        <w:gridCol w:w="405"/>
        <w:gridCol w:w="511"/>
        <w:gridCol w:w="795"/>
        <w:gridCol w:w="777"/>
        <w:gridCol w:w="1075"/>
        <w:gridCol w:w="1150"/>
        <w:gridCol w:w="1625"/>
        <w:gridCol w:w="516"/>
        <w:gridCol w:w="666"/>
        <w:gridCol w:w="873"/>
      </w:tblGrid>
      <w:tr>
        <w:trPr/>
        <w:tc>
          <w:tcPr>
            <w:tcW w:w="959"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b/>
                <w:b/>
                <w:bCs/>
                <w:sz w:val="20"/>
                <w:szCs w:val="20"/>
              </w:rPr>
            </w:pPr>
            <w:r>
              <w:rPr>
                <w:b/>
                <w:bCs/>
                <w:sz w:val="20"/>
                <w:szCs w:val="20"/>
              </w:rPr>
              <w:t>Alg</w:t>
            </w:r>
          </w:p>
        </w:tc>
        <w:tc>
          <w:tcPr>
            <w:tcW w:w="40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b/>
                <w:b/>
                <w:bCs/>
                <w:sz w:val="20"/>
                <w:szCs w:val="20"/>
              </w:rPr>
            </w:pPr>
            <w:r>
              <w:rPr>
                <w:b/>
                <w:bCs/>
                <w:sz w:val="20"/>
                <w:szCs w:val="20"/>
              </w:rPr>
              <w:t>FN</w:t>
            </w:r>
          </w:p>
        </w:tc>
        <w:tc>
          <w:tcPr>
            <w:tcW w:w="51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b/>
                <w:b/>
                <w:bCs/>
                <w:sz w:val="20"/>
                <w:szCs w:val="20"/>
              </w:rPr>
            </w:pPr>
            <w:r>
              <w:rPr>
                <w:b/>
                <w:bCs/>
                <w:sz w:val="20"/>
                <w:szCs w:val="20"/>
              </w:rPr>
              <w:t>CN</w:t>
            </w:r>
          </w:p>
        </w:tc>
        <w:tc>
          <w:tcPr>
            <w:tcW w:w="79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b/>
                <w:b/>
                <w:bCs/>
                <w:sz w:val="20"/>
                <w:szCs w:val="20"/>
              </w:rPr>
            </w:pPr>
            <w:r>
              <w:rPr>
                <w:b/>
                <w:bCs/>
                <w:sz w:val="20"/>
                <w:szCs w:val="20"/>
              </w:rPr>
              <w:t>FN*CN</w:t>
            </w:r>
          </w:p>
        </w:tc>
        <w:tc>
          <w:tcPr>
            <w:tcW w:w="777" w:type="dxa"/>
            <w:tcBorders>
              <w:top w:val="single" w:sz="2" w:space="0" w:color="000001"/>
              <w:left w:val="single" w:sz="2" w:space="0" w:color="000001"/>
              <w:bottom w:val="single" w:sz="2" w:space="0" w:color="000001"/>
              <w:insideH w:val="single" w:sz="2" w:space="0" w:color="000001"/>
            </w:tcBorders>
            <w:shd w:fill="auto" w:val="clear"/>
          </w:tcPr>
          <w:p>
            <w:pPr>
              <w:pStyle w:val="TableContents"/>
              <w:rPr>
                <w:b/>
                <w:b/>
                <w:bCs/>
                <w:sz w:val="20"/>
                <w:szCs w:val="20"/>
              </w:rPr>
            </w:pPr>
            <w:r>
              <w:rPr>
                <w:b/>
                <w:bCs/>
                <w:sz w:val="20"/>
                <w:szCs w:val="20"/>
              </w:rPr>
              <w:t>P &lt;= 0.05</w:t>
            </w:r>
          </w:p>
        </w:tc>
        <w:tc>
          <w:tcPr>
            <w:tcW w:w="107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b/>
                <w:b/>
                <w:bCs/>
                <w:sz w:val="20"/>
                <w:szCs w:val="20"/>
              </w:rPr>
            </w:pPr>
            <w:r>
              <w:rPr>
                <w:b/>
                <w:bCs/>
                <w:sz w:val="20"/>
                <w:szCs w:val="20"/>
              </w:rPr>
              <w:t>Palt &lt;= 0.05</w:t>
            </w:r>
          </w:p>
        </w:tc>
        <w:tc>
          <w:tcPr>
            <w:tcW w:w="115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b/>
                <w:b/>
                <w:bCs/>
                <w:sz w:val="20"/>
                <w:szCs w:val="20"/>
              </w:rPr>
            </w:pPr>
            <w:r>
              <w:rPr>
                <w:b/>
                <w:bCs/>
                <w:sz w:val="20"/>
                <w:szCs w:val="20"/>
              </w:rPr>
              <w:t>ln(OR) &gt; 0</w:t>
            </w:r>
          </w:p>
        </w:tc>
        <w:tc>
          <w:tcPr>
            <w:tcW w:w="162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b/>
                <w:b/>
                <w:bCs/>
                <w:sz w:val="20"/>
                <w:szCs w:val="20"/>
              </w:rPr>
            </w:pPr>
            <w:r>
              <w:rPr>
                <w:b/>
                <w:bCs/>
                <w:sz w:val="20"/>
                <w:szCs w:val="20"/>
              </w:rPr>
              <w:t>ln(OR) &gt; 0 at lower 95% CI</w:t>
            </w:r>
          </w:p>
        </w:tc>
        <w:tc>
          <w:tcPr>
            <w:tcW w:w="516" w:type="dxa"/>
            <w:tcBorders>
              <w:top w:val="single" w:sz="2" w:space="0" w:color="000001"/>
              <w:left w:val="single" w:sz="2" w:space="0" w:color="000001"/>
              <w:bottom w:val="single" w:sz="2" w:space="0" w:color="000001"/>
              <w:insideH w:val="single" w:sz="2" w:space="0" w:color="000001"/>
            </w:tcBorders>
            <w:shd w:fill="auto" w:val="clear"/>
          </w:tcPr>
          <w:p>
            <w:pPr>
              <w:pStyle w:val="TableContents"/>
              <w:rPr>
                <w:b/>
                <w:b/>
                <w:bCs/>
                <w:sz w:val="20"/>
                <w:szCs w:val="20"/>
              </w:rPr>
            </w:pPr>
            <w:r>
              <w:rPr>
                <w:b/>
                <w:bCs/>
                <w:sz w:val="20"/>
                <w:szCs w:val="20"/>
              </w:rPr>
              <w:t>P</w:t>
            </w:r>
          </w:p>
          <w:p>
            <w:pPr>
              <w:pStyle w:val="TableContents"/>
              <w:rPr>
                <w:b/>
                <w:b/>
                <w:bCs/>
                <w:sz w:val="20"/>
                <w:szCs w:val="20"/>
              </w:rPr>
            </w:pPr>
            <w:r>
              <w:rPr>
                <w:b/>
                <w:bCs/>
                <w:sz w:val="20"/>
                <w:szCs w:val="20"/>
              </w:rPr>
              <w:t>sig.</w:t>
            </w:r>
          </w:p>
        </w:tc>
        <w:tc>
          <w:tcPr>
            <w:tcW w:w="666" w:type="dxa"/>
            <w:tcBorders>
              <w:top w:val="single" w:sz="2" w:space="0" w:color="000001"/>
              <w:left w:val="single" w:sz="2" w:space="0" w:color="000001"/>
              <w:bottom w:val="single" w:sz="2" w:space="0" w:color="000001"/>
              <w:insideH w:val="single" w:sz="2" w:space="0" w:color="000001"/>
            </w:tcBorders>
            <w:shd w:fill="auto" w:val="clear"/>
          </w:tcPr>
          <w:p>
            <w:pPr>
              <w:pStyle w:val="TableContents"/>
              <w:rPr>
                <w:b/>
                <w:b/>
                <w:bCs/>
                <w:sz w:val="20"/>
                <w:szCs w:val="20"/>
              </w:rPr>
            </w:pPr>
            <w:r>
              <w:rPr>
                <w:b/>
                <w:bCs/>
                <w:sz w:val="20"/>
                <w:szCs w:val="20"/>
              </w:rPr>
              <w:t>Palt</w:t>
            </w:r>
          </w:p>
          <w:p>
            <w:pPr>
              <w:pStyle w:val="TableContents"/>
              <w:rPr>
                <w:b/>
                <w:b/>
                <w:bCs/>
                <w:sz w:val="20"/>
                <w:szCs w:val="20"/>
              </w:rPr>
            </w:pPr>
            <w:r>
              <w:rPr>
                <w:b/>
                <w:bCs/>
                <w:sz w:val="20"/>
                <w:szCs w:val="20"/>
              </w:rPr>
              <w:t>sig.</w:t>
            </w:r>
          </w:p>
        </w:tc>
        <w:tc>
          <w:tcPr>
            <w:tcW w:w="87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b/>
                <w:b/>
                <w:bCs/>
                <w:sz w:val="20"/>
                <w:szCs w:val="20"/>
              </w:rPr>
            </w:pPr>
            <w:r>
              <w:rPr>
                <w:b/>
                <w:bCs/>
                <w:sz w:val="20"/>
                <w:szCs w:val="20"/>
              </w:rPr>
              <w:t>% of Enriched Coms</w:t>
            </w:r>
          </w:p>
        </w:tc>
      </w:tr>
      <w:tr>
        <w:trPr/>
        <w:tc>
          <w:tcPr>
            <w:tcW w:w="959"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b/>
                <w:b/>
                <w:bCs/>
                <w:sz w:val="20"/>
                <w:szCs w:val="20"/>
              </w:rPr>
            </w:pPr>
            <w:r>
              <w:rPr>
                <w:b/>
                <w:bCs/>
                <w:sz w:val="20"/>
                <w:szCs w:val="20"/>
              </w:rPr>
              <w:t>lec</w:t>
            </w:r>
          </w:p>
        </w:tc>
        <w:tc>
          <w:tcPr>
            <w:tcW w:w="40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115</w:t>
            </w:r>
          </w:p>
        </w:tc>
        <w:tc>
          <w:tcPr>
            <w:tcW w:w="51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7</w:t>
            </w:r>
          </w:p>
        </w:tc>
        <w:tc>
          <w:tcPr>
            <w:tcW w:w="79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805</w:t>
            </w:r>
          </w:p>
        </w:tc>
        <w:tc>
          <w:tcPr>
            <w:tcW w:w="777"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207</w:t>
            </w:r>
          </w:p>
        </w:tc>
        <w:tc>
          <w:tcPr>
            <w:tcW w:w="107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124</w:t>
            </w:r>
          </w:p>
        </w:tc>
        <w:tc>
          <w:tcPr>
            <w:tcW w:w="115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346</w:t>
            </w:r>
          </w:p>
        </w:tc>
        <w:tc>
          <w:tcPr>
            <w:tcW w:w="162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107</w:t>
            </w:r>
          </w:p>
        </w:tc>
        <w:tc>
          <w:tcPr>
            <w:tcW w:w="516"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107</w:t>
            </w:r>
          </w:p>
        </w:tc>
        <w:tc>
          <w:tcPr>
            <w:tcW w:w="666"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0</w:t>
            </w:r>
          </w:p>
        </w:tc>
        <w:tc>
          <w:tcPr>
            <w:tcW w:w="87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sz w:val="18"/>
                <w:szCs w:val="18"/>
              </w:rPr>
            </w:pPr>
            <w:r>
              <w:rPr>
                <w:sz w:val="18"/>
                <w:szCs w:val="18"/>
              </w:rPr>
              <w:t>13.3</w:t>
            </w:r>
          </w:p>
        </w:tc>
      </w:tr>
      <w:tr>
        <w:trPr/>
        <w:tc>
          <w:tcPr>
            <w:tcW w:w="959"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pPr>
            <w:r>
              <w:rPr>
                <w:b/>
                <w:bCs/>
                <w:sz w:val="20"/>
                <w:szCs w:val="20"/>
              </w:rPr>
              <w:t>louvain</w:t>
            </w:r>
          </w:p>
        </w:tc>
        <w:tc>
          <w:tcPr>
            <w:tcW w:w="40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115</w:t>
            </w:r>
          </w:p>
        </w:tc>
        <w:tc>
          <w:tcPr>
            <w:tcW w:w="51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17</w:t>
            </w:r>
          </w:p>
        </w:tc>
        <w:tc>
          <w:tcPr>
            <w:tcW w:w="79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1955</w:t>
            </w:r>
          </w:p>
        </w:tc>
        <w:tc>
          <w:tcPr>
            <w:tcW w:w="777"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253</w:t>
            </w:r>
          </w:p>
        </w:tc>
        <w:tc>
          <w:tcPr>
            <w:tcW w:w="107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137</w:t>
            </w:r>
          </w:p>
        </w:tc>
        <w:tc>
          <w:tcPr>
            <w:tcW w:w="115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490</w:t>
            </w:r>
          </w:p>
        </w:tc>
        <w:tc>
          <w:tcPr>
            <w:tcW w:w="162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156</w:t>
            </w:r>
          </w:p>
        </w:tc>
        <w:tc>
          <w:tcPr>
            <w:tcW w:w="516"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151</w:t>
            </w:r>
          </w:p>
        </w:tc>
        <w:tc>
          <w:tcPr>
            <w:tcW w:w="666"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0</w:t>
            </w:r>
          </w:p>
        </w:tc>
        <w:tc>
          <w:tcPr>
            <w:tcW w:w="87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sz w:val="18"/>
                <w:szCs w:val="18"/>
              </w:rPr>
            </w:pPr>
            <w:r>
              <w:rPr>
                <w:sz w:val="18"/>
                <w:szCs w:val="18"/>
              </w:rPr>
              <w:t>7.72</w:t>
            </w:r>
          </w:p>
        </w:tc>
      </w:tr>
      <w:tr>
        <w:trPr/>
        <w:tc>
          <w:tcPr>
            <w:tcW w:w="959"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pPr>
            <w:r>
              <w:rPr>
                <w:b/>
                <w:bCs/>
                <w:sz w:val="20"/>
                <w:szCs w:val="20"/>
              </w:rPr>
              <w:t>louvain2</w:t>
            </w:r>
          </w:p>
        </w:tc>
        <w:tc>
          <w:tcPr>
            <w:tcW w:w="40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115</w:t>
            </w:r>
          </w:p>
        </w:tc>
        <w:tc>
          <w:tcPr>
            <w:tcW w:w="51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73</w:t>
            </w:r>
          </w:p>
        </w:tc>
        <w:tc>
          <w:tcPr>
            <w:tcW w:w="79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8395</w:t>
            </w:r>
          </w:p>
        </w:tc>
        <w:tc>
          <w:tcPr>
            <w:tcW w:w="777"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516</w:t>
            </w:r>
          </w:p>
        </w:tc>
        <w:tc>
          <w:tcPr>
            <w:tcW w:w="107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76</w:t>
            </w:r>
          </w:p>
        </w:tc>
        <w:tc>
          <w:tcPr>
            <w:tcW w:w="115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2091</w:t>
            </w:r>
          </w:p>
        </w:tc>
        <w:tc>
          <w:tcPr>
            <w:tcW w:w="162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564</w:t>
            </w:r>
          </w:p>
        </w:tc>
        <w:tc>
          <w:tcPr>
            <w:tcW w:w="516"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454</w:t>
            </w:r>
          </w:p>
        </w:tc>
        <w:tc>
          <w:tcPr>
            <w:tcW w:w="666"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0</w:t>
            </w:r>
          </w:p>
        </w:tc>
        <w:tc>
          <w:tcPr>
            <w:tcW w:w="87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sz w:val="18"/>
                <w:szCs w:val="18"/>
              </w:rPr>
            </w:pPr>
            <w:r>
              <w:rPr>
                <w:sz w:val="18"/>
                <w:szCs w:val="18"/>
              </w:rPr>
              <w:t>5.40</w:t>
            </w:r>
          </w:p>
        </w:tc>
      </w:tr>
      <w:tr>
        <w:trPr/>
        <w:tc>
          <w:tcPr>
            <w:tcW w:w="959"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b/>
                <w:b/>
                <w:bCs/>
                <w:sz w:val="20"/>
                <w:szCs w:val="20"/>
              </w:rPr>
            </w:pPr>
            <w:r>
              <w:rPr>
                <w:b/>
                <w:bCs/>
                <w:sz w:val="20"/>
                <w:szCs w:val="20"/>
              </w:rPr>
              <w:t>SVI</w:t>
            </w:r>
          </w:p>
        </w:tc>
        <w:tc>
          <w:tcPr>
            <w:tcW w:w="40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115</w:t>
            </w:r>
          </w:p>
        </w:tc>
        <w:tc>
          <w:tcPr>
            <w:tcW w:w="51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64</w:t>
            </w:r>
          </w:p>
        </w:tc>
        <w:tc>
          <w:tcPr>
            <w:tcW w:w="79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7360</w:t>
            </w:r>
          </w:p>
        </w:tc>
        <w:tc>
          <w:tcPr>
            <w:tcW w:w="777"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407</w:t>
            </w:r>
          </w:p>
        </w:tc>
        <w:tc>
          <w:tcPr>
            <w:tcW w:w="107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32</w:t>
            </w:r>
          </w:p>
        </w:tc>
        <w:tc>
          <w:tcPr>
            <w:tcW w:w="115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2269</w:t>
            </w:r>
          </w:p>
        </w:tc>
        <w:tc>
          <w:tcPr>
            <w:tcW w:w="162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441</w:t>
            </w:r>
          </w:p>
        </w:tc>
        <w:tc>
          <w:tcPr>
            <w:tcW w:w="516"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380</w:t>
            </w:r>
          </w:p>
        </w:tc>
        <w:tc>
          <w:tcPr>
            <w:tcW w:w="666"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0</w:t>
            </w:r>
          </w:p>
        </w:tc>
        <w:tc>
          <w:tcPr>
            <w:tcW w:w="87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sz w:val="18"/>
                <w:szCs w:val="18"/>
              </w:rPr>
            </w:pPr>
            <w:r>
              <w:rPr>
                <w:sz w:val="18"/>
                <w:szCs w:val="18"/>
              </w:rPr>
              <w:t>5.16</w:t>
            </w:r>
          </w:p>
        </w:tc>
      </w:tr>
      <w:tr>
        <w:trPr/>
        <w:tc>
          <w:tcPr>
            <w:tcW w:w="959"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b/>
                <w:b/>
                <w:bCs/>
                <w:sz w:val="20"/>
                <w:szCs w:val="20"/>
              </w:rPr>
            </w:pPr>
            <w:r>
              <w:rPr>
                <w:b/>
                <w:bCs/>
                <w:sz w:val="20"/>
                <w:szCs w:val="20"/>
              </w:rPr>
              <w:t>sgG1</w:t>
            </w:r>
          </w:p>
        </w:tc>
        <w:tc>
          <w:tcPr>
            <w:tcW w:w="40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115</w:t>
            </w:r>
          </w:p>
        </w:tc>
        <w:tc>
          <w:tcPr>
            <w:tcW w:w="51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35</w:t>
            </w:r>
          </w:p>
        </w:tc>
        <w:tc>
          <w:tcPr>
            <w:tcW w:w="79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4025</w:t>
            </w:r>
          </w:p>
        </w:tc>
        <w:tc>
          <w:tcPr>
            <w:tcW w:w="777"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314</w:t>
            </w:r>
          </w:p>
        </w:tc>
        <w:tc>
          <w:tcPr>
            <w:tcW w:w="107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148</w:t>
            </w:r>
          </w:p>
        </w:tc>
        <w:tc>
          <w:tcPr>
            <w:tcW w:w="115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585</w:t>
            </w:r>
          </w:p>
        </w:tc>
        <w:tc>
          <w:tcPr>
            <w:tcW w:w="162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219</w:t>
            </w:r>
          </w:p>
        </w:tc>
        <w:tc>
          <w:tcPr>
            <w:tcW w:w="516"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185</w:t>
            </w:r>
          </w:p>
        </w:tc>
        <w:tc>
          <w:tcPr>
            <w:tcW w:w="666"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0</w:t>
            </w:r>
          </w:p>
        </w:tc>
        <w:tc>
          <w:tcPr>
            <w:tcW w:w="87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sz w:val="18"/>
                <w:szCs w:val="18"/>
              </w:rPr>
            </w:pPr>
            <w:r>
              <w:rPr>
                <w:sz w:val="18"/>
                <w:szCs w:val="18"/>
              </w:rPr>
              <w:t>4.60</w:t>
            </w:r>
          </w:p>
        </w:tc>
      </w:tr>
      <w:tr>
        <w:trPr/>
        <w:tc>
          <w:tcPr>
            <w:tcW w:w="959"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b/>
                <w:b/>
                <w:bCs/>
                <w:sz w:val="20"/>
                <w:szCs w:val="20"/>
              </w:rPr>
            </w:pPr>
            <w:r>
              <w:rPr>
                <w:b/>
                <w:bCs/>
                <w:sz w:val="20"/>
                <w:szCs w:val="20"/>
              </w:rPr>
              <w:t>lec2</w:t>
            </w:r>
          </w:p>
        </w:tc>
        <w:tc>
          <w:tcPr>
            <w:tcW w:w="40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115</w:t>
            </w:r>
          </w:p>
        </w:tc>
        <w:tc>
          <w:tcPr>
            <w:tcW w:w="51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59</w:t>
            </w:r>
          </w:p>
        </w:tc>
        <w:tc>
          <w:tcPr>
            <w:tcW w:w="79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6785</w:t>
            </w:r>
          </w:p>
        </w:tc>
        <w:tc>
          <w:tcPr>
            <w:tcW w:w="777"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362</w:t>
            </w:r>
          </w:p>
        </w:tc>
        <w:tc>
          <w:tcPr>
            <w:tcW w:w="107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67</w:t>
            </w:r>
          </w:p>
        </w:tc>
        <w:tc>
          <w:tcPr>
            <w:tcW w:w="115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1429</w:t>
            </w:r>
          </w:p>
        </w:tc>
        <w:tc>
          <w:tcPr>
            <w:tcW w:w="162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375</w:t>
            </w:r>
          </w:p>
        </w:tc>
        <w:tc>
          <w:tcPr>
            <w:tcW w:w="516"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291</w:t>
            </w:r>
          </w:p>
        </w:tc>
        <w:tc>
          <w:tcPr>
            <w:tcW w:w="666"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0</w:t>
            </w:r>
          </w:p>
        </w:tc>
        <w:tc>
          <w:tcPr>
            <w:tcW w:w="87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sz w:val="18"/>
                <w:szCs w:val="18"/>
              </w:rPr>
            </w:pPr>
            <w:r>
              <w:rPr>
                <w:sz w:val="18"/>
                <w:szCs w:val="18"/>
              </w:rPr>
              <w:t>4.29</w:t>
            </w:r>
          </w:p>
        </w:tc>
      </w:tr>
      <w:tr>
        <w:trPr/>
        <w:tc>
          <w:tcPr>
            <w:tcW w:w="959"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pPr>
            <w:r>
              <w:rPr>
                <w:b/>
                <w:bCs/>
                <w:sz w:val="20"/>
                <w:szCs w:val="20"/>
              </w:rPr>
              <w:t>fc</w:t>
            </w:r>
          </w:p>
        </w:tc>
        <w:tc>
          <w:tcPr>
            <w:tcW w:w="40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115</w:t>
            </w:r>
          </w:p>
        </w:tc>
        <w:tc>
          <w:tcPr>
            <w:tcW w:w="51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35</w:t>
            </w:r>
          </w:p>
        </w:tc>
        <w:tc>
          <w:tcPr>
            <w:tcW w:w="79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4025</w:t>
            </w:r>
          </w:p>
        </w:tc>
        <w:tc>
          <w:tcPr>
            <w:tcW w:w="777"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247</w:t>
            </w:r>
          </w:p>
        </w:tc>
        <w:tc>
          <w:tcPr>
            <w:tcW w:w="107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110</w:t>
            </w:r>
          </w:p>
        </w:tc>
        <w:tc>
          <w:tcPr>
            <w:tcW w:w="115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570</w:t>
            </w:r>
          </w:p>
        </w:tc>
        <w:tc>
          <w:tcPr>
            <w:tcW w:w="162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208</w:t>
            </w:r>
          </w:p>
        </w:tc>
        <w:tc>
          <w:tcPr>
            <w:tcW w:w="516"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164</w:t>
            </w:r>
          </w:p>
        </w:tc>
        <w:tc>
          <w:tcPr>
            <w:tcW w:w="666"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0</w:t>
            </w:r>
          </w:p>
        </w:tc>
        <w:tc>
          <w:tcPr>
            <w:tcW w:w="87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sz w:val="18"/>
                <w:szCs w:val="18"/>
              </w:rPr>
            </w:pPr>
            <w:r>
              <w:rPr>
                <w:sz w:val="18"/>
                <w:szCs w:val="18"/>
              </w:rPr>
              <w:t>4.07</w:t>
            </w:r>
          </w:p>
        </w:tc>
      </w:tr>
      <w:tr>
        <w:trPr/>
        <w:tc>
          <w:tcPr>
            <w:tcW w:w="959"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b/>
                <w:b/>
                <w:bCs/>
                <w:sz w:val="20"/>
                <w:szCs w:val="20"/>
              </w:rPr>
            </w:pPr>
            <w:r>
              <w:rPr>
                <w:b/>
                <w:bCs/>
                <w:sz w:val="20"/>
                <w:szCs w:val="20"/>
              </w:rPr>
              <w:t>sgG1_2</w:t>
            </w:r>
          </w:p>
        </w:tc>
        <w:tc>
          <w:tcPr>
            <w:tcW w:w="40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115</w:t>
            </w:r>
          </w:p>
        </w:tc>
        <w:tc>
          <w:tcPr>
            <w:tcW w:w="51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85</w:t>
            </w:r>
          </w:p>
        </w:tc>
        <w:tc>
          <w:tcPr>
            <w:tcW w:w="79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9775</w:t>
            </w:r>
          </w:p>
        </w:tc>
        <w:tc>
          <w:tcPr>
            <w:tcW w:w="777"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453</w:t>
            </w:r>
          </w:p>
        </w:tc>
        <w:tc>
          <w:tcPr>
            <w:tcW w:w="107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94</w:t>
            </w:r>
          </w:p>
        </w:tc>
        <w:tc>
          <w:tcPr>
            <w:tcW w:w="115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1501</w:t>
            </w:r>
          </w:p>
        </w:tc>
        <w:tc>
          <w:tcPr>
            <w:tcW w:w="162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457</w:t>
            </w:r>
          </w:p>
        </w:tc>
        <w:tc>
          <w:tcPr>
            <w:tcW w:w="516"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364</w:t>
            </w:r>
          </w:p>
        </w:tc>
        <w:tc>
          <w:tcPr>
            <w:tcW w:w="666"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0</w:t>
            </w:r>
          </w:p>
        </w:tc>
        <w:tc>
          <w:tcPr>
            <w:tcW w:w="87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sz w:val="18"/>
                <w:szCs w:val="18"/>
              </w:rPr>
            </w:pPr>
            <w:r>
              <w:rPr>
                <w:sz w:val="18"/>
                <w:szCs w:val="18"/>
              </w:rPr>
              <w:t>3.72</w:t>
            </w:r>
          </w:p>
        </w:tc>
      </w:tr>
      <w:tr>
        <w:trPr/>
        <w:tc>
          <w:tcPr>
            <w:tcW w:w="959"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b/>
                <w:b/>
                <w:bCs/>
                <w:sz w:val="20"/>
                <w:szCs w:val="20"/>
              </w:rPr>
            </w:pPr>
            <w:r>
              <w:rPr>
                <w:b/>
                <w:bCs/>
                <w:sz w:val="20"/>
                <w:szCs w:val="20"/>
              </w:rPr>
              <w:t>fc2</w:t>
            </w:r>
          </w:p>
        </w:tc>
        <w:tc>
          <w:tcPr>
            <w:tcW w:w="40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115</w:t>
            </w:r>
          </w:p>
        </w:tc>
        <w:tc>
          <w:tcPr>
            <w:tcW w:w="51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94</w:t>
            </w:r>
          </w:p>
        </w:tc>
        <w:tc>
          <w:tcPr>
            <w:tcW w:w="79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10810</w:t>
            </w:r>
          </w:p>
        </w:tc>
        <w:tc>
          <w:tcPr>
            <w:tcW w:w="777"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438</w:t>
            </w:r>
          </w:p>
        </w:tc>
        <w:tc>
          <w:tcPr>
            <w:tcW w:w="107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66</w:t>
            </w:r>
          </w:p>
        </w:tc>
        <w:tc>
          <w:tcPr>
            <w:tcW w:w="115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1776</w:t>
            </w:r>
          </w:p>
        </w:tc>
        <w:tc>
          <w:tcPr>
            <w:tcW w:w="162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497</w:t>
            </w:r>
          </w:p>
        </w:tc>
        <w:tc>
          <w:tcPr>
            <w:tcW w:w="516"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368</w:t>
            </w:r>
          </w:p>
        </w:tc>
        <w:tc>
          <w:tcPr>
            <w:tcW w:w="666"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0</w:t>
            </w:r>
          </w:p>
        </w:tc>
        <w:tc>
          <w:tcPr>
            <w:tcW w:w="87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sz w:val="18"/>
                <w:szCs w:val="18"/>
              </w:rPr>
            </w:pPr>
            <w:r>
              <w:rPr>
                <w:sz w:val="18"/>
                <w:szCs w:val="18"/>
              </w:rPr>
              <w:t>3.40</w:t>
            </w:r>
          </w:p>
        </w:tc>
      </w:tr>
      <w:tr>
        <w:trPr/>
        <w:tc>
          <w:tcPr>
            <w:tcW w:w="959"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b/>
                <w:b/>
                <w:bCs/>
                <w:sz w:val="20"/>
                <w:szCs w:val="20"/>
              </w:rPr>
            </w:pPr>
            <w:r>
              <w:rPr>
                <w:b/>
                <w:bCs/>
                <w:sz w:val="20"/>
                <w:szCs w:val="20"/>
              </w:rPr>
              <w:t>Spectral</w:t>
            </w:r>
          </w:p>
        </w:tc>
        <w:tc>
          <w:tcPr>
            <w:tcW w:w="40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115</w:t>
            </w:r>
          </w:p>
        </w:tc>
        <w:tc>
          <w:tcPr>
            <w:tcW w:w="51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130</w:t>
            </w:r>
          </w:p>
        </w:tc>
        <w:tc>
          <w:tcPr>
            <w:tcW w:w="79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14950</w:t>
            </w:r>
          </w:p>
        </w:tc>
        <w:tc>
          <w:tcPr>
            <w:tcW w:w="777"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497</w:t>
            </w:r>
          </w:p>
        </w:tc>
        <w:tc>
          <w:tcPr>
            <w:tcW w:w="107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62</w:t>
            </w:r>
          </w:p>
        </w:tc>
        <w:tc>
          <w:tcPr>
            <w:tcW w:w="115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1713</w:t>
            </w:r>
          </w:p>
        </w:tc>
        <w:tc>
          <w:tcPr>
            <w:tcW w:w="162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480</w:t>
            </w:r>
          </w:p>
        </w:tc>
        <w:tc>
          <w:tcPr>
            <w:tcW w:w="516"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377</w:t>
            </w:r>
          </w:p>
        </w:tc>
        <w:tc>
          <w:tcPr>
            <w:tcW w:w="666"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0</w:t>
            </w:r>
          </w:p>
        </w:tc>
        <w:tc>
          <w:tcPr>
            <w:tcW w:w="87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sz w:val="18"/>
                <w:szCs w:val="18"/>
              </w:rPr>
            </w:pPr>
            <w:r>
              <w:rPr>
                <w:sz w:val="18"/>
                <w:szCs w:val="18"/>
              </w:rPr>
              <w:t>2.52</w:t>
            </w:r>
          </w:p>
        </w:tc>
      </w:tr>
      <w:tr>
        <w:trPr/>
        <w:tc>
          <w:tcPr>
            <w:tcW w:w="959"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b/>
                <w:b/>
                <w:bCs/>
                <w:sz w:val="20"/>
                <w:szCs w:val="20"/>
              </w:rPr>
            </w:pPr>
            <w:r>
              <w:rPr>
                <w:b/>
                <w:bCs/>
                <w:sz w:val="20"/>
                <w:szCs w:val="20"/>
              </w:rPr>
              <w:t>infomap</w:t>
            </w:r>
          </w:p>
        </w:tc>
        <w:tc>
          <w:tcPr>
            <w:tcW w:w="40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115</w:t>
            </w:r>
          </w:p>
        </w:tc>
        <w:tc>
          <w:tcPr>
            <w:tcW w:w="51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319</w:t>
            </w:r>
          </w:p>
        </w:tc>
        <w:tc>
          <w:tcPr>
            <w:tcW w:w="79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36685</w:t>
            </w:r>
          </w:p>
        </w:tc>
        <w:tc>
          <w:tcPr>
            <w:tcW w:w="777"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949</w:t>
            </w:r>
          </w:p>
        </w:tc>
        <w:tc>
          <w:tcPr>
            <w:tcW w:w="107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22</w:t>
            </w:r>
          </w:p>
        </w:tc>
        <w:tc>
          <w:tcPr>
            <w:tcW w:w="115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3957</w:t>
            </w:r>
          </w:p>
        </w:tc>
        <w:tc>
          <w:tcPr>
            <w:tcW w:w="162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1555</w:t>
            </w:r>
          </w:p>
        </w:tc>
        <w:tc>
          <w:tcPr>
            <w:tcW w:w="516"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920</w:t>
            </w:r>
          </w:p>
        </w:tc>
        <w:tc>
          <w:tcPr>
            <w:tcW w:w="666"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0</w:t>
            </w:r>
          </w:p>
        </w:tc>
        <w:tc>
          <w:tcPr>
            <w:tcW w:w="87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sz w:val="18"/>
                <w:szCs w:val="18"/>
              </w:rPr>
            </w:pPr>
            <w:r>
              <w:rPr>
                <w:sz w:val="18"/>
                <w:szCs w:val="18"/>
              </w:rPr>
              <w:t>2.50</w:t>
            </w:r>
          </w:p>
        </w:tc>
      </w:tr>
      <w:tr>
        <w:trPr/>
        <w:tc>
          <w:tcPr>
            <w:tcW w:w="959"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b/>
                <w:b/>
                <w:bCs/>
                <w:sz w:val="20"/>
                <w:szCs w:val="20"/>
              </w:rPr>
            </w:pPr>
            <w:r>
              <w:rPr>
                <w:b/>
                <w:bCs/>
                <w:sz w:val="20"/>
                <w:szCs w:val="20"/>
              </w:rPr>
              <w:t>wt2</w:t>
            </w:r>
          </w:p>
        </w:tc>
        <w:tc>
          <w:tcPr>
            <w:tcW w:w="40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115</w:t>
            </w:r>
          </w:p>
        </w:tc>
        <w:tc>
          <w:tcPr>
            <w:tcW w:w="51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1356</w:t>
            </w:r>
          </w:p>
        </w:tc>
        <w:tc>
          <w:tcPr>
            <w:tcW w:w="79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155940</w:t>
            </w:r>
          </w:p>
        </w:tc>
        <w:tc>
          <w:tcPr>
            <w:tcW w:w="777"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1794</w:t>
            </w:r>
          </w:p>
        </w:tc>
        <w:tc>
          <w:tcPr>
            <w:tcW w:w="107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32</w:t>
            </w:r>
          </w:p>
        </w:tc>
        <w:tc>
          <w:tcPr>
            <w:tcW w:w="115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3101</w:t>
            </w:r>
          </w:p>
        </w:tc>
        <w:tc>
          <w:tcPr>
            <w:tcW w:w="162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1727</w:t>
            </w:r>
          </w:p>
        </w:tc>
        <w:tc>
          <w:tcPr>
            <w:tcW w:w="516"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1009</w:t>
            </w:r>
          </w:p>
        </w:tc>
        <w:tc>
          <w:tcPr>
            <w:tcW w:w="666"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0</w:t>
            </w:r>
          </w:p>
        </w:tc>
        <w:tc>
          <w:tcPr>
            <w:tcW w:w="87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sz w:val="18"/>
                <w:szCs w:val="18"/>
              </w:rPr>
            </w:pPr>
            <w:r>
              <w:rPr>
                <w:sz w:val="18"/>
                <w:szCs w:val="18"/>
              </w:rPr>
              <w:t>0.65</w:t>
            </w:r>
          </w:p>
        </w:tc>
      </w:tr>
      <w:tr>
        <w:trPr/>
        <w:tc>
          <w:tcPr>
            <w:tcW w:w="959"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b/>
                <w:b/>
                <w:bCs/>
                <w:sz w:val="20"/>
                <w:szCs w:val="20"/>
              </w:rPr>
            </w:pPr>
            <w:r>
              <w:rPr>
                <w:b/>
                <w:bCs/>
                <w:sz w:val="20"/>
                <w:szCs w:val="20"/>
              </w:rPr>
              <w:t>wt</w:t>
            </w:r>
          </w:p>
        </w:tc>
        <w:tc>
          <w:tcPr>
            <w:tcW w:w="40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115</w:t>
            </w:r>
          </w:p>
        </w:tc>
        <w:tc>
          <w:tcPr>
            <w:tcW w:w="51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1215</w:t>
            </w:r>
          </w:p>
        </w:tc>
        <w:tc>
          <w:tcPr>
            <w:tcW w:w="79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139725</w:t>
            </w:r>
          </w:p>
        </w:tc>
        <w:tc>
          <w:tcPr>
            <w:tcW w:w="777"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1494</w:t>
            </w:r>
          </w:p>
        </w:tc>
        <w:tc>
          <w:tcPr>
            <w:tcW w:w="107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33</w:t>
            </w:r>
          </w:p>
        </w:tc>
        <w:tc>
          <w:tcPr>
            <w:tcW w:w="115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2253</w:t>
            </w:r>
          </w:p>
        </w:tc>
        <w:tc>
          <w:tcPr>
            <w:tcW w:w="162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1272</w:t>
            </w:r>
          </w:p>
        </w:tc>
        <w:tc>
          <w:tcPr>
            <w:tcW w:w="516"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761</w:t>
            </w:r>
          </w:p>
        </w:tc>
        <w:tc>
          <w:tcPr>
            <w:tcW w:w="666"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18"/>
                <w:szCs w:val="18"/>
              </w:rPr>
            </w:pPr>
            <w:r>
              <w:rPr>
                <w:sz w:val="18"/>
                <w:szCs w:val="18"/>
              </w:rPr>
              <w:t>0</w:t>
            </w:r>
          </w:p>
        </w:tc>
        <w:tc>
          <w:tcPr>
            <w:tcW w:w="87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sz w:val="18"/>
                <w:szCs w:val="18"/>
              </w:rPr>
            </w:pPr>
            <w:r>
              <w:rPr>
                <w:sz w:val="18"/>
                <w:szCs w:val="18"/>
              </w:rPr>
              <w:t>0.54</w:t>
            </w:r>
          </w:p>
        </w:tc>
      </w:tr>
    </w:tbl>
    <w:p>
      <w:pPr>
        <w:pStyle w:val="Table"/>
        <w:rPr/>
      </w:pPr>
      <w:r>
        <w:rPr/>
        <w:t>Table 1: Ratio of functionally enriched communities for each algorithm using the GO BP terms.</w:t>
      </w:r>
    </w:p>
    <w:p>
      <w:pPr>
        <w:pStyle w:val="Table"/>
        <w:rPr>
          <w:rFonts w:ascii="Times New Roman" w:hAnsi="Times New Roman"/>
          <w:b w:val="false"/>
          <w:b w:val="false"/>
          <w:bCs w:val="false"/>
        </w:rPr>
      </w:pPr>
      <w:r>
        <w:rPr>
          <w:rFonts w:ascii="Times New Roman" w:hAnsi="Times New Roman"/>
          <w:b w:val="false"/>
          <w:bCs w:val="false"/>
        </w:rPr>
      </w:r>
    </w:p>
    <w:p>
      <w:pPr>
        <w:pStyle w:val="Table"/>
        <w:rPr>
          <w:i w:val="false"/>
          <w:i w:val="false"/>
          <w:iCs w:val="false"/>
        </w:rPr>
      </w:pPr>
      <w:r>
        <w:rPr>
          <w:rFonts w:ascii="Times New Roman" w:hAnsi="Times New Roman"/>
          <w:b w:val="false"/>
          <w:bCs w:val="false"/>
          <w:i w:val="false"/>
          <w:iCs w:val="false"/>
        </w:rPr>
        <w:t xml:space="preserve">Where in Table 1 ‘FN’ is the number of GO BP terms. ‘CN’ is the number of Communities. ‘FN*CN’ is the number of functional communities, i.e. the number of GO BP terms * the number of Communities. ‘P &lt;= 0.05’, the number of functional communities with p.value (see eqn (2)) &lt;= 0.05. ‘Palt &lt;= 0.05’ the number of functional communities with p.value (see eqn (3)) &lt;= 0.05. ‘ln(OR) &gt;0’, the number of functional communities where log of the Odd Ratio (see eqn (4)) is &gt; 0. ‘ln(OR) &gt;0 at lower 95% CI’, is the number of functional communities where log of the Odds Ratio and it’s lower 95% CI (see eqn (5)) are both &gt; 0. ‘Psig’, is the number of functional communities with P &lt;= 0.05 AND ln(OR) &gt;0 at the 95% CI. ‘Palt.sig’, is the number of functional communities with Palt &lt;= 0.05 AND ln(OR) &gt;0 at the 95% CI. ‘% Enriched Coms’, is the ratio of ‘P.sig’ to ‘FN*CN’. </w:t>
      </w:r>
    </w:p>
    <w:p>
      <w:pPr>
        <w:pStyle w:val="BodyText1"/>
        <w:spacing w:lineRule="auto" w:line="360"/>
        <w:rPr>
          <w:rFonts w:ascii="Times New Roman" w:hAnsi="Times New Roman"/>
        </w:rPr>
      </w:pPr>
      <w:r>
        <w:rPr>
          <w:rFonts w:ascii="Times New Roman" w:hAnsi="Times New Roman"/>
        </w:rPr>
      </w:r>
    </w:p>
    <w:p>
      <w:pPr>
        <w:pStyle w:val="BodyText1"/>
        <w:spacing w:lineRule="auto" w:line="360"/>
        <w:rPr/>
      </w:pPr>
      <w:r>
        <w:rPr>
          <w:rFonts w:ascii="Times New Roman" w:hAnsi="Times New Roman"/>
          <w:b w:val="false"/>
          <w:bCs w:val="false"/>
        </w:rPr>
        <w:t xml:space="preserve">The reason for us wanting to use the Odds Ratio, see Table 1, is to distinguish functionally enriched communities relative to functionally depleted communities.  It can be seen from Table 1 that ranking algorithms according to the percentage of functionally enriched communities does not tell us the size of community the enrichment originates from, i.e. if enrichment occurs within a ‘super-sized’ community or small (&lt; 5 nodes) community.   </w:t>
      </w:r>
    </w:p>
    <w:p>
      <w:pPr>
        <w:pStyle w:val="BodyText1"/>
        <w:spacing w:lineRule="auto" w:line="360"/>
        <w:rPr>
          <w:rFonts w:ascii="Times New Roman" w:hAnsi="Times New Roman"/>
          <w:b/>
          <w:b/>
          <w:bCs/>
        </w:rPr>
      </w:pPr>
      <w:r>
        <w:rPr>
          <w:rFonts w:ascii="Times New Roman" w:hAnsi="Times New Roman"/>
          <w:b/>
          <w:bCs/>
        </w:rPr>
      </w:r>
    </w:p>
    <w:p>
      <w:pPr>
        <w:pStyle w:val="BodyText1"/>
        <w:spacing w:lineRule="auto" w:line="360"/>
        <w:rPr/>
      </w:pPr>
      <w:r>
        <w:rPr>
          <w:rFonts w:ascii="Times New Roman" w:hAnsi="Times New Roman"/>
          <w:b/>
          <w:bCs/>
        </w:rPr>
        <w:t>6. Fold-enrichment (Fe)</w:t>
      </w:r>
    </w:p>
    <w:p>
      <w:pPr>
        <w:pStyle w:val="BodyText1"/>
        <w:spacing w:lineRule="auto" w:line="360"/>
        <w:rPr/>
      </w:pPr>
      <w:r>
        <w:rPr>
          <w:rFonts w:ascii="Times New Roman" w:hAnsi="Times New Roman"/>
          <w:b w:val="false"/>
          <w:bCs w:val="false"/>
        </w:rPr>
        <w:t xml:space="preserve">For each algorithm, we plotted the fraction of functionally enriched communities (see P.sig in Table 1) greater or equal to the log of its Fold-enrichment (Fe) value, measured at 100 intervals taken from 0 to the maximum Fe value (the maximum found from all algorithms studied).  The distribution for each algorithm is shown in Figure 1. </w:t>
      </w:r>
    </w:p>
    <w:p>
      <w:pPr>
        <w:pStyle w:val="BodyText1"/>
        <w:spacing w:lineRule="auto" w:line="360"/>
        <w:jc w:val="center"/>
        <w:rPr/>
      </w:pPr>
      <w:r>
        <w:rPr/>
      </w:r>
      <m:oMath xmlns:m="http://schemas.openxmlformats.org/officeDocument/2006/math">
        <m:r>
          <w:rPr>
            <w:rFonts w:ascii="Cambria Math" w:hAnsi="Cambria Math"/>
          </w:rPr>
          <m:t xml:space="preserve">log</m:t>
        </m:r>
        <m:r>
          <w:rPr>
            <w:rFonts w:ascii="Cambria Math" w:hAnsi="Cambria Math"/>
          </w:rPr>
          <m:t xml:space="preserve">2</m:t>
        </m:r>
        <m:d>
          <m:dPr>
            <m:begChr m:val="("/>
            <m:endChr m:val=")"/>
          </m:dPr>
          <m:e>
            <m:r>
              <m:rPr>
                <m:lit/>
                <m:nor/>
              </m:rPr>
              <w:rPr>
                <w:rFonts w:ascii="Cambria Math" w:hAnsi="Cambria Math"/>
              </w:rPr>
              <m:t xml:space="preserve">Fe</m:t>
            </m:r>
          </m:e>
        </m:d>
        <m:r>
          <w:rPr>
            <w:rFonts w:ascii="Cambria Math" w:hAnsi="Cambria Math"/>
          </w:rPr>
          <m:t xml:space="preserve">=</m:t>
        </m:r>
        <m:r>
          <w:rPr>
            <w:rFonts w:ascii="Cambria Math" w:hAnsi="Cambria Math"/>
          </w:rPr>
          <m:t xml:space="preserve">log</m:t>
        </m:r>
        <m:r>
          <w:rPr>
            <w:rFonts w:ascii="Cambria Math" w:hAnsi="Cambria Math"/>
          </w:rPr>
          <m:t xml:space="preserve">2</m:t>
        </m:r>
        <m:d>
          <m:dPr>
            <m:begChr m:val="("/>
            <m:endChr m:val=")"/>
          </m:dPr>
          <m:e>
            <m:f>
              <m:num>
                <m:d>
                  <m:dPr>
                    <m:begChr m:val="("/>
                    <m:endChr m:val=")"/>
                  </m:dPr>
                  <m:e>
                    <m:f>
                      <m:num>
                        <m:sSub>
                          <m:e>
                            <m:r>
                              <w:rPr>
                                <w:rFonts w:ascii="Cambria Math" w:hAnsi="Cambria Math"/>
                              </w:rPr>
                              <m:t xml:space="preserve">μ</m:t>
                            </m:r>
                          </m:e>
                          <m:sub>
                            <m:r>
                              <w:rPr>
                                <w:rFonts w:ascii="Cambria Math" w:hAnsi="Cambria Math"/>
                              </w:rPr>
                              <m:t xml:space="preserve">fc</m:t>
                            </m:r>
                          </m:sub>
                        </m:sSub>
                      </m:num>
                      <m:den>
                        <m:r>
                          <w:rPr>
                            <w:rFonts w:ascii="Cambria Math" w:hAnsi="Cambria Math"/>
                          </w:rPr>
                          <m:t xml:space="preserve">F</m:t>
                        </m:r>
                      </m:den>
                    </m:f>
                  </m:e>
                </m:d>
              </m:num>
              <m:den>
                <m:d>
                  <m:dPr>
                    <m:begChr m:val="("/>
                    <m:endChr m:val=")"/>
                  </m:dPr>
                  <m:e>
                    <m:f>
                      <m:num>
                        <m:r>
                          <w:rPr>
                            <w:rFonts w:ascii="Cambria Math" w:hAnsi="Cambria Math"/>
                          </w:rPr>
                          <m:t xml:space="preserve">Cn</m:t>
                        </m:r>
                      </m:num>
                      <m:den>
                        <m:r>
                          <w:rPr>
                            <w:rFonts w:ascii="Cambria Math" w:hAnsi="Cambria Math"/>
                          </w:rPr>
                          <m:t xml:space="preserve">N</m:t>
                        </m:r>
                      </m:den>
                    </m:f>
                  </m:e>
                </m:d>
              </m:den>
            </m:f>
          </m:e>
        </m:d>
      </m:oMath>
      <w:r>
        <w:rPr>
          <w:rFonts w:ascii="Times New Roman" w:hAnsi="Times New Roman"/>
          <w:b w:val="false"/>
          <w:bCs w:val="false"/>
        </w:rPr>
        <w:t xml:space="preserve">   </w:t>
      </w:r>
      <w:r>
        <w:rPr>
          <w:rFonts w:ascii="Times New Roman" w:hAnsi="Times New Roman"/>
          <w:b/>
          <w:bCs/>
        </w:rPr>
        <w:t xml:space="preserve"> </w:t>
      </w:r>
      <w:r>
        <w:rPr>
          <w:rFonts w:ascii="Times New Roman" w:hAnsi="Times New Roman"/>
          <w:b/>
          <w:bCs/>
        </w:rPr>
        <w:t>- (6)</w:t>
      </w:r>
    </w:p>
    <w:p>
      <w:pPr>
        <w:pStyle w:val="Normal"/>
        <w:spacing w:lineRule="auto" w:line="360"/>
        <w:rPr/>
      </w:pPr>
      <w:r>
        <w:rPr>
          <w:rFonts w:ascii="Times New Roman" w:hAnsi="Times New Roman"/>
          <w:b w:val="false"/>
          <w:bCs w:val="false"/>
        </w:rPr>
        <w:t xml:space="preserve">Eqn (6) gives the Fold-enrichment value. For each algorithm we measure the difference in fraction of enriched communities between log2(Fe) ‘cut off’ values of 0.5 (this translates to interval point 7 out of 100) and 4.8 (which is the interval point 54 out of 100). This difference is recorded in Table 2. Figure 3 illustrates why we might choose the the cut-off values, but it might make more sense to compare the distribution to how closely they fit to a sigmoid function? </w:t>
      </w:r>
    </w:p>
    <w:p>
      <w:pPr>
        <w:pStyle w:val="BodyText1"/>
        <w:spacing w:lineRule="auto" w:line="360"/>
        <w:jc w:val="left"/>
        <w:rPr>
          <w:rFonts w:ascii="Times New Roman" w:hAnsi="Times New Roman"/>
        </w:rPr>
      </w:pPr>
      <w:r>
        <w:rPr>
          <w:rFonts w:ascii="Times New Roman" w:hAnsi="Times New Roman"/>
        </w:rPr>
      </w:r>
    </w:p>
    <w:tbl>
      <w:tblPr>
        <w:tblW w:w="8306"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1" w:type="dxa"/>
          <w:bottom w:w="55" w:type="dxa"/>
          <w:right w:w="55" w:type="dxa"/>
        </w:tblCellMar>
      </w:tblPr>
      <w:tblGrid>
        <w:gridCol w:w="1200"/>
        <w:gridCol w:w="3619"/>
        <w:gridCol w:w="3487"/>
      </w:tblGrid>
      <w:tr>
        <w:trPr/>
        <w:tc>
          <w:tcPr>
            <w:tcW w:w="1200"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pPr>
            <w:r>
              <w:rPr>
                <w:b/>
                <w:bCs/>
              </w:rPr>
              <w:t>Alg</w:t>
            </w:r>
          </w:p>
        </w:tc>
        <w:tc>
          <w:tcPr>
            <w:tcW w:w="3619"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b/>
                <w:bCs/>
              </w:rPr>
              <w:t>Frac. Enriched Coms</w:t>
            </w:r>
          </w:p>
          <w:p>
            <w:pPr>
              <w:pStyle w:val="TableContents"/>
              <w:rPr/>
            </w:pPr>
            <w:r>
              <w:rPr>
                <w:b/>
                <w:bCs/>
              </w:rPr>
              <w:t xml:space="preserve">log2(Fe) &gt;0.5 &amp;&amp; log2(Fe) &lt; 4.8 </w:t>
            </w:r>
          </w:p>
        </w:tc>
        <w:tc>
          <w:tcPr>
            <w:tcW w:w="348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b/>
                <w:bCs/>
              </w:rPr>
              <w:t>Frac. Enriched Coms</w:t>
            </w:r>
          </w:p>
          <w:p>
            <w:pPr>
              <w:pStyle w:val="TableContents"/>
              <w:rPr/>
            </w:pPr>
            <w:r>
              <w:rPr>
                <w:b/>
                <w:bCs/>
              </w:rPr>
              <w:t xml:space="preserve">log2(Fe) &gt;4.8 &amp;&amp; log2(Fe) &lt; 8.0 </w:t>
            </w:r>
          </w:p>
        </w:tc>
      </w:tr>
      <w:tr>
        <w:trPr/>
        <w:tc>
          <w:tcPr>
            <w:tcW w:w="1200"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pPr>
            <w:r>
              <w:rPr>
                <w:b/>
                <w:bCs/>
              </w:rPr>
              <w:t>SVI</w:t>
            </w:r>
          </w:p>
        </w:tc>
        <w:tc>
          <w:tcPr>
            <w:tcW w:w="3619"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t>0.89</w:t>
            </w:r>
          </w:p>
        </w:tc>
        <w:tc>
          <w:tcPr>
            <w:tcW w:w="348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t>0</w:t>
            </w:r>
          </w:p>
        </w:tc>
      </w:tr>
      <w:tr>
        <w:trPr/>
        <w:tc>
          <w:tcPr>
            <w:tcW w:w="1200"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pPr>
            <w:r>
              <w:rPr>
                <w:b/>
                <w:bCs/>
              </w:rPr>
              <w:t>louvain2</w:t>
            </w:r>
          </w:p>
        </w:tc>
        <w:tc>
          <w:tcPr>
            <w:tcW w:w="3619"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t>0.82</w:t>
            </w:r>
          </w:p>
        </w:tc>
        <w:tc>
          <w:tcPr>
            <w:tcW w:w="348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t>0.12</w:t>
            </w:r>
          </w:p>
        </w:tc>
      </w:tr>
      <w:tr>
        <w:trPr/>
        <w:tc>
          <w:tcPr>
            <w:tcW w:w="1200"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pPr>
            <w:r>
              <w:rPr>
                <w:b/>
                <w:bCs/>
              </w:rPr>
              <w:t>Spectral</w:t>
            </w:r>
          </w:p>
        </w:tc>
        <w:tc>
          <w:tcPr>
            <w:tcW w:w="3619"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t>0.49</w:t>
            </w:r>
          </w:p>
        </w:tc>
        <w:tc>
          <w:tcPr>
            <w:tcW w:w="348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t>0.08</w:t>
            </w:r>
          </w:p>
        </w:tc>
      </w:tr>
      <w:tr>
        <w:trPr/>
        <w:tc>
          <w:tcPr>
            <w:tcW w:w="1200"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pPr>
            <w:r>
              <w:rPr>
                <w:b/>
                <w:bCs/>
              </w:rPr>
              <w:t>lec2</w:t>
            </w:r>
          </w:p>
        </w:tc>
        <w:tc>
          <w:tcPr>
            <w:tcW w:w="3619"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t>0.48</w:t>
            </w:r>
          </w:p>
        </w:tc>
        <w:tc>
          <w:tcPr>
            <w:tcW w:w="348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t>0.09</w:t>
            </w:r>
          </w:p>
        </w:tc>
      </w:tr>
      <w:tr>
        <w:trPr/>
        <w:tc>
          <w:tcPr>
            <w:tcW w:w="1200"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pPr>
            <w:r>
              <w:rPr>
                <w:b/>
                <w:bCs/>
              </w:rPr>
              <w:t>sg1_2</w:t>
            </w:r>
          </w:p>
        </w:tc>
        <w:tc>
          <w:tcPr>
            <w:tcW w:w="3619"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t>0.48</w:t>
            </w:r>
          </w:p>
        </w:tc>
        <w:tc>
          <w:tcPr>
            <w:tcW w:w="348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t>0.18</w:t>
            </w:r>
          </w:p>
        </w:tc>
      </w:tr>
      <w:tr>
        <w:trPr/>
        <w:tc>
          <w:tcPr>
            <w:tcW w:w="1200"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pPr>
            <w:r>
              <w:rPr>
                <w:b/>
                <w:bCs/>
              </w:rPr>
              <w:t>fc2</w:t>
            </w:r>
          </w:p>
        </w:tc>
        <w:tc>
          <w:tcPr>
            <w:tcW w:w="3619"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t>0.45</w:t>
            </w:r>
          </w:p>
        </w:tc>
        <w:tc>
          <w:tcPr>
            <w:tcW w:w="348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t>0.14</w:t>
            </w:r>
          </w:p>
        </w:tc>
      </w:tr>
      <w:tr>
        <w:trPr/>
        <w:tc>
          <w:tcPr>
            <w:tcW w:w="1200"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pPr>
            <w:r>
              <w:rPr>
                <w:b/>
                <w:bCs/>
              </w:rPr>
              <w:t>infomap</w:t>
            </w:r>
          </w:p>
        </w:tc>
        <w:tc>
          <w:tcPr>
            <w:tcW w:w="3619"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t>0.22</w:t>
            </w:r>
          </w:p>
        </w:tc>
        <w:tc>
          <w:tcPr>
            <w:tcW w:w="348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t>0.67</w:t>
            </w:r>
          </w:p>
        </w:tc>
      </w:tr>
      <w:tr>
        <w:trPr/>
        <w:tc>
          <w:tcPr>
            <w:tcW w:w="1200"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pPr>
            <w:r>
              <w:rPr>
                <w:b/>
                <w:bCs/>
              </w:rPr>
              <w:t>fc</w:t>
            </w:r>
          </w:p>
        </w:tc>
        <w:tc>
          <w:tcPr>
            <w:tcW w:w="3619"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t>0.19</w:t>
            </w:r>
          </w:p>
        </w:tc>
        <w:tc>
          <w:tcPr>
            <w:tcW w:w="348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t>0.16</w:t>
            </w:r>
          </w:p>
        </w:tc>
      </w:tr>
      <w:tr>
        <w:trPr/>
        <w:tc>
          <w:tcPr>
            <w:tcW w:w="1200"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pPr>
            <w:r>
              <w:rPr>
                <w:b/>
                <w:bCs/>
              </w:rPr>
              <w:t>Wt2</w:t>
            </w:r>
          </w:p>
        </w:tc>
        <w:tc>
          <w:tcPr>
            <w:tcW w:w="3619"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t>0.17</w:t>
            </w:r>
          </w:p>
        </w:tc>
        <w:tc>
          <w:tcPr>
            <w:tcW w:w="348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t>0.3</w:t>
            </w:r>
          </w:p>
        </w:tc>
      </w:tr>
      <w:tr>
        <w:trPr/>
        <w:tc>
          <w:tcPr>
            <w:tcW w:w="1200"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pPr>
            <w:r>
              <w:rPr>
                <w:b/>
                <w:bCs/>
              </w:rPr>
              <w:t>wt</w:t>
            </w:r>
          </w:p>
        </w:tc>
        <w:tc>
          <w:tcPr>
            <w:tcW w:w="3619"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t>0.13</w:t>
            </w:r>
          </w:p>
        </w:tc>
        <w:tc>
          <w:tcPr>
            <w:tcW w:w="348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t>0.25</w:t>
            </w:r>
          </w:p>
        </w:tc>
      </w:tr>
      <w:tr>
        <w:trPr/>
        <w:tc>
          <w:tcPr>
            <w:tcW w:w="1200"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pPr>
            <w:r>
              <w:rPr>
                <w:b/>
                <w:bCs/>
              </w:rPr>
              <w:t>louvain</w:t>
            </w:r>
          </w:p>
        </w:tc>
        <w:tc>
          <w:tcPr>
            <w:tcW w:w="3619"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t>0.12</w:t>
            </w:r>
          </w:p>
        </w:tc>
        <w:tc>
          <w:tcPr>
            <w:tcW w:w="348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t>0.06</w:t>
            </w:r>
          </w:p>
        </w:tc>
      </w:tr>
      <w:tr>
        <w:trPr/>
        <w:tc>
          <w:tcPr>
            <w:tcW w:w="1200"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pPr>
            <w:r>
              <w:rPr>
                <w:b/>
                <w:bCs/>
              </w:rPr>
              <w:t>sgG1</w:t>
            </w:r>
          </w:p>
        </w:tc>
        <w:tc>
          <w:tcPr>
            <w:tcW w:w="3619"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t>0.04</w:t>
            </w:r>
          </w:p>
        </w:tc>
        <w:tc>
          <w:tcPr>
            <w:tcW w:w="348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t>0.13</w:t>
            </w:r>
          </w:p>
        </w:tc>
      </w:tr>
      <w:tr>
        <w:trPr/>
        <w:tc>
          <w:tcPr>
            <w:tcW w:w="1200"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pPr>
            <w:r>
              <w:rPr>
                <w:b/>
                <w:bCs/>
              </w:rPr>
              <w:t>lec</w:t>
            </w:r>
          </w:p>
        </w:tc>
        <w:tc>
          <w:tcPr>
            <w:tcW w:w="3619"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t>0.01</w:t>
            </w:r>
          </w:p>
        </w:tc>
        <w:tc>
          <w:tcPr>
            <w:tcW w:w="348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t>0</w:t>
            </w:r>
          </w:p>
        </w:tc>
      </w:tr>
    </w:tbl>
    <w:p>
      <w:pPr>
        <w:pStyle w:val="Table"/>
        <w:spacing w:lineRule="auto" w:line="360"/>
        <w:jc w:val="left"/>
        <w:rPr>
          <w:b w:val="false"/>
          <w:b w:val="false"/>
          <w:bCs w:val="false"/>
        </w:rPr>
      </w:pPr>
      <w:r>
        <w:rPr>
          <w:rFonts w:ascii="Times New Roman" w:hAnsi="Times New Roman"/>
          <w:b w:val="false"/>
          <w:bCs w:val="false"/>
        </w:rPr>
        <w:t>Table 2: Ranking of the algorithms according to the highest difference in fraction of enriched communities, as measured between log2(Fe) &gt;= 0.5 and log2(Fe) &lt;= 4.8.</w:t>
      </w:r>
    </w:p>
    <w:p>
      <w:pPr>
        <w:pStyle w:val="BodyText1"/>
        <w:spacing w:lineRule="auto" w:line="360"/>
        <w:jc w:val="left"/>
        <w:rPr>
          <w:rFonts w:ascii="Times New Roman" w:hAnsi="Times New Roman"/>
          <w:b/>
          <w:b/>
          <w:bCs/>
        </w:rPr>
      </w:pPr>
      <w:r>
        <w:rPr>
          <w:rFonts w:ascii="Times New Roman" w:hAnsi="Times New Roman"/>
          <w:b/>
          <w:bCs/>
        </w:rPr>
      </w:r>
    </w:p>
    <w:p>
      <w:pPr>
        <w:pStyle w:val="BodyText1"/>
        <w:spacing w:lineRule="auto" w:line="360"/>
        <w:jc w:val="left"/>
        <w:rPr>
          <w:rFonts w:ascii="Times New Roman" w:hAnsi="Times New Roman"/>
          <w:b/>
          <w:b/>
          <w:bCs/>
        </w:rPr>
      </w:pPr>
      <w:r>
        <w:rPr>
          <w:rFonts w:ascii="Times New Roman" w:hAnsi="Times New Roman"/>
          <w:b/>
          <w:bCs/>
        </w:rPr>
        <w:t>7. Sigmoid Fit</w:t>
      </w:r>
    </w:p>
    <w:p>
      <w:pPr>
        <w:pStyle w:val="BodyText1"/>
        <w:spacing w:lineRule="auto" w:line="360"/>
        <w:jc w:val="left"/>
        <w:rPr>
          <w:rFonts w:ascii="Times New Roman" w:hAnsi="Times New Roman"/>
          <w:b w:val="false"/>
          <w:b w:val="false"/>
          <w:bCs w:val="false"/>
        </w:rPr>
      </w:pPr>
      <w:r>
        <w:rPr>
          <w:rFonts w:ascii="Times New Roman" w:hAnsi="Times New Roman"/>
          <w:b w:val="false"/>
          <w:bCs w:val="false"/>
        </w:rPr>
        <w:t xml:space="preserve">We tested how well each distrubution fitted to a generalised sigmoid function: </w:t>
      </w:r>
    </w:p>
    <w:p>
      <w:pPr>
        <w:pStyle w:val="BodyText1"/>
        <w:spacing w:lineRule="auto" w:line="360"/>
        <w:jc w:val="center"/>
        <w:rPr>
          <w:rFonts w:ascii="Times New Roman" w:hAnsi="Times New Roman"/>
          <w:b w:val="false"/>
          <w:b w:val="false"/>
          <w:bCs w:val="false"/>
        </w:rPr>
      </w:pP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a</m:t>
        </m:r>
        <m:r>
          <w:rPr>
            <w:rFonts w:ascii="Cambria Math" w:hAnsi="Cambria Math"/>
          </w:rPr>
          <m:t xml:space="preserve">+</m:t>
        </m:r>
        <m:f>
          <m:num>
            <m:r>
              <w:rPr>
                <w:rFonts w:ascii="Cambria Math" w:hAnsi="Cambria Math"/>
              </w:rPr>
              <m:t xml:space="preserve">b</m:t>
            </m:r>
            <m:r>
              <w:rPr>
                <w:rFonts w:ascii="Cambria Math" w:hAnsi="Cambria Math"/>
              </w:rPr>
              <m:t xml:space="preserve">−</m:t>
            </m:r>
            <m:r>
              <w:rPr>
                <w:rFonts w:ascii="Cambria Math" w:hAnsi="Cambria Math"/>
              </w:rPr>
              <m:t xml:space="preserve">a</m:t>
            </m:r>
          </m:num>
          <m:den>
            <m:r>
              <w:rPr>
                <w:rFonts w:ascii="Cambria Math" w:hAnsi="Cambria Math"/>
              </w:rPr>
              <m:t xml:space="preserve">1</m:t>
            </m:r>
            <m:r>
              <w:rPr>
                <w:rFonts w:ascii="Cambria Math" w:hAnsi="Cambria Math"/>
              </w:rPr>
              <m:t xml:space="preserve">+</m:t>
            </m:r>
            <m:sSup>
              <m:e>
                <m:r>
                  <w:rPr>
                    <w:rFonts w:ascii="Cambria Math" w:hAnsi="Cambria Math"/>
                  </w:rPr>
                  <m:t xml:space="preserve">exp</m:t>
                </m:r>
              </m:e>
              <m:sup>
                <m:r>
                  <w:rPr>
                    <w:rFonts w:ascii="Cambria Math" w:hAnsi="Cambria Math"/>
                  </w:rPr>
                  <m:t xml:space="preserve">−</m:t>
                </m:r>
                <m:r>
                  <w:rPr>
                    <w:rFonts w:ascii="Cambria Math" w:hAnsi="Cambria Math"/>
                  </w:rPr>
                  <m:t xml:space="preserve">c</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d</m:t>
                    </m:r>
                  </m:e>
                </m:d>
              </m:sup>
            </m:sSup>
          </m:den>
        </m:f>
      </m:oMath>
      <w:r>
        <w:rPr>
          <w:rFonts w:ascii="Times New Roman" w:hAnsi="Times New Roman"/>
          <w:b w:val="false"/>
          <w:bCs w:val="false"/>
        </w:rPr>
        <w:t>-(7)</w:t>
      </w:r>
    </w:p>
    <w:p>
      <w:pPr>
        <w:pStyle w:val="BodyText1"/>
        <w:spacing w:lineRule="auto" w:line="360"/>
        <w:jc w:val="left"/>
        <w:rPr>
          <w:rFonts w:ascii="Times New Roman" w:hAnsi="Times New Roman"/>
          <w:b w:val="false"/>
          <w:b w:val="false"/>
          <w:bCs w:val="false"/>
        </w:rPr>
      </w:pPr>
      <w:r>
        <w:rPr>
          <w:rFonts w:ascii="Times New Roman" w:hAnsi="Times New Roman"/>
          <w:b w:val="false"/>
          <w:bCs w:val="false"/>
        </w:rPr>
        <w:t xml:space="preserve">Where ‘a’ gives the sigmoid’s lower asmotote, ‘b-a’ the sigmoid’s maximum value, ‘c’ the rate of change of the sigmoid and ‘d’ the x value of the sigmoids midpoint. An ideal sigmoid for our case would occur when: a = 0, b = 1, c = -2, and d = 3. Of the four parameters, it is the rate of change of the sigmoids curve which is of interest to us. We tested how well each distribution (in Figure 1) fitted to a set of five ‘idealised’ sigmoid function with the other parameters fixed, and ‘c’ set too [-10, -5, -2, -1, -0.5]. We used the two-sample Kolmogorov-Smirnov (KS) test to the goodness of fit of each distribution to our set of five idealised sigmoid curves.   </w:t>
      </w:r>
    </w:p>
    <w:p>
      <w:pPr>
        <w:pStyle w:val="BodyText1"/>
        <w:spacing w:lineRule="auto" w:line="360"/>
        <w:jc w:val="left"/>
        <w:rPr/>
      </w:pPr>
      <w:r>
        <w:rPr>
          <w:rFonts w:ascii="Times New Roman" w:hAnsi="Times New Roman"/>
          <w:b w:val="false"/>
          <w:bCs w:val="false"/>
        </w:rPr>
        <w:t>We used R’s “</w:t>
      </w:r>
      <w:r>
        <w:rPr/>
        <w:t xml:space="preserve">minpack.lm” non-linaear fitting package to fit the generalised sigmoid function to each distribution given in Figure 1. In addition to fitting each distribution, we also tested how well the distributions fitted the sigmoid function when noise was added to each data point. We added noise to each data point by randomly sampling from a Gaussian distribution with mean zero, and standard deviation of [0.01, 0.05, 0.1, 0.5].  </w:t>
      </w:r>
    </w:p>
    <w:p>
      <w:pPr>
        <w:pStyle w:val="BodyText1"/>
        <w:spacing w:lineRule="auto" w:line="360"/>
        <w:jc w:val="left"/>
        <w:rPr/>
      </w:pPr>
      <w:r>
        <w:rPr/>
        <w:t xml:space="preserve">From Tables 3 and 4, and Figures 4 and 5 that we cannot rule out the louvain2 and SVI algothims following a sigmoid distribution with rate of change c=-2.  We see the sgG1_2, Spectral and fc2 algorithms are more likely to follow sigmoid distribution with shallower slopes, i.e. c=-0.5, which we would expect from algorithms generating more smaller (&lt; 5 nodes) communities. </w:t>
      </w:r>
    </w:p>
    <w:p>
      <w:pPr>
        <w:pStyle w:val="BodyText1"/>
        <w:spacing w:lineRule="auto" w:line="360"/>
        <w:jc w:val="left"/>
        <w:rPr/>
      </w:pPr>
      <w:r>
        <w:rPr/>
        <w:t xml:space="preserve">  </w:t>
      </w:r>
    </w:p>
    <w:tbl>
      <w:tblPr>
        <w:tblW w:w="9354" w:type="dxa"/>
        <w:jc w:val="left"/>
        <w:tblInd w:w="-238" w:type="dxa"/>
        <w:tblBorders>
          <w:top w:val="single" w:sz="2" w:space="0" w:color="000001"/>
          <w:left w:val="single" w:sz="2" w:space="0" w:color="000001"/>
          <w:bottom w:val="single" w:sz="2" w:space="0" w:color="000001"/>
          <w:insideH w:val="single" w:sz="2" w:space="0" w:color="000001"/>
        </w:tblBorders>
        <w:tblCellMar>
          <w:top w:w="55" w:type="dxa"/>
          <w:left w:w="41" w:type="dxa"/>
          <w:bottom w:w="55" w:type="dxa"/>
          <w:right w:w="55" w:type="dxa"/>
        </w:tblCellMar>
      </w:tblPr>
      <w:tblGrid>
        <w:gridCol w:w="956"/>
        <w:gridCol w:w="1201"/>
        <w:gridCol w:w="1121"/>
        <w:gridCol w:w="1200"/>
        <w:gridCol w:w="1762"/>
        <w:gridCol w:w="1300"/>
        <w:gridCol w:w="1813"/>
      </w:tblGrid>
      <w:tr>
        <w:trPr/>
        <w:tc>
          <w:tcPr>
            <w:tcW w:w="956"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pPr>
            <w:r>
              <w:rPr>
                <w:b/>
                <w:bCs/>
                <w:sz w:val="20"/>
                <w:szCs w:val="20"/>
              </w:rPr>
              <w:t>Alg</w:t>
            </w:r>
          </w:p>
        </w:tc>
        <w:tc>
          <w:tcPr>
            <w:tcW w:w="120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b/>
                <w:bCs/>
                <w:sz w:val="20"/>
                <w:szCs w:val="20"/>
              </w:rPr>
              <w:t>Converge</w:t>
            </w:r>
          </w:p>
        </w:tc>
        <w:tc>
          <w:tcPr>
            <w:tcW w:w="112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b/>
                <w:bCs/>
                <w:sz w:val="20"/>
                <w:szCs w:val="20"/>
              </w:rPr>
              <w:t>‘</w:t>
            </w:r>
            <w:r>
              <w:rPr>
                <w:b/>
                <w:bCs/>
                <w:sz w:val="20"/>
                <w:szCs w:val="20"/>
              </w:rPr>
              <w:t>c’ = -10</w:t>
            </w:r>
          </w:p>
        </w:tc>
        <w:tc>
          <w:tcPr>
            <w:tcW w:w="12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b/>
                <w:bCs/>
                <w:sz w:val="20"/>
                <w:szCs w:val="20"/>
              </w:rPr>
              <w:t>‘</w:t>
            </w:r>
            <w:r>
              <w:rPr>
                <w:b/>
                <w:bCs/>
                <w:sz w:val="20"/>
                <w:szCs w:val="20"/>
              </w:rPr>
              <w:t>c’ = -5</w:t>
            </w:r>
          </w:p>
        </w:tc>
        <w:tc>
          <w:tcPr>
            <w:tcW w:w="1762"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b/>
                <w:bCs/>
                <w:sz w:val="20"/>
                <w:szCs w:val="20"/>
              </w:rPr>
              <w:t>‘</w:t>
            </w:r>
            <w:r>
              <w:rPr>
                <w:b/>
                <w:bCs/>
                <w:sz w:val="20"/>
                <w:szCs w:val="20"/>
              </w:rPr>
              <w:t>c’ = -2</w:t>
            </w:r>
          </w:p>
        </w:tc>
        <w:tc>
          <w:tcPr>
            <w:tcW w:w="13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b/>
                <w:bCs/>
                <w:sz w:val="20"/>
                <w:szCs w:val="20"/>
              </w:rPr>
              <w:t>‘</w:t>
            </w:r>
            <w:r>
              <w:rPr>
                <w:b/>
                <w:bCs/>
                <w:sz w:val="20"/>
                <w:szCs w:val="20"/>
              </w:rPr>
              <w:t>c’ = -1.0</w:t>
            </w:r>
          </w:p>
        </w:tc>
        <w:tc>
          <w:tcPr>
            <w:tcW w:w="18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b/>
                <w:bCs/>
                <w:sz w:val="20"/>
                <w:szCs w:val="20"/>
              </w:rPr>
              <w:t>‘</w:t>
            </w:r>
            <w:r>
              <w:rPr>
                <w:b/>
                <w:bCs/>
                <w:sz w:val="20"/>
                <w:szCs w:val="20"/>
              </w:rPr>
              <w:t>c’ = -0.5</w:t>
            </w:r>
          </w:p>
        </w:tc>
      </w:tr>
      <w:tr>
        <w:trPr/>
        <w:tc>
          <w:tcPr>
            <w:tcW w:w="956"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pPr>
            <w:r>
              <w:rPr>
                <w:b/>
                <w:bCs/>
                <w:sz w:val="20"/>
                <w:szCs w:val="20"/>
              </w:rPr>
              <w:t>lec</w:t>
            </w:r>
          </w:p>
        </w:tc>
        <w:tc>
          <w:tcPr>
            <w:tcW w:w="120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YES</w:t>
            </w:r>
          </w:p>
        </w:tc>
        <w:tc>
          <w:tcPr>
            <w:tcW w:w="112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E-13</w:t>
            </w:r>
          </w:p>
        </w:tc>
        <w:tc>
          <w:tcPr>
            <w:tcW w:w="12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E-13</w:t>
            </w:r>
          </w:p>
        </w:tc>
        <w:tc>
          <w:tcPr>
            <w:tcW w:w="1762"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0</w:t>
            </w:r>
          </w:p>
        </w:tc>
        <w:tc>
          <w:tcPr>
            <w:tcW w:w="13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0</w:t>
            </w:r>
          </w:p>
        </w:tc>
        <w:tc>
          <w:tcPr>
            <w:tcW w:w="18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sz w:val="18"/>
                <w:szCs w:val="18"/>
              </w:rPr>
              <w:t>0</w:t>
            </w:r>
          </w:p>
        </w:tc>
      </w:tr>
      <w:tr>
        <w:trPr/>
        <w:tc>
          <w:tcPr>
            <w:tcW w:w="956"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pPr>
            <w:r>
              <w:rPr>
                <w:b/>
                <w:bCs/>
                <w:sz w:val="20"/>
                <w:szCs w:val="20"/>
              </w:rPr>
              <w:t>louvain</w:t>
            </w:r>
          </w:p>
        </w:tc>
        <w:tc>
          <w:tcPr>
            <w:tcW w:w="120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YES</w:t>
            </w:r>
          </w:p>
        </w:tc>
        <w:tc>
          <w:tcPr>
            <w:tcW w:w="112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E-8</w:t>
            </w:r>
          </w:p>
        </w:tc>
        <w:tc>
          <w:tcPr>
            <w:tcW w:w="12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E-9</w:t>
            </w:r>
          </w:p>
        </w:tc>
        <w:tc>
          <w:tcPr>
            <w:tcW w:w="1762"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E-11</w:t>
            </w:r>
          </w:p>
        </w:tc>
        <w:tc>
          <w:tcPr>
            <w:tcW w:w="13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E-16</w:t>
            </w:r>
          </w:p>
        </w:tc>
        <w:tc>
          <w:tcPr>
            <w:tcW w:w="18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sz w:val="18"/>
                <w:szCs w:val="18"/>
              </w:rPr>
              <w:t>0</w:t>
            </w:r>
          </w:p>
        </w:tc>
      </w:tr>
      <w:tr>
        <w:trPr/>
        <w:tc>
          <w:tcPr>
            <w:tcW w:w="956"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pPr>
            <w:r>
              <w:rPr>
                <w:b/>
                <w:bCs/>
                <w:sz w:val="20"/>
                <w:szCs w:val="20"/>
              </w:rPr>
              <w:t>louvain2</w:t>
            </w:r>
          </w:p>
        </w:tc>
        <w:tc>
          <w:tcPr>
            <w:tcW w:w="120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YES</w:t>
            </w:r>
          </w:p>
        </w:tc>
        <w:tc>
          <w:tcPr>
            <w:tcW w:w="112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E-6</w:t>
            </w:r>
          </w:p>
        </w:tc>
        <w:tc>
          <w:tcPr>
            <w:tcW w:w="12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E-5</w:t>
            </w:r>
          </w:p>
        </w:tc>
        <w:tc>
          <w:tcPr>
            <w:tcW w:w="1762" w:type="dxa"/>
            <w:tcBorders>
              <w:top w:val="single" w:sz="2" w:space="0" w:color="000001"/>
              <w:left w:val="single" w:sz="2" w:space="0" w:color="000001"/>
              <w:bottom w:val="single" w:sz="2" w:space="0" w:color="000001"/>
              <w:insideH w:val="single" w:sz="2" w:space="0" w:color="000001"/>
            </w:tcBorders>
            <w:shd w:fill="auto" w:val="clear"/>
          </w:tcPr>
          <w:p>
            <w:pPr>
              <w:pStyle w:val="TableContents"/>
              <w:shd w:val="clear" w:fill="ADC5E7"/>
              <w:rPr>
                <w:b/>
                <w:b/>
                <w:bCs/>
              </w:rPr>
            </w:pPr>
            <w:r>
              <w:rPr>
                <w:b/>
                <w:bCs/>
                <w:sz w:val="18"/>
                <w:szCs w:val="18"/>
              </w:rPr>
              <w:t>E-2</w:t>
            </w:r>
          </w:p>
        </w:tc>
        <w:tc>
          <w:tcPr>
            <w:tcW w:w="1300" w:type="dxa"/>
            <w:tcBorders>
              <w:top w:val="single" w:sz="2" w:space="0" w:color="000001"/>
              <w:left w:val="single" w:sz="2" w:space="0" w:color="000001"/>
              <w:bottom w:val="single" w:sz="2" w:space="0" w:color="000001"/>
              <w:insideH w:val="single" w:sz="2" w:space="0" w:color="000001"/>
            </w:tcBorders>
            <w:shd w:fill="auto" w:val="clear"/>
          </w:tcPr>
          <w:p>
            <w:pPr>
              <w:pStyle w:val="TableContents"/>
              <w:shd w:val="clear" w:fill="ADC5E7"/>
              <w:rPr>
                <w:b/>
                <w:b/>
                <w:bCs/>
              </w:rPr>
            </w:pPr>
            <w:r>
              <w:rPr>
                <w:b/>
                <w:bCs/>
                <w:sz w:val="18"/>
                <w:szCs w:val="18"/>
              </w:rPr>
              <w:t>0.95</w:t>
            </w:r>
          </w:p>
        </w:tc>
        <w:tc>
          <w:tcPr>
            <w:tcW w:w="18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sz w:val="18"/>
                <w:szCs w:val="18"/>
              </w:rPr>
              <w:t>E-3</w:t>
            </w:r>
          </w:p>
        </w:tc>
      </w:tr>
      <w:tr>
        <w:trPr/>
        <w:tc>
          <w:tcPr>
            <w:tcW w:w="956"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pPr>
            <w:r>
              <w:rPr>
                <w:b/>
                <w:bCs/>
                <w:sz w:val="20"/>
                <w:szCs w:val="20"/>
              </w:rPr>
              <w:t>SVI</w:t>
            </w:r>
          </w:p>
        </w:tc>
        <w:tc>
          <w:tcPr>
            <w:tcW w:w="120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YES</w:t>
            </w:r>
          </w:p>
        </w:tc>
        <w:tc>
          <w:tcPr>
            <w:tcW w:w="112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E-6</w:t>
            </w:r>
          </w:p>
        </w:tc>
        <w:tc>
          <w:tcPr>
            <w:tcW w:w="12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E-5</w:t>
            </w:r>
          </w:p>
        </w:tc>
        <w:tc>
          <w:tcPr>
            <w:tcW w:w="1762" w:type="dxa"/>
            <w:tcBorders>
              <w:top w:val="single" w:sz="2" w:space="0" w:color="000001"/>
              <w:left w:val="single" w:sz="2" w:space="0" w:color="000001"/>
              <w:bottom w:val="single" w:sz="2" w:space="0" w:color="000001"/>
              <w:insideH w:val="single" w:sz="2" w:space="0" w:color="000001"/>
            </w:tcBorders>
            <w:shd w:fill="auto" w:val="clear"/>
          </w:tcPr>
          <w:p>
            <w:pPr>
              <w:pStyle w:val="TableContents"/>
              <w:shd w:val="clear" w:fill="ADC5E7"/>
              <w:rPr>
                <w:b/>
                <w:b/>
                <w:bCs/>
              </w:rPr>
            </w:pPr>
            <w:r>
              <w:rPr>
                <w:b/>
                <w:bCs/>
                <w:sz w:val="18"/>
                <w:szCs w:val="18"/>
              </w:rPr>
              <w:t>E-2</w:t>
            </w:r>
          </w:p>
        </w:tc>
        <w:tc>
          <w:tcPr>
            <w:tcW w:w="13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E-5</w:t>
            </w:r>
          </w:p>
        </w:tc>
        <w:tc>
          <w:tcPr>
            <w:tcW w:w="18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sz w:val="18"/>
                <w:szCs w:val="18"/>
              </w:rPr>
              <w:t>E-8</w:t>
            </w:r>
          </w:p>
        </w:tc>
      </w:tr>
      <w:tr>
        <w:trPr/>
        <w:tc>
          <w:tcPr>
            <w:tcW w:w="956"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pPr>
            <w:r>
              <w:rPr>
                <w:b/>
                <w:bCs/>
                <w:sz w:val="20"/>
                <w:szCs w:val="20"/>
              </w:rPr>
              <w:t>sgG1</w:t>
            </w:r>
          </w:p>
        </w:tc>
        <w:tc>
          <w:tcPr>
            <w:tcW w:w="120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YES</w:t>
            </w:r>
          </w:p>
        </w:tc>
        <w:tc>
          <w:tcPr>
            <w:tcW w:w="112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E-8</w:t>
            </w:r>
          </w:p>
        </w:tc>
        <w:tc>
          <w:tcPr>
            <w:tcW w:w="12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E-8</w:t>
            </w:r>
          </w:p>
        </w:tc>
        <w:tc>
          <w:tcPr>
            <w:tcW w:w="1762"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E-9</w:t>
            </w:r>
          </w:p>
        </w:tc>
        <w:tc>
          <w:tcPr>
            <w:tcW w:w="13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E-11</w:t>
            </w:r>
          </w:p>
        </w:tc>
        <w:tc>
          <w:tcPr>
            <w:tcW w:w="18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sz w:val="18"/>
                <w:szCs w:val="18"/>
              </w:rPr>
              <w:t>0</w:t>
            </w:r>
          </w:p>
        </w:tc>
      </w:tr>
      <w:tr>
        <w:trPr/>
        <w:tc>
          <w:tcPr>
            <w:tcW w:w="956"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pPr>
            <w:r>
              <w:rPr>
                <w:b/>
                <w:bCs/>
                <w:sz w:val="20"/>
                <w:szCs w:val="20"/>
              </w:rPr>
              <w:t>lec2</w:t>
            </w:r>
          </w:p>
        </w:tc>
        <w:tc>
          <w:tcPr>
            <w:tcW w:w="120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YES</w:t>
            </w:r>
          </w:p>
        </w:tc>
        <w:tc>
          <w:tcPr>
            <w:tcW w:w="112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E-7</w:t>
            </w:r>
          </w:p>
        </w:tc>
        <w:tc>
          <w:tcPr>
            <w:tcW w:w="12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E-7</w:t>
            </w:r>
          </w:p>
        </w:tc>
        <w:tc>
          <w:tcPr>
            <w:tcW w:w="1762"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E-6</w:t>
            </w:r>
          </w:p>
        </w:tc>
        <w:tc>
          <w:tcPr>
            <w:tcW w:w="13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E-4</w:t>
            </w:r>
          </w:p>
        </w:tc>
        <w:tc>
          <w:tcPr>
            <w:tcW w:w="18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sz w:val="18"/>
                <w:szCs w:val="18"/>
              </w:rPr>
              <w:t>E-2</w:t>
            </w:r>
          </w:p>
        </w:tc>
      </w:tr>
      <w:tr>
        <w:trPr/>
        <w:tc>
          <w:tcPr>
            <w:tcW w:w="956"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pPr>
            <w:r>
              <w:rPr>
                <w:b/>
                <w:bCs/>
                <w:sz w:val="20"/>
                <w:szCs w:val="20"/>
              </w:rPr>
              <w:t>fc</w:t>
            </w:r>
          </w:p>
        </w:tc>
        <w:tc>
          <w:tcPr>
            <w:tcW w:w="120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YES</w:t>
            </w:r>
          </w:p>
        </w:tc>
        <w:tc>
          <w:tcPr>
            <w:tcW w:w="112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E-8</w:t>
            </w:r>
          </w:p>
        </w:tc>
        <w:tc>
          <w:tcPr>
            <w:tcW w:w="12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E-8</w:t>
            </w:r>
          </w:p>
        </w:tc>
        <w:tc>
          <w:tcPr>
            <w:tcW w:w="1762"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E-8</w:t>
            </w:r>
          </w:p>
        </w:tc>
        <w:tc>
          <w:tcPr>
            <w:tcW w:w="13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E-9</w:t>
            </w:r>
          </w:p>
        </w:tc>
        <w:tc>
          <w:tcPr>
            <w:tcW w:w="18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sz w:val="18"/>
                <w:szCs w:val="18"/>
              </w:rPr>
              <w:t>E-10</w:t>
            </w:r>
          </w:p>
        </w:tc>
      </w:tr>
      <w:tr>
        <w:trPr/>
        <w:tc>
          <w:tcPr>
            <w:tcW w:w="956"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pPr>
            <w:r>
              <w:rPr>
                <w:b/>
                <w:bCs/>
                <w:sz w:val="20"/>
                <w:szCs w:val="20"/>
              </w:rPr>
              <w:t>sgG1_2</w:t>
            </w:r>
          </w:p>
        </w:tc>
        <w:tc>
          <w:tcPr>
            <w:tcW w:w="120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YES</w:t>
            </w:r>
          </w:p>
        </w:tc>
        <w:tc>
          <w:tcPr>
            <w:tcW w:w="112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E-7</w:t>
            </w:r>
          </w:p>
        </w:tc>
        <w:tc>
          <w:tcPr>
            <w:tcW w:w="12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E-6</w:t>
            </w:r>
          </w:p>
        </w:tc>
        <w:tc>
          <w:tcPr>
            <w:tcW w:w="1762"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E-5</w:t>
            </w:r>
          </w:p>
        </w:tc>
        <w:tc>
          <w:tcPr>
            <w:tcW w:w="13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E-3</w:t>
            </w:r>
          </w:p>
        </w:tc>
        <w:tc>
          <w:tcPr>
            <w:tcW w:w="18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sz w:val="18"/>
                <w:szCs w:val="18"/>
              </w:rPr>
              <w:t>0.2</w:t>
            </w:r>
          </w:p>
        </w:tc>
      </w:tr>
      <w:tr>
        <w:trPr/>
        <w:tc>
          <w:tcPr>
            <w:tcW w:w="956"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pPr>
            <w:r>
              <w:rPr>
                <w:b/>
                <w:bCs/>
                <w:sz w:val="20"/>
                <w:szCs w:val="20"/>
              </w:rPr>
              <w:t>fc2</w:t>
            </w:r>
          </w:p>
        </w:tc>
        <w:tc>
          <w:tcPr>
            <w:tcW w:w="120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YES</w:t>
            </w:r>
          </w:p>
        </w:tc>
        <w:tc>
          <w:tcPr>
            <w:tcW w:w="112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E-7</w:t>
            </w:r>
          </w:p>
        </w:tc>
        <w:tc>
          <w:tcPr>
            <w:tcW w:w="12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E-6</w:t>
            </w:r>
          </w:p>
        </w:tc>
        <w:tc>
          <w:tcPr>
            <w:tcW w:w="1762"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E-5</w:t>
            </w:r>
          </w:p>
        </w:tc>
        <w:tc>
          <w:tcPr>
            <w:tcW w:w="13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E-3</w:t>
            </w:r>
          </w:p>
        </w:tc>
        <w:tc>
          <w:tcPr>
            <w:tcW w:w="18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sz w:val="18"/>
                <w:szCs w:val="18"/>
              </w:rPr>
              <w:t>E-2</w:t>
            </w:r>
          </w:p>
        </w:tc>
      </w:tr>
      <w:tr>
        <w:trPr/>
        <w:tc>
          <w:tcPr>
            <w:tcW w:w="956"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pPr>
            <w:r>
              <w:rPr>
                <w:b/>
                <w:bCs/>
                <w:sz w:val="20"/>
                <w:szCs w:val="20"/>
              </w:rPr>
              <w:t>Spectral</w:t>
            </w:r>
          </w:p>
        </w:tc>
        <w:tc>
          <w:tcPr>
            <w:tcW w:w="120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YES</w:t>
            </w:r>
          </w:p>
        </w:tc>
        <w:tc>
          <w:tcPr>
            <w:tcW w:w="112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E-7</w:t>
            </w:r>
          </w:p>
        </w:tc>
        <w:tc>
          <w:tcPr>
            <w:tcW w:w="12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E-6</w:t>
            </w:r>
          </w:p>
        </w:tc>
        <w:tc>
          <w:tcPr>
            <w:tcW w:w="1762"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E-5</w:t>
            </w:r>
          </w:p>
        </w:tc>
        <w:tc>
          <w:tcPr>
            <w:tcW w:w="13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E-2</w:t>
            </w:r>
          </w:p>
        </w:tc>
        <w:tc>
          <w:tcPr>
            <w:tcW w:w="18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sz w:val="18"/>
                <w:szCs w:val="18"/>
              </w:rPr>
              <w:t>0.2</w:t>
            </w:r>
          </w:p>
        </w:tc>
      </w:tr>
      <w:tr>
        <w:trPr/>
        <w:tc>
          <w:tcPr>
            <w:tcW w:w="956"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pPr>
            <w:r>
              <w:rPr>
                <w:b/>
                <w:bCs/>
                <w:sz w:val="20"/>
                <w:szCs w:val="20"/>
              </w:rPr>
              <w:t>infomap</w:t>
            </w:r>
          </w:p>
        </w:tc>
        <w:tc>
          <w:tcPr>
            <w:tcW w:w="120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NO</w:t>
            </w:r>
          </w:p>
        </w:tc>
        <w:tc>
          <w:tcPr>
            <w:tcW w:w="112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E-8</w:t>
            </w:r>
          </w:p>
        </w:tc>
        <w:tc>
          <w:tcPr>
            <w:tcW w:w="12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E-8</w:t>
            </w:r>
          </w:p>
        </w:tc>
        <w:tc>
          <w:tcPr>
            <w:tcW w:w="1762"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E-8</w:t>
            </w:r>
          </w:p>
        </w:tc>
        <w:tc>
          <w:tcPr>
            <w:tcW w:w="13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E-9</w:t>
            </w:r>
          </w:p>
        </w:tc>
        <w:tc>
          <w:tcPr>
            <w:tcW w:w="18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sz w:val="18"/>
                <w:szCs w:val="18"/>
              </w:rPr>
              <w:t>E-13</w:t>
            </w:r>
          </w:p>
        </w:tc>
      </w:tr>
      <w:tr>
        <w:trPr/>
        <w:tc>
          <w:tcPr>
            <w:tcW w:w="956"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pPr>
            <w:r>
              <w:rPr>
                <w:b/>
                <w:bCs/>
                <w:sz w:val="20"/>
                <w:szCs w:val="20"/>
              </w:rPr>
              <w:t>wt2</w:t>
            </w:r>
          </w:p>
        </w:tc>
        <w:tc>
          <w:tcPr>
            <w:tcW w:w="120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NO</w:t>
            </w:r>
          </w:p>
        </w:tc>
        <w:tc>
          <w:tcPr>
            <w:tcW w:w="112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E-8</w:t>
            </w:r>
          </w:p>
        </w:tc>
        <w:tc>
          <w:tcPr>
            <w:tcW w:w="12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E-8</w:t>
            </w:r>
          </w:p>
        </w:tc>
        <w:tc>
          <w:tcPr>
            <w:tcW w:w="1762"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E-10</w:t>
            </w:r>
          </w:p>
        </w:tc>
        <w:tc>
          <w:tcPr>
            <w:tcW w:w="13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E-13</w:t>
            </w:r>
          </w:p>
        </w:tc>
        <w:tc>
          <w:tcPr>
            <w:tcW w:w="18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sz w:val="18"/>
                <w:szCs w:val="18"/>
              </w:rPr>
              <w:t>0</w:t>
            </w:r>
          </w:p>
        </w:tc>
      </w:tr>
      <w:tr>
        <w:trPr/>
        <w:tc>
          <w:tcPr>
            <w:tcW w:w="956"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pPr>
            <w:r>
              <w:rPr>
                <w:b/>
                <w:bCs/>
                <w:sz w:val="20"/>
                <w:szCs w:val="20"/>
              </w:rPr>
              <w:t>wt</w:t>
            </w:r>
          </w:p>
        </w:tc>
        <w:tc>
          <w:tcPr>
            <w:tcW w:w="120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YES</w:t>
            </w:r>
          </w:p>
        </w:tc>
        <w:tc>
          <w:tcPr>
            <w:tcW w:w="112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E-8</w:t>
            </w:r>
          </w:p>
        </w:tc>
        <w:tc>
          <w:tcPr>
            <w:tcW w:w="12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E-8</w:t>
            </w:r>
          </w:p>
        </w:tc>
        <w:tc>
          <w:tcPr>
            <w:tcW w:w="1762"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E-10</w:t>
            </w:r>
          </w:p>
        </w:tc>
        <w:tc>
          <w:tcPr>
            <w:tcW w:w="13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E-13</w:t>
            </w:r>
          </w:p>
        </w:tc>
        <w:tc>
          <w:tcPr>
            <w:tcW w:w="18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sz w:val="18"/>
                <w:szCs w:val="18"/>
              </w:rPr>
              <w:t>0</w:t>
            </w:r>
          </w:p>
        </w:tc>
      </w:tr>
    </w:tbl>
    <w:p>
      <w:pPr>
        <w:pStyle w:val="BodyText1"/>
        <w:spacing w:lineRule="auto" w:line="360"/>
        <w:jc w:val="left"/>
        <w:rPr/>
      </w:pPr>
      <w:r>
        <w:rPr>
          <w:rFonts w:ascii="Times New Roman" w:hAnsi="Times New Roman"/>
          <w:b w:val="false"/>
          <w:bCs w:val="false"/>
          <w:i/>
          <w:iCs/>
        </w:rPr>
        <w:t xml:space="preserve">Table 3: KS-test goodness of fit p.values, fitting each distribution (no noise) to generalised sigmoid function (eqn 7), compared to our set of five ‘idealised’ sigmoid curves with c = [-10, -5, -2, -1, -0.5].  </w:t>
      </w:r>
    </w:p>
    <w:p>
      <w:pPr>
        <w:pStyle w:val="BodyText1"/>
        <w:spacing w:lineRule="auto" w:line="360"/>
        <w:jc w:val="left"/>
        <w:rPr>
          <w:rFonts w:ascii="Times New Roman" w:hAnsi="Times New Roman"/>
        </w:rPr>
      </w:pPr>
      <w:r>
        <w:rPr>
          <w:rFonts w:ascii="Times New Roman" w:hAnsi="Times New Roman"/>
        </w:rPr>
      </w:r>
    </w:p>
    <w:p>
      <w:pPr>
        <w:pStyle w:val="BodyText1"/>
        <w:spacing w:lineRule="auto" w:line="360"/>
        <w:jc w:val="left"/>
        <w:rPr>
          <w:rFonts w:ascii="Times New Roman" w:hAnsi="Times New Roman"/>
        </w:rPr>
      </w:pPr>
      <w:r>
        <w:rPr>
          <w:rFonts w:ascii="Times New Roman" w:hAnsi="Times New Roman"/>
        </w:rPr>
      </w:r>
    </w:p>
    <w:tbl>
      <w:tblPr>
        <w:tblW w:w="9354" w:type="dxa"/>
        <w:jc w:val="left"/>
        <w:tblInd w:w="-238" w:type="dxa"/>
        <w:tblBorders>
          <w:top w:val="single" w:sz="2" w:space="0" w:color="000001"/>
          <w:left w:val="single" w:sz="2" w:space="0" w:color="000001"/>
          <w:bottom w:val="single" w:sz="2" w:space="0" w:color="000001"/>
          <w:insideH w:val="single" w:sz="2" w:space="0" w:color="000001"/>
        </w:tblBorders>
        <w:tblCellMar>
          <w:top w:w="55" w:type="dxa"/>
          <w:left w:w="41" w:type="dxa"/>
          <w:bottom w:w="55" w:type="dxa"/>
          <w:right w:w="55" w:type="dxa"/>
        </w:tblCellMar>
      </w:tblPr>
      <w:tblGrid>
        <w:gridCol w:w="956"/>
        <w:gridCol w:w="1201"/>
        <w:gridCol w:w="1121"/>
        <w:gridCol w:w="1200"/>
        <w:gridCol w:w="1762"/>
        <w:gridCol w:w="1300"/>
        <w:gridCol w:w="1813"/>
      </w:tblGrid>
      <w:tr>
        <w:trPr/>
        <w:tc>
          <w:tcPr>
            <w:tcW w:w="956"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pPr>
            <w:r>
              <w:rPr>
                <w:b/>
                <w:bCs/>
                <w:sz w:val="20"/>
                <w:szCs w:val="20"/>
              </w:rPr>
              <w:t>Alg</w:t>
            </w:r>
          </w:p>
        </w:tc>
        <w:tc>
          <w:tcPr>
            <w:tcW w:w="120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b/>
                <w:bCs/>
                <w:sz w:val="20"/>
                <w:szCs w:val="20"/>
              </w:rPr>
              <w:t>Converge</w:t>
            </w:r>
          </w:p>
        </w:tc>
        <w:tc>
          <w:tcPr>
            <w:tcW w:w="112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b/>
                <w:bCs/>
                <w:sz w:val="20"/>
                <w:szCs w:val="20"/>
              </w:rPr>
              <w:t>‘</w:t>
            </w:r>
            <w:r>
              <w:rPr>
                <w:b/>
                <w:bCs/>
                <w:sz w:val="20"/>
                <w:szCs w:val="20"/>
              </w:rPr>
              <w:t>c’ = -10</w:t>
            </w:r>
          </w:p>
        </w:tc>
        <w:tc>
          <w:tcPr>
            <w:tcW w:w="12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b/>
                <w:bCs/>
                <w:sz w:val="20"/>
                <w:szCs w:val="20"/>
              </w:rPr>
              <w:t>‘</w:t>
            </w:r>
            <w:r>
              <w:rPr>
                <w:b/>
                <w:bCs/>
                <w:sz w:val="20"/>
                <w:szCs w:val="20"/>
              </w:rPr>
              <w:t>c’ = -5</w:t>
            </w:r>
          </w:p>
        </w:tc>
        <w:tc>
          <w:tcPr>
            <w:tcW w:w="1762"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b/>
                <w:bCs/>
                <w:sz w:val="20"/>
                <w:szCs w:val="20"/>
              </w:rPr>
              <w:t>‘</w:t>
            </w:r>
            <w:r>
              <w:rPr>
                <w:b/>
                <w:bCs/>
                <w:sz w:val="20"/>
                <w:szCs w:val="20"/>
              </w:rPr>
              <w:t>c’ = -2</w:t>
            </w:r>
          </w:p>
        </w:tc>
        <w:tc>
          <w:tcPr>
            <w:tcW w:w="13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b/>
                <w:bCs/>
                <w:sz w:val="20"/>
                <w:szCs w:val="20"/>
              </w:rPr>
              <w:t>‘</w:t>
            </w:r>
            <w:r>
              <w:rPr>
                <w:b/>
                <w:bCs/>
                <w:sz w:val="20"/>
                <w:szCs w:val="20"/>
              </w:rPr>
              <w:t>c’ = -1.0</w:t>
            </w:r>
          </w:p>
        </w:tc>
        <w:tc>
          <w:tcPr>
            <w:tcW w:w="18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b/>
                <w:bCs/>
                <w:sz w:val="20"/>
                <w:szCs w:val="20"/>
              </w:rPr>
              <w:t>‘</w:t>
            </w:r>
            <w:r>
              <w:rPr>
                <w:b/>
                <w:bCs/>
                <w:sz w:val="20"/>
                <w:szCs w:val="20"/>
              </w:rPr>
              <w:t>c’ = -0.5</w:t>
            </w:r>
          </w:p>
        </w:tc>
      </w:tr>
      <w:tr>
        <w:trPr/>
        <w:tc>
          <w:tcPr>
            <w:tcW w:w="956"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pPr>
            <w:r>
              <w:rPr>
                <w:b/>
                <w:bCs/>
                <w:sz w:val="20"/>
                <w:szCs w:val="20"/>
              </w:rPr>
              <w:t>lec</w:t>
            </w:r>
          </w:p>
        </w:tc>
        <w:tc>
          <w:tcPr>
            <w:tcW w:w="120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NO</w:t>
            </w:r>
          </w:p>
        </w:tc>
        <w:tc>
          <w:tcPr>
            <w:tcW w:w="112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E-10</w:t>
            </w:r>
          </w:p>
        </w:tc>
        <w:tc>
          <w:tcPr>
            <w:tcW w:w="12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E-12</w:t>
            </w:r>
          </w:p>
        </w:tc>
        <w:tc>
          <w:tcPr>
            <w:tcW w:w="1762"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0</w:t>
            </w:r>
          </w:p>
        </w:tc>
        <w:tc>
          <w:tcPr>
            <w:tcW w:w="13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0</w:t>
            </w:r>
          </w:p>
        </w:tc>
        <w:tc>
          <w:tcPr>
            <w:tcW w:w="18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sz w:val="18"/>
                <w:szCs w:val="18"/>
              </w:rPr>
              <w:t>0</w:t>
            </w:r>
          </w:p>
        </w:tc>
      </w:tr>
      <w:tr>
        <w:trPr/>
        <w:tc>
          <w:tcPr>
            <w:tcW w:w="956"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pPr>
            <w:r>
              <w:rPr>
                <w:b/>
                <w:bCs/>
                <w:sz w:val="20"/>
                <w:szCs w:val="20"/>
              </w:rPr>
              <w:t>louvain</w:t>
            </w:r>
          </w:p>
        </w:tc>
        <w:tc>
          <w:tcPr>
            <w:tcW w:w="120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YES</w:t>
            </w:r>
          </w:p>
        </w:tc>
        <w:tc>
          <w:tcPr>
            <w:tcW w:w="112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E-8</w:t>
            </w:r>
          </w:p>
        </w:tc>
        <w:tc>
          <w:tcPr>
            <w:tcW w:w="12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E-9</w:t>
            </w:r>
          </w:p>
        </w:tc>
        <w:tc>
          <w:tcPr>
            <w:tcW w:w="1762"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E-11</w:t>
            </w:r>
          </w:p>
        </w:tc>
        <w:tc>
          <w:tcPr>
            <w:tcW w:w="13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0</w:t>
            </w:r>
          </w:p>
        </w:tc>
        <w:tc>
          <w:tcPr>
            <w:tcW w:w="18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sz w:val="18"/>
                <w:szCs w:val="18"/>
              </w:rPr>
              <w:t>0</w:t>
            </w:r>
          </w:p>
        </w:tc>
      </w:tr>
      <w:tr>
        <w:trPr/>
        <w:tc>
          <w:tcPr>
            <w:tcW w:w="956"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pPr>
            <w:r>
              <w:rPr>
                <w:b/>
                <w:bCs/>
                <w:sz w:val="20"/>
                <w:szCs w:val="20"/>
              </w:rPr>
              <w:t>louvain2</w:t>
            </w:r>
          </w:p>
        </w:tc>
        <w:tc>
          <w:tcPr>
            <w:tcW w:w="120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YES</w:t>
            </w:r>
          </w:p>
        </w:tc>
        <w:tc>
          <w:tcPr>
            <w:tcW w:w="112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E-6</w:t>
            </w:r>
          </w:p>
        </w:tc>
        <w:tc>
          <w:tcPr>
            <w:tcW w:w="12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E-5</w:t>
            </w:r>
          </w:p>
        </w:tc>
        <w:tc>
          <w:tcPr>
            <w:tcW w:w="1762" w:type="dxa"/>
            <w:tcBorders>
              <w:top w:val="single" w:sz="2" w:space="0" w:color="000001"/>
              <w:left w:val="single" w:sz="2" w:space="0" w:color="000001"/>
              <w:bottom w:val="single" w:sz="2" w:space="0" w:color="000001"/>
              <w:insideH w:val="single" w:sz="2" w:space="0" w:color="000001"/>
            </w:tcBorders>
            <w:shd w:fill="auto" w:val="clear"/>
          </w:tcPr>
          <w:p>
            <w:pPr>
              <w:pStyle w:val="TableContents"/>
              <w:shd w:val="clear" w:fill="ADC5E7"/>
              <w:rPr>
                <w:b/>
                <w:b/>
                <w:bCs/>
              </w:rPr>
            </w:pPr>
            <w:r>
              <w:rPr>
                <w:b/>
                <w:bCs/>
                <w:sz w:val="18"/>
                <w:szCs w:val="18"/>
              </w:rPr>
              <w:t>E-2</w:t>
            </w:r>
          </w:p>
        </w:tc>
        <w:tc>
          <w:tcPr>
            <w:tcW w:w="1300" w:type="dxa"/>
            <w:tcBorders>
              <w:top w:val="single" w:sz="2" w:space="0" w:color="000001"/>
              <w:left w:val="single" w:sz="2" w:space="0" w:color="000001"/>
              <w:bottom w:val="single" w:sz="2" w:space="0" w:color="000001"/>
              <w:insideH w:val="single" w:sz="2" w:space="0" w:color="000001"/>
            </w:tcBorders>
            <w:shd w:fill="auto" w:val="clear"/>
          </w:tcPr>
          <w:p>
            <w:pPr>
              <w:pStyle w:val="TableContents"/>
              <w:shd w:val="clear" w:fill="ADC5E7"/>
              <w:rPr>
                <w:b/>
                <w:b/>
                <w:bCs/>
              </w:rPr>
            </w:pPr>
            <w:r>
              <w:rPr>
                <w:b/>
                <w:bCs/>
                <w:sz w:val="18"/>
                <w:szCs w:val="18"/>
              </w:rPr>
              <w:t>0.95</w:t>
            </w:r>
          </w:p>
        </w:tc>
        <w:tc>
          <w:tcPr>
            <w:tcW w:w="18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sz w:val="18"/>
                <w:szCs w:val="18"/>
              </w:rPr>
              <w:t>E-2</w:t>
            </w:r>
          </w:p>
        </w:tc>
      </w:tr>
      <w:tr>
        <w:trPr/>
        <w:tc>
          <w:tcPr>
            <w:tcW w:w="956"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pPr>
            <w:r>
              <w:rPr>
                <w:b/>
                <w:bCs/>
                <w:sz w:val="20"/>
                <w:szCs w:val="20"/>
              </w:rPr>
              <w:t>SVI</w:t>
            </w:r>
          </w:p>
        </w:tc>
        <w:tc>
          <w:tcPr>
            <w:tcW w:w="120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YES</w:t>
            </w:r>
          </w:p>
        </w:tc>
        <w:tc>
          <w:tcPr>
            <w:tcW w:w="112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E-6</w:t>
            </w:r>
          </w:p>
        </w:tc>
        <w:tc>
          <w:tcPr>
            <w:tcW w:w="12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E-5</w:t>
            </w:r>
          </w:p>
        </w:tc>
        <w:tc>
          <w:tcPr>
            <w:tcW w:w="1762" w:type="dxa"/>
            <w:tcBorders>
              <w:top w:val="single" w:sz="2" w:space="0" w:color="000001"/>
              <w:left w:val="single" w:sz="2" w:space="0" w:color="000001"/>
              <w:bottom w:val="single" w:sz="2" w:space="0" w:color="000001"/>
              <w:insideH w:val="single" w:sz="2" w:space="0" w:color="000001"/>
            </w:tcBorders>
            <w:shd w:fill="auto" w:val="clear"/>
          </w:tcPr>
          <w:p>
            <w:pPr>
              <w:pStyle w:val="TableContents"/>
              <w:shd w:val="clear" w:fill="ADC5E7"/>
              <w:rPr>
                <w:b/>
                <w:b/>
                <w:bCs/>
              </w:rPr>
            </w:pPr>
            <w:r>
              <w:rPr>
                <w:b/>
                <w:bCs/>
                <w:sz w:val="18"/>
                <w:szCs w:val="18"/>
              </w:rPr>
              <w:t>E-2</w:t>
            </w:r>
          </w:p>
        </w:tc>
        <w:tc>
          <w:tcPr>
            <w:tcW w:w="13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E-6</w:t>
            </w:r>
          </w:p>
        </w:tc>
        <w:tc>
          <w:tcPr>
            <w:tcW w:w="18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sz w:val="18"/>
                <w:szCs w:val="18"/>
              </w:rPr>
              <w:t>E-9</w:t>
            </w:r>
          </w:p>
        </w:tc>
      </w:tr>
      <w:tr>
        <w:trPr/>
        <w:tc>
          <w:tcPr>
            <w:tcW w:w="956"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pPr>
            <w:r>
              <w:rPr>
                <w:b/>
                <w:bCs/>
                <w:sz w:val="20"/>
                <w:szCs w:val="20"/>
              </w:rPr>
              <w:t>sgG1</w:t>
            </w:r>
          </w:p>
        </w:tc>
        <w:tc>
          <w:tcPr>
            <w:tcW w:w="120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NO</w:t>
            </w:r>
          </w:p>
        </w:tc>
        <w:tc>
          <w:tcPr>
            <w:tcW w:w="112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E-8</w:t>
            </w:r>
          </w:p>
        </w:tc>
        <w:tc>
          <w:tcPr>
            <w:tcW w:w="12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E-8</w:t>
            </w:r>
          </w:p>
        </w:tc>
        <w:tc>
          <w:tcPr>
            <w:tcW w:w="1762"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E-9</w:t>
            </w:r>
          </w:p>
        </w:tc>
        <w:tc>
          <w:tcPr>
            <w:tcW w:w="13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E-13</w:t>
            </w:r>
          </w:p>
        </w:tc>
        <w:tc>
          <w:tcPr>
            <w:tcW w:w="18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sz w:val="18"/>
                <w:szCs w:val="18"/>
              </w:rPr>
              <w:t>0</w:t>
            </w:r>
          </w:p>
        </w:tc>
      </w:tr>
      <w:tr>
        <w:trPr/>
        <w:tc>
          <w:tcPr>
            <w:tcW w:w="956"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pPr>
            <w:r>
              <w:rPr>
                <w:b/>
                <w:bCs/>
                <w:sz w:val="20"/>
                <w:szCs w:val="20"/>
              </w:rPr>
              <w:t>lec2</w:t>
            </w:r>
          </w:p>
        </w:tc>
        <w:tc>
          <w:tcPr>
            <w:tcW w:w="120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NO</w:t>
            </w:r>
          </w:p>
        </w:tc>
        <w:tc>
          <w:tcPr>
            <w:tcW w:w="112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E-7</w:t>
            </w:r>
          </w:p>
        </w:tc>
        <w:tc>
          <w:tcPr>
            <w:tcW w:w="12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E-7</w:t>
            </w:r>
          </w:p>
        </w:tc>
        <w:tc>
          <w:tcPr>
            <w:tcW w:w="1762"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E-6</w:t>
            </w:r>
          </w:p>
        </w:tc>
        <w:tc>
          <w:tcPr>
            <w:tcW w:w="13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E-5</w:t>
            </w:r>
          </w:p>
        </w:tc>
        <w:tc>
          <w:tcPr>
            <w:tcW w:w="18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sz w:val="18"/>
                <w:szCs w:val="18"/>
              </w:rPr>
              <w:t>E-3</w:t>
            </w:r>
          </w:p>
        </w:tc>
      </w:tr>
      <w:tr>
        <w:trPr/>
        <w:tc>
          <w:tcPr>
            <w:tcW w:w="956"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pPr>
            <w:r>
              <w:rPr>
                <w:b/>
                <w:bCs/>
                <w:sz w:val="20"/>
                <w:szCs w:val="20"/>
              </w:rPr>
              <w:t>fc</w:t>
            </w:r>
          </w:p>
        </w:tc>
        <w:tc>
          <w:tcPr>
            <w:tcW w:w="120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YES</w:t>
            </w:r>
          </w:p>
        </w:tc>
        <w:tc>
          <w:tcPr>
            <w:tcW w:w="112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E-8</w:t>
            </w:r>
          </w:p>
        </w:tc>
        <w:tc>
          <w:tcPr>
            <w:tcW w:w="12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E-8</w:t>
            </w:r>
          </w:p>
        </w:tc>
        <w:tc>
          <w:tcPr>
            <w:tcW w:w="1762"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E-8</w:t>
            </w:r>
          </w:p>
        </w:tc>
        <w:tc>
          <w:tcPr>
            <w:tcW w:w="13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E-8</w:t>
            </w:r>
          </w:p>
        </w:tc>
        <w:tc>
          <w:tcPr>
            <w:tcW w:w="18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sz w:val="18"/>
                <w:szCs w:val="18"/>
              </w:rPr>
              <w:t>E-9</w:t>
            </w:r>
          </w:p>
        </w:tc>
      </w:tr>
      <w:tr>
        <w:trPr/>
        <w:tc>
          <w:tcPr>
            <w:tcW w:w="956"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pPr>
            <w:r>
              <w:rPr>
                <w:b/>
                <w:bCs/>
                <w:sz w:val="20"/>
                <w:szCs w:val="20"/>
              </w:rPr>
              <w:t>sgG1_2</w:t>
            </w:r>
          </w:p>
        </w:tc>
        <w:tc>
          <w:tcPr>
            <w:tcW w:w="120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YES</w:t>
            </w:r>
          </w:p>
        </w:tc>
        <w:tc>
          <w:tcPr>
            <w:tcW w:w="112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E-7</w:t>
            </w:r>
          </w:p>
        </w:tc>
        <w:tc>
          <w:tcPr>
            <w:tcW w:w="12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E-6</w:t>
            </w:r>
          </w:p>
        </w:tc>
        <w:tc>
          <w:tcPr>
            <w:tcW w:w="1762"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E-5</w:t>
            </w:r>
          </w:p>
        </w:tc>
        <w:tc>
          <w:tcPr>
            <w:tcW w:w="13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E-2</w:t>
            </w:r>
          </w:p>
        </w:tc>
        <w:tc>
          <w:tcPr>
            <w:tcW w:w="18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sz w:val="18"/>
                <w:szCs w:val="18"/>
              </w:rPr>
              <w:t>0.2</w:t>
            </w:r>
          </w:p>
        </w:tc>
      </w:tr>
      <w:tr>
        <w:trPr/>
        <w:tc>
          <w:tcPr>
            <w:tcW w:w="956"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pPr>
            <w:r>
              <w:rPr>
                <w:b/>
                <w:bCs/>
                <w:sz w:val="20"/>
                <w:szCs w:val="20"/>
              </w:rPr>
              <w:t>fc2</w:t>
            </w:r>
          </w:p>
        </w:tc>
        <w:tc>
          <w:tcPr>
            <w:tcW w:w="120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YES</w:t>
            </w:r>
          </w:p>
        </w:tc>
        <w:tc>
          <w:tcPr>
            <w:tcW w:w="112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E-7</w:t>
            </w:r>
          </w:p>
        </w:tc>
        <w:tc>
          <w:tcPr>
            <w:tcW w:w="12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E-6</w:t>
            </w:r>
          </w:p>
        </w:tc>
        <w:tc>
          <w:tcPr>
            <w:tcW w:w="1762"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E-5</w:t>
            </w:r>
          </w:p>
        </w:tc>
        <w:tc>
          <w:tcPr>
            <w:tcW w:w="13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E-3</w:t>
            </w:r>
          </w:p>
        </w:tc>
        <w:tc>
          <w:tcPr>
            <w:tcW w:w="18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sz w:val="18"/>
                <w:szCs w:val="18"/>
              </w:rPr>
              <w:t>E-2</w:t>
            </w:r>
          </w:p>
        </w:tc>
      </w:tr>
      <w:tr>
        <w:trPr/>
        <w:tc>
          <w:tcPr>
            <w:tcW w:w="956"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pPr>
            <w:r>
              <w:rPr>
                <w:b/>
                <w:bCs/>
                <w:sz w:val="20"/>
                <w:szCs w:val="20"/>
              </w:rPr>
              <w:t>Spectral</w:t>
            </w:r>
          </w:p>
        </w:tc>
        <w:tc>
          <w:tcPr>
            <w:tcW w:w="120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NO</w:t>
            </w:r>
          </w:p>
        </w:tc>
        <w:tc>
          <w:tcPr>
            <w:tcW w:w="112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E-7</w:t>
            </w:r>
          </w:p>
        </w:tc>
        <w:tc>
          <w:tcPr>
            <w:tcW w:w="12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E-6</w:t>
            </w:r>
          </w:p>
        </w:tc>
        <w:tc>
          <w:tcPr>
            <w:tcW w:w="1762"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E-5</w:t>
            </w:r>
          </w:p>
        </w:tc>
        <w:tc>
          <w:tcPr>
            <w:tcW w:w="13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E-2</w:t>
            </w:r>
          </w:p>
        </w:tc>
        <w:tc>
          <w:tcPr>
            <w:tcW w:w="18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sz w:val="18"/>
                <w:szCs w:val="18"/>
              </w:rPr>
              <w:t>0.2</w:t>
            </w:r>
          </w:p>
        </w:tc>
      </w:tr>
      <w:tr>
        <w:trPr/>
        <w:tc>
          <w:tcPr>
            <w:tcW w:w="956"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pPr>
            <w:r>
              <w:rPr>
                <w:b/>
                <w:bCs/>
                <w:sz w:val="20"/>
                <w:szCs w:val="20"/>
              </w:rPr>
              <w:t>infomap</w:t>
            </w:r>
          </w:p>
        </w:tc>
        <w:tc>
          <w:tcPr>
            <w:tcW w:w="120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NO</w:t>
            </w:r>
          </w:p>
        </w:tc>
        <w:tc>
          <w:tcPr>
            <w:tcW w:w="112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E-8</w:t>
            </w:r>
          </w:p>
        </w:tc>
        <w:tc>
          <w:tcPr>
            <w:tcW w:w="12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E-8</w:t>
            </w:r>
          </w:p>
        </w:tc>
        <w:tc>
          <w:tcPr>
            <w:tcW w:w="1762"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E-9</w:t>
            </w:r>
          </w:p>
        </w:tc>
        <w:tc>
          <w:tcPr>
            <w:tcW w:w="13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E-10</w:t>
            </w:r>
          </w:p>
        </w:tc>
        <w:tc>
          <w:tcPr>
            <w:tcW w:w="18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sz w:val="18"/>
                <w:szCs w:val="18"/>
              </w:rPr>
              <w:t>E-13</w:t>
            </w:r>
          </w:p>
        </w:tc>
      </w:tr>
      <w:tr>
        <w:trPr/>
        <w:tc>
          <w:tcPr>
            <w:tcW w:w="956"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pPr>
            <w:r>
              <w:rPr>
                <w:b/>
                <w:bCs/>
                <w:sz w:val="20"/>
                <w:szCs w:val="20"/>
              </w:rPr>
              <w:t>wt2</w:t>
            </w:r>
          </w:p>
        </w:tc>
        <w:tc>
          <w:tcPr>
            <w:tcW w:w="120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NO</w:t>
            </w:r>
          </w:p>
        </w:tc>
        <w:tc>
          <w:tcPr>
            <w:tcW w:w="112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E-8</w:t>
            </w:r>
          </w:p>
        </w:tc>
        <w:tc>
          <w:tcPr>
            <w:tcW w:w="12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E-8</w:t>
            </w:r>
          </w:p>
        </w:tc>
        <w:tc>
          <w:tcPr>
            <w:tcW w:w="1762"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E-9</w:t>
            </w:r>
          </w:p>
        </w:tc>
        <w:tc>
          <w:tcPr>
            <w:tcW w:w="13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E-10</w:t>
            </w:r>
          </w:p>
        </w:tc>
        <w:tc>
          <w:tcPr>
            <w:tcW w:w="18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sz w:val="18"/>
                <w:szCs w:val="18"/>
              </w:rPr>
              <w:t>E-14</w:t>
            </w:r>
          </w:p>
        </w:tc>
      </w:tr>
      <w:tr>
        <w:trPr/>
        <w:tc>
          <w:tcPr>
            <w:tcW w:w="956" w:type="dxa"/>
            <w:tcBorders>
              <w:top w:val="single" w:sz="2" w:space="0" w:color="000001"/>
              <w:left w:val="single" w:sz="2" w:space="0" w:color="000001"/>
              <w:bottom w:val="single" w:sz="2" w:space="0" w:color="000001"/>
              <w:insideH w:val="single" w:sz="2" w:space="0" w:color="000001"/>
            </w:tcBorders>
            <w:shd w:fill="auto" w:val="clear"/>
          </w:tcPr>
          <w:p>
            <w:pPr>
              <w:pStyle w:val="TableContents"/>
              <w:keepNext w:val="true"/>
              <w:rPr/>
            </w:pPr>
            <w:r>
              <w:rPr>
                <w:b/>
                <w:bCs/>
                <w:sz w:val="20"/>
                <w:szCs w:val="20"/>
              </w:rPr>
              <w:t>wt</w:t>
            </w:r>
          </w:p>
        </w:tc>
        <w:tc>
          <w:tcPr>
            <w:tcW w:w="120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NO</w:t>
            </w:r>
          </w:p>
        </w:tc>
        <w:tc>
          <w:tcPr>
            <w:tcW w:w="1121"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E-8</w:t>
            </w:r>
          </w:p>
        </w:tc>
        <w:tc>
          <w:tcPr>
            <w:tcW w:w="12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E-8</w:t>
            </w:r>
          </w:p>
        </w:tc>
        <w:tc>
          <w:tcPr>
            <w:tcW w:w="1762"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E-10</w:t>
            </w:r>
          </w:p>
        </w:tc>
        <w:tc>
          <w:tcPr>
            <w:tcW w:w="130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18"/>
                <w:szCs w:val="18"/>
              </w:rPr>
              <w:t>E-13</w:t>
            </w:r>
          </w:p>
        </w:tc>
        <w:tc>
          <w:tcPr>
            <w:tcW w:w="18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sz w:val="18"/>
                <w:szCs w:val="18"/>
              </w:rPr>
              <w:t>0</w:t>
            </w:r>
          </w:p>
        </w:tc>
      </w:tr>
    </w:tbl>
    <w:p>
      <w:pPr>
        <w:pStyle w:val="BodyText1"/>
        <w:spacing w:lineRule="auto" w:line="360"/>
        <w:jc w:val="left"/>
        <w:rPr/>
      </w:pPr>
      <w:r>
        <w:rPr>
          <w:rFonts w:ascii="Times New Roman" w:hAnsi="Times New Roman"/>
          <w:b w:val="false"/>
          <w:bCs w:val="false"/>
          <w:i/>
          <w:iCs/>
        </w:rPr>
        <w:t xml:space="preserve">Table 4: KS-test goodness of fit p.values, fitting each distribution with noise (randomly sampling from Gaussian distribution with mean=0, sd=0.1) to generalised sigmoid function (eqn 7), compared to our set of five ‘idealised’ sigmoid curves with c = [-10, -5, -2, -1, -0.5].  </w:t>
      </w:r>
    </w:p>
    <w:p>
      <w:pPr>
        <w:pStyle w:val="BodyText1"/>
        <w:spacing w:lineRule="auto" w:line="360"/>
        <w:jc w:val="left"/>
        <w:rPr>
          <w:rFonts w:ascii="Times New Roman" w:hAnsi="Times New Roman"/>
          <w:b/>
          <w:b/>
          <w:bCs/>
        </w:rPr>
      </w:pPr>
      <w:r>
        <w:rPr>
          <w:rFonts w:ascii="Times New Roman" w:hAnsi="Times New Roman"/>
          <w:b/>
          <w:bCs/>
        </w:rPr>
      </w:r>
    </w:p>
    <w:p>
      <w:pPr>
        <w:pStyle w:val="BodyText1"/>
        <w:spacing w:lineRule="auto" w:line="360"/>
        <w:jc w:val="left"/>
        <w:rPr/>
      </w:pPr>
      <w:r>
        <w:rPr>
          <w:rFonts w:ascii="Times New Roman" w:hAnsi="Times New Roman"/>
          <w:b/>
          <w:bCs/>
        </w:rPr>
        <w:t>8. Discussion/Points</w:t>
      </w:r>
    </w:p>
    <w:p>
      <w:pPr>
        <w:pStyle w:val="BodyText1"/>
        <w:spacing w:lineRule="auto" w:line="360"/>
        <w:jc w:val="left"/>
        <w:rPr>
          <w:rFonts w:ascii="Times New Roman" w:hAnsi="Times New Roman"/>
        </w:rPr>
      </w:pPr>
      <w:r>
        <w:rPr>
          <w:rFonts w:ascii="Times New Roman" w:hAnsi="Times New Roman"/>
        </w:rPr>
        <w:t xml:space="preserve">A large drop off at the beginning of these plots is indicative of  enrichment occurring in either large communities, or in communities with small mu_fc relative to F. We don’t want the first case, and probably less interested in the second case? High values of log2(Fe) implies small communities sizes or large mu_fc relative to F. The first case we don’t want, the second case we are interested in. Algorithms which still have a high faction of enriched communities at the second cut-off value (i.e. log2(Fe)  = 4.8)  are infomap, wt, wt2, which have a vast number of small, i.e. &lt; 5 nodes, in size. In general, the reclustered algorithms outperform (looking at the rankings in Table 2), just applying the algorithm as it is.     </w:t>
      </w:r>
    </w:p>
    <w:p>
      <w:pPr>
        <w:pStyle w:val="Table"/>
        <w:rPr/>
      </w:pPr>
      <w:r>
        <w:rPr/>
      </w:r>
    </w:p>
    <w:p>
      <w:pPr>
        <w:pStyle w:val="Table"/>
        <w:rPr/>
      </w:pPr>
      <w:r>
        <w:rPr/>
      </w:r>
    </w:p>
    <w:p>
      <w:pPr>
        <w:pStyle w:val="Table"/>
        <w:rPr/>
      </w:pPr>
      <w:r>
        <w:rPr/>
      </w:r>
    </w:p>
    <w:p>
      <w:pPr>
        <w:pStyle w:val="Table"/>
        <w:rPr/>
      </w:pPr>
      <w:r>
        <w:rPr/>
      </w:r>
    </w:p>
    <w:p>
      <w:pPr>
        <w:pStyle w:val="BodyText1"/>
        <w:spacing w:lineRule="auto" w:line="360"/>
        <w:rPr>
          <w:rFonts w:ascii="Times New Roman" w:hAnsi="Times New Roman" w:eastAsia="Tahoma" w:cs="Lucida Sans"/>
          <w:szCs w:val="18"/>
          <w:lang w:eastAsia="zh-CN" w:bidi="hi-IN"/>
        </w:rPr>
      </w:pPr>
      <w:r>
        <w:rPr>
          <w:rFonts w:eastAsia="Tahoma" w:cs="Lucida Sans" w:ascii="Times New Roman" w:hAnsi="Times New Roman"/>
          <w:szCs w:val="18"/>
          <w:lang w:eastAsia="zh-CN" w:bidi="hi-IN"/>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4572000" cy="45720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572000" cy="4572000"/>
                    </a:xfrm>
                    <a:prstGeom prst="rect">
                      <a:avLst/>
                    </a:prstGeom>
                  </pic:spPr>
                </pic:pic>
              </a:graphicData>
            </a:graphic>
          </wp:anchor>
        </w:drawing>
      </w:r>
    </w:p>
    <w:p>
      <w:pPr>
        <w:pStyle w:val="BodyText1"/>
        <w:spacing w:lineRule="auto" w:line="360"/>
        <w:rPr>
          <w:rFonts w:ascii="Times New Roman" w:hAnsi="Times New Roman"/>
          <w:szCs w:val="20"/>
          <w:highlight w:val="white"/>
        </w:rPr>
      </w:pPr>
      <w:r>
        <w:rPr>
          <w:rFonts w:ascii="Times New Roman" w:hAnsi="Times New Roman"/>
          <w:szCs w:val="20"/>
          <w:highlight w:val="white"/>
        </w:rPr>
      </w:r>
    </w:p>
    <w:p>
      <w:pPr>
        <w:pStyle w:val="Normal"/>
        <w:spacing w:lineRule="auto" w:line="360"/>
        <w:rPr/>
      </w:pPr>
      <w:r>
        <w:rPr/>
      </w:r>
    </w:p>
    <w:p>
      <w:pPr>
        <w:pStyle w:val="Normal"/>
        <w:spacing w:lineRule="auto" w:line="360"/>
        <w:rPr/>
      </w:pPr>
      <w:r>
        <w:rPr/>
      </w:r>
    </w:p>
    <w:p>
      <w:pPr>
        <w:pStyle w:val="Normal"/>
        <w:spacing w:lineRule="auto" w:line="360"/>
        <w:rPr>
          <w:rFonts w:ascii="Times New Roman" w:hAnsi="Times New Roman"/>
          <w:b/>
          <w:b/>
          <w:bCs/>
          <w:szCs w:val="18"/>
        </w:rPr>
      </w:pPr>
      <w:r>
        <w:rPr>
          <w:rFonts w:ascii="Times New Roman" w:hAnsi="Times New Roman"/>
          <w:b/>
          <w:bCs/>
          <w:szCs w:val="18"/>
        </w:rPr>
      </w:r>
    </w:p>
    <w:p>
      <w:pPr>
        <w:pStyle w:val="Normal"/>
        <w:spacing w:lineRule="auto" w:line="360"/>
        <w:rPr>
          <w:rFonts w:ascii="Times New Roman" w:hAnsi="Times New Roman"/>
          <w:szCs w:val="18"/>
        </w:rPr>
      </w:pPr>
      <w:r>
        <w:rPr>
          <w:rFonts w:ascii="Times New Roman" w:hAnsi="Times New Roman"/>
          <w:szCs w:val="18"/>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t>Figure 1: Distribution of the Fraction of enriched communities for each algorithm, &gt;= the log of it’s Fold-enrichment (Fe) value, measured over an interval of 100 points from 0 to log(Fe) max.</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4572000" cy="45720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572000" cy="4572000"/>
                    </a:xfrm>
                    <a:prstGeom prst="rect">
                      <a:avLst/>
                    </a:prstGeom>
                  </pic:spPr>
                </pic:pic>
              </a:graphicData>
            </a:graphic>
          </wp:anchor>
        </w:drawing>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t>Figure 2: Highlighting the top two ranked algorithms from Table 2.</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drawing>
          <wp:anchor behindDoc="0" distT="0" distB="0" distL="0" distR="0" simplePos="0" locked="0" layoutInCell="1" allowOverlap="1" relativeHeight="2">
            <wp:simplePos x="0" y="0"/>
            <wp:positionH relativeFrom="column">
              <wp:posOffset>401955</wp:posOffset>
            </wp:positionH>
            <wp:positionV relativeFrom="paragraph">
              <wp:posOffset>-104140</wp:posOffset>
            </wp:positionV>
            <wp:extent cx="4572000" cy="45720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572000" cy="4572000"/>
                    </a:xfrm>
                    <a:prstGeom prst="rect">
                      <a:avLst/>
                    </a:prstGeom>
                  </pic:spPr>
                </pic:pic>
              </a:graphicData>
            </a:graphic>
          </wp:anchor>
        </w:drawing>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tab/>
        <w:t xml:space="preserve">Figure </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t xml:space="preserve">Figure </w:t>
      </w:r>
      <w:r>
        <w:rPr/>
        <w:t>3: Dashed lines at interval points 7, 54 and 90. log2(Fe) at 7 = 0.5, log2(Fe) at 54 = 4.8, and log2(Fe) at 90 = 8.0.</w:t>
      </w:r>
    </w:p>
    <w:p>
      <w:pPr>
        <w:pStyle w:val="Normal"/>
        <w:spacing w:lineRule="auto" w:line="360"/>
        <w:rPr/>
      </w:pPr>
      <w:r>
        <w:rPr/>
        <w:tab/>
        <w:tab/>
      </w:r>
    </w:p>
    <w:p>
      <w:pPr>
        <w:pStyle w:val="Normal"/>
        <w:spacing w:lineRule="auto" w:line="360"/>
        <w:rPr/>
      </w:pPr>
      <w:r>
        <w:rPr/>
        <w:tab/>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071870" cy="607187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071870" cy="6071870"/>
                    </a:xfrm>
                    <a:prstGeom prst="rect">
                      <a:avLst/>
                    </a:prstGeom>
                  </pic:spPr>
                </pic:pic>
              </a:graphicData>
            </a:graphic>
          </wp:anchor>
        </w:drawing>
      </w:r>
    </w:p>
    <w:p>
      <w:pPr>
        <w:pStyle w:val="Normal"/>
        <w:spacing w:lineRule="auto" w:line="360"/>
        <w:rPr/>
      </w:pPr>
      <w:r>
        <w:rPr/>
        <w:t>Figure 4: Sigmoid curve fit (red dashed line, with 95% CI blue dashed line) to each distribution without noise, and KS-test goodness of fit p.values relative to idealised sigmoid curve (black line) with c=-2.</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02985" cy="610298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02985" cy="6102985"/>
                    </a:xfrm>
                    <a:prstGeom prst="rect">
                      <a:avLst/>
                    </a:prstGeom>
                  </pic:spPr>
                </pic:pic>
              </a:graphicData>
            </a:graphic>
          </wp:anchor>
        </w:drawing>
      </w:r>
    </w:p>
    <w:p>
      <w:pPr>
        <w:pStyle w:val="Normal"/>
        <w:spacing w:lineRule="auto" w:line="360"/>
        <w:rPr/>
      </w:pPr>
      <w:r>
        <w:rPr/>
        <w:t xml:space="preserve"> </w:t>
      </w:r>
      <w:r>
        <w:rPr/>
        <w:t>Figure 5: Sigmoid curve fit (red dashed line, with 95% CI blue dashed line) to each distribution with noise (randomly sampling from Gaussian distribution mean=0, sd=0.1), and KS-test goodness of fit p.values relative to idealised sigmoid curve (black line) with c=-2.</w:t>
      </w:r>
    </w:p>
    <w:sectPr>
      <w:type w:val="nextPage"/>
      <w:pgSz w:w="11906" w:h="16838"/>
      <w:pgMar w:left="1800" w:right="1800" w:header="0" w:top="1440" w:footer="0" w:bottom="1440" w:gutter="0"/>
      <w:pgNumType w:fmt="decimal"/>
      <w:formProt w:val="false"/>
      <w:textDirection w:val="lrTb"/>
      <w:docGrid w:type="default" w:linePitch="24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Liberation Serif">
    <w:altName w:val="Times New Roman"/>
    <w:charset w:val="01"/>
    <w:family w:val="swiss"/>
    <w:pitch w:val="variable"/>
  </w:font>
  <w:font w:name="Times New Roman">
    <w:charset w:val="01"/>
    <w:family w:val="roman"/>
    <w:pitch w:val="variable"/>
  </w:font>
  <w:font w:name="Lucida Grande">
    <w:charset w:val="01"/>
    <w:family w:val="roman"/>
    <w:pitch w:val="variable"/>
  </w:font>
  <w:font w:name="Liberation Sans">
    <w:altName w:val="Arial"/>
    <w:charset w:val="01"/>
    <w:family w:val="roman"/>
    <w:pitch w:val="variable"/>
  </w:font>
  <w:font w:name="OpenSymbol">
    <w:altName w:val="Arial Unicode MS"/>
    <w:charset w:val="01"/>
    <w:family w:val="roman"/>
    <w:pitch w:val="variable"/>
  </w:font>
  <w:font w:name="Tahoma">
    <w:charset w:val="01"/>
    <w:family w:val="roman"/>
    <w:pitch w:val="variable"/>
  </w:font>
  <w:font w:name="Courier New">
    <w:charset w:val="01"/>
    <w:family w:val="roman"/>
    <w:pitch w:val="variable"/>
  </w:font>
  <w:font w:name="Calibri">
    <w:charset w:val="01"/>
    <w:family w:val="roman"/>
    <w:pitch w:val="variable"/>
  </w:font>
  <w:font w:name="StarSymbol">
    <w:altName w:val="Arial Unicode MS"/>
    <w:charset w:val="01"/>
    <w:family w:val="roman"/>
    <w:pitch w:val="variable"/>
  </w:font>
  <w:font w:name="Symbol">
    <w:charset w:val="01"/>
    <w:family w:val="roman"/>
    <w:pitch w:val="variable"/>
  </w:font>
  <w:font w:name="Wingdings 2">
    <w:charset w:val="01"/>
    <w:family w:val="roman"/>
    <w:pitch w:val="variable"/>
  </w:font>
  <w:font w:name="Wingdings">
    <w:charset w:val="01"/>
    <w:family w:val="roman"/>
    <w:pitch w:val="variable"/>
  </w:font>
  <w:font w:name="Liberation Mono">
    <w:altName w:val="Courier New"/>
    <w:charset w:val="01"/>
    <w:family w:val="roman"/>
    <w:pitch w:val="variable"/>
  </w:font>
  <w:font w:name="Verdana">
    <w:charset w:val="01"/>
    <w:family w:val="roman"/>
    <w:pitch w:val="variable"/>
  </w:font>
  <w:font w:name="Times">
    <w:altName w:val="Times New Roman"/>
    <w:charset w:val="01"/>
    <w:family w:val="roman"/>
    <w:pitch w:val="variable"/>
  </w:font>
  <w:font w:name="Arial">
    <w:charset w:val="01"/>
    <w:family w:val="roman"/>
    <w:pitch w:val="variable"/>
  </w:font>
</w:fonts>
</file>

<file path=word/settings.xml><?xml version="1.0" encoding="utf-8"?>
<w:settings xmlns:w="http://schemas.openxmlformats.org/wordprocessingml/2006/main">
  <w:zoom w:percent="75"/>
  <w:embedSystemFonts/>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lsdException w:name="annotation text" w:qFormat="1"/>
    <w:lsdException w:name="annotation reference" w:qFormat="1"/>
  </w:latentStyles>
  <w:style w:type="paragraph" w:styleId="Normal" w:default="1">
    <w:name w:val="Normal"/>
    <w:qFormat/>
    <w:rsid w:val="00f7060d"/>
    <w:pPr>
      <w:widowControl w:val="false"/>
      <w:suppressAutoHyphens w:val="true"/>
      <w:bidi w:val="0"/>
      <w:jc w:val="left"/>
    </w:pPr>
    <w:rPr>
      <w:rFonts w:ascii="Liberation Serif" w:hAnsi="Liberation Serif" w:eastAsia="Droid Sans Fallback" w:cs="FreeSans"/>
      <w:color w:val="00000A"/>
      <w:kern w:val="0"/>
      <w:sz w:val="24"/>
      <w:szCs w:val="24"/>
      <w:lang w:val="en-GB" w:eastAsia="zh-CN" w:bidi="hi-IN"/>
    </w:rPr>
  </w:style>
  <w:style w:type="paragraph" w:styleId="Heading1">
    <w:name w:val="Heading 1"/>
    <w:basedOn w:val="Heading"/>
    <w:link w:val="Heading1Char"/>
    <w:qFormat/>
    <w:rsid w:val="00ec3820"/>
    <w:pPr>
      <w:outlineLvl w:val="0"/>
    </w:pPr>
    <w:rPr>
      <w:rFonts w:ascii="Liberation Serif" w:hAnsi="Liberation Serif"/>
      <w:b/>
      <w:bCs/>
      <w:sz w:val="48"/>
      <w:szCs w:val="48"/>
    </w:rPr>
  </w:style>
  <w:style w:type="paragraph" w:styleId="Heading2">
    <w:name w:val="Heading 2"/>
    <w:basedOn w:val="Normal"/>
    <w:next w:val="Normal"/>
    <w:link w:val="Heading2Char"/>
    <w:qFormat/>
    <w:rsid w:val="00ec3820"/>
    <w:pPr>
      <w:keepNext w:val="true"/>
      <w:keepLines/>
      <w:spacing w:before="200" w:after="0"/>
      <w:outlineLvl w:val="1"/>
    </w:pPr>
    <w:rPr>
      <w:rFonts w:ascii="Times New Roman" w:hAnsi="Times New Roman"/>
      <w:b/>
      <w:bCs/>
      <w:color w:val="4F81BD"/>
      <w:szCs w:val="26"/>
    </w:rPr>
  </w:style>
  <w:style w:type="paragraph" w:styleId="Heading3">
    <w:name w:val="Heading 3"/>
    <w:basedOn w:val="Heading"/>
    <w:link w:val="Heading3Char"/>
    <w:qFormat/>
    <w:rsid w:val="00ec3820"/>
    <w:pPr>
      <w:outlineLvl w:val="2"/>
    </w:pPr>
    <w:rPr/>
  </w:style>
  <w:style w:type="character" w:styleId="DefaultParagraphFont" w:default="1">
    <w:name w:val="Default Paragraph Font"/>
    <w:semiHidden/>
    <w:unhideWhenUsed/>
    <w:qFormat/>
    <w:rPr/>
  </w:style>
  <w:style w:type="character" w:styleId="Annotationreference">
    <w:name w:val="annotation reference"/>
    <w:qFormat/>
    <w:rsid w:val="00f7060d"/>
    <w:rPr>
      <w:sz w:val="16"/>
      <w:szCs w:val="16"/>
    </w:rPr>
  </w:style>
  <w:style w:type="character" w:styleId="CommentTextChar1" w:customStyle="1">
    <w:name w:val="Comment Text Char1"/>
    <w:basedOn w:val="DefaultParagraphFont"/>
    <w:link w:val="CommentText"/>
    <w:qFormat/>
    <w:rsid w:val="00f7060d"/>
    <w:rPr>
      <w:rFonts w:eastAsia="Arial Unicode MS" w:cs="FreeSans"/>
      <w:color w:val="00000A"/>
      <w:szCs w:val="20"/>
    </w:rPr>
  </w:style>
  <w:style w:type="character" w:styleId="CommentTextChar" w:customStyle="1">
    <w:name w:val="Comment Text Char"/>
    <w:basedOn w:val="DefaultParagraphFont"/>
    <w:qFormat/>
    <w:rsid w:val="00f7060d"/>
    <w:rPr>
      <w:rFonts w:ascii="Liberation Serif" w:hAnsi="Liberation Serif" w:eastAsia="Droid Sans Fallback" w:cs="FreeSans"/>
      <w:color w:val="00000A"/>
      <w:lang w:val="en-GB" w:eastAsia="zh-CN" w:bidi="hi-IN"/>
    </w:rPr>
  </w:style>
  <w:style w:type="character" w:styleId="BalloonTextChar" w:customStyle="1">
    <w:name w:val="Balloon Text Char"/>
    <w:basedOn w:val="DefaultParagraphFont"/>
    <w:link w:val="BalloonText"/>
    <w:qFormat/>
    <w:rsid w:val="00f7060d"/>
    <w:rPr>
      <w:rFonts w:ascii="Lucida Grande" w:hAnsi="Lucida Grande" w:eastAsia="Droid Sans Fallback" w:cs="FreeSans"/>
      <w:color w:val="00000A"/>
      <w:sz w:val="18"/>
      <w:szCs w:val="18"/>
      <w:lang w:val="en-GB" w:eastAsia="zh-CN" w:bidi="hi-IN"/>
    </w:rPr>
  </w:style>
  <w:style w:type="character" w:styleId="Heading1Char" w:customStyle="1">
    <w:name w:val="Heading 1 Char"/>
    <w:basedOn w:val="DefaultParagraphFont"/>
    <w:link w:val="Heading1"/>
    <w:qFormat/>
    <w:rsid w:val="00ec3820"/>
    <w:rPr>
      <w:rFonts w:ascii="Liberation Serif" w:hAnsi="Liberation Serif" w:eastAsia="Droid Sans Fallback" w:cs="FreeSans"/>
      <w:b/>
      <w:bCs/>
      <w:color w:val="00000A"/>
      <w:sz w:val="48"/>
      <w:szCs w:val="48"/>
      <w:lang w:val="en-GB" w:eastAsia="zh-CN" w:bidi="hi-IN"/>
    </w:rPr>
  </w:style>
  <w:style w:type="character" w:styleId="Heading2Char" w:customStyle="1">
    <w:name w:val="Heading 2 Char"/>
    <w:basedOn w:val="DefaultParagraphFont"/>
    <w:link w:val="Heading2"/>
    <w:qFormat/>
    <w:rsid w:val="00ec3820"/>
    <w:rPr>
      <w:rFonts w:ascii="Times New Roman" w:hAnsi="Times New Roman" w:eastAsia="Droid Sans Fallback" w:cs="FreeSans"/>
      <w:b/>
      <w:bCs/>
      <w:color w:val="4F81BD"/>
      <w:szCs w:val="26"/>
      <w:lang w:val="en-GB" w:eastAsia="zh-CN" w:bidi="hi-IN"/>
    </w:rPr>
  </w:style>
  <w:style w:type="character" w:styleId="Heading3Char" w:customStyle="1">
    <w:name w:val="Heading 3 Char"/>
    <w:basedOn w:val="DefaultParagraphFont"/>
    <w:link w:val="Heading3"/>
    <w:qFormat/>
    <w:rsid w:val="00ec3820"/>
    <w:rPr>
      <w:rFonts w:ascii="Liberation Sans" w:hAnsi="Liberation Sans" w:eastAsia="Droid Sans Fallback" w:cs="FreeSans"/>
      <w:color w:val="00000A"/>
      <w:sz w:val="28"/>
      <w:szCs w:val="28"/>
      <w:lang w:val="en-GB" w:eastAsia="zh-CN" w:bidi="hi-IN"/>
    </w:rPr>
  </w:style>
  <w:style w:type="character" w:styleId="InternetLink" w:customStyle="1">
    <w:name w:val="Internet Link"/>
    <w:rsid w:val="00ec3820"/>
    <w:rPr>
      <w:color w:val="000080"/>
      <w:u w:val="single"/>
      <w:lang w:val="uz-Cyrl-UZ" w:eastAsia="uz-Cyrl-UZ" w:bidi="uz-Cyrl-UZ"/>
    </w:rPr>
  </w:style>
  <w:style w:type="character" w:styleId="Emphasis">
    <w:name w:val="Emphasis"/>
    <w:qFormat/>
    <w:rsid w:val="00ec3820"/>
    <w:rPr>
      <w:i/>
      <w:iCs/>
    </w:rPr>
  </w:style>
  <w:style w:type="character" w:styleId="Quotation" w:customStyle="1">
    <w:name w:val="Quotation"/>
    <w:qFormat/>
    <w:rsid w:val="00ec3820"/>
    <w:rPr>
      <w:i/>
      <w:iCs/>
    </w:rPr>
  </w:style>
  <w:style w:type="character" w:styleId="Bullets" w:customStyle="1">
    <w:name w:val="Bullets"/>
    <w:qFormat/>
    <w:rsid w:val="00ec3820"/>
    <w:rPr>
      <w:rFonts w:ascii="OpenSymbol" w:hAnsi="OpenSymbol" w:eastAsia="OpenSymbol" w:cs="OpenSymbol"/>
    </w:rPr>
  </w:style>
  <w:style w:type="character" w:styleId="IndexLink" w:customStyle="1">
    <w:name w:val="Index Link"/>
    <w:qFormat/>
    <w:rsid w:val="00ec3820"/>
    <w:rPr/>
  </w:style>
  <w:style w:type="character" w:styleId="CharChar" w:customStyle="1">
    <w:name w:val="Char Char"/>
    <w:qFormat/>
    <w:rsid w:val="00ec3820"/>
    <w:rPr>
      <w:rFonts w:eastAsia="Arial Unicode MS"/>
      <w:sz w:val="16"/>
      <w:szCs w:val="16"/>
    </w:rPr>
  </w:style>
  <w:style w:type="character" w:styleId="BodyText3Char" w:customStyle="1">
    <w:name w:val="Body Text 3 Char"/>
    <w:qFormat/>
    <w:rsid w:val="00ec3820"/>
    <w:rPr>
      <w:rFonts w:ascii="Times New Roman" w:hAnsi="Times New Roman" w:eastAsia="Arial Unicode MS" w:cs="Times New Roman"/>
      <w:sz w:val="16"/>
      <w:szCs w:val="16"/>
    </w:rPr>
  </w:style>
  <w:style w:type="character" w:styleId="HeaderChar" w:customStyle="1">
    <w:name w:val="Header Char"/>
    <w:qFormat/>
    <w:rsid w:val="00ec3820"/>
    <w:rPr>
      <w:rFonts w:ascii="Times New Roman" w:hAnsi="Times New Roman" w:eastAsia="Arial Unicode MS" w:cs="Times New Roman"/>
      <w:sz w:val="24"/>
      <w:szCs w:val="24"/>
    </w:rPr>
  </w:style>
  <w:style w:type="character" w:styleId="Pages" w:customStyle="1">
    <w:name w:val="pages"/>
    <w:basedOn w:val="DefaultParagraphFont"/>
    <w:qFormat/>
    <w:rsid w:val="00ec3820"/>
    <w:rPr/>
  </w:style>
  <w:style w:type="character" w:styleId="Issue" w:customStyle="1">
    <w:name w:val="issue"/>
    <w:basedOn w:val="DefaultParagraphFont"/>
    <w:qFormat/>
    <w:rsid w:val="00ec3820"/>
    <w:rPr/>
  </w:style>
  <w:style w:type="character" w:styleId="Volume" w:customStyle="1">
    <w:name w:val="volume"/>
    <w:basedOn w:val="DefaultParagraphFont"/>
    <w:qFormat/>
    <w:rsid w:val="00ec3820"/>
    <w:rPr/>
  </w:style>
  <w:style w:type="character" w:styleId="CharChar7" w:customStyle="1">
    <w:name w:val="Char Char7"/>
    <w:qFormat/>
    <w:rsid w:val="00ec3820"/>
    <w:rPr>
      <w:rFonts w:eastAsia="Arial Unicode MS" w:cs="Tahoma"/>
      <w:i/>
      <w:iCs/>
      <w:sz w:val="24"/>
      <w:szCs w:val="24"/>
      <w:lang w:val="en-US" w:bidi="ar-SA"/>
    </w:rPr>
  </w:style>
  <w:style w:type="character" w:styleId="CharChar1" w:customStyle="1">
    <w:name w:val="Char Char1"/>
    <w:qFormat/>
    <w:rsid w:val="00ec3820"/>
    <w:rPr>
      <w:rFonts w:ascii="Tahoma" w:hAnsi="Tahoma" w:eastAsia="Arial Unicode MS" w:cs="Tahoma"/>
      <w:sz w:val="16"/>
      <w:szCs w:val="16"/>
    </w:rPr>
  </w:style>
  <w:style w:type="character" w:styleId="CharChar2" w:customStyle="1">
    <w:name w:val="Char Char2"/>
    <w:qFormat/>
    <w:rsid w:val="00ec3820"/>
    <w:rPr>
      <w:rFonts w:eastAsia="Arial Unicode MS"/>
      <w:b/>
      <w:bCs/>
    </w:rPr>
  </w:style>
  <w:style w:type="character" w:styleId="CommentSubjectChar" w:customStyle="1">
    <w:name w:val="Comment Subject Char"/>
    <w:qFormat/>
    <w:rsid w:val="00ec3820"/>
    <w:rPr>
      <w:rFonts w:ascii="Cambria" w:hAnsi="Cambria" w:eastAsia="Arial Unicode MS" w:cs="Times New Roman"/>
      <w:b/>
      <w:bCs/>
      <w:sz w:val="24"/>
      <w:szCs w:val="24"/>
    </w:rPr>
  </w:style>
  <w:style w:type="character" w:styleId="CharChar3" w:customStyle="1">
    <w:name w:val="Char Char3"/>
    <w:qFormat/>
    <w:rsid w:val="00ec3820"/>
    <w:rPr>
      <w:rFonts w:eastAsia="Arial Unicode MS"/>
    </w:rPr>
  </w:style>
  <w:style w:type="character" w:styleId="CharChar4" w:customStyle="1">
    <w:name w:val="Char Char4"/>
    <w:qFormat/>
    <w:rsid w:val="00ec3820"/>
    <w:rPr>
      <w:rFonts w:ascii="Courier New" w:hAnsi="Courier New" w:cs="Courier New"/>
    </w:rPr>
  </w:style>
  <w:style w:type="character" w:styleId="HTMLPreformattedChar" w:customStyle="1">
    <w:name w:val="HTML Preformatted Char"/>
    <w:qFormat/>
    <w:rsid w:val="00ec3820"/>
    <w:rPr>
      <w:rFonts w:ascii="Courier New" w:hAnsi="Courier New" w:eastAsia="Times New Roman" w:cs="Courier New"/>
    </w:rPr>
  </w:style>
  <w:style w:type="character" w:styleId="SubtleEmphasis">
    <w:name w:val="Subtle Emphasis"/>
    <w:qFormat/>
    <w:rsid w:val="00ec3820"/>
    <w:rPr>
      <w:rFonts w:eastAsia="Times New Roman" w:cs="Times New Roman"/>
      <w:bCs w:val="false"/>
      <w:i/>
      <w:iCs/>
      <w:color w:val="808080"/>
      <w:szCs w:val="22"/>
      <w:lang w:val="pt-PT"/>
    </w:rPr>
  </w:style>
  <w:style w:type="character" w:styleId="CharChar5" w:customStyle="1">
    <w:name w:val="Char Char5"/>
    <w:qFormat/>
    <w:rsid w:val="00ec3820"/>
    <w:rPr>
      <w:rFonts w:ascii="Calibri" w:hAnsi="Calibri" w:eastAsia="Times New Roman" w:cs="Times New Roman"/>
      <w:lang w:val="pt-PT"/>
    </w:rPr>
  </w:style>
  <w:style w:type="character" w:styleId="FootnoteTextChar" w:customStyle="1">
    <w:name w:val="Footnote Text Char"/>
    <w:qFormat/>
    <w:rsid w:val="00ec3820"/>
    <w:rPr>
      <w:rFonts w:ascii="Calibri" w:hAnsi="Calibri" w:eastAsia="Times New Roman" w:cs="Times New Roman"/>
      <w:lang w:val="pt-PT"/>
    </w:rPr>
  </w:style>
  <w:style w:type="character" w:styleId="Pagenumber">
    <w:name w:val="page number"/>
    <w:basedOn w:val="DefaultParagraphFont"/>
    <w:qFormat/>
    <w:rsid w:val="00ec3820"/>
    <w:rPr/>
  </w:style>
  <w:style w:type="character" w:styleId="CharChar6" w:customStyle="1">
    <w:name w:val="Char Char6"/>
    <w:qFormat/>
    <w:rsid w:val="00ec3820"/>
    <w:rPr>
      <w:rFonts w:eastAsia="Arial Unicode MS"/>
      <w:sz w:val="24"/>
      <w:szCs w:val="24"/>
    </w:rPr>
  </w:style>
  <w:style w:type="character" w:styleId="FooterChar" w:customStyle="1">
    <w:name w:val="Footer Char"/>
    <w:qFormat/>
    <w:rsid w:val="00ec3820"/>
    <w:rPr>
      <w:rFonts w:ascii="Times New Roman" w:hAnsi="Times New Roman" w:eastAsia="Arial Unicode MS" w:cs="Times New Roman"/>
      <w:sz w:val="24"/>
      <w:szCs w:val="24"/>
    </w:rPr>
  </w:style>
  <w:style w:type="character" w:styleId="BodyTextChar" w:customStyle="1">
    <w:name w:val="Body Text Char"/>
    <w:qFormat/>
    <w:rsid w:val="00ec3820"/>
    <w:rPr>
      <w:rFonts w:ascii="Times New Roman" w:hAnsi="Times New Roman" w:eastAsia="Arial Unicode MS" w:cs="Times New Roman"/>
      <w:sz w:val="24"/>
      <w:szCs w:val="24"/>
    </w:rPr>
  </w:style>
  <w:style w:type="character" w:styleId="StrongEmphasis" w:customStyle="1">
    <w:name w:val="Strong Emphasis"/>
    <w:qFormat/>
    <w:rsid w:val="00ec3820"/>
    <w:rPr>
      <w:b/>
      <w:bCs/>
    </w:rPr>
  </w:style>
  <w:style w:type="character" w:styleId="Refpreview" w:customStyle="1">
    <w:name w:val="refpreview"/>
    <w:basedOn w:val="DefaultParagraphFont"/>
    <w:qFormat/>
    <w:rsid w:val="00ec3820"/>
    <w:rPr/>
  </w:style>
  <w:style w:type="character" w:styleId="VisitedInternetLink" w:customStyle="1">
    <w:name w:val="Visited Internet Link"/>
    <w:rsid w:val="00ec3820"/>
    <w:rPr>
      <w:color w:val="800080"/>
      <w:u w:val="single"/>
      <w:lang w:val="uz-Cyrl-UZ" w:eastAsia="uz-Cyrl-UZ" w:bidi="uz-Cyrl-UZ"/>
    </w:rPr>
  </w:style>
  <w:style w:type="character" w:styleId="WWDefaultParagraphFont" w:customStyle="1">
    <w:name w:val="WW-Default Paragraph Font"/>
    <w:qFormat/>
    <w:rsid w:val="00ec3820"/>
    <w:rPr/>
  </w:style>
  <w:style w:type="character" w:styleId="WW8Num3z2" w:customStyle="1">
    <w:name w:val="WW8Num3z2"/>
    <w:qFormat/>
    <w:rsid w:val="00ec3820"/>
    <w:rPr>
      <w:rFonts w:ascii="StarSymbol;Times New Roman" w:hAnsi="StarSymbol;Times New Roman" w:cs="StarSymbol;Times New Roman"/>
      <w:sz w:val="18"/>
      <w:szCs w:val="18"/>
    </w:rPr>
  </w:style>
  <w:style w:type="character" w:styleId="WW8Num11z3" w:customStyle="1">
    <w:name w:val="WW8Num11z3"/>
    <w:qFormat/>
    <w:rsid w:val="00ec3820"/>
    <w:rPr>
      <w:rFonts w:ascii="Symbol" w:hAnsi="Symbol" w:cs="Symbol"/>
    </w:rPr>
  </w:style>
  <w:style w:type="character" w:styleId="WW8Num10z3" w:customStyle="1">
    <w:name w:val="WW8Num10z3"/>
    <w:qFormat/>
    <w:rsid w:val="00ec3820"/>
    <w:rPr>
      <w:rFonts w:ascii="Symbol" w:hAnsi="Symbol" w:cs="Symbol"/>
    </w:rPr>
  </w:style>
  <w:style w:type="character" w:styleId="WW8Num10z1" w:customStyle="1">
    <w:name w:val="WW8Num10z1"/>
    <w:qFormat/>
    <w:rsid w:val="00ec3820"/>
    <w:rPr>
      <w:rFonts w:ascii="Courier New" w:hAnsi="Courier New" w:cs="Courier New"/>
    </w:rPr>
  </w:style>
  <w:style w:type="character" w:styleId="WW8Num7z2" w:customStyle="1">
    <w:name w:val="WW8Num7z2"/>
    <w:qFormat/>
    <w:rsid w:val="00ec3820"/>
    <w:rPr>
      <w:rFonts w:ascii="StarSymbol;Times New Roman" w:hAnsi="StarSymbol;Times New Roman" w:cs="StarSymbol;Times New Roman"/>
      <w:sz w:val="18"/>
      <w:szCs w:val="18"/>
    </w:rPr>
  </w:style>
  <w:style w:type="character" w:styleId="WW8Num6z2" w:customStyle="1">
    <w:name w:val="WW8Num6z2"/>
    <w:qFormat/>
    <w:rsid w:val="00ec3820"/>
    <w:rPr>
      <w:rFonts w:ascii="StarSymbol;Times New Roman" w:hAnsi="StarSymbol;Times New Roman" w:cs="StarSymbol;Times New Roman"/>
      <w:sz w:val="18"/>
      <w:szCs w:val="18"/>
    </w:rPr>
  </w:style>
  <w:style w:type="character" w:styleId="AbsatzStandardschriftart" w:customStyle="1">
    <w:name w:val="Absatz-Standardschriftart"/>
    <w:qFormat/>
    <w:rsid w:val="00ec3820"/>
    <w:rPr/>
  </w:style>
  <w:style w:type="character" w:styleId="WW8Num13z3" w:customStyle="1">
    <w:name w:val="WW8Num13z3"/>
    <w:qFormat/>
    <w:rsid w:val="00ec3820"/>
    <w:rPr>
      <w:rFonts w:ascii="Symbol" w:hAnsi="Symbol" w:cs="Symbol"/>
    </w:rPr>
  </w:style>
  <w:style w:type="character" w:styleId="WW8Num12z3" w:customStyle="1">
    <w:name w:val="WW8Num12z3"/>
    <w:qFormat/>
    <w:rsid w:val="00ec3820"/>
    <w:rPr>
      <w:rFonts w:ascii="Symbol" w:hAnsi="Symbol" w:cs="Symbol"/>
    </w:rPr>
  </w:style>
  <w:style w:type="character" w:styleId="WW8Num11z2" w:customStyle="1">
    <w:name w:val="WW8Num11z2"/>
    <w:qFormat/>
    <w:rsid w:val="00ec3820"/>
    <w:rPr>
      <w:rFonts w:ascii="StarSymbol;Times New Roman" w:hAnsi="StarSymbol;Times New Roman" w:cs="StarSymbol;Times New Roman"/>
      <w:sz w:val="18"/>
      <w:szCs w:val="18"/>
    </w:rPr>
  </w:style>
  <w:style w:type="character" w:styleId="WW8Num11z1" w:customStyle="1">
    <w:name w:val="WW8Num11z1"/>
    <w:qFormat/>
    <w:rsid w:val="00ec3820"/>
    <w:rPr>
      <w:rFonts w:ascii="Courier New" w:hAnsi="Courier New" w:cs="Courier New"/>
    </w:rPr>
  </w:style>
  <w:style w:type="character" w:styleId="WW8Num9z3" w:customStyle="1">
    <w:name w:val="WW8Num9z3"/>
    <w:qFormat/>
    <w:rsid w:val="00ec3820"/>
    <w:rPr>
      <w:rFonts w:ascii="Symbol" w:hAnsi="Symbol" w:cs="Symbol"/>
    </w:rPr>
  </w:style>
  <w:style w:type="character" w:styleId="WW8Num9z1" w:customStyle="1">
    <w:name w:val="WW8Num9z1"/>
    <w:qFormat/>
    <w:rsid w:val="00ec3820"/>
    <w:rPr>
      <w:rFonts w:ascii="Courier New" w:hAnsi="Courier New" w:cs="Courier New"/>
    </w:rPr>
  </w:style>
  <w:style w:type="character" w:styleId="WW8Num8z3" w:customStyle="1">
    <w:name w:val="WW8Num8z3"/>
    <w:qFormat/>
    <w:rsid w:val="00ec3820"/>
    <w:rPr>
      <w:rFonts w:ascii="Symbol" w:hAnsi="Symbol" w:cs="Symbol"/>
    </w:rPr>
  </w:style>
  <w:style w:type="character" w:styleId="WW8Num8z1" w:customStyle="1">
    <w:name w:val="WW8Num8z1"/>
    <w:qFormat/>
    <w:rsid w:val="00ec3820"/>
    <w:rPr>
      <w:rFonts w:ascii="Courier New" w:hAnsi="Courier New" w:cs="Courier New"/>
    </w:rPr>
  </w:style>
  <w:style w:type="character" w:styleId="WW8Num7z3" w:customStyle="1">
    <w:name w:val="WW8Num7z3"/>
    <w:qFormat/>
    <w:rsid w:val="00ec3820"/>
    <w:rPr>
      <w:rFonts w:ascii="Symbol" w:hAnsi="Symbol" w:cs="Symbol"/>
    </w:rPr>
  </w:style>
  <w:style w:type="character" w:styleId="WW8Num7z1" w:customStyle="1">
    <w:name w:val="WW8Num7z1"/>
    <w:qFormat/>
    <w:rsid w:val="00ec3820"/>
    <w:rPr>
      <w:rFonts w:ascii="Wingdings 2" w:hAnsi="Wingdings 2" w:cs="StarSymbol;Times New Roman"/>
      <w:sz w:val="18"/>
      <w:szCs w:val="18"/>
    </w:rPr>
  </w:style>
  <w:style w:type="character" w:styleId="WW8Num6z3" w:customStyle="1">
    <w:name w:val="WW8Num6z3"/>
    <w:qFormat/>
    <w:rsid w:val="00ec3820"/>
    <w:rPr>
      <w:rFonts w:ascii="Symbol" w:hAnsi="Symbol" w:cs="Symbol"/>
    </w:rPr>
  </w:style>
  <w:style w:type="character" w:styleId="WW8Num6z1" w:customStyle="1">
    <w:name w:val="WW8Num6z1"/>
    <w:qFormat/>
    <w:rsid w:val="00ec3820"/>
    <w:rPr>
      <w:rFonts w:ascii="Wingdings 2" w:hAnsi="Wingdings 2" w:cs="StarSymbol;Times New Roman"/>
      <w:sz w:val="18"/>
      <w:szCs w:val="18"/>
    </w:rPr>
  </w:style>
  <w:style w:type="character" w:styleId="WW8Num5z2" w:customStyle="1">
    <w:name w:val="WW8Num5z2"/>
    <w:qFormat/>
    <w:rsid w:val="00ec3820"/>
    <w:rPr>
      <w:rFonts w:ascii="StarSymbol;Times New Roman" w:hAnsi="StarSymbol;Times New Roman" w:cs="StarSymbol;Times New Roman"/>
      <w:sz w:val="18"/>
      <w:szCs w:val="18"/>
    </w:rPr>
  </w:style>
  <w:style w:type="character" w:styleId="WW8Num5z1" w:customStyle="1">
    <w:name w:val="WW8Num5z1"/>
    <w:qFormat/>
    <w:rsid w:val="00ec3820"/>
    <w:rPr>
      <w:rFonts w:ascii="Wingdings 2" w:hAnsi="Wingdings 2" w:cs="StarSymbol;Times New Roman"/>
      <w:sz w:val="18"/>
      <w:szCs w:val="18"/>
    </w:rPr>
  </w:style>
  <w:style w:type="character" w:styleId="WW8Num4z2" w:customStyle="1">
    <w:name w:val="WW8Num4z2"/>
    <w:qFormat/>
    <w:rsid w:val="00ec3820"/>
    <w:rPr>
      <w:rFonts w:ascii="StarSymbol;Times New Roman" w:hAnsi="StarSymbol;Times New Roman" w:cs="StarSymbol;Times New Roman"/>
      <w:sz w:val="18"/>
      <w:szCs w:val="18"/>
    </w:rPr>
  </w:style>
  <w:style w:type="character" w:styleId="WW8Num4z1" w:customStyle="1">
    <w:name w:val="WW8Num4z1"/>
    <w:qFormat/>
    <w:rsid w:val="00ec3820"/>
    <w:rPr>
      <w:rFonts w:ascii="Wingdings 2" w:hAnsi="Wingdings 2" w:cs="StarSymbol;Times New Roman"/>
      <w:sz w:val="18"/>
      <w:szCs w:val="18"/>
    </w:rPr>
  </w:style>
  <w:style w:type="character" w:styleId="WW8Num3z3" w:customStyle="1">
    <w:name w:val="WW8Num3z3"/>
    <w:qFormat/>
    <w:rsid w:val="00ec3820"/>
    <w:rPr>
      <w:rFonts w:ascii="Symbol" w:hAnsi="Symbol" w:cs="Symbol"/>
    </w:rPr>
  </w:style>
  <w:style w:type="character" w:styleId="WW8Num3z1" w:customStyle="1">
    <w:name w:val="WW8Num3z1"/>
    <w:qFormat/>
    <w:rsid w:val="00ec3820"/>
    <w:rPr>
      <w:rFonts w:ascii="Wingdings 2" w:hAnsi="Wingdings 2" w:cs="StarSymbol;Times New Roman"/>
      <w:sz w:val="18"/>
      <w:szCs w:val="18"/>
    </w:rPr>
  </w:style>
  <w:style w:type="character" w:styleId="WW8Num2z2" w:customStyle="1">
    <w:name w:val="WW8Num2z2"/>
    <w:qFormat/>
    <w:rsid w:val="00ec3820"/>
    <w:rPr>
      <w:rFonts w:ascii="StarSymbol;Times New Roman" w:hAnsi="StarSymbol;Times New Roman" w:cs="StarSymbol;Times New Roman"/>
      <w:sz w:val="18"/>
      <w:szCs w:val="18"/>
    </w:rPr>
  </w:style>
  <w:style w:type="character" w:styleId="WW8Num2z1" w:customStyle="1">
    <w:name w:val="WW8Num2z1"/>
    <w:qFormat/>
    <w:rsid w:val="00ec3820"/>
    <w:rPr>
      <w:rFonts w:ascii="Wingdings 2" w:hAnsi="Wingdings 2" w:cs="StarSymbol;Times New Roman"/>
      <w:sz w:val="18"/>
      <w:szCs w:val="18"/>
    </w:rPr>
  </w:style>
  <w:style w:type="character" w:styleId="WW8Num1z1" w:customStyle="1">
    <w:name w:val="WW8Num1z1"/>
    <w:qFormat/>
    <w:rsid w:val="00ec3820"/>
    <w:rPr>
      <w:rFonts w:ascii="Courier New" w:hAnsi="Courier New" w:cs="Courier New"/>
    </w:rPr>
  </w:style>
  <w:style w:type="character" w:styleId="WW8Num23z3" w:customStyle="1">
    <w:name w:val="WW8Num23z3"/>
    <w:qFormat/>
    <w:rsid w:val="00ec3820"/>
    <w:rPr>
      <w:rFonts w:ascii="Symbol" w:hAnsi="Symbol" w:cs="Symbol"/>
    </w:rPr>
  </w:style>
  <w:style w:type="character" w:styleId="WW8Num23z2" w:customStyle="1">
    <w:name w:val="WW8Num23z2"/>
    <w:qFormat/>
    <w:rsid w:val="00ec3820"/>
    <w:rPr>
      <w:rFonts w:ascii="Wingdings" w:hAnsi="Wingdings" w:cs="Wingdings"/>
    </w:rPr>
  </w:style>
  <w:style w:type="character" w:styleId="WW8Num23z1" w:customStyle="1">
    <w:name w:val="WW8Num23z1"/>
    <w:qFormat/>
    <w:rsid w:val="00ec3820"/>
    <w:rPr>
      <w:rFonts w:ascii="Courier New" w:hAnsi="Courier New" w:cs="Tahoma"/>
    </w:rPr>
  </w:style>
  <w:style w:type="character" w:styleId="WW8Num23z0" w:customStyle="1">
    <w:name w:val="WW8Num23z0"/>
    <w:qFormat/>
    <w:rsid w:val="00ec3820"/>
    <w:rPr>
      <w:rFonts w:ascii="Times New Roman" w:hAnsi="Times New Roman" w:eastAsia="Arial Unicode MS" w:cs="Times New Roman"/>
    </w:rPr>
  </w:style>
  <w:style w:type="character" w:styleId="WW8Num22z3" w:customStyle="1">
    <w:name w:val="WW8Num22z3"/>
    <w:qFormat/>
    <w:rsid w:val="00ec3820"/>
    <w:rPr>
      <w:rFonts w:ascii="Symbol" w:hAnsi="Symbol" w:cs="Symbol"/>
    </w:rPr>
  </w:style>
  <w:style w:type="character" w:styleId="WW8Num22z2" w:customStyle="1">
    <w:name w:val="WW8Num22z2"/>
    <w:qFormat/>
    <w:rsid w:val="00ec3820"/>
    <w:rPr>
      <w:rFonts w:ascii="Wingdings" w:hAnsi="Wingdings" w:cs="Wingdings"/>
    </w:rPr>
  </w:style>
  <w:style w:type="character" w:styleId="WW8Num22z1" w:customStyle="1">
    <w:name w:val="WW8Num22z1"/>
    <w:qFormat/>
    <w:rsid w:val="00ec3820"/>
    <w:rPr>
      <w:rFonts w:ascii="Courier New" w:hAnsi="Courier New" w:cs="Courier New"/>
    </w:rPr>
  </w:style>
  <w:style w:type="character" w:styleId="WW8Num22z0" w:customStyle="1">
    <w:name w:val="WW8Num22z0"/>
    <w:qFormat/>
    <w:rsid w:val="00ec3820"/>
    <w:rPr>
      <w:rFonts w:ascii="Times New Roman" w:hAnsi="Times New Roman" w:eastAsia="Arial Unicode MS" w:cs="Tahoma"/>
    </w:rPr>
  </w:style>
  <w:style w:type="character" w:styleId="WW8Num21z2" w:customStyle="1">
    <w:name w:val="WW8Num21z2"/>
    <w:qFormat/>
    <w:rsid w:val="00ec3820"/>
    <w:rPr>
      <w:rFonts w:ascii="Wingdings" w:hAnsi="Wingdings" w:cs="Wingdings"/>
    </w:rPr>
  </w:style>
  <w:style w:type="character" w:styleId="WW8Num21z1" w:customStyle="1">
    <w:name w:val="WW8Num21z1"/>
    <w:qFormat/>
    <w:rsid w:val="00ec3820"/>
    <w:rPr>
      <w:rFonts w:ascii="Courier New" w:hAnsi="Courier New" w:cs="Courier New"/>
    </w:rPr>
  </w:style>
  <w:style w:type="character" w:styleId="WW8Num21z0" w:customStyle="1">
    <w:name w:val="WW8Num21z0"/>
    <w:qFormat/>
    <w:rsid w:val="00ec3820"/>
    <w:rPr>
      <w:rFonts w:ascii="Symbol" w:hAnsi="Symbol" w:cs="Symbol"/>
    </w:rPr>
  </w:style>
  <w:style w:type="character" w:styleId="WW8Num20z3" w:customStyle="1">
    <w:name w:val="WW8Num20z3"/>
    <w:qFormat/>
    <w:rsid w:val="00ec3820"/>
    <w:rPr>
      <w:rFonts w:ascii="Symbol" w:hAnsi="Symbol" w:cs="Symbol"/>
    </w:rPr>
  </w:style>
  <w:style w:type="character" w:styleId="WW8Num20z2" w:customStyle="1">
    <w:name w:val="WW8Num20z2"/>
    <w:qFormat/>
    <w:rsid w:val="00ec3820"/>
    <w:rPr>
      <w:rFonts w:ascii="Wingdings" w:hAnsi="Wingdings" w:cs="Wingdings"/>
    </w:rPr>
  </w:style>
  <w:style w:type="character" w:styleId="WW8Num20z1" w:customStyle="1">
    <w:name w:val="WW8Num20z1"/>
    <w:qFormat/>
    <w:rsid w:val="00ec3820"/>
    <w:rPr>
      <w:rFonts w:ascii="Courier New" w:hAnsi="Courier New" w:cs="Courier New"/>
    </w:rPr>
  </w:style>
  <w:style w:type="character" w:styleId="WW8Num20z0" w:customStyle="1">
    <w:name w:val="WW8Num20z0"/>
    <w:qFormat/>
    <w:rsid w:val="00ec3820"/>
    <w:rPr>
      <w:rFonts w:ascii="Times New Roman" w:hAnsi="Times New Roman" w:cs="Times New Roman"/>
    </w:rPr>
  </w:style>
  <w:style w:type="character" w:styleId="WW8Num19z2" w:customStyle="1">
    <w:name w:val="WW8Num19z2"/>
    <w:qFormat/>
    <w:rsid w:val="00ec3820"/>
    <w:rPr>
      <w:rFonts w:ascii="Wingdings" w:hAnsi="Wingdings" w:cs="Wingdings"/>
    </w:rPr>
  </w:style>
  <w:style w:type="character" w:styleId="WW8Num19z1" w:customStyle="1">
    <w:name w:val="WW8Num19z1"/>
    <w:qFormat/>
    <w:rsid w:val="00ec3820"/>
    <w:rPr>
      <w:rFonts w:ascii="Courier New" w:hAnsi="Courier New" w:cs="Courier New"/>
    </w:rPr>
  </w:style>
  <w:style w:type="character" w:styleId="WW8Num19z0" w:customStyle="1">
    <w:name w:val="WW8Num19z0"/>
    <w:qFormat/>
    <w:rsid w:val="00ec3820"/>
    <w:rPr>
      <w:rFonts w:ascii="Symbol" w:hAnsi="Symbol" w:cs="Symbol"/>
    </w:rPr>
  </w:style>
  <w:style w:type="character" w:styleId="WW8Num18z2" w:customStyle="1">
    <w:name w:val="WW8Num18z2"/>
    <w:qFormat/>
    <w:rsid w:val="00ec3820"/>
    <w:rPr>
      <w:rFonts w:ascii="Wingdings" w:hAnsi="Wingdings" w:cs="Wingdings"/>
    </w:rPr>
  </w:style>
  <w:style w:type="character" w:styleId="WW8Num18z1" w:customStyle="1">
    <w:name w:val="WW8Num18z1"/>
    <w:qFormat/>
    <w:rsid w:val="00ec3820"/>
    <w:rPr>
      <w:rFonts w:ascii="Courier New" w:hAnsi="Courier New" w:cs="Courier New"/>
    </w:rPr>
  </w:style>
  <w:style w:type="character" w:styleId="WW8Num18z0" w:customStyle="1">
    <w:name w:val="WW8Num18z0"/>
    <w:qFormat/>
    <w:rsid w:val="00ec3820"/>
    <w:rPr>
      <w:rFonts w:ascii="Symbol" w:hAnsi="Symbol" w:cs="Symbol"/>
    </w:rPr>
  </w:style>
  <w:style w:type="character" w:styleId="WW8Num17z8" w:customStyle="1">
    <w:name w:val="WW8Num17z8"/>
    <w:qFormat/>
    <w:rsid w:val="00ec3820"/>
    <w:rPr/>
  </w:style>
  <w:style w:type="character" w:styleId="WW8Num17z7" w:customStyle="1">
    <w:name w:val="WW8Num17z7"/>
    <w:qFormat/>
    <w:rsid w:val="00ec3820"/>
    <w:rPr/>
  </w:style>
  <w:style w:type="character" w:styleId="WW8Num17z6" w:customStyle="1">
    <w:name w:val="WW8Num17z6"/>
    <w:qFormat/>
    <w:rsid w:val="00ec3820"/>
    <w:rPr/>
  </w:style>
  <w:style w:type="character" w:styleId="WW8Num17z5" w:customStyle="1">
    <w:name w:val="WW8Num17z5"/>
    <w:qFormat/>
    <w:rsid w:val="00ec3820"/>
    <w:rPr/>
  </w:style>
  <w:style w:type="character" w:styleId="WW8Num17z4" w:customStyle="1">
    <w:name w:val="WW8Num17z4"/>
    <w:qFormat/>
    <w:rsid w:val="00ec3820"/>
    <w:rPr/>
  </w:style>
  <w:style w:type="character" w:styleId="WW8Num17z3" w:customStyle="1">
    <w:name w:val="WW8Num17z3"/>
    <w:qFormat/>
    <w:rsid w:val="00ec3820"/>
    <w:rPr/>
  </w:style>
  <w:style w:type="character" w:styleId="WW8Num17z2" w:customStyle="1">
    <w:name w:val="WW8Num17z2"/>
    <w:qFormat/>
    <w:rsid w:val="00ec3820"/>
    <w:rPr/>
  </w:style>
  <w:style w:type="character" w:styleId="WW8Num17z1" w:customStyle="1">
    <w:name w:val="WW8Num17z1"/>
    <w:qFormat/>
    <w:rsid w:val="00ec3820"/>
    <w:rPr/>
  </w:style>
  <w:style w:type="character" w:styleId="WW8Num17z0" w:customStyle="1">
    <w:name w:val="WW8Num17z0"/>
    <w:qFormat/>
    <w:rsid w:val="00ec3820"/>
    <w:rPr/>
  </w:style>
  <w:style w:type="character" w:styleId="WW8Num16z2" w:customStyle="1">
    <w:name w:val="WW8Num16z2"/>
    <w:qFormat/>
    <w:rsid w:val="00ec3820"/>
    <w:rPr>
      <w:rFonts w:ascii="StarSymbol;Times New Roman" w:hAnsi="StarSymbol;Times New Roman" w:cs="Tahoma"/>
      <w:sz w:val="18"/>
      <w:szCs w:val="18"/>
    </w:rPr>
  </w:style>
  <w:style w:type="character" w:styleId="WW8Num16z1" w:customStyle="1">
    <w:name w:val="WW8Num16z1"/>
    <w:qFormat/>
    <w:rsid w:val="00ec3820"/>
    <w:rPr>
      <w:rFonts w:ascii="Wingdings 2" w:hAnsi="Wingdings 2" w:cs="Tahoma"/>
    </w:rPr>
  </w:style>
  <w:style w:type="character" w:styleId="WW8Num16z0" w:customStyle="1">
    <w:name w:val="WW8Num16z0"/>
    <w:qFormat/>
    <w:rsid w:val="00ec3820"/>
    <w:rPr>
      <w:rFonts w:ascii="Wingdings" w:hAnsi="Wingdings" w:cs="Wingdings"/>
    </w:rPr>
  </w:style>
  <w:style w:type="character" w:styleId="WW8Num15z2" w:customStyle="1">
    <w:name w:val="WW8Num15z2"/>
    <w:qFormat/>
    <w:rsid w:val="00ec3820"/>
    <w:rPr>
      <w:rFonts w:ascii="StarSymbol;Times New Roman" w:hAnsi="StarSymbol;Times New Roman" w:cs="Tahoma"/>
      <w:sz w:val="18"/>
      <w:szCs w:val="18"/>
    </w:rPr>
  </w:style>
  <w:style w:type="character" w:styleId="WW8Num15z1" w:customStyle="1">
    <w:name w:val="WW8Num15z1"/>
    <w:qFormat/>
    <w:rsid w:val="00ec3820"/>
    <w:rPr>
      <w:rFonts w:ascii="Wingdings 2" w:hAnsi="Wingdings 2" w:cs="Tahoma"/>
      <w:sz w:val="18"/>
      <w:szCs w:val="18"/>
    </w:rPr>
  </w:style>
  <w:style w:type="character" w:styleId="WW8Num15z0" w:customStyle="1">
    <w:name w:val="WW8Num15z0"/>
    <w:qFormat/>
    <w:rsid w:val="00ec3820"/>
    <w:rPr>
      <w:rFonts w:ascii="Wingdings" w:hAnsi="Wingdings" w:cs="Tahoma"/>
      <w:sz w:val="18"/>
      <w:szCs w:val="18"/>
    </w:rPr>
  </w:style>
  <w:style w:type="character" w:styleId="WW8Num14z2" w:customStyle="1">
    <w:name w:val="WW8Num14z2"/>
    <w:qFormat/>
    <w:rsid w:val="00ec3820"/>
    <w:rPr>
      <w:rFonts w:ascii="StarSymbol;Times New Roman" w:hAnsi="StarSymbol;Times New Roman" w:cs="Tahoma"/>
      <w:sz w:val="18"/>
      <w:szCs w:val="18"/>
    </w:rPr>
  </w:style>
  <w:style w:type="character" w:styleId="WW8Num14z1" w:customStyle="1">
    <w:name w:val="WW8Num14z1"/>
    <w:qFormat/>
    <w:rsid w:val="00ec3820"/>
    <w:rPr>
      <w:rFonts w:ascii="Wingdings 2" w:hAnsi="Wingdings 2" w:cs="Tahoma"/>
      <w:sz w:val="18"/>
      <w:szCs w:val="18"/>
    </w:rPr>
  </w:style>
  <w:style w:type="character" w:styleId="WW8Num14z0" w:customStyle="1">
    <w:name w:val="WW8Num14z0"/>
    <w:qFormat/>
    <w:rsid w:val="00ec3820"/>
    <w:rPr>
      <w:rFonts w:ascii="Wingdings" w:hAnsi="Wingdings" w:cs="Tahoma"/>
      <w:sz w:val="18"/>
      <w:szCs w:val="18"/>
    </w:rPr>
  </w:style>
  <w:style w:type="character" w:styleId="WW8Num13z2" w:customStyle="1">
    <w:name w:val="WW8Num13z2"/>
    <w:qFormat/>
    <w:rsid w:val="00ec3820"/>
    <w:rPr>
      <w:rFonts w:ascii="StarSymbol;Times New Roman" w:hAnsi="StarSymbol;Times New Roman" w:cs="Tahoma"/>
      <w:sz w:val="18"/>
      <w:szCs w:val="18"/>
    </w:rPr>
  </w:style>
  <w:style w:type="character" w:styleId="WW8Num13z1" w:customStyle="1">
    <w:name w:val="WW8Num13z1"/>
    <w:qFormat/>
    <w:rsid w:val="00ec3820"/>
    <w:rPr>
      <w:rFonts w:ascii="Wingdings 2" w:hAnsi="Wingdings 2" w:cs="Tahoma"/>
      <w:sz w:val="18"/>
      <w:szCs w:val="18"/>
    </w:rPr>
  </w:style>
  <w:style w:type="character" w:styleId="WW8Num13z0" w:customStyle="1">
    <w:name w:val="WW8Num13z0"/>
    <w:qFormat/>
    <w:rsid w:val="00ec3820"/>
    <w:rPr>
      <w:rFonts w:ascii="Wingdings" w:hAnsi="Wingdings" w:cs="Tahoma"/>
      <w:sz w:val="18"/>
      <w:szCs w:val="18"/>
    </w:rPr>
  </w:style>
  <w:style w:type="character" w:styleId="WW8Num12z2" w:customStyle="1">
    <w:name w:val="WW8Num12z2"/>
    <w:qFormat/>
    <w:rsid w:val="00ec3820"/>
    <w:rPr>
      <w:rFonts w:ascii="StarSymbol;Times New Roman" w:hAnsi="StarSymbol;Times New Roman" w:cs="Tahoma"/>
      <w:sz w:val="18"/>
      <w:szCs w:val="18"/>
    </w:rPr>
  </w:style>
  <w:style w:type="character" w:styleId="WW8Num12z1" w:customStyle="1">
    <w:name w:val="WW8Num12z1"/>
    <w:qFormat/>
    <w:rsid w:val="00ec3820"/>
    <w:rPr>
      <w:rFonts w:ascii="Wingdings 2" w:hAnsi="Wingdings 2" w:cs="Tahoma"/>
    </w:rPr>
  </w:style>
  <w:style w:type="character" w:styleId="WW8Num12z0" w:customStyle="1">
    <w:name w:val="WW8Num12z0"/>
    <w:qFormat/>
    <w:rsid w:val="00ec3820"/>
    <w:rPr>
      <w:rFonts w:ascii="Wingdings" w:hAnsi="Wingdings" w:cs="Wingdings"/>
    </w:rPr>
  </w:style>
  <w:style w:type="character" w:styleId="WW8Num11z0" w:customStyle="1">
    <w:name w:val="WW8Num11z0"/>
    <w:qFormat/>
    <w:rsid w:val="00ec3820"/>
    <w:rPr>
      <w:rFonts w:ascii="Symbol" w:hAnsi="Symbol" w:cs="Symbol"/>
    </w:rPr>
  </w:style>
  <w:style w:type="character" w:styleId="WW8Num10z0" w:customStyle="1">
    <w:name w:val="WW8Num10z0"/>
    <w:qFormat/>
    <w:rsid w:val="00ec3820"/>
    <w:rPr/>
  </w:style>
  <w:style w:type="character" w:styleId="WW8Num9z0" w:customStyle="1">
    <w:name w:val="WW8Num9z0"/>
    <w:qFormat/>
    <w:rsid w:val="00ec3820"/>
    <w:rPr>
      <w:rFonts w:ascii="Symbol" w:hAnsi="Symbol" w:cs="Symbol"/>
    </w:rPr>
  </w:style>
  <w:style w:type="character" w:styleId="WW8Num8z0" w:customStyle="1">
    <w:name w:val="WW8Num8z0"/>
    <w:qFormat/>
    <w:rsid w:val="00ec3820"/>
    <w:rPr>
      <w:rFonts w:ascii="Symbol" w:hAnsi="Symbol" w:cs="Symbol"/>
    </w:rPr>
  </w:style>
  <w:style w:type="character" w:styleId="WW8Num7z0" w:customStyle="1">
    <w:name w:val="WW8Num7z0"/>
    <w:qFormat/>
    <w:rsid w:val="00ec3820"/>
    <w:rPr>
      <w:rFonts w:ascii="Symbol" w:hAnsi="Symbol" w:cs="Symbol"/>
    </w:rPr>
  </w:style>
  <w:style w:type="character" w:styleId="WW8Num6z0" w:customStyle="1">
    <w:name w:val="WW8Num6z0"/>
    <w:qFormat/>
    <w:rsid w:val="00ec3820"/>
    <w:rPr>
      <w:rFonts w:ascii="Symbol" w:hAnsi="Symbol" w:cs="Symbol"/>
    </w:rPr>
  </w:style>
  <w:style w:type="character" w:styleId="WW8Num5z0" w:customStyle="1">
    <w:name w:val="WW8Num5z0"/>
    <w:qFormat/>
    <w:rsid w:val="00ec3820"/>
    <w:rPr/>
  </w:style>
  <w:style w:type="character" w:styleId="WW8Num4z0" w:customStyle="1">
    <w:name w:val="WW8Num4z0"/>
    <w:qFormat/>
    <w:rsid w:val="00ec3820"/>
    <w:rPr/>
  </w:style>
  <w:style w:type="character" w:styleId="WW8Num3z0" w:customStyle="1">
    <w:name w:val="WW8Num3z0"/>
    <w:qFormat/>
    <w:rsid w:val="00ec3820"/>
    <w:rPr/>
  </w:style>
  <w:style w:type="character" w:styleId="WW8Num2z0" w:customStyle="1">
    <w:name w:val="WW8Num2z0"/>
    <w:qFormat/>
    <w:rsid w:val="00ec3820"/>
    <w:rPr/>
  </w:style>
  <w:style w:type="character" w:styleId="WW8Num1z3" w:customStyle="1">
    <w:name w:val="WW8Num1z3"/>
    <w:qFormat/>
    <w:rsid w:val="00ec3820"/>
    <w:rPr>
      <w:rFonts w:ascii="Wingdings" w:hAnsi="Wingdings" w:cs="Wingdings"/>
    </w:rPr>
  </w:style>
  <w:style w:type="character" w:styleId="WW8Num1z2" w:customStyle="1">
    <w:name w:val="WW8Num1z2"/>
    <w:qFormat/>
    <w:rsid w:val="00ec3820"/>
    <w:rPr>
      <w:rFonts w:ascii="Courier New" w:hAnsi="Courier New" w:cs="Times"/>
    </w:rPr>
  </w:style>
  <w:style w:type="character" w:styleId="WW8Num1z0" w:customStyle="1">
    <w:name w:val="WW8Num1z0"/>
    <w:qFormat/>
    <w:rsid w:val="00ec3820"/>
    <w:rPr>
      <w:rFonts w:ascii="Symbol" w:hAnsi="Symbol" w:cs="Symbol"/>
    </w:rPr>
  </w:style>
  <w:style w:type="character" w:styleId="BodyTextChar1" w:customStyle="1">
    <w:name w:val="Body Text Char1"/>
    <w:basedOn w:val="DefaultParagraphFont"/>
    <w:link w:val="BodyText1"/>
    <w:qFormat/>
    <w:rsid w:val="00ec3820"/>
    <w:rPr>
      <w:rFonts w:ascii="Cambria" w:hAnsi="Cambria" w:eastAsia="Cambria"/>
      <w:color w:val="00000A"/>
    </w:rPr>
  </w:style>
  <w:style w:type="character" w:styleId="TitleChar" w:customStyle="1">
    <w:name w:val="Title Char"/>
    <w:basedOn w:val="DefaultParagraphFont"/>
    <w:link w:val="Title"/>
    <w:qFormat/>
    <w:rsid w:val="00ec3820"/>
    <w:rPr>
      <w:rFonts w:ascii="Liberation Sans" w:hAnsi="Liberation Sans" w:eastAsia="Droid Sans Fallback" w:cs="FreeSans"/>
      <w:color w:val="00000A"/>
      <w:sz w:val="28"/>
      <w:szCs w:val="28"/>
    </w:rPr>
  </w:style>
  <w:style w:type="character" w:styleId="SubtitleChar" w:customStyle="1">
    <w:name w:val="Subtitle Char"/>
    <w:basedOn w:val="DefaultParagraphFont"/>
    <w:link w:val="Subtitle"/>
    <w:qFormat/>
    <w:rsid w:val="00ec3820"/>
    <w:rPr>
      <w:rFonts w:ascii="Liberation Sans" w:hAnsi="Liberation Sans" w:eastAsia="Droid Sans Fallback" w:cs="FreeSans"/>
      <w:color w:val="00000A"/>
      <w:sz w:val="28"/>
      <w:szCs w:val="28"/>
    </w:rPr>
  </w:style>
  <w:style w:type="character" w:styleId="BodyText3Char1" w:customStyle="1">
    <w:name w:val="Body Text 3 Char1"/>
    <w:basedOn w:val="DefaultParagraphFont"/>
    <w:link w:val="BodyText3"/>
    <w:qFormat/>
    <w:rsid w:val="00ec3820"/>
    <w:rPr>
      <w:rFonts w:ascii="Times New Roman" w:hAnsi="Times New Roman" w:eastAsia="Arial Unicode MS" w:cs="Times New Roman"/>
      <w:color w:val="00000A"/>
      <w:sz w:val="16"/>
      <w:szCs w:val="16"/>
    </w:rPr>
  </w:style>
  <w:style w:type="character" w:styleId="HeaderChar1" w:customStyle="1">
    <w:name w:val="Header Char1"/>
    <w:basedOn w:val="DefaultParagraphFont"/>
    <w:link w:val="Header"/>
    <w:qFormat/>
    <w:rsid w:val="00ec3820"/>
    <w:rPr>
      <w:rFonts w:ascii="Times New Roman" w:hAnsi="Times New Roman" w:eastAsia="Arial Unicode MS" w:cs="Times New Roman"/>
      <w:color w:val="00000A"/>
    </w:rPr>
  </w:style>
  <w:style w:type="character" w:styleId="CommentTextChar2" w:customStyle="1">
    <w:name w:val="Comment Text Char2"/>
    <w:basedOn w:val="DefaultParagraphFont"/>
    <w:qFormat/>
    <w:rsid w:val="00ec3820"/>
    <w:rPr>
      <w:rFonts w:eastAsia="Arial Unicode MS" w:cs="FreeSans"/>
      <w:color w:val="00000A"/>
      <w:szCs w:val="20"/>
    </w:rPr>
  </w:style>
  <w:style w:type="character" w:styleId="CommentSubjectChar1" w:customStyle="1">
    <w:name w:val="Comment Subject Char1"/>
    <w:basedOn w:val="CommentTextChar2"/>
    <w:link w:val="CommentSubject"/>
    <w:qFormat/>
    <w:rsid w:val="00ec3820"/>
    <w:rPr>
      <w:b/>
      <w:bCs/>
    </w:rPr>
  </w:style>
  <w:style w:type="character" w:styleId="HTMLPreformattedChar1" w:customStyle="1">
    <w:name w:val="HTML Preformatted Char1"/>
    <w:basedOn w:val="DefaultParagraphFont"/>
    <w:link w:val="HTMLPreformatted"/>
    <w:qFormat/>
    <w:rsid w:val="00ec3820"/>
    <w:rPr>
      <w:rFonts w:ascii="Courier New" w:hAnsi="Courier New" w:eastAsia="Times New Roman" w:cs="Courier New"/>
      <w:color w:val="00000A"/>
      <w:szCs w:val="20"/>
    </w:rPr>
  </w:style>
  <w:style w:type="character" w:styleId="FooterChar1" w:customStyle="1">
    <w:name w:val="Footer Char1"/>
    <w:basedOn w:val="DefaultParagraphFont"/>
    <w:link w:val="Footer"/>
    <w:qFormat/>
    <w:rsid w:val="00ec3820"/>
    <w:rPr>
      <w:rFonts w:ascii="Times New Roman" w:hAnsi="Times New Roman" w:eastAsia="Arial Unicode MS" w:cs="Times New Roman"/>
      <w:color w:val="00000A"/>
    </w:rPr>
  </w:style>
  <w:style w:type="character" w:styleId="TitleChar1" w:customStyle="1">
    <w:name w:val="Title Char1"/>
    <w:basedOn w:val="DefaultParagraphFont"/>
    <w:link w:val="Title"/>
    <w:uiPriority w:val="10"/>
    <w:qFormat/>
    <w:rsid w:val="00ec3820"/>
    <w:rPr>
      <w:rFonts w:ascii="Calibri" w:hAnsi="Calibri" w:eastAsia="" w:cs="" w:asciiTheme="majorHAnsi" w:cstheme="majorBidi" w:eastAsiaTheme="majorEastAsia" w:hAnsiTheme="majorHAnsi"/>
      <w:color w:val="183A63" w:themeColor="text2" w:themeShade="cc"/>
      <w:spacing w:val="5"/>
      <w:sz w:val="52"/>
      <w:szCs w:val="52"/>
      <w:lang w:val="en-GB" w:eastAsia="zh-CN" w:bidi="hi-IN"/>
    </w:rPr>
  </w:style>
  <w:style w:type="character" w:styleId="SubtitleChar1" w:customStyle="1">
    <w:name w:val="Subtitle Char1"/>
    <w:basedOn w:val="DefaultParagraphFont"/>
    <w:link w:val="Subtitle"/>
    <w:uiPriority w:val="11"/>
    <w:qFormat/>
    <w:rsid w:val="00ec3820"/>
    <w:rPr>
      <w:rFonts w:ascii="Calibri" w:hAnsi="Calibri" w:eastAsia="" w:cs="" w:asciiTheme="majorHAnsi" w:cstheme="majorBidi" w:eastAsiaTheme="majorEastAsia" w:hAnsiTheme="majorHAnsi"/>
      <w:i/>
      <w:iCs/>
      <w:color w:val="4F81BD" w:themeColor="accent1"/>
      <w:spacing w:val="15"/>
      <w:lang w:val="en-GB" w:eastAsia="zh-CN" w:bidi="hi-IN"/>
    </w:rPr>
  </w:style>
  <w:style w:type="character" w:styleId="BodyText3Char2" w:customStyle="1">
    <w:name w:val="Body Text 3 Char2"/>
    <w:basedOn w:val="DefaultParagraphFont"/>
    <w:link w:val="BodyText3"/>
    <w:uiPriority w:val="99"/>
    <w:semiHidden/>
    <w:qFormat/>
    <w:rsid w:val="00ec3820"/>
    <w:rPr>
      <w:rFonts w:ascii="Liberation Serif" w:hAnsi="Liberation Serif" w:eastAsia="Droid Sans Fallback" w:cs="FreeSans"/>
      <w:color w:val="00000A"/>
      <w:sz w:val="16"/>
      <w:szCs w:val="16"/>
      <w:lang w:val="en-GB" w:eastAsia="zh-CN" w:bidi="hi-IN"/>
    </w:rPr>
  </w:style>
  <w:style w:type="character" w:styleId="HeaderChar2" w:customStyle="1">
    <w:name w:val="Header Char2"/>
    <w:basedOn w:val="DefaultParagraphFont"/>
    <w:link w:val="Header"/>
    <w:uiPriority w:val="99"/>
    <w:semiHidden/>
    <w:qFormat/>
    <w:rsid w:val="00ec3820"/>
    <w:rPr>
      <w:rFonts w:ascii="Liberation Serif" w:hAnsi="Liberation Serif" w:eastAsia="Droid Sans Fallback" w:cs="FreeSans"/>
      <w:color w:val="00000A"/>
      <w:lang w:val="en-GB" w:eastAsia="zh-CN" w:bidi="hi-IN"/>
    </w:rPr>
  </w:style>
  <w:style w:type="character" w:styleId="CommentSubjectChar2" w:customStyle="1">
    <w:name w:val="Comment Subject Char2"/>
    <w:basedOn w:val="CommentTextChar1"/>
    <w:uiPriority w:val="99"/>
    <w:semiHidden/>
    <w:qFormat/>
    <w:rsid w:val="00ec3820"/>
    <w:rPr>
      <w:rFonts w:ascii="Liberation Serif" w:hAnsi="Liberation Serif" w:eastAsia="Droid Sans Fallback"/>
      <w:b/>
      <w:bCs/>
      <w:sz w:val="20"/>
      <w:lang w:val="en-GB" w:eastAsia="zh-CN" w:bidi="hi-IN"/>
    </w:rPr>
  </w:style>
  <w:style w:type="character" w:styleId="HTMLPreformattedChar2" w:customStyle="1">
    <w:name w:val="HTML Preformatted Char2"/>
    <w:basedOn w:val="DefaultParagraphFont"/>
    <w:link w:val="HTMLPreformatted"/>
    <w:uiPriority w:val="99"/>
    <w:semiHidden/>
    <w:qFormat/>
    <w:rsid w:val="00ec3820"/>
    <w:rPr>
      <w:rFonts w:ascii="Courier New" w:hAnsi="Courier New" w:eastAsia="Droid Sans Fallback" w:cs="FreeSans"/>
      <w:color w:val="00000A"/>
      <w:sz w:val="20"/>
      <w:szCs w:val="20"/>
      <w:lang w:val="en-GB" w:eastAsia="zh-CN" w:bidi="hi-IN"/>
    </w:rPr>
  </w:style>
  <w:style w:type="character" w:styleId="FooterChar2" w:customStyle="1">
    <w:name w:val="Footer Char2"/>
    <w:basedOn w:val="DefaultParagraphFont"/>
    <w:link w:val="Footer"/>
    <w:uiPriority w:val="99"/>
    <w:semiHidden/>
    <w:qFormat/>
    <w:rsid w:val="00ec3820"/>
    <w:rPr>
      <w:rFonts w:ascii="Liberation Serif" w:hAnsi="Liberation Serif" w:eastAsia="Droid Sans Fallback" w:cs="FreeSans"/>
      <w:color w:val="00000A"/>
      <w:lang w:val="en-GB" w:eastAsia="zh-CN" w:bidi="hi-IN"/>
    </w:rPr>
  </w:style>
  <w:style w:type="character" w:styleId="CommentTextChar3" w:customStyle="1">
    <w:name w:val="Comment Text Char3"/>
    <w:basedOn w:val="DefaultParagraphFont"/>
    <w:uiPriority w:val="99"/>
    <w:semiHidden/>
    <w:qFormat/>
    <w:rsid w:val="009d16d9"/>
    <w:rPr>
      <w:rFonts w:ascii="Liberation Serif" w:hAnsi="Liberation Serif" w:eastAsia="Droid Sans Fallback" w:cs="FreeSans"/>
      <w:color w:val="00000A"/>
      <w:lang w:val="en-GB" w:eastAsia="zh-CN" w:bidi="hi-IN"/>
    </w:rPr>
  </w:style>
  <w:style w:type="paragraph" w:styleId="Heading" w:customStyle="1">
    <w:name w:val="Heading"/>
    <w:basedOn w:val="Normal"/>
    <w:next w:val="TextBody"/>
    <w:qFormat/>
    <w:rsid w:val="00ec3820"/>
    <w:pPr>
      <w:keepNext w:val="true"/>
      <w:spacing w:before="240" w:after="120"/>
    </w:pPr>
    <w:rPr>
      <w:rFonts w:ascii="Liberation Sans" w:hAnsi="Liberation Sans"/>
      <w:sz w:val="28"/>
      <w:szCs w:val="28"/>
    </w:rPr>
  </w:style>
  <w:style w:type="paragraph" w:styleId="TextBody">
    <w:name w:val="Body Text"/>
    <w:basedOn w:val="Normal"/>
    <w:pPr>
      <w:spacing w:lineRule="auto" w:line="288" w:before="0" w:after="140"/>
    </w:pPr>
    <w:rPr/>
  </w:style>
  <w:style w:type="paragraph" w:styleId="List">
    <w:name w:val="List"/>
    <w:basedOn w:val="Normal"/>
    <w:rsid w:val="00ec3820"/>
    <w:pPr>
      <w:widowControl w:val="false"/>
      <w:bidi w:val="0"/>
      <w:jc w:val="left"/>
    </w:pPr>
    <w:rPr>
      <w:rFonts w:ascii="Cambria" w:hAnsi="Cambria" w:eastAsia="Cambria" w:cs="" w:asciiTheme="minorHAnsi" w:cstheme="minorBidi" w:eastAsiaTheme="minorHAnsi" w:hAnsiTheme="minorHAnsi"/>
      <w:color w:val="00000A"/>
      <w:sz w:val="24"/>
      <w:szCs w:val="24"/>
      <w:lang w:val="en-US" w:eastAsia="en-US" w:bidi="ar-SA"/>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rsid w:val="00ec3820"/>
    <w:pPr>
      <w:suppressLineNumbers/>
    </w:pPr>
    <w:rPr/>
  </w:style>
  <w:style w:type="paragraph" w:styleId="BodyText1" w:customStyle="1">
    <w:name w:val="Body Text1"/>
    <w:basedOn w:val="Normal"/>
    <w:link w:val="BodyTextChar1"/>
    <w:qFormat/>
    <w:rsid w:val="00ec3820"/>
    <w:pPr>
      <w:widowControl/>
      <w:suppressAutoHyphens w:val="false"/>
      <w:spacing w:lineRule="auto" w:line="288" w:before="0" w:after="140"/>
    </w:pPr>
    <w:rPr>
      <w:rFonts w:ascii="Cambria" w:hAnsi="Cambria" w:eastAsia="Cambria" w:cs="" w:cstheme="minorBidi"/>
      <w:lang w:val="en-US" w:eastAsia="en-US" w:bidi="ar-SA"/>
    </w:rPr>
  </w:style>
  <w:style w:type="paragraph" w:styleId="Caption1">
    <w:name w:val="caption"/>
    <w:basedOn w:val="Normal"/>
    <w:qFormat/>
    <w:rsid w:val="00ec3820"/>
    <w:pPr>
      <w:suppressLineNumbers/>
      <w:spacing w:before="120" w:after="120"/>
    </w:pPr>
    <w:rPr>
      <w:i/>
      <w:iCs/>
    </w:rPr>
  </w:style>
  <w:style w:type="paragraph" w:styleId="Annotationtext">
    <w:name w:val="annotation text"/>
    <w:basedOn w:val="Normal"/>
    <w:link w:val="CommentTextChar1"/>
    <w:qFormat/>
    <w:rsid w:val="00f7060d"/>
    <w:pPr/>
    <w:rPr>
      <w:rFonts w:ascii="Cambria" w:hAnsi="Cambria" w:eastAsia="Arial Unicode MS" w:asciiTheme="minorHAnsi" w:hAnsiTheme="minorHAnsi"/>
      <w:szCs w:val="20"/>
      <w:lang w:val="en-US" w:eastAsia="en-US" w:bidi="ar-SA"/>
    </w:rPr>
  </w:style>
  <w:style w:type="paragraph" w:styleId="BalloonText">
    <w:name w:val="Balloon Text"/>
    <w:basedOn w:val="Normal"/>
    <w:link w:val="BalloonTextChar"/>
    <w:unhideWhenUsed/>
    <w:qFormat/>
    <w:rsid w:val="00f7060d"/>
    <w:pPr/>
    <w:rPr>
      <w:rFonts w:ascii="Lucida Grande" w:hAnsi="Lucida Grande"/>
      <w:sz w:val="18"/>
      <w:szCs w:val="18"/>
    </w:rPr>
  </w:style>
  <w:style w:type="paragraph" w:styleId="PreformattedText" w:customStyle="1">
    <w:name w:val="Preformatted Text"/>
    <w:basedOn w:val="Normal"/>
    <w:qFormat/>
    <w:rsid w:val="00ec3820"/>
    <w:pPr/>
    <w:rPr>
      <w:rFonts w:ascii="Liberation Mono" w:hAnsi="Liberation Mono" w:cs="Liberation Mono"/>
      <w:sz w:val="20"/>
      <w:szCs w:val="20"/>
    </w:rPr>
  </w:style>
  <w:style w:type="paragraph" w:styleId="TableContents" w:customStyle="1">
    <w:name w:val="Table Contents"/>
    <w:basedOn w:val="Normal"/>
    <w:qFormat/>
    <w:rsid w:val="00ec3820"/>
    <w:pPr/>
    <w:rPr/>
  </w:style>
  <w:style w:type="paragraph" w:styleId="TableHeading" w:customStyle="1">
    <w:name w:val="Table Heading"/>
    <w:basedOn w:val="TableContents"/>
    <w:qFormat/>
    <w:rsid w:val="00ec3820"/>
    <w:pPr/>
    <w:rPr/>
  </w:style>
  <w:style w:type="paragraph" w:styleId="Table" w:customStyle="1">
    <w:name w:val="Table"/>
    <w:basedOn w:val="Caption1"/>
    <w:qFormat/>
    <w:rsid w:val="00ec3820"/>
    <w:pPr/>
    <w:rPr/>
  </w:style>
  <w:style w:type="paragraph" w:styleId="Quotations" w:customStyle="1">
    <w:name w:val="Quotations"/>
    <w:basedOn w:val="Normal"/>
    <w:qFormat/>
    <w:rsid w:val="00ec3820"/>
    <w:pPr/>
    <w:rPr/>
  </w:style>
  <w:style w:type="paragraph" w:styleId="Title">
    <w:name w:val="Title"/>
    <w:basedOn w:val="Heading"/>
    <w:link w:val="TitleChar1"/>
    <w:qFormat/>
    <w:rsid w:val="00ec3820"/>
    <w:pPr/>
    <w:rPr>
      <w:lang w:val="en-US" w:eastAsia="en-US" w:bidi="ar-SA"/>
    </w:rPr>
  </w:style>
  <w:style w:type="paragraph" w:styleId="Subtitle">
    <w:name w:val="Subtitle"/>
    <w:basedOn w:val="Heading"/>
    <w:link w:val="SubtitleChar1"/>
    <w:qFormat/>
    <w:rsid w:val="00ec3820"/>
    <w:pPr/>
    <w:rPr>
      <w:lang w:val="en-US" w:eastAsia="en-US" w:bidi="ar-SA"/>
    </w:rPr>
  </w:style>
  <w:style w:type="paragraph" w:styleId="FrameContents" w:customStyle="1">
    <w:name w:val="Frame Contents"/>
    <w:basedOn w:val="Normal"/>
    <w:qFormat/>
    <w:rsid w:val="00ec3820"/>
    <w:pPr/>
    <w:rPr/>
  </w:style>
  <w:style w:type="paragraph" w:styleId="Gewonetekst" w:customStyle="1">
    <w:name w:val="gewone tekst"/>
    <w:basedOn w:val="Normal"/>
    <w:qFormat/>
    <w:rsid w:val="00ec3820"/>
    <w:pPr>
      <w:spacing w:lineRule="auto" w:line="360"/>
    </w:pPr>
    <w:rPr>
      <w:rFonts w:ascii="Verdana" w:hAnsi="Verdana" w:cs="Verdana"/>
      <w:sz w:val="18"/>
    </w:rPr>
  </w:style>
  <w:style w:type="paragraph" w:styleId="Revision">
    <w:name w:val="Revision"/>
    <w:qFormat/>
    <w:rsid w:val="00ec3820"/>
    <w:pPr>
      <w:widowControl/>
      <w:suppressAutoHyphens w:val="true"/>
      <w:bidi w:val="0"/>
      <w:jc w:val="left"/>
    </w:pPr>
    <w:rPr>
      <w:rFonts w:ascii="Cambria" w:hAnsi="Cambria" w:eastAsia="Cambria" w:cs="Times New Roman"/>
      <w:color w:val="00000A"/>
      <w:kern w:val="0"/>
      <w:sz w:val="24"/>
      <w:szCs w:val="24"/>
      <w:lang w:val="en-US" w:eastAsia="zh-CN" w:bidi="ar-SA"/>
    </w:rPr>
  </w:style>
  <w:style w:type="paragraph" w:styleId="TOC91" w:customStyle="1">
    <w:name w:val="TOC 91"/>
    <w:basedOn w:val="Normal"/>
    <w:next w:val="Normal"/>
    <w:qFormat/>
    <w:rsid w:val="00ec3820"/>
    <w:pPr>
      <w:ind w:left="1920" w:hanging="0"/>
    </w:pPr>
    <w:rPr/>
  </w:style>
  <w:style w:type="paragraph" w:styleId="TOC81" w:customStyle="1">
    <w:name w:val="TOC 81"/>
    <w:basedOn w:val="Normal"/>
    <w:next w:val="Normal"/>
    <w:qFormat/>
    <w:rsid w:val="00ec3820"/>
    <w:pPr>
      <w:ind w:left="1680" w:hanging="0"/>
    </w:pPr>
    <w:rPr/>
  </w:style>
  <w:style w:type="paragraph" w:styleId="TOC71" w:customStyle="1">
    <w:name w:val="TOC 71"/>
    <w:basedOn w:val="Normal"/>
    <w:next w:val="Normal"/>
    <w:qFormat/>
    <w:rsid w:val="00ec3820"/>
    <w:pPr>
      <w:ind w:left="1440" w:hanging="0"/>
    </w:pPr>
    <w:rPr/>
  </w:style>
  <w:style w:type="paragraph" w:styleId="TOC61" w:customStyle="1">
    <w:name w:val="TOC 61"/>
    <w:basedOn w:val="Normal"/>
    <w:next w:val="Normal"/>
    <w:qFormat/>
    <w:rsid w:val="00ec3820"/>
    <w:pPr>
      <w:ind w:left="1200" w:hanging="0"/>
    </w:pPr>
    <w:rPr/>
  </w:style>
  <w:style w:type="paragraph" w:styleId="TOC51" w:customStyle="1">
    <w:name w:val="TOC 51"/>
    <w:basedOn w:val="Normal"/>
    <w:next w:val="Normal"/>
    <w:qFormat/>
    <w:rsid w:val="00ec3820"/>
    <w:pPr>
      <w:ind w:left="960" w:hanging="0"/>
    </w:pPr>
    <w:rPr/>
  </w:style>
  <w:style w:type="paragraph" w:styleId="TOC41" w:customStyle="1">
    <w:name w:val="TOC 41"/>
    <w:basedOn w:val="Normal"/>
    <w:next w:val="Normal"/>
    <w:qFormat/>
    <w:rsid w:val="00ec3820"/>
    <w:pPr>
      <w:ind w:left="720" w:hanging="0"/>
    </w:pPr>
    <w:rPr/>
  </w:style>
  <w:style w:type="paragraph" w:styleId="TOC31" w:customStyle="1">
    <w:name w:val="TOC 31"/>
    <w:basedOn w:val="Normal"/>
    <w:next w:val="Normal"/>
    <w:qFormat/>
    <w:rsid w:val="00ec3820"/>
    <w:pPr>
      <w:ind w:left="480" w:hanging="0"/>
    </w:pPr>
    <w:rPr/>
  </w:style>
  <w:style w:type="paragraph" w:styleId="TOC21" w:customStyle="1">
    <w:name w:val="TOC 21"/>
    <w:basedOn w:val="Normal"/>
    <w:next w:val="Normal"/>
    <w:qFormat/>
    <w:rsid w:val="00ec3820"/>
    <w:pPr>
      <w:ind w:left="240" w:hanging="0"/>
    </w:pPr>
    <w:rPr/>
  </w:style>
  <w:style w:type="paragraph" w:styleId="TOC11" w:customStyle="1">
    <w:name w:val="TOC 11"/>
    <w:basedOn w:val="Normal"/>
    <w:next w:val="Normal"/>
    <w:qFormat/>
    <w:rsid w:val="00ec3820"/>
    <w:pPr/>
    <w:rPr/>
  </w:style>
  <w:style w:type="paragraph" w:styleId="Xl44" w:customStyle="1">
    <w:name w:val="xl44"/>
    <w:basedOn w:val="Normal"/>
    <w:qFormat/>
    <w:rsid w:val="00ec3820"/>
    <w:pPr>
      <w:pBdr>
        <w:left w:val="single" w:sz="8" w:space="0" w:color="000001"/>
        <w:bottom w:val="single" w:sz="8" w:space="0" w:color="000001"/>
      </w:pBdr>
    </w:pPr>
    <w:rPr>
      <w:rFonts w:ascii="Times" w:hAnsi="Times" w:cs="Times"/>
      <w:b/>
      <w:bCs/>
      <w:sz w:val="14"/>
      <w:szCs w:val="14"/>
    </w:rPr>
  </w:style>
  <w:style w:type="paragraph" w:styleId="Xl43" w:customStyle="1">
    <w:name w:val="xl43"/>
    <w:basedOn w:val="Normal"/>
    <w:qFormat/>
    <w:rsid w:val="00ec3820"/>
    <w:pPr>
      <w:pBdr>
        <w:left w:val="single" w:sz="8" w:space="0" w:color="000001"/>
      </w:pBdr>
    </w:pPr>
    <w:rPr>
      <w:rFonts w:ascii="Times" w:hAnsi="Times" w:cs="Times"/>
      <w:b/>
      <w:bCs/>
      <w:sz w:val="14"/>
      <w:szCs w:val="14"/>
    </w:rPr>
  </w:style>
  <w:style w:type="paragraph" w:styleId="Xl42" w:customStyle="1">
    <w:name w:val="xl42"/>
    <w:basedOn w:val="Normal"/>
    <w:qFormat/>
    <w:rsid w:val="00ec3820"/>
    <w:pPr>
      <w:pBdr>
        <w:top w:val="single" w:sz="8" w:space="0" w:color="000001"/>
        <w:left w:val="single" w:sz="8" w:space="0" w:color="000001"/>
        <w:bottom w:val="single" w:sz="8" w:space="0" w:color="000001"/>
        <w:right w:val="single" w:sz="8" w:space="0" w:color="000001"/>
      </w:pBdr>
      <w:jc w:val="center"/>
    </w:pPr>
    <w:rPr>
      <w:rFonts w:ascii="Times" w:hAnsi="Times" w:cs="Times"/>
      <w:sz w:val="14"/>
      <w:szCs w:val="14"/>
    </w:rPr>
  </w:style>
  <w:style w:type="paragraph" w:styleId="Xl41" w:customStyle="1">
    <w:name w:val="xl41"/>
    <w:basedOn w:val="Normal"/>
    <w:qFormat/>
    <w:rsid w:val="00ec3820"/>
    <w:pPr>
      <w:pBdr>
        <w:top w:val="single" w:sz="8" w:space="0" w:color="000001"/>
        <w:left w:val="single" w:sz="8" w:space="0" w:color="000001"/>
        <w:bottom w:val="single" w:sz="8" w:space="0" w:color="000001"/>
        <w:right w:val="single" w:sz="8" w:space="0" w:color="000001"/>
      </w:pBdr>
      <w:jc w:val="right"/>
    </w:pPr>
    <w:rPr>
      <w:rFonts w:ascii="Times" w:hAnsi="Times" w:cs="Times"/>
      <w:sz w:val="14"/>
      <w:szCs w:val="14"/>
    </w:rPr>
  </w:style>
  <w:style w:type="paragraph" w:styleId="Xl40" w:customStyle="1">
    <w:name w:val="xl40"/>
    <w:basedOn w:val="Normal"/>
    <w:qFormat/>
    <w:rsid w:val="00ec3820"/>
    <w:pPr>
      <w:pBdr>
        <w:top w:val="single" w:sz="8" w:space="0" w:color="000001"/>
        <w:left w:val="single" w:sz="8" w:space="0" w:color="000001"/>
        <w:bottom w:val="single" w:sz="8" w:space="0" w:color="000001"/>
        <w:right w:val="single" w:sz="8" w:space="0" w:color="000001"/>
      </w:pBdr>
    </w:pPr>
    <w:rPr>
      <w:rFonts w:ascii="Times" w:hAnsi="Times" w:cs="Times"/>
      <w:sz w:val="14"/>
      <w:szCs w:val="14"/>
    </w:rPr>
  </w:style>
  <w:style w:type="paragraph" w:styleId="Xl39" w:customStyle="1">
    <w:name w:val="xl39"/>
    <w:basedOn w:val="Normal"/>
    <w:qFormat/>
    <w:rsid w:val="00ec3820"/>
    <w:pPr>
      <w:pBdr>
        <w:left w:val="single" w:sz="8" w:space="0" w:color="000001"/>
        <w:right w:val="single" w:sz="8" w:space="0" w:color="000001"/>
      </w:pBdr>
      <w:jc w:val="center"/>
    </w:pPr>
    <w:rPr>
      <w:rFonts w:ascii="Times" w:hAnsi="Times" w:cs="Times"/>
      <w:sz w:val="14"/>
      <w:szCs w:val="14"/>
    </w:rPr>
  </w:style>
  <w:style w:type="paragraph" w:styleId="Xl38" w:customStyle="1">
    <w:name w:val="xl38"/>
    <w:basedOn w:val="Normal"/>
    <w:qFormat/>
    <w:rsid w:val="00ec3820"/>
    <w:pPr>
      <w:pBdr>
        <w:left w:val="single" w:sz="8" w:space="0" w:color="000001"/>
        <w:right w:val="single" w:sz="8" w:space="0" w:color="000001"/>
      </w:pBdr>
      <w:jc w:val="right"/>
    </w:pPr>
    <w:rPr>
      <w:rFonts w:ascii="Times" w:hAnsi="Times" w:cs="Times"/>
      <w:sz w:val="14"/>
      <w:szCs w:val="14"/>
    </w:rPr>
  </w:style>
  <w:style w:type="paragraph" w:styleId="Xl37" w:customStyle="1">
    <w:name w:val="xl37"/>
    <w:basedOn w:val="Normal"/>
    <w:qFormat/>
    <w:rsid w:val="00ec3820"/>
    <w:pPr>
      <w:pBdr>
        <w:left w:val="single" w:sz="8" w:space="0" w:color="000001"/>
        <w:bottom w:val="single" w:sz="8" w:space="0" w:color="000001"/>
      </w:pBdr>
    </w:pPr>
    <w:rPr>
      <w:rFonts w:ascii="Times" w:hAnsi="Times" w:cs="Times"/>
      <w:sz w:val="14"/>
      <w:szCs w:val="14"/>
    </w:rPr>
  </w:style>
  <w:style w:type="paragraph" w:styleId="Xl36" w:customStyle="1">
    <w:name w:val="xl36"/>
    <w:basedOn w:val="Normal"/>
    <w:qFormat/>
    <w:rsid w:val="00ec3820"/>
    <w:pPr>
      <w:pBdr>
        <w:bottom w:val="single" w:sz="8" w:space="0" w:color="000001"/>
        <w:right w:val="single" w:sz="8" w:space="0" w:color="000001"/>
      </w:pBdr>
      <w:jc w:val="right"/>
    </w:pPr>
    <w:rPr>
      <w:rFonts w:ascii="Times" w:hAnsi="Times" w:cs="Times"/>
      <w:b/>
      <w:bCs/>
      <w:color w:val="DD0806"/>
      <w:sz w:val="18"/>
      <w:szCs w:val="18"/>
    </w:rPr>
  </w:style>
  <w:style w:type="paragraph" w:styleId="Xl35" w:customStyle="1">
    <w:name w:val="xl35"/>
    <w:basedOn w:val="Normal"/>
    <w:qFormat/>
    <w:rsid w:val="00ec3820"/>
    <w:pPr>
      <w:pBdr>
        <w:left w:val="single" w:sz="8" w:space="0" w:color="000001"/>
        <w:bottom w:val="single" w:sz="8" w:space="0" w:color="000001"/>
        <w:right w:val="single" w:sz="8" w:space="0" w:color="000001"/>
      </w:pBdr>
    </w:pPr>
    <w:rPr>
      <w:rFonts w:ascii="Arial" w:hAnsi="Arial" w:cs="Arial"/>
      <w:b/>
      <w:bCs/>
      <w:color w:val="DD0806"/>
      <w:sz w:val="18"/>
      <w:szCs w:val="18"/>
    </w:rPr>
  </w:style>
  <w:style w:type="paragraph" w:styleId="Xl34" w:customStyle="1">
    <w:name w:val="xl34"/>
    <w:basedOn w:val="Normal"/>
    <w:qFormat/>
    <w:rsid w:val="00ec3820"/>
    <w:pPr>
      <w:pBdr>
        <w:bottom w:val="single" w:sz="8" w:space="0" w:color="000001"/>
        <w:right w:val="single" w:sz="8" w:space="0" w:color="000001"/>
      </w:pBdr>
      <w:jc w:val="right"/>
    </w:pPr>
    <w:rPr>
      <w:rFonts w:ascii="Times" w:hAnsi="Times" w:cs="Times"/>
      <w:sz w:val="18"/>
      <w:szCs w:val="18"/>
    </w:rPr>
  </w:style>
  <w:style w:type="paragraph" w:styleId="Xl33" w:customStyle="1">
    <w:name w:val="xl33"/>
    <w:basedOn w:val="Normal"/>
    <w:qFormat/>
    <w:rsid w:val="00ec3820"/>
    <w:pPr>
      <w:pBdr>
        <w:left w:val="single" w:sz="8" w:space="0" w:color="000001"/>
        <w:bottom w:val="single" w:sz="8" w:space="0" w:color="000001"/>
        <w:right w:val="single" w:sz="8" w:space="0" w:color="000001"/>
      </w:pBdr>
    </w:pPr>
    <w:rPr>
      <w:rFonts w:ascii="Arial" w:hAnsi="Arial" w:cs="Arial"/>
      <w:sz w:val="18"/>
      <w:szCs w:val="18"/>
    </w:rPr>
  </w:style>
  <w:style w:type="paragraph" w:styleId="Xl32" w:customStyle="1">
    <w:name w:val="xl32"/>
    <w:basedOn w:val="Normal"/>
    <w:qFormat/>
    <w:rsid w:val="00ec3820"/>
    <w:pPr>
      <w:pBdr>
        <w:left w:val="single" w:sz="8" w:space="0" w:color="000001"/>
        <w:bottom w:val="single" w:sz="8" w:space="0" w:color="000001"/>
        <w:right w:val="single" w:sz="8" w:space="0" w:color="000001"/>
      </w:pBdr>
    </w:pPr>
    <w:rPr>
      <w:rFonts w:ascii="Times" w:hAnsi="Times" w:cs="Times"/>
      <w:sz w:val="20"/>
      <w:szCs w:val="20"/>
    </w:rPr>
  </w:style>
  <w:style w:type="paragraph" w:styleId="Xl31" w:customStyle="1">
    <w:name w:val="xl31"/>
    <w:basedOn w:val="Normal"/>
    <w:qFormat/>
    <w:rsid w:val="00ec3820"/>
    <w:pPr>
      <w:pBdr>
        <w:top w:val="single" w:sz="8" w:space="0" w:color="000001"/>
        <w:bottom w:val="single" w:sz="8" w:space="0" w:color="000001"/>
        <w:right w:val="single" w:sz="8" w:space="0" w:color="000001"/>
      </w:pBdr>
    </w:pPr>
    <w:rPr>
      <w:rFonts w:ascii="Times" w:hAnsi="Times" w:cs="Times"/>
      <w:b/>
      <w:bCs/>
      <w:color w:val="DD0806"/>
      <w:sz w:val="18"/>
      <w:szCs w:val="18"/>
    </w:rPr>
  </w:style>
  <w:style w:type="paragraph" w:styleId="Xl30" w:customStyle="1">
    <w:name w:val="xl30"/>
    <w:basedOn w:val="Normal"/>
    <w:qFormat/>
    <w:rsid w:val="00ec3820"/>
    <w:pPr>
      <w:pBdr>
        <w:top w:val="single" w:sz="8" w:space="0" w:color="000001"/>
        <w:bottom w:val="single" w:sz="8" w:space="0" w:color="000001"/>
        <w:right w:val="single" w:sz="8" w:space="0" w:color="000001"/>
      </w:pBdr>
      <w:jc w:val="right"/>
    </w:pPr>
    <w:rPr>
      <w:rFonts w:ascii="Times" w:hAnsi="Times" w:cs="Times"/>
      <w:b/>
      <w:bCs/>
      <w:color w:val="DD0806"/>
      <w:sz w:val="18"/>
      <w:szCs w:val="18"/>
    </w:rPr>
  </w:style>
  <w:style w:type="paragraph" w:styleId="Xl29" w:customStyle="1">
    <w:name w:val="xl29"/>
    <w:basedOn w:val="Normal"/>
    <w:qFormat/>
    <w:rsid w:val="00ec3820"/>
    <w:pPr>
      <w:pBdr>
        <w:left w:val="single" w:sz="8" w:space="0" w:color="000001"/>
        <w:bottom w:val="single" w:sz="8" w:space="0" w:color="000001"/>
        <w:right w:val="single" w:sz="8" w:space="0" w:color="000001"/>
      </w:pBdr>
    </w:pPr>
    <w:rPr>
      <w:rFonts w:ascii="Arial" w:hAnsi="Arial" w:cs="Arial"/>
      <w:b/>
      <w:bCs/>
      <w:color w:val="DD0806"/>
      <w:sz w:val="18"/>
      <w:szCs w:val="18"/>
    </w:rPr>
  </w:style>
  <w:style w:type="paragraph" w:styleId="Xl28" w:customStyle="1">
    <w:name w:val="xl28"/>
    <w:basedOn w:val="Normal"/>
    <w:qFormat/>
    <w:rsid w:val="00ec3820"/>
    <w:pPr>
      <w:pBdr>
        <w:right w:val="single" w:sz="8" w:space="0" w:color="000001"/>
      </w:pBdr>
      <w:jc w:val="center"/>
    </w:pPr>
    <w:rPr>
      <w:rFonts w:ascii="Arial" w:hAnsi="Arial" w:cs="Arial"/>
      <w:b/>
      <w:bCs/>
      <w:i/>
      <w:iCs/>
      <w:color w:val="000000"/>
      <w:sz w:val="18"/>
      <w:szCs w:val="18"/>
    </w:rPr>
  </w:style>
  <w:style w:type="paragraph" w:styleId="Xl27" w:customStyle="1">
    <w:name w:val="xl27"/>
    <w:basedOn w:val="Normal"/>
    <w:qFormat/>
    <w:rsid w:val="00ec3820"/>
    <w:pPr>
      <w:pBdr>
        <w:left w:val="single" w:sz="8" w:space="0" w:color="000001"/>
        <w:bottom w:val="single" w:sz="8" w:space="0" w:color="000001"/>
        <w:right w:val="single" w:sz="8" w:space="0" w:color="000001"/>
      </w:pBdr>
    </w:pPr>
    <w:rPr>
      <w:rFonts w:ascii="Arial" w:hAnsi="Arial" w:cs="Arial"/>
      <w:b/>
      <w:bCs/>
      <w:i/>
      <w:iCs/>
      <w:color w:val="000000"/>
      <w:sz w:val="18"/>
      <w:szCs w:val="18"/>
    </w:rPr>
  </w:style>
  <w:style w:type="paragraph" w:styleId="Xl26" w:customStyle="1">
    <w:name w:val="xl26"/>
    <w:basedOn w:val="Normal"/>
    <w:qFormat/>
    <w:rsid w:val="00ec3820"/>
    <w:pPr/>
    <w:rPr>
      <w:rFonts w:ascii="Times" w:hAnsi="Times" w:cs="Times"/>
      <w:b/>
      <w:bCs/>
      <w:sz w:val="18"/>
      <w:szCs w:val="18"/>
    </w:rPr>
  </w:style>
  <w:style w:type="paragraph" w:styleId="Xl25" w:customStyle="1">
    <w:name w:val="xl25"/>
    <w:basedOn w:val="Normal"/>
    <w:qFormat/>
    <w:rsid w:val="00ec3820"/>
    <w:pPr>
      <w:jc w:val="center"/>
    </w:pPr>
    <w:rPr>
      <w:rFonts w:ascii="Times" w:hAnsi="Times" w:cs="Times"/>
      <w:b/>
      <w:bCs/>
      <w:sz w:val="18"/>
      <w:szCs w:val="18"/>
    </w:rPr>
  </w:style>
  <w:style w:type="paragraph" w:styleId="Xl24" w:customStyle="1">
    <w:name w:val="xl24"/>
    <w:basedOn w:val="Normal"/>
    <w:qFormat/>
    <w:rsid w:val="00ec3820"/>
    <w:pPr/>
    <w:rPr>
      <w:rFonts w:ascii="Times" w:hAnsi="Times" w:cs="Times"/>
      <w:sz w:val="18"/>
      <w:szCs w:val="18"/>
    </w:rPr>
  </w:style>
  <w:style w:type="paragraph" w:styleId="Font6" w:customStyle="1">
    <w:name w:val="font6"/>
    <w:basedOn w:val="Normal"/>
    <w:qFormat/>
    <w:rsid w:val="00ec3820"/>
    <w:pPr/>
    <w:rPr>
      <w:rFonts w:ascii="Arial" w:hAnsi="Arial" w:cs="Arial"/>
      <w:b/>
      <w:bCs/>
      <w:color w:val="000000"/>
      <w:sz w:val="18"/>
      <w:szCs w:val="18"/>
    </w:rPr>
  </w:style>
  <w:style w:type="paragraph" w:styleId="Font5" w:customStyle="1">
    <w:name w:val="font5"/>
    <w:basedOn w:val="Normal"/>
    <w:qFormat/>
    <w:rsid w:val="00ec3820"/>
    <w:pPr/>
    <w:rPr>
      <w:rFonts w:ascii="Arial" w:hAnsi="Arial" w:cs="Arial"/>
      <w:b/>
      <w:bCs/>
      <w:i/>
      <w:iCs/>
      <w:color w:val="000000"/>
      <w:sz w:val="18"/>
      <w:szCs w:val="18"/>
    </w:rPr>
  </w:style>
  <w:style w:type="paragraph" w:styleId="BodyText3">
    <w:name w:val="Body Text 3"/>
    <w:basedOn w:val="Normal"/>
    <w:link w:val="BodyText3Char2"/>
    <w:qFormat/>
    <w:rsid w:val="00ec3820"/>
    <w:pPr>
      <w:spacing w:before="0" w:after="120"/>
    </w:pPr>
    <w:rPr>
      <w:rFonts w:ascii="Times New Roman" w:hAnsi="Times New Roman" w:eastAsia="Arial Unicode MS" w:cs="Times New Roman"/>
      <w:sz w:val="16"/>
      <w:szCs w:val="16"/>
      <w:lang w:val="en-US" w:eastAsia="en-US" w:bidi="ar-SA"/>
    </w:rPr>
  </w:style>
  <w:style w:type="paragraph" w:styleId="Header">
    <w:name w:val="Header"/>
    <w:basedOn w:val="Normal"/>
    <w:link w:val="HeaderChar2"/>
    <w:rsid w:val="00ec3820"/>
    <w:pPr/>
    <w:rPr>
      <w:rFonts w:ascii="Times New Roman" w:hAnsi="Times New Roman" w:eastAsia="Arial Unicode MS" w:cs="Times New Roman"/>
      <w:lang w:val="en-US" w:eastAsia="en-US" w:bidi="ar-SA"/>
    </w:rPr>
  </w:style>
  <w:style w:type="paragraph" w:styleId="Annotationsubject">
    <w:name w:val="annotation subject"/>
    <w:link w:val="CommentSubjectChar1"/>
    <w:qFormat/>
    <w:rsid w:val="00ec3820"/>
    <w:pPr>
      <w:widowControl w:val="false"/>
      <w:suppressAutoHyphens w:val="true"/>
      <w:bidi w:val="0"/>
      <w:jc w:val="left"/>
    </w:pPr>
    <w:rPr>
      <w:rFonts w:ascii="Cambria" w:hAnsi="Cambria" w:eastAsia="Arial Unicode MS" w:cs="FreeSans"/>
      <w:b/>
      <w:bCs/>
      <w:color w:val="00000A"/>
      <w:kern w:val="0"/>
      <w:sz w:val="24"/>
      <w:szCs w:val="20"/>
      <w:lang w:val="en-US" w:eastAsia="en-US" w:bidi="ar-SA"/>
    </w:rPr>
  </w:style>
  <w:style w:type="paragraph" w:styleId="NormalWeb">
    <w:name w:val="Normal (Web)"/>
    <w:basedOn w:val="Normal"/>
    <w:qFormat/>
    <w:rsid w:val="00ec3820"/>
    <w:pPr>
      <w:spacing w:before="280" w:after="115"/>
    </w:pPr>
    <w:rPr>
      <w:rFonts w:ascii="Times New Roman" w:hAnsi="Times New Roman" w:eastAsia="Times New Roman" w:cs="Times New Roman"/>
    </w:rPr>
  </w:style>
  <w:style w:type="paragraph" w:styleId="HTMLPreformatted">
    <w:name w:val="HTML Preformatted"/>
    <w:basedOn w:val="Normal"/>
    <w:link w:val="HTMLPreformattedChar2"/>
    <w:qFormat/>
    <w:rsid w:val="00ec3820"/>
    <w:pPr/>
    <w:rPr>
      <w:rFonts w:ascii="Courier New" w:hAnsi="Courier New" w:eastAsia="Times New Roman" w:cs="Courier New"/>
      <w:szCs w:val="20"/>
      <w:lang w:val="en-US" w:eastAsia="en-US" w:bidi="ar-SA"/>
    </w:rPr>
  </w:style>
  <w:style w:type="paragraph" w:styleId="FootnoteText1" w:customStyle="1">
    <w:name w:val="Footnote Text1"/>
    <w:basedOn w:val="Normal"/>
    <w:qFormat/>
    <w:rsid w:val="00ec3820"/>
    <w:pPr/>
    <w:rPr>
      <w:rFonts w:ascii="Calibri" w:hAnsi="Calibri" w:eastAsia="Times New Roman" w:cs="Calibri"/>
      <w:sz w:val="20"/>
      <w:szCs w:val="20"/>
      <w:lang w:val="pt-PT"/>
    </w:rPr>
  </w:style>
  <w:style w:type="paragraph" w:styleId="DecimalAligned" w:customStyle="1">
    <w:name w:val="Decimal Aligned"/>
    <w:basedOn w:val="Normal"/>
    <w:qFormat/>
    <w:rsid w:val="00ec3820"/>
    <w:pPr>
      <w:spacing w:lineRule="auto" w:line="276"/>
    </w:pPr>
    <w:rPr>
      <w:rFonts w:ascii="Calibri" w:hAnsi="Calibri" w:eastAsia="Times New Roman" w:cs="Calibri"/>
      <w:sz w:val="22"/>
      <w:szCs w:val="22"/>
      <w:lang w:val="pt-PT"/>
    </w:rPr>
  </w:style>
  <w:style w:type="paragraph" w:styleId="Footer">
    <w:name w:val="Footer"/>
    <w:basedOn w:val="Normal"/>
    <w:link w:val="FooterChar2"/>
    <w:rsid w:val="00ec3820"/>
    <w:pPr/>
    <w:rPr>
      <w:rFonts w:ascii="Times New Roman" w:hAnsi="Times New Roman" w:eastAsia="Arial Unicode MS" w:cs="Times New Roman"/>
      <w:lang w:val="en-US" w:eastAsia="en-US" w:bidi="ar-SA"/>
    </w:rPr>
  </w:style>
  <w:style w:type="paragraph" w:styleId="TableofAuthorities1" w:customStyle="1">
    <w:name w:val="Table of Authorities1"/>
    <w:basedOn w:val="Heading"/>
    <w:qFormat/>
    <w:rsid w:val="00ec3820"/>
    <w:pPr/>
    <w:rPr/>
  </w:style>
  <w:style w:type="numbering" w:styleId="NoList" w:default="1">
    <w:name w:val="No List"/>
    <w:semiHidden/>
    <w:unhideWhenUsed/>
    <w:qFormat/>
  </w:style>
  <w:style w:type="numbering" w:styleId="WW8Num1" w:customStyle="1">
    <w:name w:val="WW8Num1"/>
    <w:qFormat/>
    <w:rsid w:val="00ec3820"/>
  </w:style>
  <w:style w:type="numbering" w:styleId="WW8Num2" w:customStyle="1">
    <w:name w:val="WW8Num2"/>
    <w:qFormat/>
    <w:rsid w:val="00ec3820"/>
  </w:style>
  <w:style w:type="numbering" w:styleId="WW8Num3" w:customStyle="1">
    <w:name w:val="WW8Num3"/>
    <w:qFormat/>
    <w:rsid w:val="00ec3820"/>
  </w:style>
  <w:style w:type="numbering" w:styleId="WW8Num4" w:customStyle="1">
    <w:name w:val="WW8Num4"/>
    <w:qFormat/>
    <w:rsid w:val="00ec3820"/>
  </w:style>
  <w:style w:type="numbering" w:styleId="WW8Num5" w:customStyle="1">
    <w:name w:val="WW8Num5"/>
    <w:qFormat/>
    <w:rsid w:val="00ec3820"/>
  </w:style>
  <w:style w:type="numbering" w:styleId="WW8Num6" w:customStyle="1">
    <w:name w:val="WW8Num6"/>
    <w:qFormat/>
    <w:rsid w:val="00ec3820"/>
  </w:style>
  <w:style w:type="numbering" w:styleId="WW8Num7" w:customStyle="1">
    <w:name w:val="WW8Num7"/>
    <w:qFormat/>
    <w:rsid w:val="00ec3820"/>
  </w:style>
  <w:style w:type="numbering" w:styleId="WW8Num8" w:customStyle="1">
    <w:name w:val="WW8Num8"/>
    <w:qFormat/>
    <w:rsid w:val="00ec3820"/>
  </w:style>
  <w:style w:type="numbering" w:styleId="WW8Num9" w:customStyle="1">
    <w:name w:val="WW8Num9"/>
    <w:qFormat/>
    <w:rsid w:val="00ec3820"/>
  </w:style>
  <w:style w:type="numbering" w:styleId="WW8Num10" w:customStyle="1">
    <w:name w:val="WW8Num10"/>
    <w:qFormat/>
    <w:rsid w:val="00ec3820"/>
  </w:style>
  <w:style w:type="numbering" w:styleId="WW8Num11" w:customStyle="1">
    <w:name w:val="WW8Num11"/>
    <w:qFormat/>
    <w:rsid w:val="00ec3820"/>
  </w:style>
  <w:style w:type="numbering" w:styleId="WW8Num12" w:customStyle="1">
    <w:name w:val="WW8Num12"/>
    <w:qFormat/>
    <w:rsid w:val="00ec3820"/>
  </w:style>
  <w:style w:type="numbering" w:styleId="WW8Num13" w:customStyle="1">
    <w:name w:val="WW8Num13"/>
    <w:qFormat/>
    <w:rsid w:val="00ec3820"/>
  </w:style>
  <w:style w:type="numbering" w:styleId="WW8Num14" w:customStyle="1">
    <w:name w:val="WW8Num14"/>
    <w:qFormat/>
    <w:rsid w:val="00ec3820"/>
  </w:style>
  <w:style w:type="numbering" w:styleId="WW8Num15" w:customStyle="1">
    <w:name w:val="WW8Num15"/>
    <w:qFormat/>
    <w:rsid w:val="00ec3820"/>
  </w:style>
  <w:style w:type="numbering" w:styleId="WW8Num16" w:customStyle="1">
    <w:name w:val="WW8Num16"/>
    <w:qFormat/>
    <w:rsid w:val="00ec3820"/>
  </w:style>
  <w:style w:type="numbering" w:styleId="WW8Num17" w:customStyle="1">
    <w:name w:val="WW8Num17"/>
    <w:qFormat/>
    <w:rsid w:val="00ec3820"/>
  </w:style>
  <w:style w:type="numbering" w:styleId="WW8Num18" w:customStyle="1">
    <w:name w:val="WW8Num18"/>
    <w:qFormat/>
    <w:rsid w:val="00ec3820"/>
  </w:style>
  <w:style w:type="numbering" w:styleId="WW8Num19" w:customStyle="1">
    <w:name w:val="WW8Num19"/>
    <w:qFormat/>
    <w:rsid w:val="00ec3820"/>
  </w:style>
  <w:style w:type="numbering" w:styleId="WW8Num20" w:customStyle="1">
    <w:name w:val="WW8Num20"/>
    <w:qFormat/>
    <w:rsid w:val="00ec3820"/>
  </w:style>
  <w:style w:type="numbering" w:styleId="WW8Num21" w:customStyle="1">
    <w:name w:val="WW8Num21"/>
    <w:qFormat/>
    <w:rsid w:val="00ec3820"/>
  </w:style>
  <w:style w:type="numbering" w:styleId="WW8Num22" w:customStyle="1">
    <w:name w:val="WW8Num22"/>
    <w:qFormat/>
    <w:rsid w:val="00ec3820"/>
  </w:style>
  <w:style w:type="numbering" w:styleId="WW8Num23" w:customStyle="1">
    <w:name w:val="WW8Num23"/>
    <w:qFormat/>
    <w:rsid w:val="00ec3820"/>
  </w:style>
  <w:style w:type="table" w:default="1" w:styleId="TableNormal">
    <w:name w:val="Normal Table"/>
    <w:semiHidden/>
    <w:unhideWhenUsed/>
    <w:qFormat/>
    <w:tblPr>
      <w:tblInd w:w="0" w:type="dxa"/>
      <w:tblCellMar>
        <w:top w:w="0" w:type="dxa"/>
        <w:left w:w="108" w:type="dxa"/>
        <w:bottom w:w="0" w:type="dxa"/>
        <w:right w:w="108" w:type="dxa"/>
      </w:tblCellMar>
    </w:tblPr>
  </w:style>
  <w:style w:type="table" w:styleId="DarkList-Accent1">
    <w:name w:val="Dark List Accent 1"/>
    <w:basedOn w:val="TableNormal"/>
    <w:uiPriority w:val="70"/>
    <w:rsid w:val="00ec3820"/>
    <w:rPr>
      <w:color w:val="FFFFFF" w:themeColor="background1"/>
      <w:sz w:val="22"/>
      <w:szCs w:val="22"/>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5F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TableGrid">
    <w:name w:val="Table Grid"/>
    <w:basedOn w:val="TableNormal"/>
    <w:uiPriority w:val="59"/>
    <w:rsid w:val="00ec3820"/>
    <w:rPr>
      <w:lang w:val="en-GB" w:eastAsia="zh-CN" w:bidi="hi-IN"/>
    </w:r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3197</TotalTime>
  <Application>LibreOffice/6.0.7.3$Linux_X86_64 LibreOffice_project/00m0$Build-3</Application>
  <Pages>12</Pages>
  <Words>1942</Words>
  <Characters>9146</Characters>
  <CharactersWithSpaces>10692</CharactersWithSpaces>
  <Paragraphs>445</Paragraphs>
  <Company>The University of Edinburgh</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2018-03-14T12:46:00Z</dcterms:created>
  <dc:creator>Oksana Sorokina</dc:creator>
  <dc:description/>
  <dc:language>en-GB</dc:language>
  <cp:lastModifiedBy/>
  <dcterms:modified xsi:type="dcterms:W3CDTF">2020-04-29T19:15:09Z</dcterms:modified>
  <cp:revision>294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The University of Edinburgh</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