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0"/>
        <w:spacing w:lineRule="auto" w:line="276" w:before="0" w:after="140"/>
        <w:jc w:val="left"/>
        <w:rPr/>
      </w:pPr>
      <w:r>
        <w:rPr/>
        <w:t xml:space="preserve">This situation at the Brazos Street Farmers Market involves multiple instances of intentional torts. The first intentional action that Roscoe takes is positioning his barbecue smoker apparatus such that the rear wheels come into contact with the ground within the space assigned to Delia, as demarcated by a painted line on the ground. One would be inclined to believe that this action would constitute trespass to land, however, according to tort law, for an action to be classified as trespass to land, the area that has been occupied with the presence of an unwanted visitor or object, must be the rightful possession of a party. Because the stall which Delia occupies, does not constitute her rightful property, she is merely renting the space, this action cannot be regarded as trespass to land. </w:t>
      </w:r>
    </w:p>
    <w:p>
      <w:pPr>
        <w:pStyle w:val="TextBody"/>
        <w:bidi w:val="0"/>
        <w:spacing w:lineRule="auto" w:line="276" w:before="0" w:after="140"/>
        <w:jc w:val="left"/>
        <w:rPr/>
      </w:pPr>
      <w:r>
        <w:rPr/>
        <w:t xml:space="preserve">The next action that Roscoe undertakes to antagonize his competitor is that he positioned the chimney of his barbecue contraption such that the resultant gasses produced from combustion within the contraption, were displaced in such a direction that they began to occupy the same space as Delia's yeast products. This resulted in the fine carbon rich particulate matter resulting from incomplete combustion depositing atop Delia's products. Since Delia's comestible yeast products were rendered inedible, she might make a trespass to chattels claim against Roscoe. This is a claim in Tort Law where the perpetrator unlawfully dispossesses another individual of their material property. Because the particulate matter from the smoker tainted the loaves of Delia, this could be considered trespass to chattels. However, to determine intent one must consider fluid mechanics. When smoke is inside a chimney, the exhaust gases are moving through a confined passage, as the exhaust exits the chimney, its momentum is upward and outward. Because the smoke/exhaust is hotter and often less dense than the surrounding air, buoyancy causes it to rise, as it mixes with the surrounding atmosphere, turbulence causes the smoke plume to spread and become increasingly diffuse. Furthermore, wind causes the plume to disperse further. This is to say that the direction of smoke, especially in conditions of elevated wind speeds, is difficult to control and predict. Thus, the defendant will likely argue that given the turbulent nature of atmospheric dispersion, the eventual deposition of particulate matter upon Delia's loaves was not a deliberate act but instead an unintentional consequence of a dynamic fluid system. </w:t>
      </w:r>
    </w:p>
    <w:p>
      <w:pPr>
        <w:pStyle w:val="TextBody"/>
        <w:bidi w:val="0"/>
        <w:spacing w:lineRule="auto" w:line="276" w:before="0" w:after="140"/>
        <w:jc w:val="left"/>
        <w:rPr/>
      </w:pPr>
      <w:r>
        <w:rPr/>
        <w:t xml:space="preserve">The subsequent act that Roscoe engages in, renders him with a weaker recourse to defense considering the laws of fluid mechanics. Roscoe opened the smoker apparatus and displaced the smoke into the face of Delia, and then did it once more when Teo encouraged him. This could be characterized as battery which is an intentional or voluntary act causing harmful or offensive contact with another person. Battery can be affected through a chain of events, this is what occurred here, as smoke was emitted into the atmosphere and Roscoe exerted a force on air proximate to the smoke, creating airflow which exerts drag forces on the smoke particles resulting in the smoke being transported by the moving air. In this case, Roscoe performed the action that </w:t>
      </w:r>
      <w:r>
        <w:rPr/>
        <w:t>moved</w:t>
      </w:r>
      <w:r>
        <w:rPr/>
        <w:t xml:space="preserve"> the smoke into the face of Delia, so he could not make an argument that the displacement of smoke was </w:t>
      </w:r>
      <w:r>
        <w:rPr/>
        <w:t>simply a result of atmospheric dispersion</w:t>
      </w:r>
      <w:r>
        <w:rPr/>
        <w:t xml:space="preserve">. </w:t>
      </w:r>
    </w:p>
    <w:p>
      <w:pPr>
        <w:pStyle w:val="Normal"/>
        <w:bidi w:val="0"/>
        <w:jc w:val="lef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581</TotalTime>
  <Application>LibreOffice/7.3.7.2$Linux_X86_64 LibreOffice_project/30$Build-2</Application>
  <AppVersion>15.0000</AppVersion>
  <Pages>1</Pages>
  <Words>546</Words>
  <Characters>2866</Characters>
  <CharactersWithSpaces>3412</CharactersWithSpaces>
  <Paragraphs>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2026-09-21T00:03:33Z</dcterms:created>
  <dc:creator/>
  <dc:description/>
  <dc:language>en-US</dc:language>
  <cp:lastModifiedBy/>
  <dcterms:modified xsi:type="dcterms:W3CDTF">2026-09-21T09:44:39Z</dcterms:modified>
  <cp:revision>3</cp:revision>
  <dc:subject/>
  <dc:title/>
</cp:coreProperties>
</file>