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t>Introduction</w:t>
      </w:r>
    </w:p>
    <w:p>
      <w:pPr>
        <w:pStyle w:val="Normal"/>
        <w:bidi w:val="0"/>
        <w:jc w:val="left"/>
        <w:rPr/>
      </w:pPr>
      <w:r>
        <w:rPr/>
        <w:t>When in the course of employment it becomes necessary for one party to dissolve the professional bands which have connected her with another, and to assume among the powers of the law the separate and equal station to which the laws of retaliation and constructive firing entitle her, a decent respect to the rules governing summary judgment requires that the Court declare whether Dr. Persimmon or Wags-a-Lot is entitled to summary judgment by determining where the parties disagree, namely, whether Wags-a-Lot intentionally worsened her working conditions in retaliation for reporting Dr. Wilder’s alleged malpractice and whether those conditions became intolerable such that a reasonable employee would have felt compelled to resign.</w:t>
      </w:r>
    </w:p>
    <w:p>
      <w:pPr>
        <w:pStyle w:val="Normal"/>
        <w:bidi w:val="0"/>
        <w:jc w:val="left"/>
        <w:rPr/>
      </w:pPr>
      <w:r>
        <w:rPr/>
      </w:r>
    </w:p>
    <w:p>
      <w:pPr>
        <w:pStyle w:val="Normal"/>
        <w:bidi w:val="0"/>
        <w:jc w:val="left"/>
        <w:rPr>
          <w:b/>
          <w:b/>
          <w:bCs/>
        </w:rPr>
      </w:pPr>
      <w:r>
        <w:rPr>
          <w:b/>
          <w:bCs/>
        </w:rPr>
        <w:t>Rule</w:t>
      </w:r>
    </w:p>
    <w:p>
      <w:pPr>
        <w:pStyle w:val="Normal"/>
        <w:bidi w:val="0"/>
        <w:jc w:val="left"/>
        <w:rPr/>
      </w:pPr>
      <w:r>
        <w:rPr/>
        <w:t xml:space="preserve">We hold these truths to be self-evident, that all parties are entitled to avoid unnecessary trials, that they are endowed by Rule 56(a) of the Federal Rules of Civil Procedure with a certain unalienable right to summary judgment where there is no genuine dispute as to any material facts, that among these facts are only those which are materially contested. It has been decreed in the case of Bates v. Happy Paws Pet Clinic by the Supreme Court of O’Quinn that a subject may show constructive firing if such termination was a retaliation for the reporting of a colleague's misconduct, the employer intentionally took steps to worsen the employee’s working conditions, and a reasonable person would find those worsened conditions to be intolerable. The cases the Supreme Court of O’Quinn has previously presided over have held that subjecting a laborer with no meaningful work is intolerable whereas a mere reduction in responsibilities is not. </w:t>
      </w:r>
    </w:p>
    <w:p>
      <w:pPr>
        <w:pStyle w:val="Normal"/>
        <w:bidi w:val="0"/>
        <w:jc w:val="left"/>
        <w:rPr/>
      </w:pPr>
      <w:r>
        <w:rPr/>
      </w:r>
    </w:p>
    <w:p>
      <w:pPr>
        <w:pStyle w:val="Normal"/>
        <w:bidi w:val="0"/>
        <w:jc w:val="left"/>
        <w:rPr>
          <w:b/>
          <w:b/>
          <w:bCs/>
        </w:rPr>
      </w:pPr>
      <w:r>
        <w:rPr>
          <w:b/>
          <w:bCs/>
        </w:rPr>
        <w:t>Application</w:t>
      </w:r>
    </w:p>
    <w:p>
      <w:pPr>
        <w:pStyle w:val="Normal"/>
        <w:bidi w:val="0"/>
        <w:jc w:val="left"/>
        <w:rPr/>
      </w:pPr>
      <w:r>
        <w:rPr/>
        <w:t>Regarding the first component of demonstrating constructive firing, retaliation, Persimmon reported suspected malpractice by Dr. Wilder to Dr. Klaus in September 2022. According to Persimmon, “just a few days” after she reported Dr Wilder to Dr. Klaus, she was banished to the basement and her patient volume collapsed like the Dutch tulip market in 1637. The close chronological order of the report to her location change is circumstantial evidence of a retaliatory motive. Dr. Klaus does not dispute the timing of the relocation, however he attributes Dr. Persimmon’s drop in patient volume to a negative change in her demeanor as a reaction to the findings of the investigation of her allegation, ultimately driving away patients much as the German Democratic Republic drove away its own citizens. Dr. Persimmon believed, however, that her vanishing clientele was a result of sabotage by the front desk, lying to her regular patients about her availability. Neither side has offered direct evidence as to why Dr. Persimmon’s workload disappeared. A reasonable jury could believe either explanation. The situation reveals a genuine dispute of material fact which would preclude summary judgment as it relates to the exodus of Persimmon’s clients. However, the office relocation is undisputed, a jury could find that this action was retaliatory.</w:t>
      </w:r>
    </w:p>
    <w:p>
      <w:pPr>
        <w:pStyle w:val="Normal"/>
        <w:bidi w:val="0"/>
        <w:jc w:val="left"/>
        <w:rPr/>
      </w:pPr>
      <w:r>
        <w:rPr/>
      </w:r>
    </w:p>
    <w:p>
      <w:pPr>
        <w:pStyle w:val="Normal"/>
        <w:bidi w:val="0"/>
        <w:jc w:val="left"/>
        <w:rPr/>
      </w:pPr>
      <w:r>
        <w:rPr/>
        <w:t>To worsen, or not to worsen, that is the question. Whether Wags-a-Lot, in retaliation for Dr. Persimmon’s report, intentionally made her conditions worse or whether her patient decline was of her own making. Persimmon’s exile to the basement, much like Napoleon’s exile to St. Helena, is undisputed and Dr. Klaus offers no explanation for it. This fact alone is sufficient to establish that an intentional worsening took place. Wags-a-Lot will not be able to obtain summary judgment on this element. Since consignment to the basement is conceded, the court does not even need to decide whether the alleged diversion of patients was also intentional or not, however, that dispute is not banished with Persimmon to the basement, but merely deferred to the next prong.</w:t>
      </w:r>
    </w:p>
    <w:p>
      <w:pPr>
        <w:pStyle w:val="Normal"/>
        <w:bidi w:val="0"/>
        <w:jc w:val="left"/>
        <w:rPr/>
      </w:pPr>
      <w:r>
        <w:rPr/>
      </w:r>
    </w:p>
    <w:p>
      <w:pPr>
        <w:pStyle w:val="Normal"/>
        <w:bidi w:val="0"/>
        <w:jc w:val="left"/>
        <w:rPr/>
      </w:pPr>
      <w:r>
        <w:rPr/>
        <w:t>Prudence, indeed, will dictate that employment long established should not be changed for light and transient causes. The inquiry is thus, was Dr. Persimmon’s departure truly the result of intolerable conditions or merely of light and transient grievances? Here we find two accounts of the same event, each vying against the other like the Houses of Lancaster and York in 15</w:t>
      </w:r>
      <w:r>
        <w:rPr>
          <w:vertAlign w:val="superscript"/>
        </w:rPr>
        <w:t>th</w:t>
      </w:r>
      <w:r>
        <w:rPr/>
        <w:t xml:space="preserve"> century England. According to Dr. Persimmon, she was unjustly stripped of her responsibilities in the clinic as reprisal for her principled yet inconvenient identification of a medical wrongdoing, according to Dr. Klaus, Persimmon was simply reaping the consequences of a bitter demeanor resulting from a decision she was displeased with. Dr. Persimmon’s pay was unchanged, she still possessed a salary. This fact is more reminiscent of the holding in Bates wherein mere reduction of responsibilities devoid of pay decrease is looked upon as tolerable. However, one must consider more than salary, the magnitude of the change of Persimmon’s responsibilities was drastic, </w:t>
      </w:r>
      <w:r>
        <w:rPr/>
        <w:t>her days</w:t>
      </w:r>
      <w:r>
        <w:rPr/>
        <w:t xml:space="preserve"> went from teeming with activity to </w:t>
      </w:r>
      <w:r>
        <w:rPr/>
        <w:t xml:space="preserve">scarce, </w:t>
      </w:r>
      <w:r>
        <w:rPr/>
        <w:t xml:space="preserve">with only a fraction of the workload she commanded previously. Concurrently, her colleagues retained their workloads. A jury could reasonably view this change as aligning with the principle set forth in Bates wherein a “total freeze” with “no meaningful work” constitutes intolerable conditions. Because Bates does not articulate when decreased workload warrants classification as a “total freeze”, reasonable jurors could quarrel as to whether Dr. Persimmon’s predicament constitutes a “total freeze” and thus intolerable conditions, for Persimmon still retains patients albeit at a diminished capacity. Unlike </w:t>
      </w:r>
      <w:r>
        <w:rPr/>
        <w:t xml:space="preserve">King </w:t>
      </w:r>
      <w:r>
        <w:rPr/>
        <w:t xml:space="preserve">Solomon, the court cannot divide the dispute and grant both party’s motions, the choice belongs to the jury and neither side is entitled to summary judgment on this element. </w:t>
      </w:r>
    </w:p>
    <w:p>
      <w:pPr>
        <w:pStyle w:val="Normal"/>
        <w:bidi w:val="0"/>
        <w:jc w:val="left"/>
        <w:rPr/>
      </w:pPr>
      <w:r>
        <w:rPr/>
      </w:r>
    </w:p>
    <w:p>
      <w:pPr>
        <w:pStyle w:val="Normal"/>
        <w:bidi w:val="0"/>
        <w:jc w:val="left"/>
        <w:rPr/>
      </w:pPr>
      <w:r>
        <w:rPr/>
        <w:t xml:space="preserve">Regarding, Persimmon’s motion for summary judgment, she cannot show the absence of a genuine dispute on retaliation as causation for her status change, as Dr. Klaus offers a competing theory on her decline in patient workload. Likewise, she cannot show agreement on intolerability, as she retained her salary as well as a small number of clients rather than a “total freeze”. Wags-a-Lot is in no stronger of a position regarding its motion. They cannot show </w:t>
      </w:r>
      <w:r>
        <w:rPr/>
        <w:t>a</w:t>
      </w:r>
      <w:r>
        <w:rPr/>
        <w:t xml:space="preserve"> lack of strife either because the timing of Persimmon’s exile, the severity of her caseload collapse, and the plausibility of her front desk hypothesis are pieces of evidence that could lead a reasonable jury to </w:t>
      </w:r>
      <w:r>
        <w:rPr/>
        <w:t>rule</w:t>
      </w:r>
      <w:r>
        <w:rPr/>
        <w:t xml:space="preserve"> in Persimmon’s favor. </w:t>
      </w:r>
    </w:p>
    <w:p>
      <w:pPr>
        <w:pStyle w:val="Normal"/>
        <w:bidi w:val="0"/>
        <w:jc w:val="left"/>
        <w:rPr/>
      </w:pPr>
      <w:r>
        <w:rPr/>
      </w:r>
    </w:p>
    <w:p>
      <w:pPr>
        <w:pStyle w:val="Normal"/>
        <w:bidi w:val="0"/>
        <w:jc w:val="left"/>
        <w:rPr>
          <w:b/>
          <w:b/>
          <w:bCs/>
        </w:rPr>
      </w:pPr>
      <w:r>
        <w:rPr>
          <w:b/>
          <w:bCs/>
        </w:rPr>
        <w:t>Conclusion</w:t>
      </w:r>
    </w:p>
    <w:p>
      <w:pPr>
        <w:pStyle w:val="Normal"/>
        <w:bidi w:val="0"/>
        <w:jc w:val="left"/>
        <w:rPr/>
      </w:pPr>
      <w:r>
        <w:rPr/>
        <w:t>Genuine factual disputes exist as to why Dr. Persimmon’s patient load collapsed, whether the collapse was a result of sabotage from the front desk and whether her place of banishment and loss of meaningful work was intolerable. Because a reasonable jury could answer these questions for either party, the court ought to deny both Dr. Persimmon’s and Wags-a-Lot’s motions for summary judgment.</w:t>
      </w:r>
    </w:p>
    <w:p>
      <w:pPr>
        <w:pStyle w:val="Normal"/>
        <w:bidi w:val="0"/>
        <w:jc w:val="left"/>
        <w:rPr/>
      </w:pPr>
      <w:r>
        <w:rPr/>
        <w:t xml:space="preserve">The unresolved disputes shall be settled </w:t>
      </w:r>
      <w:r>
        <w:rPr/>
        <w:t>at</w:t>
      </w:r>
      <w:r>
        <w:rPr/>
        <w:t xml:space="preserve"> trial much like the dispute over the English crown was settled by Harold and William on the battlefield at Hastings rather than </w:t>
      </w:r>
      <w:r>
        <w:rPr/>
        <w:t xml:space="preserve">by </w:t>
      </w:r>
      <w:r>
        <w:rPr/>
        <w:t xml:space="preserve">any agreement.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TotalTime>
  <Application>LibreOffice/7.3.7.2$Linux_X86_64 LibreOffice_project/30$Build-2</Application>
  <AppVersion>15.0000</AppVersion>
  <Pages>2</Pages>
  <Words>1098</Words>
  <Characters>5911</Characters>
  <CharactersWithSpaces>7001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2026-09-27T16:22:26Z</dcterms:created>
  <dc:creator/>
  <dc:description/>
  <dc:language>en-US</dc:language>
  <cp:lastModifiedBy/>
  <dcterms:modified xsi:type="dcterms:W3CDTF">2026-09-27T22:58:46Z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