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YELLOWGATE GROUP</w:t>
      </w:r>
    </w:p>
    <w:p>
      <w:r>
        <w:rPr>
          <w:b/>
          <w:sz w:val="28"/>
        </w:rPr>
        <w:t xml:space="preserve">CREDIT APPROVAL</w:t>
      </w:r>
    </w:p>
    <w:p>
      <w:r>
        <w:rPr/>
        <w:t xml:space="preserve"/>
      </w:r>
    </w:p>
    <w:p>
      <w:r>
        <w:rPr/>
        <w:t xml:space="preserve">Date: {generated_date}</w:t>
      </w:r>
    </w:p>
    <w:p>
      <w:r>
        <w:rPr/>
        <w:t xml:space="preserve">Application: {application_reference}</w:t>
      </w:r>
    </w:p>
    <w:p>
      <w:r>
        <w:rPr/>
        <w:t xml:space="preserve">Prepared by: {generated_by}</w:t>
      </w:r>
    </w:p>
    <w:p>
      <w:r>
        <w:rPr/>
        <w:t xml:space="preserve"/>
      </w:r>
    </w:p>
    <w:p>
      <w:r>
        <w:rPr>
          <w:b/>
        </w:rPr>
        <w:t xml:space="preserve">Customer</w:t>
      </w:r>
    </w:p>
    <w:p>
      <w:r>
        <w:rPr/>
        <w:t xml:space="preserve">{customer_name}</w:t>
      </w:r>
    </w:p>
    <w:p>
      <w:r>
        <w:rPr/>
        <w:t xml:space="preserve">ABN: {customer_abn}   ACN: {customer_acn}</w:t>
      </w:r>
    </w:p>
    <w:p>
      <w:r>
        <w:rPr/>
        <w:t xml:space="preserve">{customer_address}</w:t>
      </w:r>
    </w:p>
    <w:p>
      <w:r>
        <w:rPr/>
        <w:t xml:space="preserve"/>
      </w:r>
    </w:p>
    <w:p>
      <w:r>
        <w:rPr>
          <w:b/>
        </w:rPr>
        <w:t xml:space="preserve">Assets</w:t>
      </w:r>
    </w:p>
    <w:p>
      <w:r>
        <w:rPr/>
        <w:t xml:space="preserve">{#assets}</w:t>
      </w:r>
    </w:p>
    <w:p>
      <w:r>
        <w:rPr/>
        <w:t xml:space="preserve">• {description} — VIN {vin} / Rego {rego} / Serial {serial} — {value_ex_gst} ex GST</w:t>
      </w:r>
    </w:p>
    <w:p>
      <w:r>
        <w:rPr/>
        <w:t xml:space="preserve">{/assets}</w:t>
      </w:r>
    </w:p>
    <w:p>
      <w:r>
        <w:rPr/>
        <w:t xml:space="preserve"/>
      </w:r>
    </w:p>
    <w:p>
      <w:r>
        <w:rPr>
          <w:b/>
        </w:rPr>
        <w:t xml:space="preserve">Deal</w:t>
      </w:r>
    </w:p>
    <w:p>
      <w:r>
        <w:rPr/>
        <w:t xml:space="preserve">Total value (ex GST): {deal_value}</w:t>
      </w:r>
    </w:p>
    <w:p>
      <w:r>
        <w:rPr/>
        <w:t xml:space="preserve">Rental rate (RR): {rr}%</w:t>
      </w:r>
    </w:p>
    <w:p>
      <w:r>
        <w:rPr/>
        <w:t xml:space="preserve">Return on investment (ROI): {roi}%</w:t>
      </w:r>
    </w:p>
    <w:p>
      <w:r>
        <w:rPr/>
        <w:t xml:space="preserve">Term: {term_months} months</w:t>
      </w:r>
    </w:p>
    <w:p>
      <w:r>
        <w:rPr/>
        <w:t xml:space="preserve">Brokerage (ex GST): {brokerage}</w:t>
      </w:r>
    </w:p>
    <w:p>
      <w:r>
        <w:rPr/>
        <w:t xml:space="preserve">Introduced by: {broker_name}</w:t>
      </w:r>
    </w:p>
    <w:p>
      <w:r>
        <w:rPr/>
        <w:t xml:space="preserve"/>
      </w:r>
    </w:p>
    <w:p>
      <w:r>
        <w:rPr/>
        <w:t xml:space="preserve">Approval is subject to Yellowgate Group's standard settlement conditions,</w:t>
      </w:r>
    </w:p>
    <w:p>
      <w:r>
        <w:rPr/>
        <w:t xml:space="preserve">satisfactory PPSR position and execution of the rental agreement.</w:t>
      </w:r>
    </w:p>
    <w:p>
      <w:r>
        <w:rPr/>
        <w:t xml:space="preserve"/>
      </w:r>
    </w:p>
    <w:p>
      <w:r>
        <w:rPr/>
        <w:t xml:space="preserve">Approved by: ______________________    Date: ____________</w:t>
      </w:r>
    </w:p>
    <w:sectPr/>
  </w:body>
</w:document>
</file>

<file path=word/_rels/document.xml.rels><?xml version="1.0" encoding="UTF-8" standalone="yes"?>
<Relationships xmlns="http://schemas.openxmlformats.org/package/2006/relationships"/>
</file>