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  <w:u w:val="single"/>
        </w:rPr>
      </w:pPr>
      <w:r>
        <w:rPr>
          <w:rFonts w:ascii="CMSSBX10" w:eastAsia="CMSSBX10" w:hAnsi="CMSSBX10" w:cs="CMSSBX10"/>
          <w:b/>
          <w:sz w:val="29"/>
          <w:szCs w:val="29"/>
          <w:u w:val="single"/>
        </w:rPr>
        <w:t>Pre-Approved Actions (PAA)</w:t>
      </w:r>
    </w:p>
    <w:p w14:paraId="00000002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3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  <w:r>
        <w:rPr>
          <w:rFonts w:ascii="Old Standard TT" w:eastAsia="Old Standard TT" w:hAnsi="Old Standard TT" w:cs="Old Standard TT"/>
          <w:b/>
          <w:sz w:val="20"/>
          <w:szCs w:val="20"/>
        </w:rPr>
        <w:t>Purpose</w:t>
      </w:r>
    </w:p>
    <w:p w14:paraId="00000004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5" w14:textId="5485BAB4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Before beginning a mission, the </w:t>
      </w:r>
      <w:r w:rsidR="00D439FD">
        <w:rPr>
          <w:rFonts w:ascii="Old Standard TT" w:eastAsia="Old Standard TT" w:hAnsi="Old Standard TT" w:cs="Old Standard TT"/>
          <w:sz w:val="20"/>
          <w:szCs w:val="20"/>
        </w:rPr>
        <w:t>IR Team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should discuss pre-approved actions, such was blocking ports</w:t>
      </w:r>
    </w:p>
    <w:p w14:paraId="00000006" w14:textId="7F3685F2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and services or conducting scanning </w:t>
      </w:r>
      <w:r w:rsidR="007177D6">
        <w:rPr>
          <w:rFonts w:ascii="Old Standard TT" w:eastAsia="Old Standard TT" w:hAnsi="Old Standard TT" w:cs="Old Standard TT"/>
          <w:sz w:val="20"/>
          <w:szCs w:val="20"/>
        </w:rPr>
        <w:t>etc.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with the Mission and Network owners </w:t>
      </w:r>
      <w:r w:rsidR="007177D6">
        <w:rPr>
          <w:rFonts w:ascii="Old Standard TT" w:eastAsia="Old Standard TT" w:hAnsi="Old Standard TT" w:cs="Old Standard TT"/>
          <w:sz w:val="20"/>
          <w:szCs w:val="20"/>
        </w:rPr>
        <w:t>to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understand</w:t>
      </w:r>
    </w:p>
    <w:p w14:paraId="00000007" w14:textId="76F39219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the on-network boundaries. The PAA should specify which actions the </w:t>
      </w:r>
      <w:r w:rsidR="00D439FD">
        <w:rPr>
          <w:rFonts w:ascii="Old Standard TT" w:eastAsia="Old Standard TT" w:hAnsi="Old Standard TT" w:cs="Old Standard TT"/>
          <w:sz w:val="20"/>
          <w:szCs w:val="20"/>
        </w:rPr>
        <w:t>IR Team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 is able to make and what</w:t>
      </w:r>
    </w:p>
    <w:p w14:paraId="00000008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approval or reporting is required.</w:t>
      </w:r>
    </w:p>
    <w:p w14:paraId="00000009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A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  <w:r>
        <w:rPr>
          <w:rFonts w:ascii="Old Standard TT" w:eastAsia="Old Standard TT" w:hAnsi="Old Standard TT" w:cs="Old Standard TT"/>
          <w:b/>
          <w:sz w:val="20"/>
          <w:szCs w:val="20"/>
        </w:rPr>
        <w:t xml:space="preserve">Pre-Approved Actions </w:t>
      </w:r>
    </w:p>
    <w:p w14:paraId="0000000B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b/>
          <w:sz w:val="20"/>
          <w:szCs w:val="20"/>
        </w:rPr>
      </w:pPr>
    </w:p>
    <w:p w14:paraId="0000000C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proofErr w:type="gramStart"/>
      <w:r>
        <w:rPr>
          <w:rFonts w:ascii="Old Standard TT" w:eastAsia="Old Standard TT" w:hAnsi="Old Standard TT" w:cs="Old Standard TT"/>
          <w:sz w:val="20"/>
          <w:szCs w:val="20"/>
        </w:rPr>
        <w:t>In order to</w:t>
      </w:r>
      <w:proofErr w:type="gramEnd"/>
      <w:r>
        <w:rPr>
          <w:rFonts w:ascii="Old Standard TT" w:eastAsia="Old Standard TT" w:hAnsi="Old Standard TT" w:cs="Old Standard TT"/>
          <w:sz w:val="20"/>
          <w:szCs w:val="20"/>
        </w:rPr>
        <w:t xml:space="preserve"> defend identified critical resources, the following Pre-Approved Actions are authorized by</w:t>
      </w:r>
    </w:p>
    <w:p w14:paraId="0000000D" w14:textId="77777777" w:rsidR="00120282" w:rsidRDefault="00721C08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the Mission Owner (MO):</w:t>
      </w:r>
    </w:p>
    <w:p w14:paraId="0000000E" w14:textId="77777777" w:rsidR="00120282" w:rsidRDefault="00120282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0000000F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Identify</w:t>
      </w:r>
    </w:p>
    <w:p w14:paraId="00000010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Enumerated network and established a configuration management baseline</w:t>
      </w:r>
    </w:p>
    <w:p w14:paraId="00000011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Threat assessment, OPE to operators</w:t>
      </w:r>
    </w:p>
    <w:p w14:paraId="00000012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Identified CVEs for systems</w:t>
      </w:r>
    </w:p>
    <w:p w14:paraId="00000013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Updated network maps and documentation</w:t>
      </w:r>
    </w:p>
    <w:p w14:paraId="00000014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Implement team-provided network defense tools and sensors (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SecOnion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/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Wazuh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/Wireshark/</w:t>
      </w:r>
      <w:proofErr w:type="spellStart"/>
      <w:r>
        <w:rPr>
          <w:rFonts w:ascii="Old Standard TT" w:eastAsia="Old Standard TT" w:hAnsi="Old Standard TT" w:cs="Old Standard TT"/>
          <w:sz w:val="20"/>
          <w:szCs w:val="20"/>
        </w:rPr>
        <w:t>etc</w:t>
      </w:r>
      <w:proofErr w:type="spellEnd"/>
      <w:r>
        <w:rPr>
          <w:rFonts w:ascii="Old Standard TT" w:eastAsia="Old Standard TT" w:hAnsi="Old Standard TT" w:cs="Old Standard TT"/>
          <w:sz w:val="20"/>
          <w:szCs w:val="20"/>
        </w:rPr>
        <w:t>)</w:t>
      </w:r>
    </w:p>
    <w:p w14:paraId="00000015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Conduct baseline scanning of all non-ICS enclaves (incl: devices &amp; traffic flows)</w:t>
      </w:r>
      <w:r>
        <w:rPr>
          <w:rFonts w:ascii="Old Standard TT" w:eastAsia="Old Standard TT" w:hAnsi="Old Standard TT" w:cs="Old Standard TT"/>
          <w:sz w:val="20"/>
          <w:szCs w:val="20"/>
        </w:rPr>
        <w:br/>
        <w:t>Block unnecessary ports &amp; services not required for device to perform its intended function</w:t>
      </w:r>
    </w:p>
    <w:p w14:paraId="00000016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Perform risk assessment</w:t>
      </w:r>
    </w:p>
    <w:p w14:paraId="00000017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Protect</w:t>
      </w:r>
    </w:p>
    <w:p w14:paraId="00000018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Ensure placement of sensors</w:t>
      </w:r>
    </w:p>
    <w:p w14:paraId="00000019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Monitoring logs and aggregation</w:t>
      </w:r>
    </w:p>
    <w:p w14:paraId="0000001A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Improved security posture of systems based on risk/threat assessment</w:t>
      </w:r>
    </w:p>
    <w:p w14:paraId="0000001B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Prioritized hardening approach to x high-risk CVEs per STIG, SP 800-53</w:t>
      </w:r>
    </w:p>
    <w:p w14:paraId="0000001C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Detect</w:t>
      </w:r>
    </w:p>
    <w:p w14:paraId="0000001D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Detected and captured artifacts</w:t>
      </w:r>
    </w:p>
    <w:p w14:paraId="0000001E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Quick network forensics to confirm suspicious traffic</w:t>
      </w:r>
    </w:p>
    <w:p w14:paraId="0000001F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 xml:space="preserve">Monitor team hands-off events to Pursuit team for </w:t>
      </w:r>
      <w:proofErr w:type="gramStart"/>
      <w:r>
        <w:rPr>
          <w:rFonts w:ascii="Old Standard TT" w:eastAsia="Old Standard TT" w:hAnsi="Old Standard TT" w:cs="Old Standard TT"/>
          <w:sz w:val="20"/>
          <w:szCs w:val="20"/>
        </w:rPr>
        <w:t>deep-dives</w:t>
      </w:r>
      <w:proofErr w:type="gramEnd"/>
    </w:p>
    <w:p w14:paraId="00000020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Report of events</w:t>
      </w:r>
    </w:p>
    <w:p w14:paraId="00000021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Respond</w:t>
      </w:r>
    </w:p>
    <w:p w14:paraId="00000022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Focused Incident handling and change control</w:t>
      </w:r>
    </w:p>
    <w:p w14:paraId="00000023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Conduct forensics</w:t>
      </w:r>
    </w:p>
    <w:p w14:paraId="00000024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Maintain monitoring</w:t>
      </w:r>
    </w:p>
    <w:p w14:paraId="00000025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Change requests for Protect recommendations</w:t>
      </w:r>
    </w:p>
    <w:p w14:paraId="00000026" w14:textId="77777777" w:rsidR="00120282" w:rsidRDefault="00721C08">
      <w:pPr>
        <w:numPr>
          <w:ilvl w:val="1"/>
          <w:numId w:val="1"/>
        </w:numPr>
        <w:spacing w:line="259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Also react to new CVE, CERT reports and INTSUM</w:t>
      </w:r>
    </w:p>
    <w:p w14:paraId="00000027" w14:textId="77777777" w:rsidR="00120282" w:rsidRDefault="00721C08">
      <w:pPr>
        <w:numPr>
          <w:ilvl w:val="0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Task: Recover</w:t>
      </w:r>
    </w:p>
    <w:p w14:paraId="00000028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Document (Roll up) change management</w:t>
      </w:r>
    </w:p>
    <w:p w14:paraId="00000029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Provide threat analysis</w:t>
      </w:r>
    </w:p>
    <w:p w14:paraId="0000002A" w14:textId="77777777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Provide recommendations for additional follow-on security measures</w:t>
      </w:r>
    </w:p>
    <w:p w14:paraId="0000002B" w14:textId="43EE485B" w:rsidR="00120282" w:rsidRDefault="00721C08">
      <w:pPr>
        <w:numPr>
          <w:ilvl w:val="1"/>
          <w:numId w:val="1"/>
        </w:num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Report to Mission Owner, Intel Sharing and Higher Authority</w:t>
      </w:r>
    </w:p>
    <w:p w14:paraId="275A9204" w14:textId="58A07DD1" w:rsidR="00241DE6" w:rsidRDefault="00241DE6" w:rsidP="00241DE6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20079704" w14:textId="5E3930FE" w:rsidR="00241DE6" w:rsidRDefault="00241DE6" w:rsidP="00241DE6">
      <w:pPr>
        <w:spacing w:line="240" w:lineRule="auto"/>
        <w:rPr>
          <w:rFonts w:ascii="Old Standard TT" w:eastAsia="Old Standard TT" w:hAnsi="Old Standard TT" w:cs="Old Standard TT"/>
          <w:sz w:val="20"/>
          <w:szCs w:val="20"/>
        </w:rPr>
      </w:pPr>
    </w:p>
    <w:p w14:paraId="74B8DBC8" w14:textId="231D06CB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Printed Business Owner name</w:t>
      </w:r>
    </w:p>
    <w:p w14:paraId="780D24AE" w14:textId="2B4511E9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</w:p>
    <w:p w14:paraId="3DEFA28B" w14:textId="77777777" w:rsidR="00721C08" w:rsidRDefault="00721C08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</w:p>
    <w:p w14:paraId="13CCE44D" w14:textId="0FC2C441" w:rsidR="00241DE6" w:rsidRDefault="00241DE6" w:rsidP="00241DE6">
      <w:pPr>
        <w:spacing w:line="240" w:lineRule="auto"/>
        <w:ind w:left="4320"/>
        <w:rPr>
          <w:rFonts w:ascii="Old Standard TT" w:eastAsia="Old Standard TT" w:hAnsi="Old Standard TT" w:cs="Old Standard TT"/>
          <w:sz w:val="20"/>
          <w:szCs w:val="20"/>
        </w:rPr>
      </w:pPr>
      <w:r>
        <w:rPr>
          <w:rFonts w:ascii="Old Standard TT" w:eastAsia="Old Standard TT" w:hAnsi="Old Standard TT" w:cs="Old Standard TT"/>
          <w:sz w:val="20"/>
          <w:szCs w:val="20"/>
        </w:rPr>
        <w:t>Signature________________________________</w:t>
      </w:r>
    </w:p>
    <w:p w14:paraId="0000002C" w14:textId="77777777" w:rsidR="00120282" w:rsidRDefault="00120282">
      <w:pPr>
        <w:rPr>
          <w:rFonts w:ascii="Old Standard TT" w:eastAsia="Old Standard TT" w:hAnsi="Old Standard TT" w:cs="Old Standard TT"/>
          <w:sz w:val="20"/>
          <w:szCs w:val="20"/>
        </w:rPr>
      </w:pPr>
    </w:p>
    <w:sectPr w:rsidR="00120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B72E" w14:textId="77777777" w:rsidR="00976967" w:rsidRDefault="00976967" w:rsidP="001B2F2E">
      <w:pPr>
        <w:spacing w:line="240" w:lineRule="auto"/>
      </w:pPr>
      <w:r>
        <w:separator/>
      </w:r>
    </w:p>
  </w:endnote>
  <w:endnote w:type="continuationSeparator" w:id="0">
    <w:p w14:paraId="30190740" w14:textId="77777777" w:rsidR="00976967" w:rsidRDefault="00976967" w:rsidP="001B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Standard TT">
    <w:altName w:val="Calibri"/>
    <w:charset w:val="00"/>
    <w:family w:val="auto"/>
    <w:pitch w:val="default"/>
  </w:font>
  <w:font w:name="CMSSBX10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43CD" w14:textId="77777777" w:rsidR="00976967" w:rsidRDefault="00976967" w:rsidP="001B2F2E">
      <w:pPr>
        <w:spacing w:line="240" w:lineRule="auto"/>
      </w:pPr>
      <w:r>
        <w:separator/>
      </w:r>
    </w:p>
  </w:footnote>
  <w:footnote w:type="continuationSeparator" w:id="0">
    <w:p w14:paraId="498250C4" w14:textId="77777777" w:rsidR="00976967" w:rsidRDefault="00976967" w:rsidP="001B2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780"/>
    <w:multiLevelType w:val="multilevel"/>
    <w:tmpl w:val="2EF4B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82"/>
    <w:rsid w:val="00120282"/>
    <w:rsid w:val="001B2F2E"/>
    <w:rsid w:val="00241DE6"/>
    <w:rsid w:val="007177D6"/>
    <w:rsid w:val="00721C08"/>
    <w:rsid w:val="00836806"/>
    <w:rsid w:val="00976967"/>
    <w:rsid w:val="00D4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3C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2F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2E"/>
  </w:style>
  <w:style w:type="paragraph" w:styleId="Footer">
    <w:name w:val="footer"/>
    <w:basedOn w:val="Normal"/>
    <w:link w:val="FooterChar"/>
    <w:uiPriority w:val="99"/>
    <w:unhideWhenUsed/>
    <w:rsid w:val="001B2F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2022-02-13T15:41:00Z</dcterms:created>
  <dcterms:modified xsi:type="dcterms:W3CDTF">2022-02-13T15:58:00Z</dcterms:modified>
</cp:coreProperties>
</file>