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8C49" w14:textId="77777777" w:rsidR="00247856" w:rsidRPr="009C13F0" w:rsidRDefault="00247856" w:rsidP="006C754F">
      <w:pPr>
        <w:spacing w:after="0" w:line="240" w:lineRule="auto"/>
        <w:rPr>
          <w:rFonts w:ascii="Arial" w:hAnsi="Arial" w:cs="Arial"/>
        </w:rPr>
      </w:pPr>
    </w:p>
    <w:p w14:paraId="5CCE7D12" w14:textId="77777777" w:rsidR="00247856" w:rsidRPr="009C13F0" w:rsidRDefault="00247856" w:rsidP="00247856">
      <w:pPr>
        <w:spacing w:after="0" w:line="240" w:lineRule="auto"/>
        <w:jc w:val="center"/>
        <w:rPr>
          <w:rFonts w:ascii="Arial" w:hAnsi="Arial" w:cs="Arial"/>
          <w:b/>
        </w:rPr>
      </w:pPr>
      <w:r w:rsidRPr="009C13F0">
        <w:rPr>
          <w:rFonts w:ascii="Arial" w:hAnsi="Arial" w:cs="Arial"/>
          <w:b/>
        </w:rPr>
        <w:t>RISK MITIGATION PLAN</w:t>
      </w:r>
    </w:p>
    <w:p w14:paraId="78A11059" w14:textId="77777777" w:rsidR="00247856" w:rsidRPr="009C13F0" w:rsidRDefault="00247856" w:rsidP="00247856">
      <w:pPr>
        <w:spacing w:after="0" w:line="240" w:lineRule="auto"/>
        <w:jc w:val="center"/>
        <w:rPr>
          <w:rFonts w:ascii="Arial" w:hAnsi="Arial" w:cs="Arial"/>
          <w:i/>
        </w:rPr>
      </w:pPr>
      <w:r w:rsidRPr="009C13F0">
        <w:rPr>
          <w:rFonts w:ascii="Arial" w:hAnsi="Arial" w:cs="Arial"/>
          <w:i/>
        </w:rPr>
        <w:t>for</w:t>
      </w:r>
    </w:p>
    <w:p w14:paraId="55FD2D5A" w14:textId="77777777" w:rsidR="00507800" w:rsidRPr="002224B6" w:rsidRDefault="002224B6" w:rsidP="00247856">
      <w:pPr>
        <w:spacing w:after="0" w:line="240" w:lineRule="auto"/>
        <w:jc w:val="center"/>
        <w:rPr>
          <w:rFonts w:ascii="Arial" w:hAnsi="Arial" w:cs="Arial"/>
          <w:b/>
        </w:rPr>
      </w:pPr>
      <w:r>
        <w:rPr>
          <w:rFonts w:ascii="Arial" w:hAnsi="Arial" w:cs="Arial"/>
          <w:b/>
          <w:highlight w:val="yellow"/>
        </w:rPr>
        <w:t>Mission Partner Name</w:t>
      </w:r>
    </w:p>
    <w:p w14:paraId="6CC1BBD2" w14:textId="77777777" w:rsidR="00247856" w:rsidRPr="009C13F0" w:rsidRDefault="00247856" w:rsidP="00247856">
      <w:pPr>
        <w:spacing w:after="0" w:line="240" w:lineRule="auto"/>
        <w:jc w:val="center"/>
        <w:rPr>
          <w:rFonts w:ascii="Arial" w:hAnsi="Arial" w:cs="Arial"/>
          <w:i/>
        </w:rPr>
      </w:pPr>
      <w:r w:rsidRPr="009C13F0">
        <w:rPr>
          <w:rFonts w:ascii="Arial" w:hAnsi="Arial" w:cs="Arial"/>
          <w:i/>
        </w:rPr>
        <w:t>in support of</w:t>
      </w:r>
    </w:p>
    <w:p w14:paraId="5F4F573B" w14:textId="77777777" w:rsidR="00247856" w:rsidRPr="009C13F0" w:rsidRDefault="00247856" w:rsidP="00247856">
      <w:pPr>
        <w:spacing w:after="0" w:line="240" w:lineRule="auto"/>
        <w:jc w:val="center"/>
        <w:rPr>
          <w:rFonts w:ascii="Arial" w:hAnsi="Arial" w:cs="Arial"/>
          <w:b/>
        </w:rPr>
      </w:pPr>
      <w:r w:rsidRPr="002224B6">
        <w:rPr>
          <w:rFonts w:ascii="Arial" w:hAnsi="Arial" w:cs="Arial"/>
          <w:b/>
          <w:highlight w:val="yellow"/>
        </w:rPr>
        <w:t xml:space="preserve">OPERATION </w:t>
      </w:r>
      <w:r w:rsidR="002224B6">
        <w:rPr>
          <w:rFonts w:ascii="Arial" w:hAnsi="Arial" w:cs="Arial"/>
          <w:b/>
          <w:highlight w:val="yellow"/>
        </w:rPr>
        <w:t>NAME</w:t>
      </w:r>
    </w:p>
    <w:p w14:paraId="01D25AAA" w14:textId="77777777" w:rsidR="00247856" w:rsidRPr="009C13F0" w:rsidRDefault="00247856" w:rsidP="000E292A">
      <w:pPr>
        <w:spacing w:after="0" w:line="240" w:lineRule="auto"/>
        <w:rPr>
          <w:rFonts w:ascii="Arial" w:hAnsi="Arial" w:cs="Arial"/>
        </w:rPr>
      </w:pPr>
    </w:p>
    <w:p w14:paraId="7DECD244" w14:textId="77777777" w:rsidR="00247856" w:rsidRPr="009C13F0" w:rsidRDefault="0087388D" w:rsidP="00494B00">
      <w:pPr>
        <w:pStyle w:val="Heading1"/>
        <w:rPr>
          <w:rFonts w:ascii="Arial" w:hAnsi="Arial" w:cs="Arial"/>
        </w:rPr>
      </w:pPr>
      <w:r w:rsidRPr="009C13F0">
        <w:rPr>
          <w:rFonts w:ascii="Arial" w:hAnsi="Arial" w:cs="Arial"/>
        </w:rPr>
        <w:t xml:space="preserve">(U) </w:t>
      </w:r>
      <w:r w:rsidRPr="008E08E4">
        <w:rPr>
          <w:rFonts w:ascii="Arial" w:hAnsi="Arial" w:cs="Arial"/>
          <w:highlight w:val="yellow"/>
        </w:rPr>
        <w:t>EXECUTIVE SUMMARY</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9350"/>
      </w:tblGrid>
      <w:tr w:rsidR="004F19A6" w:rsidRPr="009C13F0" w14:paraId="49CDA6E7" w14:textId="77777777" w:rsidTr="004F19A6">
        <w:tc>
          <w:tcPr>
            <w:tcW w:w="9576" w:type="dxa"/>
            <w:shd w:val="clear" w:color="auto" w:fill="D9D9D9" w:themeFill="background1" w:themeFillShade="D9"/>
          </w:tcPr>
          <w:p w14:paraId="014B88D9" w14:textId="058CD069" w:rsidR="004F19A6" w:rsidRPr="009C13F0" w:rsidRDefault="004F19A6" w:rsidP="004F19A6">
            <w:pPr>
              <w:rPr>
                <w:rFonts w:ascii="Arial" w:hAnsi="Arial" w:cs="Arial"/>
                <w:i/>
              </w:rPr>
            </w:pPr>
            <w:r w:rsidRPr="009C13F0">
              <w:rPr>
                <w:rFonts w:ascii="Arial" w:hAnsi="Arial" w:cs="Arial"/>
                <w:i/>
              </w:rPr>
              <w:t xml:space="preserve">This section should contain a brief summary of the operation, some refresher info about what a </w:t>
            </w:r>
            <w:r w:rsidR="009C3CCB">
              <w:rPr>
                <w:rFonts w:ascii="Arial" w:hAnsi="Arial" w:cs="Arial"/>
                <w:i/>
              </w:rPr>
              <w:t>IR Team</w:t>
            </w:r>
            <w:r w:rsidRPr="009C13F0">
              <w:rPr>
                <w:rFonts w:ascii="Arial" w:hAnsi="Arial" w:cs="Arial"/>
                <w:i/>
              </w:rPr>
              <w:t xml:space="preserve"> provides (e.g. “…identify critical missions and associated supporting cyberspace assets”, “perform Cyber Key Terrain (C-KT) analysis”, “risk assessment and recommendations”) and an extremely brief summary of CVA/Hunt style findings.</w:t>
            </w:r>
          </w:p>
        </w:tc>
      </w:tr>
    </w:tbl>
    <w:p w14:paraId="7188BCFD" w14:textId="77777777" w:rsidR="0087388D" w:rsidRPr="009C13F0" w:rsidRDefault="0087388D" w:rsidP="000E292A">
      <w:pPr>
        <w:spacing w:after="0" w:line="240" w:lineRule="auto"/>
        <w:rPr>
          <w:rFonts w:ascii="Arial" w:hAnsi="Arial" w:cs="Arial"/>
        </w:rPr>
      </w:pPr>
    </w:p>
    <w:p w14:paraId="25C72FBF" w14:textId="32F83B0D" w:rsidR="00C04B79" w:rsidRDefault="00C04B79" w:rsidP="00C04B79">
      <w:pPr>
        <w:spacing w:after="0" w:line="240" w:lineRule="auto"/>
        <w:rPr>
          <w:rFonts w:ascii="Arial" w:hAnsi="Arial" w:cs="Arial"/>
        </w:rPr>
      </w:pPr>
      <w:r>
        <w:rPr>
          <w:rFonts w:ascii="Arial" w:hAnsi="Arial" w:cs="Arial"/>
        </w:rPr>
        <w:t xml:space="preserve">On order </w:t>
      </w:r>
      <w:r w:rsidR="009C3CCB">
        <w:rPr>
          <w:rFonts w:ascii="Arial" w:hAnsi="Arial" w:cs="Arial"/>
        </w:rPr>
        <w:t>IR Team</w:t>
      </w:r>
      <w:r>
        <w:rPr>
          <w:rFonts w:ascii="Arial" w:hAnsi="Arial" w:cs="Arial"/>
        </w:rPr>
        <w:t xml:space="preserve"> will in accordance with </w:t>
      </w:r>
      <w:r w:rsidR="004F4382">
        <w:rPr>
          <w:rFonts w:ascii="Arial" w:hAnsi="Arial" w:cs="Arial"/>
        </w:rPr>
        <w:t>&lt;ORGANIZATION&gt;</w:t>
      </w:r>
      <w:r>
        <w:rPr>
          <w:rFonts w:ascii="Arial" w:hAnsi="Arial" w:cs="Arial"/>
        </w:rPr>
        <w:t xml:space="preserve"> ensure and improve the readiness of the receiving unit by securing the Cyber key terrain and critical assets for the supported command. This plan is not intended to suplant the current security plan of the supporting unit but enhance the security posture and validate the results of both the current state and the post implementation security compliance. </w:t>
      </w:r>
    </w:p>
    <w:p w14:paraId="657F7359" w14:textId="77777777" w:rsidR="00C04B79" w:rsidRDefault="00C04B79" w:rsidP="00C04B79">
      <w:pPr>
        <w:spacing w:after="0" w:line="240" w:lineRule="auto"/>
        <w:rPr>
          <w:rFonts w:ascii="Arial" w:hAnsi="Arial" w:cs="Arial"/>
        </w:rPr>
      </w:pPr>
    </w:p>
    <w:p w14:paraId="128F303A" w14:textId="1963DF6B" w:rsidR="002224B6" w:rsidRDefault="009C3CCB" w:rsidP="000E292A">
      <w:pPr>
        <w:spacing w:after="0" w:line="240" w:lineRule="auto"/>
        <w:rPr>
          <w:rFonts w:ascii="Arial" w:hAnsi="Arial" w:cs="Arial"/>
        </w:rPr>
        <w:sectPr w:rsidR="002224B6" w:rsidSect="00F948DF">
          <w:headerReference w:type="default" r:id="rId8"/>
          <w:footerReference w:type="default" r:id="rId9"/>
          <w:type w:val="continuous"/>
          <w:pgSz w:w="12240" w:h="15840"/>
          <w:pgMar w:top="1440" w:right="1440" w:bottom="1440" w:left="1440" w:header="720" w:footer="720" w:gutter="0"/>
          <w:cols w:space="720"/>
        </w:sectPr>
      </w:pPr>
      <w:r>
        <w:rPr>
          <w:rFonts w:ascii="Arial" w:hAnsi="Arial" w:cs="Arial"/>
        </w:rPr>
        <w:t>IR Team</w:t>
      </w:r>
      <w:r w:rsidR="00C04B79">
        <w:rPr>
          <w:rFonts w:ascii="Arial" w:hAnsi="Arial" w:cs="Arial"/>
        </w:rPr>
        <w:t xml:space="preserve"> will use best practices in the conduct of the assessment. All material results and findings will be recorded and the risk mitigation plan will be completed in compliance with all applicable laws and legal authorities.</w:t>
      </w:r>
    </w:p>
    <w:p w14:paraId="1A39E688" w14:textId="77777777" w:rsidR="002224B6" w:rsidRPr="009C13F0" w:rsidRDefault="002224B6" w:rsidP="002224B6">
      <w:pPr>
        <w:tabs>
          <w:tab w:val="left" w:pos="1020"/>
        </w:tabs>
        <w:spacing w:after="0" w:line="240" w:lineRule="auto"/>
        <w:rPr>
          <w:rFonts w:ascii="Arial" w:hAnsi="Arial" w:cs="Arial"/>
        </w:rPr>
      </w:pPr>
    </w:p>
    <w:p w14:paraId="3A4DB17E" w14:textId="77777777" w:rsidR="00995798" w:rsidRPr="009C13F0" w:rsidRDefault="00107ACE" w:rsidP="00107ACE">
      <w:pPr>
        <w:pStyle w:val="Heading1"/>
        <w:numPr>
          <w:ilvl w:val="0"/>
          <w:numId w:val="3"/>
        </w:numPr>
        <w:rPr>
          <w:rFonts w:ascii="Arial" w:hAnsi="Arial" w:cs="Arial"/>
        </w:rPr>
      </w:pPr>
      <w:r w:rsidRPr="009C13F0">
        <w:rPr>
          <w:rFonts w:ascii="Arial" w:hAnsi="Arial" w:cs="Arial"/>
        </w:rPr>
        <w:t xml:space="preserve">(U) </w:t>
      </w:r>
      <w:r w:rsidR="00995798" w:rsidRPr="009C13F0">
        <w:rPr>
          <w:rFonts w:ascii="Arial" w:hAnsi="Arial" w:cs="Arial"/>
        </w:rPr>
        <w:t>MISSION ANALYSIS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9350"/>
      </w:tblGrid>
      <w:tr w:rsidR="004F73D2" w:rsidRPr="009C13F0" w14:paraId="5E4AF2FF" w14:textId="77777777" w:rsidTr="00D6308E">
        <w:tc>
          <w:tcPr>
            <w:tcW w:w="9576" w:type="dxa"/>
            <w:shd w:val="clear" w:color="auto" w:fill="D9D9D9" w:themeFill="background1" w:themeFillShade="D9"/>
          </w:tcPr>
          <w:p w14:paraId="519F108E" w14:textId="77777777" w:rsidR="004F73D2" w:rsidRPr="009C13F0" w:rsidRDefault="004F73D2" w:rsidP="004F73D2">
            <w:pPr>
              <w:rPr>
                <w:rFonts w:ascii="Arial" w:hAnsi="Arial" w:cs="Arial"/>
                <w:i/>
              </w:rPr>
            </w:pPr>
            <w:r w:rsidRPr="009C13F0">
              <w:rPr>
                <w:rFonts w:ascii="Arial" w:hAnsi="Arial" w:cs="Arial"/>
                <w:i/>
              </w:rPr>
              <w:t>This section should contain a mission decomposition and support model (e.g. Dagger) and refined versions of the PDAL and network map.  It is intended to highlight the assets that local defenders should focus on, and the various control/enforcement points available to them.</w:t>
            </w:r>
          </w:p>
        </w:tc>
      </w:tr>
    </w:tbl>
    <w:p w14:paraId="7C59118D" w14:textId="77777777" w:rsidR="000466FE" w:rsidRPr="002224B6" w:rsidRDefault="006421C1" w:rsidP="000466FE">
      <w:pPr>
        <w:pStyle w:val="Heading2"/>
        <w:numPr>
          <w:ilvl w:val="1"/>
          <w:numId w:val="3"/>
        </w:numPr>
        <w:ind w:left="720" w:hanging="720"/>
        <w:rPr>
          <w:rFonts w:ascii="Arial" w:hAnsi="Arial" w:cs="Arial"/>
        </w:rPr>
      </w:pPr>
      <w:r w:rsidRPr="009C13F0">
        <w:rPr>
          <w:rFonts w:ascii="Arial" w:hAnsi="Arial" w:cs="Arial"/>
        </w:rPr>
        <w:t xml:space="preserve"> </w:t>
      </w:r>
      <w:r w:rsidR="000466FE" w:rsidRPr="002224B6">
        <w:rPr>
          <w:rFonts w:ascii="Arial" w:hAnsi="Arial" w:cs="Arial"/>
        </w:rPr>
        <w:t xml:space="preserve">(U) </w:t>
      </w:r>
      <w:r w:rsidR="001B31FD" w:rsidRPr="002224B6">
        <w:rPr>
          <w:rFonts w:ascii="Arial" w:hAnsi="Arial" w:cs="Arial"/>
        </w:rPr>
        <w:t>Cyber Dependency Model</w:t>
      </w:r>
    </w:p>
    <w:p w14:paraId="0003442A" w14:textId="77777777" w:rsidR="00E115FE" w:rsidRPr="002224B6" w:rsidRDefault="00E115FE" w:rsidP="00A8610B">
      <w:pPr>
        <w:spacing w:after="0" w:line="240" w:lineRule="auto"/>
        <w:rPr>
          <w:rFonts w:ascii="Arial" w:hAnsi="Arial" w:cs="Arial"/>
        </w:rPr>
      </w:pPr>
    </w:p>
    <w:p w14:paraId="185AAF24" w14:textId="77777777" w:rsidR="000E102B" w:rsidRPr="002224B6" w:rsidRDefault="002224B6" w:rsidP="000E102B">
      <w:pPr>
        <w:keepNext/>
        <w:spacing w:after="0" w:line="240" w:lineRule="auto"/>
        <w:jc w:val="center"/>
        <w:rPr>
          <w:rFonts w:ascii="Arial" w:hAnsi="Arial" w:cs="Arial"/>
        </w:rPr>
      </w:pPr>
      <w:bookmarkStart w:id="0" w:name="_Hlk534477639"/>
      <w:r w:rsidRPr="002224B6">
        <w:rPr>
          <w:rFonts w:ascii="Arial" w:hAnsi="Arial" w:cs="Arial"/>
          <w:highlight w:val="yellow"/>
        </w:rPr>
        <w:t>----DIAGRAM HERE----</w:t>
      </w:r>
      <w:bookmarkEnd w:id="0"/>
    </w:p>
    <w:p w14:paraId="69FDAE2D" w14:textId="77777777" w:rsidR="000E102B" w:rsidRPr="002224B6" w:rsidRDefault="000E102B" w:rsidP="000E102B">
      <w:pPr>
        <w:keepNext/>
        <w:spacing w:after="0" w:line="240" w:lineRule="auto"/>
        <w:jc w:val="center"/>
        <w:rPr>
          <w:rFonts w:ascii="Arial" w:hAnsi="Arial" w:cs="Arial"/>
        </w:rPr>
      </w:pPr>
    </w:p>
    <w:p w14:paraId="440FE18E" w14:textId="77777777" w:rsidR="00544260" w:rsidRPr="002224B6" w:rsidRDefault="006421C1" w:rsidP="006C7EA2">
      <w:pPr>
        <w:pStyle w:val="Heading2"/>
        <w:numPr>
          <w:ilvl w:val="1"/>
          <w:numId w:val="3"/>
        </w:numPr>
        <w:ind w:left="720" w:hanging="720"/>
        <w:rPr>
          <w:rFonts w:ascii="Arial" w:hAnsi="Arial" w:cs="Arial"/>
        </w:rPr>
      </w:pPr>
      <w:r w:rsidRPr="002224B6">
        <w:rPr>
          <w:rFonts w:ascii="Arial" w:hAnsi="Arial" w:cs="Arial"/>
        </w:rPr>
        <w:t xml:space="preserve"> </w:t>
      </w:r>
      <w:r w:rsidR="00876F50" w:rsidRPr="002224B6">
        <w:rPr>
          <w:rFonts w:ascii="Arial" w:hAnsi="Arial" w:cs="Arial"/>
        </w:rPr>
        <w:t xml:space="preserve">(U) </w:t>
      </w:r>
      <w:r w:rsidR="00646604" w:rsidRPr="002224B6">
        <w:rPr>
          <w:rFonts w:ascii="Arial" w:hAnsi="Arial" w:cs="Arial"/>
        </w:rPr>
        <w:t>Prioritized Defended Asset List (PDAL)</w:t>
      </w:r>
    </w:p>
    <w:p w14:paraId="304CE7A4" w14:textId="77777777" w:rsidR="00646604" w:rsidRPr="009C13F0" w:rsidRDefault="00876F50" w:rsidP="00A8610B">
      <w:pPr>
        <w:spacing w:after="0" w:line="240" w:lineRule="auto"/>
        <w:rPr>
          <w:rFonts w:ascii="Arial" w:hAnsi="Arial" w:cs="Arial"/>
        </w:rPr>
      </w:pPr>
      <w:r w:rsidRPr="009C13F0">
        <w:rPr>
          <w:rFonts w:ascii="Arial" w:hAnsi="Arial" w:cs="Arial"/>
        </w:rPr>
        <w:t xml:space="preserve">(U) </w:t>
      </w:r>
      <w:r w:rsidR="00C24ED2" w:rsidRPr="009C13F0">
        <w:rPr>
          <w:rFonts w:ascii="Arial" w:hAnsi="Arial" w:cs="Arial"/>
        </w:rPr>
        <w:t xml:space="preserve">In order to preserve the </w:t>
      </w:r>
      <w:r w:rsidR="00E12027" w:rsidRPr="009C13F0">
        <w:rPr>
          <w:rFonts w:ascii="Arial" w:hAnsi="Arial" w:cs="Arial"/>
        </w:rPr>
        <w:t xml:space="preserve">core </w:t>
      </w:r>
      <w:r w:rsidR="00C24ED2" w:rsidRPr="009C13F0">
        <w:rPr>
          <w:rFonts w:ascii="Arial" w:hAnsi="Arial" w:cs="Arial"/>
        </w:rPr>
        <w:t xml:space="preserve">mission capability </w:t>
      </w:r>
      <w:r w:rsidR="00E12027" w:rsidRPr="009C13F0">
        <w:rPr>
          <w:rFonts w:ascii="Arial" w:hAnsi="Arial" w:cs="Arial"/>
        </w:rPr>
        <w:t>that was identified during mission analysis</w:t>
      </w:r>
      <w:r w:rsidR="00C24ED2" w:rsidRPr="009C13F0">
        <w:rPr>
          <w:rFonts w:ascii="Arial" w:hAnsi="Arial" w:cs="Arial"/>
        </w:rPr>
        <w:t>, the following systems and infrastructure devices are the most critical assets to protect.</w:t>
      </w:r>
      <w:r w:rsidR="00E12027" w:rsidRPr="009C13F0">
        <w:rPr>
          <w:rFonts w:ascii="Arial" w:hAnsi="Arial" w:cs="Arial"/>
        </w:rPr>
        <w:t xml:space="preserve">  Any efforts to harden defenses, improve monitoring, or restore services in the event of any kind of incident should be directed at these assets first.</w:t>
      </w:r>
    </w:p>
    <w:p w14:paraId="115F5D5E" w14:textId="77777777" w:rsidR="00482064" w:rsidRPr="009C13F0" w:rsidRDefault="00482064" w:rsidP="00A8610B">
      <w:pPr>
        <w:spacing w:after="0" w:line="240" w:lineRule="auto"/>
        <w:rPr>
          <w:rFonts w:ascii="Arial" w:hAnsi="Arial" w:cs="Arial"/>
        </w:rPr>
      </w:pPr>
    </w:p>
    <w:tbl>
      <w:tblPr>
        <w:tblStyle w:val="MediumGrid3-Accent1"/>
        <w:tblW w:w="10098" w:type="dxa"/>
        <w:tblLook w:val="04A0" w:firstRow="1" w:lastRow="0" w:firstColumn="1" w:lastColumn="0" w:noHBand="0" w:noVBand="1"/>
      </w:tblPr>
      <w:tblGrid>
        <w:gridCol w:w="500"/>
        <w:gridCol w:w="3220"/>
        <w:gridCol w:w="2058"/>
        <w:gridCol w:w="4320"/>
      </w:tblGrid>
      <w:tr w:rsidR="00C24ED2" w:rsidRPr="009C13F0" w14:paraId="65A6A3E3" w14:textId="77777777" w:rsidTr="002224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 w:type="dxa"/>
            <w:noWrap/>
            <w:hideMark/>
          </w:tcPr>
          <w:p w14:paraId="128D8A03" w14:textId="77777777" w:rsidR="00C24ED2" w:rsidRPr="009C13F0" w:rsidRDefault="00C24ED2" w:rsidP="00C24ED2">
            <w:pPr>
              <w:rPr>
                <w:rFonts w:ascii="Arial" w:hAnsi="Arial" w:cs="Arial"/>
              </w:rPr>
            </w:pPr>
            <w:r w:rsidRPr="009C13F0">
              <w:rPr>
                <w:rFonts w:ascii="Arial" w:hAnsi="Arial" w:cs="Arial"/>
              </w:rPr>
              <w:t>ID</w:t>
            </w:r>
          </w:p>
        </w:tc>
        <w:tc>
          <w:tcPr>
            <w:tcW w:w="3220" w:type="dxa"/>
            <w:noWrap/>
            <w:hideMark/>
          </w:tcPr>
          <w:p w14:paraId="5AF444AB"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Server</w:t>
            </w:r>
            <w:r w:rsidR="002224B6">
              <w:rPr>
                <w:rFonts w:ascii="Arial" w:hAnsi="Arial" w:cs="Arial"/>
              </w:rPr>
              <w:t>/</w:t>
            </w:r>
            <w:r w:rsidRPr="009C13F0">
              <w:rPr>
                <w:rFonts w:ascii="Arial" w:hAnsi="Arial" w:cs="Arial"/>
              </w:rPr>
              <w:t>System</w:t>
            </w:r>
          </w:p>
        </w:tc>
        <w:tc>
          <w:tcPr>
            <w:tcW w:w="2058" w:type="dxa"/>
            <w:noWrap/>
            <w:hideMark/>
          </w:tcPr>
          <w:p w14:paraId="67FB3B12"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Hostname</w:t>
            </w:r>
          </w:p>
        </w:tc>
        <w:tc>
          <w:tcPr>
            <w:tcW w:w="4320" w:type="dxa"/>
            <w:noWrap/>
            <w:hideMark/>
          </w:tcPr>
          <w:p w14:paraId="2C161169"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IP Address</w:t>
            </w:r>
          </w:p>
        </w:tc>
      </w:tr>
      <w:tr w:rsidR="00C24ED2" w:rsidRPr="009C13F0" w14:paraId="15711222" w14:textId="77777777" w:rsidTr="002224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 w:type="dxa"/>
            <w:noWrap/>
            <w:hideMark/>
          </w:tcPr>
          <w:p w14:paraId="44EA24E4" w14:textId="77777777" w:rsidR="00C24ED2" w:rsidRPr="009C13F0" w:rsidRDefault="00C24ED2" w:rsidP="00C24ED2">
            <w:pPr>
              <w:rPr>
                <w:rFonts w:ascii="Arial" w:hAnsi="Arial" w:cs="Arial"/>
              </w:rPr>
            </w:pPr>
            <w:r w:rsidRPr="009C13F0">
              <w:rPr>
                <w:rFonts w:ascii="Arial" w:hAnsi="Arial" w:cs="Arial"/>
              </w:rPr>
              <w:t>A</w:t>
            </w:r>
          </w:p>
        </w:tc>
        <w:tc>
          <w:tcPr>
            <w:tcW w:w="3220" w:type="dxa"/>
            <w:noWrap/>
          </w:tcPr>
          <w:p w14:paraId="6596081B" w14:textId="77777777"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Domain Controller 1</w:t>
            </w:r>
          </w:p>
        </w:tc>
        <w:tc>
          <w:tcPr>
            <w:tcW w:w="2058" w:type="dxa"/>
            <w:noWrap/>
          </w:tcPr>
          <w:p w14:paraId="47C1E660" w14:textId="10ECC8FA"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DC001</w:t>
            </w:r>
          </w:p>
        </w:tc>
        <w:tc>
          <w:tcPr>
            <w:tcW w:w="4320" w:type="dxa"/>
            <w:noWrap/>
          </w:tcPr>
          <w:p w14:paraId="74AFC04C" w14:textId="77777777"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192.168.21.83</w:t>
            </w:r>
          </w:p>
        </w:tc>
      </w:tr>
      <w:tr w:rsidR="00C24ED2" w:rsidRPr="009C13F0" w14:paraId="3D220604"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2DD152D5" w14:textId="77777777" w:rsidR="00C24ED2" w:rsidRPr="009C13F0" w:rsidRDefault="00C24ED2" w:rsidP="00C24ED2">
            <w:pPr>
              <w:rPr>
                <w:rFonts w:ascii="Arial" w:hAnsi="Arial" w:cs="Arial"/>
              </w:rPr>
            </w:pPr>
            <w:r w:rsidRPr="009C13F0">
              <w:rPr>
                <w:rFonts w:ascii="Arial" w:hAnsi="Arial" w:cs="Arial"/>
              </w:rPr>
              <w:t>B</w:t>
            </w:r>
          </w:p>
        </w:tc>
        <w:tc>
          <w:tcPr>
            <w:tcW w:w="3220" w:type="dxa"/>
            <w:noWrap/>
          </w:tcPr>
          <w:p w14:paraId="52637CDC" w14:textId="77777777" w:rsidR="00C24ED2" w:rsidRPr="009C13F0" w:rsidRDefault="00F473DA"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6605F">
              <w:rPr>
                <w:rFonts w:ascii="Arial" w:hAnsi="Arial" w:cs="Arial"/>
              </w:rPr>
              <w:t>Domain Controller 2</w:t>
            </w:r>
          </w:p>
        </w:tc>
        <w:tc>
          <w:tcPr>
            <w:tcW w:w="2058" w:type="dxa"/>
            <w:noWrap/>
          </w:tcPr>
          <w:p w14:paraId="4DB9E8B3" w14:textId="271E075D" w:rsidR="00C24ED2" w:rsidRPr="009C13F0" w:rsidRDefault="00F473DA"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6605F">
              <w:rPr>
                <w:rFonts w:ascii="Arial" w:hAnsi="Arial" w:cs="Arial"/>
              </w:rPr>
              <w:t>DC002</w:t>
            </w:r>
          </w:p>
        </w:tc>
        <w:tc>
          <w:tcPr>
            <w:tcW w:w="4320" w:type="dxa"/>
            <w:noWrap/>
          </w:tcPr>
          <w:p w14:paraId="702100A1" w14:textId="77777777" w:rsidR="00C24ED2" w:rsidRPr="009C13F0" w:rsidRDefault="002224B6"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6605F">
              <w:rPr>
                <w:rFonts w:ascii="Arial" w:hAnsi="Arial" w:cs="Arial"/>
              </w:rPr>
              <w:t>192.168.21.8</w:t>
            </w:r>
            <w:r>
              <w:rPr>
                <w:rFonts w:ascii="Arial" w:hAnsi="Arial" w:cs="Arial"/>
              </w:rPr>
              <w:t>4</w:t>
            </w:r>
          </w:p>
        </w:tc>
      </w:tr>
      <w:tr w:rsidR="00C24ED2" w:rsidRPr="009C13F0" w14:paraId="07B0018C"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5D4DA616" w14:textId="77777777" w:rsidR="00C24ED2" w:rsidRPr="009C13F0" w:rsidRDefault="00C24ED2" w:rsidP="00C24ED2">
            <w:pPr>
              <w:rPr>
                <w:rFonts w:ascii="Arial" w:hAnsi="Arial" w:cs="Arial"/>
              </w:rPr>
            </w:pPr>
            <w:r w:rsidRPr="009C13F0">
              <w:rPr>
                <w:rFonts w:ascii="Arial" w:hAnsi="Arial" w:cs="Arial"/>
              </w:rPr>
              <w:t>C</w:t>
            </w:r>
          </w:p>
        </w:tc>
        <w:tc>
          <w:tcPr>
            <w:tcW w:w="3220" w:type="dxa"/>
            <w:noWrap/>
          </w:tcPr>
          <w:p w14:paraId="06E983A5" w14:textId="77777777" w:rsidR="00C24ED2" w:rsidRPr="009C13F0" w:rsidRDefault="00C24ED2" w:rsidP="00D4794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476C08C3"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1699070B"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6536BCB9"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06381574" w14:textId="77777777" w:rsidR="00C24ED2" w:rsidRPr="009C13F0" w:rsidRDefault="00C24ED2" w:rsidP="00C24ED2">
            <w:pPr>
              <w:rPr>
                <w:rFonts w:ascii="Arial" w:hAnsi="Arial" w:cs="Arial"/>
              </w:rPr>
            </w:pPr>
            <w:r w:rsidRPr="009C13F0">
              <w:rPr>
                <w:rFonts w:ascii="Arial" w:hAnsi="Arial" w:cs="Arial"/>
              </w:rPr>
              <w:t>D</w:t>
            </w:r>
          </w:p>
        </w:tc>
        <w:tc>
          <w:tcPr>
            <w:tcW w:w="3220" w:type="dxa"/>
            <w:noWrap/>
          </w:tcPr>
          <w:p w14:paraId="309BC275" w14:textId="77777777" w:rsidR="00C24ED2" w:rsidRPr="009C13F0" w:rsidRDefault="00C24ED2" w:rsidP="00D4794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627FC8A3"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5B40EFA7"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0A51C1DA"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7FF2E3FD" w14:textId="77777777" w:rsidR="00C24ED2" w:rsidRPr="009C13F0" w:rsidRDefault="00C24ED2" w:rsidP="00C24ED2">
            <w:pPr>
              <w:rPr>
                <w:rFonts w:ascii="Arial" w:hAnsi="Arial" w:cs="Arial"/>
              </w:rPr>
            </w:pPr>
            <w:r w:rsidRPr="009C13F0">
              <w:rPr>
                <w:rFonts w:ascii="Arial" w:hAnsi="Arial" w:cs="Arial"/>
              </w:rPr>
              <w:t>E</w:t>
            </w:r>
          </w:p>
        </w:tc>
        <w:tc>
          <w:tcPr>
            <w:tcW w:w="3220" w:type="dxa"/>
            <w:noWrap/>
          </w:tcPr>
          <w:p w14:paraId="2421587F"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2E4CD615"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54BDA437"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13997ECE"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7D8682F0" w14:textId="77777777" w:rsidR="00C24ED2" w:rsidRPr="009C13F0" w:rsidRDefault="00C24ED2" w:rsidP="00C24ED2">
            <w:pPr>
              <w:rPr>
                <w:rFonts w:ascii="Arial" w:hAnsi="Arial" w:cs="Arial"/>
              </w:rPr>
            </w:pPr>
            <w:r w:rsidRPr="009C13F0">
              <w:rPr>
                <w:rFonts w:ascii="Arial" w:hAnsi="Arial" w:cs="Arial"/>
              </w:rPr>
              <w:t>F</w:t>
            </w:r>
          </w:p>
        </w:tc>
        <w:tc>
          <w:tcPr>
            <w:tcW w:w="3220" w:type="dxa"/>
            <w:noWrap/>
          </w:tcPr>
          <w:p w14:paraId="2C5A1A9D"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17BBC265"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191D4980"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146576FF"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02A26D5F" w14:textId="77777777" w:rsidR="00C24ED2" w:rsidRPr="009C13F0" w:rsidRDefault="00C24ED2" w:rsidP="00C24ED2">
            <w:pPr>
              <w:rPr>
                <w:rFonts w:ascii="Arial" w:hAnsi="Arial" w:cs="Arial"/>
              </w:rPr>
            </w:pPr>
            <w:r w:rsidRPr="009C13F0">
              <w:rPr>
                <w:rFonts w:ascii="Arial" w:hAnsi="Arial" w:cs="Arial"/>
              </w:rPr>
              <w:t>G</w:t>
            </w:r>
          </w:p>
        </w:tc>
        <w:tc>
          <w:tcPr>
            <w:tcW w:w="3220" w:type="dxa"/>
            <w:noWrap/>
          </w:tcPr>
          <w:p w14:paraId="2C4A8265" w14:textId="77777777" w:rsidR="00C24ED2" w:rsidRPr="009C13F0" w:rsidRDefault="00C24ED2" w:rsidP="00D4794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41792EF7"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610B9524"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2968D4D3"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1392E437" w14:textId="77777777" w:rsidR="00C24ED2" w:rsidRPr="009C13F0" w:rsidRDefault="00C24ED2" w:rsidP="00C24ED2">
            <w:pPr>
              <w:rPr>
                <w:rFonts w:ascii="Arial" w:hAnsi="Arial" w:cs="Arial"/>
              </w:rPr>
            </w:pPr>
            <w:r w:rsidRPr="009C13F0">
              <w:rPr>
                <w:rFonts w:ascii="Arial" w:hAnsi="Arial" w:cs="Arial"/>
              </w:rPr>
              <w:t>H</w:t>
            </w:r>
          </w:p>
        </w:tc>
        <w:tc>
          <w:tcPr>
            <w:tcW w:w="3220" w:type="dxa"/>
            <w:noWrap/>
          </w:tcPr>
          <w:p w14:paraId="0549C1B7"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799931A4"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05124835"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56F90C18"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35B965A4" w14:textId="77777777" w:rsidR="00C24ED2" w:rsidRPr="009C13F0" w:rsidRDefault="00C24ED2" w:rsidP="00C24ED2">
            <w:pPr>
              <w:rPr>
                <w:rFonts w:ascii="Arial" w:hAnsi="Arial" w:cs="Arial"/>
              </w:rPr>
            </w:pPr>
            <w:r w:rsidRPr="009C13F0">
              <w:rPr>
                <w:rFonts w:ascii="Arial" w:hAnsi="Arial" w:cs="Arial"/>
              </w:rPr>
              <w:t>I</w:t>
            </w:r>
          </w:p>
        </w:tc>
        <w:tc>
          <w:tcPr>
            <w:tcW w:w="3220" w:type="dxa"/>
            <w:noWrap/>
          </w:tcPr>
          <w:p w14:paraId="247D06E4"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6B7E2926"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61FD8C37"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610CA27A"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2B51E710" w14:textId="77777777" w:rsidR="00C24ED2" w:rsidRPr="009C13F0" w:rsidRDefault="00C24ED2" w:rsidP="00C24ED2">
            <w:pPr>
              <w:rPr>
                <w:rFonts w:ascii="Arial" w:hAnsi="Arial" w:cs="Arial"/>
              </w:rPr>
            </w:pPr>
            <w:r w:rsidRPr="009C13F0">
              <w:rPr>
                <w:rFonts w:ascii="Arial" w:hAnsi="Arial" w:cs="Arial"/>
              </w:rPr>
              <w:t>J</w:t>
            </w:r>
          </w:p>
        </w:tc>
        <w:tc>
          <w:tcPr>
            <w:tcW w:w="3220" w:type="dxa"/>
            <w:noWrap/>
          </w:tcPr>
          <w:p w14:paraId="001A0B56"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02319067"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427D6EB3"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662316A9"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3CC21DF4" w14:textId="77777777" w:rsidR="00C24ED2" w:rsidRPr="009C13F0" w:rsidRDefault="00C24ED2" w:rsidP="00C24ED2">
            <w:pPr>
              <w:rPr>
                <w:rFonts w:ascii="Arial" w:hAnsi="Arial" w:cs="Arial"/>
              </w:rPr>
            </w:pPr>
            <w:r w:rsidRPr="009C13F0">
              <w:rPr>
                <w:rFonts w:ascii="Arial" w:hAnsi="Arial" w:cs="Arial"/>
              </w:rPr>
              <w:t>K</w:t>
            </w:r>
          </w:p>
        </w:tc>
        <w:tc>
          <w:tcPr>
            <w:tcW w:w="3220" w:type="dxa"/>
            <w:noWrap/>
          </w:tcPr>
          <w:p w14:paraId="7E03E83D"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76F15AC0"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24337BDA"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B2941A3" w14:textId="77777777" w:rsidR="009B4A6E" w:rsidRPr="009C13F0" w:rsidRDefault="009B4A6E" w:rsidP="00A8610B">
      <w:pPr>
        <w:spacing w:after="0" w:line="240" w:lineRule="auto"/>
        <w:rPr>
          <w:rFonts w:ascii="Arial" w:hAnsi="Arial" w:cs="Arial"/>
        </w:rPr>
      </w:pPr>
    </w:p>
    <w:tbl>
      <w:tblPr>
        <w:tblStyle w:val="MediumGrid3-Accent1"/>
        <w:tblW w:w="10098" w:type="dxa"/>
        <w:tblLook w:val="04A0" w:firstRow="1" w:lastRow="0" w:firstColumn="1" w:lastColumn="0" w:noHBand="0" w:noVBand="1"/>
      </w:tblPr>
      <w:tblGrid>
        <w:gridCol w:w="500"/>
        <w:gridCol w:w="3220"/>
        <w:gridCol w:w="2058"/>
        <w:gridCol w:w="4320"/>
      </w:tblGrid>
      <w:tr w:rsidR="00C24ED2" w:rsidRPr="009C13F0" w14:paraId="7FBD80C7" w14:textId="77777777" w:rsidTr="002224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 w:type="dxa"/>
            <w:noWrap/>
            <w:hideMark/>
          </w:tcPr>
          <w:p w14:paraId="28C7E7CD" w14:textId="77777777" w:rsidR="00C24ED2" w:rsidRPr="009C13F0" w:rsidRDefault="00C24ED2" w:rsidP="00C24ED2">
            <w:pPr>
              <w:rPr>
                <w:rFonts w:ascii="Arial" w:hAnsi="Arial" w:cs="Arial"/>
              </w:rPr>
            </w:pPr>
            <w:r w:rsidRPr="009C13F0">
              <w:rPr>
                <w:rFonts w:ascii="Arial" w:hAnsi="Arial" w:cs="Arial"/>
              </w:rPr>
              <w:t>ID</w:t>
            </w:r>
          </w:p>
        </w:tc>
        <w:tc>
          <w:tcPr>
            <w:tcW w:w="3220" w:type="dxa"/>
            <w:noWrap/>
            <w:hideMark/>
          </w:tcPr>
          <w:p w14:paraId="1814785F"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Network Infrastructure</w:t>
            </w:r>
          </w:p>
        </w:tc>
        <w:tc>
          <w:tcPr>
            <w:tcW w:w="2058" w:type="dxa"/>
            <w:noWrap/>
            <w:hideMark/>
          </w:tcPr>
          <w:p w14:paraId="645A8045"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Hostname</w:t>
            </w:r>
          </w:p>
        </w:tc>
        <w:tc>
          <w:tcPr>
            <w:tcW w:w="4320" w:type="dxa"/>
            <w:noWrap/>
            <w:hideMark/>
          </w:tcPr>
          <w:p w14:paraId="7EF7B3E6" w14:textId="77777777" w:rsidR="00C24ED2" w:rsidRPr="009C13F0" w:rsidRDefault="00C24ED2" w:rsidP="00C24ED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C13F0">
              <w:rPr>
                <w:rFonts w:ascii="Arial" w:hAnsi="Arial" w:cs="Arial"/>
              </w:rPr>
              <w:t>IP Address</w:t>
            </w:r>
          </w:p>
        </w:tc>
      </w:tr>
      <w:tr w:rsidR="00C24ED2" w:rsidRPr="009C13F0" w14:paraId="6613D405" w14:textId="77777777" w:rsidTr="002224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 w:type="dxa"/>
            <w:noWrap/>
            <w:hideMark/>
          </w:tcPr>
          <w:p w14:paraId="240246CF" w14:textId="77777777" w:rsidR="00C24ED2" w:rsidRPr="009C13F0" w:rsidRDefault="00C24ED2" w:rsidP="00C24ED2">
            <w:pPr>
              <w:rPr>
                <w:rFonts w:ascii="Arial" w:hAnsi="Arial" w:cs="Arial"/>
              </w:rPr>
            </w:pPr>
            <w:r w:rsidRPr="009C13F0">
              <w:rPr>
                <w:rFonts w:ascii="Arial" w:hAnsi="Arial" w:cs="Arial"/>
              </w:rPr>
              <w:t>L</w:t>
            </w:r>
          </w:p>
        </w:tc>
        <w:tc>
          <w:tcPr>
            <w:tcW w:w="3220" w:type="dxa"/>
            <w:noWrap/>
          </w:tcPr>
          <w:p w14:paraId="06633810" w14:textId="77777777"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Core Router</w:t>
            </w:r>
          </w:p>
        </w:tc>
        <w:tc>
          <w:tcPr>
            <w:tcW w:w="2058" w:type="dxa"/>
            <w:noWrap/>
          </w:tcPr>
          <w:p w14:paraId="276A6E85" w14:textId="648137E6"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CORE-RTR</w:t>
            </w:r>
          </w:p>
        </w:tc>
        <w:tc>
          <w:tcPr>
            <w:tcW w:w="4320" w:type="dxa"/>
            <w:noWrap/>
          </w:tcPr>
          <w:p w14:paraId="391E9A57" w14:textId="77777777" w:rsidR="00C24ED2" w:rsidRPr="009C13F0" w:rsidRDefault="00F473DA"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6605F">
              <w:rPr>
                <w:rFonts w:ascii="Arial" w:hAnsi="Arial" w:cs="Arial"/>
              </w:rPr>
              <w:t>192.168.6.1</w:t>
            </w:r>
          </w:p>
        </w:tc>
      </w:tr>
      <w:tr w:rsidR="00C24ED2" w:rsidRPr="009C13F0" w14:paraId="14603032"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21B9AA8C" w14:textId="77777777" w:rsidR="00C24ED2" w:rsidRPr="009C13F0" w:rsidRDefault="00C24ED2" w:rsidP="00C24ED2">
            <w:pPr>
              <w:rPr>
                <w:rFonts w:ascii="Arial" w:hAnsi="Arial" w:cs="Arial"/>
              </w:rPr>
            </w:pPr>
            <w:r w:rsidRPr="009C13F0">
              <w:rPr>
                <w:rFonts w:ascii="Arial" w:hAnsi="Arial" w:cs="Arial"/>
              </w:rPr>
              <w:t>M</w:t>
            </w:r>
          </w:p>
        </w:tc>
        <w:tc>
          <w:tcPr>
            <w:tcW w:w="3220" w:type="dxa"/>
            <w:noWrap/>
          </w:tcPr>
          <w:p w14:paraId="6AD07175"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599D82F9"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0AB672D6"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5A5631A1"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4925A756" w14:textId="77777777" w:rsidR="00C24ED2" w:rsidRPr="009C13F0" w:rsidRDefault="00C24ED2" w:rsidP="00C24ED2">
            <w:pPr>
              <w:rPr>
                <w:rFonts w:ascii="Arial" w:hAnsi="Arial" w:cs="Arial"/>
              </w:rPr>
            </w:pPr>
            <w:r w:rsidRPr="009C13F0">
              <w:rPr>
                <w:rFonts w:ascii="Arial" w:hAnsi="Arial" w:cs="Arial"/>
              </w:rPr>
              <w:t>N</w:t>
            </w:r>
          </w:p>
        </w:tc>
        <w:tc>
          <w:tcPr>
            <w:tcW w:w="3220" w:type="dxa"/>
            <w:noWrap/>
          </w:tcPr>
          <w:p w14:paraId="4491586C"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16F9FA55"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0F055338"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13C455E3"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37BAE6B9" w14:textId="77777777" w:rsidR="00C24ED2" w:rsidRPr="009C13F0" w:rsidRDefault="00C24ED2" w:rsidP="00C24ED2">
            <w:pPr>
              <w:rPr>
                <w:rFonts w:ascii="Arial" w:hAnsi="Arial" w:cs="Arial"/>
              </w:rPr>
            </w:pPr>
            <w:r w:rsidRPr="009C13F0">
              <w:rPr>
                <w:rFonts w:ascii="Arial" w:hAnsi="Arial" w:cs="Arial"/>
              </w:rPr>
              <w:t>O</w:t>
            </w:r>
          </w:p>
        </w:tc>
        <w:tc>
          <w:tcPr>
            <w:tcW w:w="3220" w:type="dxa"/>
            <w:noWrap/>
          </w:tcPr>
          <w:p w14:paraId="18321D01"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558F6204"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78B00532"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24ED2" w:rsidRPr="009C13F0" w14:paraId="28D5B669" w14:textId="77777777" w:rsidTr="002224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6E1FAFB7" w14:textId="77777777" w:rsidR="00C24ED2" w:rsidRPr="009C13F0" w:rsidRDefault="00C24ED2" w:rsidP="00C24ED2">
            <w:pPr>
              <w:rPr>
                <w:rFonts w:ascii="Arial" w:hAnsi="Arial" w:cs="Arial"/>
              </w:rPr>
            </w:pPr>
            <w:r w:rsidRPr="009C13F0">
              <w:rPr>
                <w:rFonts w:ascii="Arial" w:hAnsi="Arial" w:cs="Arial"/>
              </w:rPr>
              <w:t>P</w:t>
            </w:r>
          </w:p>
        </w:tc>
        <w:tc>
          <w:tcPr>
            <w:tcW w:w="3220" w:type="dxa"/>
            <w:noWrap/>
          </w:tcPr>
          <w:p w14:paraId="50A4FFE8"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8" w:type="dxa"/>
            <w:noWrap/>
          </w:tcPr>
          <w:p w14:paraId="64FA4E02"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20" w:type="dxa"/>
            <w:noWrap/>
          </w:tcPr>
          <w:p w14:paraId="718F7DB0" w14:textId="77777777" w:rsidR="00C24ED2" w:rsidRPr="009C13F0" w:rsidRDefault="00C24ED2" w:rsidP="00C24ED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24ED2" w:rsidRPr="009C13F0" w14:paraId="58391C17" w14:textId="77777777" w:rsidTr="002224B6">
        <w:trPr>
          <w:trHeight w:val="300"/>
        </w:trPr>
        <w:tc>
          <w:tcPr>
            <w:cnfStyle w:val="001000000000" w:firstRow="0" w:lastRow="0" w:firstColumn="1" w:lastColumn="0" w:oddVBand="0" w:evenVBand="0" w:oddHBand="0" w:evenHBand="0" w:firstRowFirstColumn="0" w:firstRowLastColumn="0" w:lastRowFirstColumn="0" w:lastRowLastColumn="0"/>
            <w:tcW w:w="500" w:type="dxa"/>
            <w:noWrap/>
            <w:hideMark/>
          </w:tcPr>
          <w:p w14:paraId="29C39C28" w14:textId="77777777" w:rsidR="00C24ED2" w:rsidRPr="009C13F0" w:rsidRDefault="00C24ED2" w:rsidP="00C24ED2">
            <w:pPr>
              <w:rPr>
                <w:rFonts w:ascii="Arial" w:hAnsi="Arial" w:cs="Arial"/>
              </w:rPr>
            </w:pPr>
            <w:r w:rsidRPr="009C13F0">
              <w:rPr>
                <w:rFonts w:ascii="Arial" w:hAnsi="Arial" w:cs="Arial"/>
              </w:rPr>
              <w:t>Q</w:t>
            </w:r>
          </w:p>
        </w:tc>
        <w:tc>
          <w:tcPr>
            <w:tcW w:w="3220" w:type="dxa"/>
            <w:noWrap/>
          </w:tcPr>
          <w:p w14:paraId="504A8558" w14:textId="77777777" w:rsidR="00C24ED2" w:rsidRPr="009C13F0" w:rsidRDefault="00C24ED2" w:rsidP="00D4794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8" w:type="dxa"/>
            <w:noWrap/>
          </w:tcPr>
          <w:p w14:paraId="55EA6080"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20" w:type="dxa"/>
            <w:noWrap/>
          </w:tcPr>
          <w:p w14:paraId="1B84FF0B" w14:textId="77777777" w:rsidR="00C24ED2" w:rsidRPr="009C13F0" w:rsidRDefault="00C24ED2" w:rsidP="00C24ED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1F7890E" w14:textId="77777777" w:rsidR="009B4A6E" w:rsidRPr="009C13F0" w:rsidRDefault="009B4A6E" w:rsidP="00A8610B">
      <w:pPr>
        <w:spacing w:after="0" w:line="240" w:lineRule="auto"/>
        <w:rPr>
          <w:rFonts w:ascii="Arial" w:hAnsi="Arial" w:cs="Arial"/>
        </w:rPr>
      </w:pPr>
    </w:p>
    <w:p w14:paraId="3051AABD" w14:textId="77777777" w:rsidR="00AC6795" w:rsidRPr="009C13F0" w:rsidRDefault="00AC6795">
      <w:pPr>
        <w:rPr>
          <w:rFonts w:ascii="Arial" w:eastAsiaTheme="majorEastAsia" w:hAnsi="Arial" w:cs="Arial"/>
          <w:b/>
          <w:bCs/>
          <w:color w:val="4F81BD" w:themeColor="accent1"/>
          <w:sz w:val="26"/>
          <w:szCs w:val="26"/>
        </w:rPr>
      </w:pPr>
      <w:r w:rsidRPr="009C13F0">
        <w:rPr>
          <w:rFonts w:ascii="Arial" w:hAnsi="Arial" w:cs="Arial"/>
        </w:rPr>
        <w:br w:type="page"/>
      </w:r>
    </w:p>
    <w:p w14:paraId="480FE788" w14:textId="77777777" w:rsidR="00544260" w:rsidRPr="009C13F0" w:rsidRDefault="00876F50" w:rsidP="00FE5170">
      <w:pPr>
        <w:pStyle w:val="Heading2"/>
        <w:numPr>
          <w:ilvl w:val="1"/>
          <w:numId w:val="3"/>
        </w:numPr>
        <w:ind w:left="720" w:hanging="720"/>
        <w:rPr>
          <w:rFonts w:ascii="Arial" w:hAnsi="Arial" w:cs="Arial"/>
        </w:rPr>
      </w:pPr>
      <w:r w:rsidRPr="009C13F0">
        <w:rPr>
          <w:rFonts w:ascii="Arial" w:hAnsi="Arial" w:cs="Arial"/>
        </w:rPr>
        <w:lastRenderedPageBreak/>
        <w:t xml:space="preserve">(U) </w:t>
      </w:r>
      <w:r w:rsidR="00FE5170" w:rsidRPr="009C13F0">
        <w:rPr>
          <w:rFonts w:ascii="Arial" w:hAnsi="Arial" w:cs="Arial"/>
        </w:rPr>
        <w:t>Cyber Key Terrain</w:t>
      </w:r>
    </w:p>
    <w:p w14:paraId="25322233" w14:textId="77777777" w:rsidR="00C06C40" w:rsidRDefault="00C06C40" w:rsidP="000E292A">
      <w:pPr>
        <w:spacing w:after="0" w:line="240" w:lineRule="auto"/>
        <w:rPr>
          <w:rFonts w:ascii="Arial" w:hAnsi="Arial" w:cs="Arial"/>
          <w:highlight w:val="yellow"/>
        </w:rPr>
      </w:pPr>
    </w:p>
    <w:p w14:paraId="0F56D78C" w14:textId="77777777" w:rsidR="00C06C40" w:rsidRDefault="00C06C40" w:rsidP="00C06C40">
      <w:pPr>
        <w:spacing w:after="0" w:line="240" w:lineRule="auto"/>
        <w:jc w:val="center"/>
        <w:rPr>
          <w:rFonts w:ascii="Arial" w:hAnsi="Arial" w:cs="Arial"/>
          <w:highlight w:val="yellow"/>
        </w:rPr>
      </w:pPr>
      <w:r w:rsidRPr="002224B6">
        <w:rPr>
          <w:rFonts w:ascii="Arial" w:hAnsi="Arial" w:cs="Arial"/>
          <w:highlight w:val="yellow"/>
        </w:rPr>
        <w:t>----DIAGRAM HERE----</w:t>
      </w:r>
    </w:p>
    <w:p w14:paraId="1197C13F" w14:textId="77777777" w:rsidR="00C06C40" w:rsidRPr="009C13F0" w:rsidRDefault="00C06C40" w:rsidP="00C06C40">
      <w:pPr>
        <w:spacing w:after="0" w:line="240" w:lineRule="auto"/>
        <w:jc w:val="center"/>
        <w:rPr>
          <w:rFonts w:ascii="Arial" w:hAnsi="Arial" w:cs="Arial"/>
        </w:rPr>
      </w:pPr>
      <w:r>
        <w:rPr>
          <w:rFonts w:ascii="Arial" w:hAnsi="Arial" w:cs="Arial"/>
        </w:rPr>
        <w:br w:type="page"/>
      </w:r>
    </w:p>
    <w:p w14:paraId="05DD47E3" w14:textId="77777777" w:rsidR="00A8610B" w:rsidRPr="009C13F0" w:rsidRDefault="00A86034" w:rsidP="00A86034">
      <w:pPr>
        <w:pStyle w:val="Heading1"/>
        <w:numPr>
          <w:ilvl w:val="0"/>
          <w:numId w:val="3"/>
        </w:numPr>
        <w:rPr>
          <w:rFonts w:ascii="Arial" w:hAnsi="Arial" w:cs="Arial"/>
        </w:rPr>
      </w:pPr>
      <w:r w:rsidRPr="009C13F0">
        <w:rPr>
          <w:rFonts w:ascii="Arial" w:hAnsi="Arial" w:cs="Arial"/>
        </w:rPr>
        <w:lastRenderedPageBreak/>
        <w:t xml:space="preserve">(U) </w:t>
      </w:r>
      <w:r w:rsidR="00A8610B" w:rsidRPr="009C13F0">
        <w:rPr>
          <w:rFonts w:ascii="Arial" w:hAnsi="Arial" w:cs="Arial"/>
        </w:rPr>
        <w:t>RISK ASSESSMENT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9350"/>
      </w:tblGrid>
      <w:tr w:rsidR="000712F7" w:rsidRPr="009C13F0" w14:paraId="68E847C3" w14:textId="77777777" w:rsidTr="00D6308E">
        <w:tc>
          <w:tcPr>
            <w:tcW w:w="9576" w:type="dxa"/>
            <w:shd w:val="clear" w:color="auto" w:fill="D9D9D9" w:themeFill="background1" w:themeFillShade="D9"/>
          </w:tcPr>
          <w:p w14:paraId="151B7335" w14:textId="77777777" w:rsidR="000712F7" w:rsidRPr="009C13F0" w:rsidRDefault="000712F7" w:rsidP="000712F7">
            <w:pPr>
              <w:rPr>
                <w:rFonts w:ascii="Arial" w:hAnsi="Arial" w:cs="Arial"/>
                <w:i/>
              </w:rPr>
            </w:pPr>
            <w:r w:rsidRPr="009C13F0">
              <w:rPr>
                <w:rFonts w:ascii="Arial" w:hAnsi="Arial" w:cs="Arial"/>
                <w:i/>
              </w:rPr>
              <w:t>This section should contain an assessment of the overall risk picture for the supported network.  It should reflect technical/architectural considerations as well as an intelligence assessment of likely adversary goals.  The overall risk assessment is focused on the Prioritized Defended Asset List (PDAL), and informed by the severity of any technical vulnerabilities or personnel limitations, as well as adversary capability</w:t>
            </w:r>
            <w:r w:rsidR="00C44C4D" w:rsidRPr="009C13F0">
              <w:rPr>
                <w:rFonts w:ascii="Arial" w:hAnsi="Arial" w:cs="Arial"/>
                <w:i/>
              </w:rPr>
              <w:t xml:space="preserve"> </w:t>
            </w:r>
            <w:r w:rsidRPr="009C13F0">
              <w:rPr>
                <w:rFonts w:ascii="Arial" w:hAnsi="Arial" w:cs="Arial"/>
                <w:i/>
              </w:rPr>
              <w:t>and intent.</w:t>
            </w:r>
          </w:p>
          <w:p w14:paraId="591F8461" w14:textId="77777777" w:rsidR="00C44C4D" w:rsidRPr="009C13F0" w:rsidRDefault="00C44C4D" w:rsidP="000712F7">
            <w:pPr>
              <w:rPr>
                <w:rFonts w:ascii="Arial" w:hAnsi="Arial" w:cs="Arial"/>
                <w:i/>
              </w:rPr>
            </w:pPr>
          </w:p>
          <w:p w14:paraId="29266C0F" w14:textId="77777777" w:rsidR="00C44C4D" w:rsidRPr="009C13F0" w:rsidRDefault="00C44C4D" w:rsidP="00F663CD">
            <w:pPr>
              <w:rPr>
                <w:rFonts w:ascii="Arial" w:hAnsi="Arial" w:cs="Arial"/>
                <w:i/>
              </w:rPr>
            </w:pPr>
            <w:r w:rsidRPr="009C13F0">
              <w:rPr>
                <w:rFonts w:ascii="Arial" w:hAnsi="Arial" w:cs="Arial"/>
                <w:i/>
              </w:rPr>
              <w:t>The intent is to communicate the most important risks, and point out specific short and long term mitigations that should be prioritized by local cyberspace defenders.</w:t>
            </w:r>
            <w:r w:rsidR="00F510B2" w:rsidRPr="009C13F0">
              <w:rPr>
                <w:rFonts w:ascii="Arial" w:hAnsi="Arial" w:cs="Arial"/>
                <w:i/>
              </w:rPr>
              <w:t xml:space="preserve"> The recommendations should focus on a handful </w:t>
            </w:r>
            <w:r w:rsidR="00F663CD" w:rsidRPr="009C13F0">
              <w:rPr>
                <w:rFonts w:ascii="Arial" w:hAnsi="Arial" w:cs="Arial"/>
                <w:i/>
              </w:rPr>
              <w:t>of key priorities that local resources can act on in order to make the biggest dent in their overall risk.  It should NOT be</w:t>
            </w:r>
            <w:r w:rsidR="00F510B2" w:rsidRPr="009C13F0">
              <w:rPr>
                <w:rFonts w:ascii="Arial" w:hAnsi="Arial" w:cs="Arial"/>
                <w:i/>
              </w:rPr>
              <w:t xml:space="preserve"> an enormous list of Nessus findings!</w:t>
            </w:r>
          </w:p>
          <w:p w14:paraId="420C47BA" w14:textId="77777777" w:rsidR="007C5A06" w:rsidRPr="009C13F0" w:rsidRDefault="007C5A06" w:rsidP="00F663CD">
            <w:pPr>
              <w:rPr>
                <w:rFonts w:ascii="Arial" w:hAnsi="Arial" w:cs="Arial"/>
                <w:i/>
              </w:rPr>
            </w:pPr>
          </w:p>
          <w:p w14:paraId="6C2880F6" w14:textId="0532281A" w:rsidR="007C5A06" w:rsidRPr="009C13F0" w:rsidRDefault="007C5A06" w:rsidP="007C5A06">
            <w:pPr>
              <w:rPr>
                <w:rFonts w:ascii="Arial" w:hAnsi="Arial" w:cs="Arial"/>
                <w:i/>
              </w:rPr>
            </w:pPr>
            <w:r w:rsidRPr="009C13F0">
              <w:rPr>
                <w:rFonts w:ascii="Arial" w:hAnsi="Arial" w:cs="Arial"/>
                <w:i/>
              </w:rPr>
              <w:t xml:space="preserve">Local defenders may already know about all the things they *could* do to harden their network.  After mapping the mission and applying an intel-focused assessment though, the value of the </w:t>
            </w:r>
            <w:r w:rsidR="002D2138">
              <w:rPr>
                <w:rFonts w:ascii="Arial" w:hAnsi="Arial" w:cs="Arial"/>
                <w:i/>
              </w:rPr>
              <w:t>IR TEAM</w:t>
            </w:r>
            <w:r w:rsidRPr="009C13F0">
              <w:rPr>
                <w:rFonts w:ascii="Arial" w:hAnsi="Arial" w:cs="Arial"/>
                <w:i/>
              </w:rPr>
              <w:t xml:space="preserve"> may be in helping to suggest what they *should* do first given limited time, money, etc.</w:t>
            </w:r>
          </w:p>
        </w:tc>
      </w:tr>
    </w:tbl>
    <w:p w14:paraId="32160159" w14:textId="77777777" w:rsidR="005A2624" w:rsidRPr="009C13F0" w:rsidRDefault="005A2624" w:rsidP="00A8610B">
      <w:pPr>
        <w:spacing w:after="0" w:line="240" w:lineRule="auto"/>
        <w:rPr>
          <w:rFonts w:ascii="Arial" w:hAnsi="Arial" w:cs="Arial"/>
        </w:rPr>
      </w:pPr>
    </w:p>
    <w:p w14:paraId="113E7054" w14:textId="77777777" w:rsidR="00D25FC0" w:rsidRPr="009C13F0" w:rsidRDefault="00876F50" w:rsidP="00D25FC0">
      <w:pPr>
        <w:pStyle w:val="Heading2"/>
        <w:numPr>
          <w:ilvl w:val="1"/>
          <w:numId w:val="3"/>
        </w:numPr>
        <w:ind w:left="720" w:hanging="720"/>
        <w:rPr>
          <w:rFonts w:ascii="Arial" w:hAnsi="Arial" w:cs="Arial"/>
        </w:rPr>
      </w:pPr>
      <w:bookmarkStart w:id="1" w:name="_Ref423151890"/>
      <w:r w:rsidRPr="009C13F0">
        <w:rPr>
          <w:rFonts w:ascii="Arial" w:hAnsi="Arial" w:cs="Arial"/>
        </w:rPr>
        <w:t xml:space="preserve">(U) </w:t>
      </w:r>
      <w:r w:rsidR="00D25FC0" w:rsidRPr="00C06C40">
        <w:rPr>
          <w:rFonts w:ascii="Arial" w:hAnsi="Arial" w:cs="Arial"/>
        </w:rPr>
        <w:t>Risks Identified</w:t>
      </w:r>
      <w:bookmarkEnd w:id="1"/>
    </w:p>
    <w:p w14:paraId="2367F473" w14:textId="77777777" w:rsidR="00D25FC0" w:rsidRPr="009C13F0" w:rsidRDefault="00876F50" w:rsidP="00A8610B">
      <w:pPr>
        <w:spacing w:after="0" w:line="240" w:lineRule="auto"/>
        <w:rPr>
          <w:rFonts w:ascii="Arial" w:hAnsi="Arial" w:cs="Arial"/>
        </w:rPr>
      </w:pPr>
      <w:r w:rsidRPr="009C13F0">
        <w:rPr>
          <w:rFonts w:ascii="Arial" w:hAnsi="Arial" w:cs="Arial"/>
        </w:rPr>
        <w:t xml:space="preserve">(U) </w:t>
      </w:r>
      <w:r w:rsidR="005D7DA3" w:rsidRPr="009C13F0">
        <w:rPr>
          <w:rFonts w:ascii="Arial" w:hAnsi="Arial" w:cs="Arial"/>
        </w:rPr>
        <w:t>Given the current network architecture, system configuration, and intelligence awareness of adversary capability</w:t>
      </w:r>
      <w:r w:rsidR="00AD06F6" w:rsidRPr="009C13F0">
        <w:rPr>
          <w:rFonts w:ascii="Arial" w:hAnsi="Arial" w:cs="Arial"/>
        </w:rPr>
        <w:t xml:space="preserve"> and </w:t>
      </w:r>
      <w:r w:rsidR="005D7DA3" w:rsidRPr="009C13F0">
        <w:rPr>
          <w:rFonts w:ascii="Arial" w:hAnsi="Arial" w:cs="Arial"/>
        </w:rPr>
        <w:t>intent</w:t>
      </w:r>
      <w:r w:rsidR="005356FB" w:rsidRPr="009C13F0">
        <w:rPr>
          <w:rFonts w:ascii="Arial" w:hAnsi="Arial" w:cs="Arial"/>
        </w:rPr>
        <w:t xml:space="preserve">, </w:t>
      </w:r>
      <w:r w:rsidR="00AD06F6" w:rsidRPr="009C13F0">
        <w:rPr>
          <w:rFonts w:ascii="Arial" w:hAnsi="Arial" w:cs="Arial"/>
        </w:rPr>
        <w:t>there are several areas of concern that pose</w:t>
      </w:r>
      <w:r w:rsidR="005D7DA3" w:rsidRPr="009C13F0">
        <w:rPr>
          <w:rFonts w:ascii="Arial" w:hAnsi="Arial" w:cs="Arial"/>
        </w:rPr>
        <w:t xml:space="preserve"> significant risk</w:t>
      </w:r>
      <w:r w:rsidR="005356FB" w:rsidRPr="009C13F0">
        <w:rPr>
          <w:rFonts w:ascii="Arial" w:hAnsi="Arial" w:cs="Arial"/>
        </w:rPr>
        <w:t xml:space="preserve"> to </w:t>
      </w:r>
      <w:r w:rsidR="00D47943">
        <w:rPr>
          <w:rFonts w:ascii="Arial" w:hAnsi="Arial" w:cs="Arial"/>
        </w:rPr>
        <w:t>the network</w:t>
      </w:r>
      <w:r w:rsidR="005356FB" w:rsidRPr="009C13F0">
        <w:rPr>
          <w:rFonts w:ascii="Arial" w:hAnsi="Arial" w:cs="Arial"/>
        </w:rPr>
        <w:t xml:space="preserve"> operational mission</w:t>
      </w:r>
      <w:r w:rsidR="005D7DA3" w:rsidRPr="009C13F0">
        <w:rPr>
          <w:rFonts w:ascii="Arial" w:hAnsi="Arial" w:cs="Arial"/>
        </w:rPr>
        <w:t>.</w:t>
      </w:r>
    </w:p>
    <w:p w14:paraId="6619A083" w14:textId="77777777" w:rsidR="005D7DA3" w:rsidRPr="009C13F0" w:rsidRDefault="005D7DA3" w:rsidP="00A8610B">
      <w:pPr>
        <w:spacing w:after="0" w:line="240" w:lineRule="auto"/>
        <w:rPr>
          <w:rFonts w:ascii="Arial" w:hAnsi="Arial" w:cs="Arial"/>
        </w:rPr>
      </w:pPr>
    </w:p>
    <w:tbl>
      <w:tblPr>
        <w:tblStyle w:val="TableGrid"/>
        <w:tblW w:w="0" w:type="auto"/>
        <w:tblLook w:val="04A0" w:firstRow="1" w:lastRow="0" w:firstColumn="1" w:lastColumn="0" w:noHBand="0" w:noVBand="1"/>
      </w:tblPr>
      <w:tblGrid>
        <w:gridCol w:w="377"/>
        <w:gridCol w:w="8973"/>
      </w:tblGrid>
      <w:tr w:rsidR="00107073" w:rsidRPr="009C13F0" w14:paraId="020E57C4" w14:textId="77777777" w:rsidTr="00FB2B9F">
        <w:tc>
          <w:tcPr>
            <w:tcW w:w="378" w:type="dxa"/>
            <w:shd w:val="clear" w:color="auto" w:fill="FABF8F" w:themeFill="accent6" w:themeFillTint="99"/>
          </w:tcPr>
          <w:p w14:paraId="002FBF66" w14:textId="77777777" w:rsidR="00107073" w:rsidRPr="009C13F0" w:rsidRDefault="008A69E2" w:rsidP="00A8610B">
            <w:pPr>
              <w:rPr>
                <w:rFonts w:ascii="Arial" w:hAnsi="Arial" w:cs="Arial"/>
              </w:rPr>
            </w:pPr>
            <w:r>
              <w:rPr>
                <w:rFonts w:ascii="Arial" w:hAnsi="Arial" w:cs="Arial"/>
              </w:rPr>
              <w:t>1</w:t>
            </w:r>
          </w:p>
        </w:tc>
        <w:tc>
          <w:tcPr>
            <w:tcW w:w="9198" w:type="dxa"/>
          </w:tcPr>
          <w:p w14:paraId="42CE5E8E" w14:textId="77777777" w:rsidR="00107073" w:rsidRPr="009C13F0" w:rsidRDefault="002F07FA" w:rsidP="00482D27">
            <w:pPr>
              <w:rPr>
                <w:rFonts w:ascii="Arial" w:hAnsi="Arial" w:cs="Arial"/>
              </w:rPr>
            </w:pPr>
            <w:r w:rsidRPr="009C13F0">
              <w:rPr>
                <w:rFonts w:ascii="Arial" w:hAnsi="Arial" w:cs="Arial"/>
              </w:rPr>
              <w:t>Local cyber defenders have no clear asset tracking, incident response plan, or forensic tools</w:t>
            </w:r>
          </w:p>
        </w:tc>
      </w:tr>
      <w:tr w:rsidR="00107073" w:rsidRPr="009C13F0" w14:paraId="06E496F2" w14:textId="77777777" w:rsidTr="00FB2B9F">
        <w:tc>
          <w:tcPr>
            <w:tcW w:w="378" w:type="dxa"/>
            <w:shd w:val="clear" w:color="auto" w:fill="FABF8F" w:themeFill="accent6" w:themeFillTint="99"/>
          </w:tcPr>
          <w:p w14:paraId="7B49A476" w14:textId="77777777" w:rsidR="00107073" w:rsidRPr="009C13F0" w:rsidRDefault="008A69E2" w:rsidP="00A8610B">
            <w:pPr>
              <w:rPr>
                <w:rFonts w:ascii="Arial" w:hAnsi="Arial" w:cs="Arial"/>
              </w:rPr>
            </w:pPr>
            <w:r>
              <w:rPr>
                <w:rFonts w:ascii="Arial" w:hAnsi="Arial" w:cs="Arial"/>
              </w:rPr>
              <w:t>2</w:t>
            </w:r>
          </w:p>
        </w:tc>
        <w:tc>
          <w:tcPr>
            <w:tcW w:w="9198" w:type="dxa"/>
          </w:tcPr>
          <w:p w14:paraId="53372DCB" w14:textId="77777777" w:rsidR="00107073" w:rsidRPr="009C13F0" w:rsidRDefault="00E9779E" w:rsidP="00482D27">
            <w:pPr>
              <w:rPr>
                <w:rFonts w:ascii="Arial" w:hAnsi="Arial" w:cs="Arial"/>
              </w:rPr>
            </w:pPr>
            <w:r w:rsidRPr="009C13F0">
              <w:rPr>
                <w:rFonts w:ascii="Arial" w:hAnsi="Arial" w:cs="Arial"/>
              </w:rPr>
              <w:t>Network traffic is not restricted, even from external networks</w:t>
            </w:r>
          </w:p>
        </w:tc>
      </w:tr>
      <w:tr w:rsidR="00107073" w:rsidRPr="009C13F0" w14:paraId="01C38FDA" w14:textId="77777777" w:rsidTr="00FB2B9F">
        <w:tc>
          <w:tcPr>
            <w:tcW w:w="378" w:type="dxa"/>
            <w:shd w:val="clear" w:color="auto" w:fill="FABF8F" w:themeFill="accent6" w:themeFillTint="99"/>
          </w:tcPr>
          <w:p w14:paraId="0A7F7F5C" w14:textId="77777777" w:rsidR="00107073" w:rsidRPr="009C13F0" w:rsidRDefault="008A69E2" w:rsidP="00A8610B">
            <w:pPr>
              <w:rPr>
                <w:rFonts w:ascii="Arial" w:hAnsi="Arial" w:cs="Arial"/>
              </w:rPr>
            </w:pPr>
            <w:r>
              <w:rPr>
                <w:rFonts w:ascii="Arial" w:hAnsi="Arial" w:cs="Arial"/>
              </w:rPr>
              <w:t>3</w:t>
            </w:r>
          </w:p>
        </w:tc>
        <w:tc>
          <w:tcPr>
            <w:tcW w:w="9198" w:type="dxa"/>
          </w:tcPr>
          <w:p w14:paraId="58459DCC" w14:textId="77777777" w:rsidR="00107073" w:rsidRPr="009C13F0" w:rsidRDefault="00E9779E" w:rsidP="003064A6">
            <w:pPr>
              <w:rPr>
                <w:rFonts w:ascii="Arial" w:hAnsi="Arial" w:cs="Arial"/>
              </w:rPr>
            </w:pPr>
            <w:r w:rsidRPr="009C13F0">
              <w:rPr>
                <w:rFonts w:ascii="Arial" w:hAnsi="Arial" w:cs="Arial"/>
              </w:rPr>
              <w:t>Several well-known and easily exploited vulnerabilities exist for all systems</w:t>
            </w:r>
          </w:p>
        </w:tc>
      </w:tr>
      <w:tr w:rsidR="00107073" w:rsidRPr="009C13F0" w14:paraId="7AA9EC24" w14:textId="77777777" w:rsidTr="00FB2B9F">
        <w:tc>
          <w:tcPr>
            <w:tcW w:w="378" w:type="dxa"/>
            <w:shd w:val="clear" w:color="auto" w:fill="FABF8F" w:themeFill="accent6" w:themeFillTint="99"/>
          </w:tcPr>
          <w:p w14:paraId="46725185" w14:textId="77777777" w:rsidR="00107073" w:rsidRPr="009C13F0" w:rsidRDefault="008A69E2" w:rsidP="00A8610B">
            <w:pPr>
              <w:rPr>
                <w:rFonts w:ascii="Arial" w:hAnsi="Arial" w:cs="Arial"/>
              </w:rPr>
            </w:pPr>
            <w:r>
              <w:rPr>
                <w:rFonts w:ascii="Arial" w:hAnsi="Arial" w:cs="Arial"/>
              </w:rPr>
              <w:t>4</w:t>
            </w:r>
          </w:p>
        </w:tc>
        <w:tc>
          <w:tcPr>
            <w:tcW w:w="9198" w:type="dxa"/>
          </w:tcPr>
          <w:p w14:paraId="2AAE456B" w14:textId="77777777" w:rsidR="00107073" w:rsidRPr="009C13F0" w:rsidRDefault="00E9779E" w:rsidP="00A8610B">
            <w:pPr>
              <w:rPr>
                <w:rFonts w:ascii="Arial" w:hAnsi="Arial" w:cs="Arial"/>
              </w:rPr>
            </w:pPr>
            <w:r w:rsidRPr="009C13F0">
              <w:rPr>
                <w:rFonts w:ascii="Arial" w:hAnsi="Arial" w:cs="Arial"/>
              </w:rPr>
              <w:t>Internal hosts are not standardized or hardened against malicious activity</w:t>
            </w:r>
          </w:p>
        </w:tc>
      </w:tr>
    </w:tbl>
    <w:p w14:paraId="63D50BD9" w14:textId="77777777" w:rsidR="005D7DA3" w:rsidRPr="009C13F0" w:rsidRDefault="005D7DA3" w:rsidP="00A8610B">
      <w:pPr>
        <w:spacing w:after="0" w:line="240" w:lineRule="auto"/>
        <w:rPr>
          <w:rFonts w:ascii="Arial" w:hAnsi="Arial" w:cs="Arial"/>
        </w:rPr>
      </w:pPr>
    </w:p>
    <w:p w14:paraId="7F347DE3" w14:textId="77777777" w:rsidR="00451AD1" w:rsidRPr="009C13F0" w:rsidRDefault="00451AD1" w:rsidP="00A8610B">
      <w:pPr>
        <w:spacing w:after="0" w:line="240" w:lineRule="auto"/>
        <w:rPr>
          <w:rFonts w:ascii="Arial" w:hAnsi="Arial" w:cs="Arial"/>
        </w:rPr>
      </w:pPr>
      <w:r w:rsidRPr="009C13F0">
        <w:rPr>
          <w:rFonts w:ascii="Arial" w:hAnsi="Arial" w:cs="Arial"/>
        </w:rPr>
        <w:t>These areas of significant risk are discussed in more detail below.</w:t>
      </w:r>
    </w:p>
    <w:p w14:paraId="1BCE698C" w14:textId="77777777" w:rsidR="00D25FC0" w:rsidRDefault="00876F50" w:rsidP="004250F7">
      <w:pPr>
        <w:pStyle w:val="Heading3"/>
        <w:numPr>
          <w:ilvl w:val="2"/>
          <w:numId w:val="3"/>
        </w:numPr>
        <w:ind w:left="720" w:hanging="720"/>
        <w:rPr>
          <w:rFonts w:ascii="Arial" w:hAnsi="Arial" w:cs="Arial"/>
        </w:rPr>
      </w:pPr>
      <w:r w:rsidRPr="009C13F0">
        <w:rPr>
          <w:rFonts w:ascii="Arial" w:hAnsi="Arial" w:cs="Arial"/>
        </w:rPr>
        <w:t xml:space="preserve">(U) </w:t>
      </w:r>
      <w:r w:rsidR="00FB7B6C" w:rsidRPr="009C13F0">
        <w:rPr>
          <w:rFonts w:ascii="Arial" w:hAnsi="Arial" w:cs="Arial"/>
        </w:rPr>
        <w:t xml:space="preserve">Risk Mitigation </w:t>
      </w:r>
      <w:r w:rsidR="006B0EA4">
        <w:rPr>
          <w:rFonts w:ascii="Arial" w:hAnsi="Arial" w:cs="Arial"/>
        </w:rPr>
        <w:t>–</w:t>
      </w:r>
      <w:r w:rsidR="00FB7B6C" w:rsidRPr="009C13F0">
        <w:rPr>
          <w:rFonts w:ascii="Arial" w:hAnsi="Arial" w:cs="Arial"/>
        </w:rPr>
        <w:t xml:space="preserve"> Network</w:t>
      </w:r>
    </w:p>
    <w:p w14:paraId="58B3F1E8" w14:textId="77777777" w:rsidR="006B0EA4" w:rsidRPr="006B0EA4" w:rsidRDefault="006B0EA4" w:rsidP="006B0EA4">
      <w:pPr>
        <w:spacing w:after="0"/>
      </w:pPr>
    </w:p>
    <w:tbl>
      <w:tblPr>
        <w:tblStyle w:val="TableGrid"/>
        <w:tblW w:w="0" w:type="auto"/>
        <w:tblLook w:val="04A0" w:firstRow="1" w:lastRow="0" w:firstColumn="1" w:lastColumn="0" w:noHBand="0" w:noVBand="1"/>
      </w:tblPr>
      <w:tblGrid>
        <w:gridCol w:w="377"/>
        <w:gridCol w:w="8973"/>
      </w:tblGrid>
      <w:tr w:rsidR="00B06021" w:rsidRPr="009C13F0" w14:paraId="084D5F03" w14:textId="77777777" w:rsidTr="00B06021">
        <w:tc>
          <w:tcPr>
            <w:tcW w:w="378" w:type="dxa"/>
            <w:shd w:val="clear" w:color="auto" w:fill="FABF8F" w:themeFill="accent6" w:themeFillTint="99"/>
          </w:tcPr>
          <w:p w14:paraId="0A542727" w14:textId="77777777" w:rsidR="00B06021" w:rsidRPr="009C13F0" w:rsidRDefault="008A69E2" w:rsidP="00D6308E">
            <w:pPr>
              <w:rPr>
                <w:rFonts w:ascii="Arial" w:hAnsi="Arial" w:cs="Arial"/>
              </w:rPr>
            </w:pPr>
            <w:r>
              <w:rPr>
                <w:rFonts w:ascii="Arial" w:hAnsi="Arial" w:cs="Arial"/>
              </w:rPr>
              <w:t>1</w:t>
            </w:r>
          </w:p>
        </w:tc>
        <w:tc>
          <w:tcPr>
            <w:tcW w:w="9198" w:type="dxa"/>
            <w:shd w:val="clear" w:color="auto" w:fill="FABF8F" w:themeFill="accent6" w:themeFillTint="99"/>
          </w:tcPr>
          <w:p w14:paraId="596EBCC9" w14:textId="77777777" w:rsidR="00B06021" w:rsidRPr="009C13F0" w:rsidRDefault="00E9779E" w:rsidP="00D6308E">
            <w:pPr>
              <w:rPr>
                <w:rFonts w:ascii="Arial" w:hAnsi="Arial" w:cs="Arial"/>
              </w:rPr>
            </w:pPr>
            <w:r w:rsidRPr="009C13F0">
              <w:rPr>
                <w:rFonts w:ascii="Arial" w:hAnsi="Arial" w:cs="Arial"/>
              </w:rPr>
              <w:t>Network traffic is not restricted, even from external networks</w:t>
            </w:r>
          </w:p>
        </w:tc>
      </w:tr>
    </w:tbl>
    <w:p w14:paraId="1B42B076" w14:textId="77777777" w:rsidR="006B0EA4" w:rsidRDefault="006B0EA4" w:rsidP="00E9779E">
      <w:pPr>
        <w:spacing w:after="0" w:line="240" w:lineRule="auto"/>
        <w:rPr>
          <w:rFonts w:ascii="Arial" w:hAnsi="Arial" w:cs="Arial"/>
        </w:rPr>
      </w:pPr>
    </w:p>
    <w:p w14:paraId="68786573" w14:textId="77777777" w:rsidR="00E9779E" w:rsidRDefault="00E9779E" w:rsidP="00E9779E">
      <w:pPr>
        <w:spacing w:after="0" w:line="240" w:lineRule="auto"/>
        <w:rPr>
          <w:rFonts w:ascii="Arial" w:hAnsi="Arial" w:cs="Arial"/>
        </w:rPr>
      </w:pPr>
      <w:r w:rsidRPr="009C13F0">
        <w:rPr>
          <w:rFonts w:ascii="Arial" w:hAnsi="Arial" w:cs="Arial"/>
        </w:rPr>
        <w:t>(U)</w:t>
      </w:r>
      <w:r>
        <w:rPr>
          <w:rFonts w:ascii="Arial" w:hAnsi="Arial" w:cs="Arial"/>
        </w:rPr>
        <w:t xml:space="preserve"> </w:t>
      </w:r>
      <w:r w:rsidRPr="009C13F0">
        <w:rPr>
          <w:rFonts w:ascii="Arial" w:hAnsi="Arial" w:cs="Arial"/>
        </w:rPr>
        <w:t>Initial network discovery confirmed that network infrastructure devices were not configured to restrict any kind of traffic, even from the external internet.</w:t>
      </w:r>
      <w:r>
        <w:rPr>
          <w:rFonts w:ascii="Arial" w:hAnsi="Arial" w:cs="Arial"/>
        </w:rPr>
        <w:t xml:space="preserve"> </w:t>
      </w:r>
      <w:r w:rsidRPr="009C13F0">
        <w:rPr>
          <w:rFonts w:ascii="Arial" w:hAnsi="Arial" w:cs="Arial"/>
        </w:rPr>
        <w:t>This could permit a remote adversary to easily discover and compromise any internal asset.</w:t>
      </w:r>
      <w:r>
        <w:rPr>
          <w:rFonts w:ascii="Arial" w:hAnsi="Arial" w:cs="Arial"/>
        </w:rPr>
        <w:t xml:space="preserve"> </w:t>
      </w:r>
    </w:p>
    <w:p w14:paraId="6DD8CAA9" w14:textId="77777777" w:rsidR="00E9779E" w:rsidRPr="00942BA1" w:rsidRDefault="00E9779E" w:rsidP="00E9779E">
      <w:pPr>
        <w:spacing w:after="0" w:line="240" w:lineRule="auto"/>
        <w:rPr>
          <w:rFonts w:ascii="Arial" w:hAnsi="Arial" w:cs="Arial"/>
        </w:rPr>
      </w:pPr>
    </w:p>
    <w:p w14:paraId="30E3A617" w14:textId="77777777" w:rsidR="00E9779E" w:rsidRPr="009C13F0" w:rsidRDefault="00E9779E" w:rsidP="00E9779E">
      <w:pPr>
        <w:spacing w:after="0" w:line="240" w:lineRule="auto"/>
        <w:rPr>
          <w:rFonts w:ascii="Arial" w:hAnsi="Arial" w:cs="Arial"/>
        </w:rPr>
      </w:pPr>
      <w:r w:rsidRPr="009C13F0">
        <w:rPr>
          <w:rFonts w:ascii="Arial" w:hAnsi="Arial" w:cs="Arial"/>
        </w:rPr>
        <w:t>(U) Additionally, network infrastructure devices were not configured to DISA STIG policy and are extremely vulnerable to compromise.</w:t>
      </w:r>
      <w:r>
        <w:rPr>
          <w:rFonts w:ascii="Arial" w:hAnsi="Arial" w:cs="Arial"/>
        </w:rPr>
        <w:t xml:space="preserve"> </w:t>
      </w:r>
      <w:r w:rsidRPr="009C13F0">
        <w:rPr>
          <w:rFonts w:ascii="Arial" w:hAnsi="Arial" w:cs="Arial"/>
        </w:rPr>
        <w:t>Default passwords and lack of multi-factor administrator authentication permit anyone with network access to control all settings on internal routers and firewalls, as well as any network traffic moving across them.</w:t>
      </w:r>
    </w:p>
    <w:p w14:paraId="28677B07" w14:textId="77777777" w:rsidR="00E9779E" w:rsidRDefault="00E9779E" w:rsidP="00A8610B">
      <w:pPr>
        <w:spacing w:after="0" w:line="240" w:lineRule="auto"/>
        <w:rPr>
          <w:rFonts w:ascii="Arial" w:hAnsi="Arial" w:cs="Arial"/>
          <w:u w:val="single"/>
        </w:rPr>
      </w:pPr>
    </w:p>
    <w:p w14:paraId="24E777A3" w14:textId="77777777" w:rsidR="00E9779E" w:rsidRDefault="00E9779E" w:rsidP="00A8610B">
      <w:pPr>
        <w:spacing w:after="0" w:line="240" w:lineRule="auto"/>
        <w:rPr>
          <w:rFonts w:ascii="Arial" w:hAnsi="Arial" w:cs="Arial"/>
          <w:u w:val="single"/>
        </w:rPr>
      </w:pPr>
    </w:p>
    <w:p w14:paraId="5EE5759D" w14:textId="77777777" w:rsidR="00E9779E" w:rsidRPr="009C13F0" w:rsidRDefault="00E9779E" w:rsidP="00E9779E">
      <w:pPr>
        <w:spacing w:after="0" w:line="240" w:lineRule="auto"/>
        <w:rPr>
          <w:rFonts w:ascii="Arial" w:hAnsi="Arial" w:cs="Arial"/>
          <w:u w:val="single"/>
        </w:rPr>
      </w:pPr>
      <w:r w:rsidRPr="009C13F0">
        <w:rPr>
          <w:rFonts w:ascii="Arial" w:hAnsi="Arial" w:cs="Arial"/>
          <w:u w:val="single"/>
        </w:rPr>
        <w:t>(U) RECOMMENDATIONS</w:t>
      </w:r>
    </w:p>
    <w:p w14:paraId="23DDFA3A" w14:textId="77777777" w:rsidR="00E9779E" w:rsidRDefault="00E9779E" w:rsidP="00E9779E">
      <w:pPr>
        <w:pStyle w:val="ListParagraph"/>
        <w:numPr>
          <w:ilvl w:val="0"/>
          <w:numId w:val="7"/>
        </w:numPr>
        <w:spacing w:after="0" w:line="240" w:lineRule="auto"/>
        <w:rPr>
          <w:rFonts w:ascii="Arial" w:hAnsi="Arial" w:cs="Arial"/>
        </w:rPr>
      </w:pPr>
      <w:bookmarkStart w:id="2" w:name="_Ref423084347"/>
      <w:r w:rsidRPr="009C13F0">
        <w:rPr>
          <w:rFonts w:ascii="Arial" w:hAnsi="Arial" w:cs="Arial"/>
        </w:rPr>
        <w:t>NETWORK – Restrict Traffic</w:t>
      </w:r>
      <w:bookmarkEnd w:id="2"/>
    </w:p>
    <w:p w14:paraId="15D55605" w14:textId="77777777" w:rsidR="006B0EA4" w:rsidRPr="009C13F0" w:rsidRDefault="006B0EA4" w:rsidP="006B0EA4">
      <w:pPr>
        <w:pStyle w:val="ListParagraph"/>
        <w:spacing w:after="0" w:line="240" w:lineRule="auto"/>
        <w:ind w:left="360"/>
        <w:rPr>
          <w:rFonts w:ascii="Arial" w:hAnsi="Arial" w:cs="Arial"/>
        </w:rPr>
      </w:pPr>
    </w:p>
    <w:p w14:paraId="3451B437" w14:textId="77777777" w:rsidR="00E9779E" w:rsidRDefault="00E9779E" w:rsidP="00C06C40">
      <w:pPr>
        <w:pStyle w:val="ListParagraph"/>
        <w:numPr>
          <w:ilvl w:val="1"/>
          <w:numId w:val="7"/>
        </w:numPr>
        <w:spacing w:after="0" w:line="240" w:lineRule="auto"/>
        <w:rPr>
          <w:rFonts w:ascii="Arial" w:hAnsi="Arial" w:cs="Arial"/>
        </w:rPr>
      </w:pPr>
      <w:r w:rsidRPr="00942BA1">
        <w:rPr>
          <w:rFonts w:ascii="Arial" w:hAnsi="Arial" w:cs="Arial"/>
        </w:rPr>
        <w:lastRenderedPageBreak/>
        <w:t xml:space="preserve">Several detailed documents have been provided to local network defenders to describe recommended network segmentation and hardening. </w:t>
      </w:r>
    </w:p>
    <w:p w14:paraId="3D7B76E0" w14:textId="77777777" w:rsidR="006B0EA4" w:rsidRDefault="006B0EA4" w:rsidP="006B0EA4">
      <w:pPr>
        <w:pStyle w:val="ListParagraph"/>
        <w:spacing w:after="0" w:line="240" w:lineRule="auto"/>
        <w:rPr>
          <w:rFonts w:ascii="Arial" w:hAnsi="Arial" w:cs="Arial"/>
        </w:rPr>
      </w:pPr>
    </w:p>
    <w:p w14:paraId="448C417F" w14:textId="77777777" w:rsidR="00E9779E" w:rsidRPr="00942BA1" w:rsidRDefault="00E9779E" w:rsidP="00C06C40">
      <w:pPr>
        <w:pStyle w:val="ListParagraph"/>
        <w:numPr>
          <w:ilvl w:val="1"/>
          <w:numId w:val="7"/>
        </w:numPr>
        <w:spacing w:after="0" w:line="240" w:lineRule="auto"/>
        <w:rPr>
          <w:rFonts w:ascii="Arial" w:hAnsi="Arial" w:cs="Arial"/>
        </w:rPr>
      </w:pPr>
      <w:r w:rsidRPr="00942BA1">
        <w:rPr>
          <w:rFonts w:ascii="Arial" w:hAnsi="Arial" w:cs="Arial"/>
        </w:rPr>
        <w:t xml:space="preserve">Summary of Recommendations: Block all inbound network traffic at the base boundary firewall </w:t>
      </w:r>
      <w:r w:rsidRPr="00DF105A">
        <w:rPr>
          <w:rFonts w:ascii="Arial" w:hAnsi="Arial" w:cs="Arial"/>
        </w:rPr>
        <w:t>(DEF-EDGE-FW)</w:t>
      </w:r>
      <w:r w:rsidRPr="00942BA1">
        <w:rPr>
          <w:rFonts w:ascii="Arial" w:hAnsi="Arial" w:cs="Arial"/>
        </w:rPr>
        <w:t xml:space="preserve"> unless explicitly permitted, then isolate internal subnets to restrict freedom of movement for any adversary that compromises a single endpoint (e.g. via spear-phishing).</w:t>
      </w:r>
    </w:p>
    <w:p w14:paraId="53B981F9" w14:textId="77777777" w:rsidR="00E9779E" w:rsidRPr="009C13F0" w:rsidRDefault="00E9779E" w:rsidP="00E9779E">
      <w:pPr>
        <w:spacing w:after="0" w:line="240" w:lineRule="auto"/>
        <w:rPr>
          <w:rFonts w:ascii="Arial" w:hAnsi="Arial" w:cs="Arial"/>
        </w:rPr>
      </w:pPr>
    </w:p>
    <w:p w14:paraId="0EBC0953" w14:textId="77777777" w:rsidR="00E9779E" w:rsidRDefault="00E9779E" w:rsidP="00E9779E">
      <w:pPr>
        <w:pStyle w:val="ListParagraph"/>
        <w:numPr>
          <w:ilvl w:val="0"/>
          <w:numId w:val="7"/>
        </w:numPr>
        <w:spacing w:after="0" w:line="240" w:lineRule="auto"/>
        <w:rPr>
          <w:rFonts w:ascii="Arial" w:hAnsi="Arial" w:cs="Arial"/>
        </w:rPr>
      </w:pPr>
      <w:bookmarkStart w:id="3" w:name="_Ref423084371"/>
      <w:r w:rsidRPr="009C13F0">
        <w:rPr>
          <w:rFonts w:ascii="Arial" w:hAnsi="Arial" w:cs="Arial"/>
        </w:rPr>
        <w:t>NETWORK – Apply DISA STIGs</w:t>
      </w:r>
      <w:bookmarkEnd w:id="3"/>
    </w:p>
    <w:p w14:paraId="5EBE5CCA" w14:textId="77777777" w:rsidR="006B0EA4" w:rsidRPr="009C13F0" w:rsidRDefault="006B0EA4" w:rsidP="006B0EA4">
      <w:pPr>
        <w:pStyle w:val="ListParagraph"/>
        <w:spacing w:after="0" w:line="240" w:lineRule="auto"/>
        <w:ind w:left="360"/>
        <w:rPr>
          <w:rFonts w:ascii="Arial" w:hAnsi="Arial" w:cs="Arial"/>
        </w:rPr>
      </w:pPr>
    </w:p>
    <w:p w14:paraId="47FA8E98" w14:textId="77777777" w:rsidR="004E60C4" w:rsidRPr="00E9779E" w:rsidRDefault="00E9779E" w:rsidP="00E9779E">
      <w:pPr>
        <w:pStyle w:val="ListParagraph"/>
        <w:numPr>
          <w:ilvl w:val="1"/>
          <w:numId w:val="7"/>
        </w:numPr>
        <w:spacing w:after="0" w:line="240" w:lineRule="auto"/>
        <w:rPr>
          <w:rFonts w:ascii="Arial" w:hAnsi="Arial" w:cs="Arial"/>
        </w:rPr>
      </w:pPr>
      <w:r w:rsidRPr="009C13F0">
        <w:rPr>
          <w:rFonts w:ascii="Arial" w:hAnsi="Arial" w:cs="Arial"/>
        </w:rPr>
        <w:t xml:space="preserve">Change default passwords ASAP, and then apply DISA STIGs guidance available at </w:t>
      </w:r>
      <w:hyperlink r:id="rId10" w:history="1">
        <w:r w:rsidRPr="009C13F0">
          <w:rPr>
            <w:rStyle w:val="Hyperlink"/>
            <w:rFonts w:ascii="Arial" w:hAnsi="Arial" w:cs="Arial"/>
          </w:rPr>
          <w:t>http://iase.disa.mil/stigs/Pages/index.aspx</w:t>
        </w:r>
      </w:hyperlink>
      <w:r w:rsidRPr="009C13F0">
        <w:rPr>
          <w:rFonts w:ascii="Arial" w:hAnsi="Arial" w:cs="Arial"/>
        </w:rPr>
        <w:t xml:space="preserve"> in order to harden all infrastructure devices</w:t>
      </w:r>
      <w:r w:rsidR="004E60C4" w:rsidRPr="00E9779E">
        <w:rPr>
          <w:rFonts w:ascii="Arial" w:hAnsi="Arial" w:cs="Arial"/>
        </w:rPr>
        <w:t>.</w:t>
      </w:r>
    </w:p>
    <w:p w14:paraId="723D358E" w14:textId="77777777" w:rsidR="00917B7C" w:rsidRPr="009C13F0" w:rsidRDefault="00917B7C" w:rsidP="009F537B">
      <w:pPr>
        <w:spacing w:after="0" w:line="240" w:lineRule="auto"/>
        <w:rPr>
          <w:rFonts w:ascii="Arial" w:hAnsi="Arial" w:cs="Arial"/>
        </w:rPr>
      </w:pPr>
    </w:p>
    <w:p w14:paraId="313C8EB5" w14:textId="77777777" w:rsidR="00FB7B6C" w:rsidRDefault="00876F50" w:rsidP="004250F7">
      <w:pPr>
        <w:pStyle w:val="Heading3"/>
        <w:numPr>
          <w:ilvl w:val="2"/>
          <w:numId w:val="3"/>
        </w:numPr>
        <w:ind w:left="720" w:hanging="720"/>
        <w:rPr>
          <w:rFonts w:ascii="Arial" w:hAnsi="Arial" w:cs="Arial"/>
        </w:rPr>
      </w:pPr>
      <w:r w:rsidRPr="009C13F0">
        <w:rPr>
          <w:rFonts w:ascii="Arial" w:hAnsi="Arial" w:cs="Arial"/>
        </w:rPr>
        <w:t xml:space="preserve">(U) </w:t>
      </w:r>
      <w:r w:rsidR="00FB7B6C" w:rsidRPr="009C13F0">
        <w:rPr>
          <w:rFonts w:ascii="Arial" w:hAnsi="Arial" w:cs="Arial"/>
        </w:rPr>
        <w:t xml:space="preserve">Risk Mitigation </w:t>
      </w:r>
      <w:r w:rsidR="006B0EA4">
        <w:rPr>
          <w:rFonts w:ascii="Arial" w:hAnsi="Arial" w:cs="Arial"/>
        </w:rPr>
        <w:t>–</w:t>
      </w:r>
      <w:r w:rsidR="00FB7B6C" w:rsidRPr="009C13F0">
        <w:rPr>
          <w:rFonts w:ascii="Arial" w:hAnsi="Arial" w:cs="Arial"/>
        </w:rPr>
        <w:t xml:space="preserve"> Host</w:t>
      </w:r>
    </w:p>
    <w:p w14:paraId="7B3B94FC" w14:textId="77777777" w:rsidR="006B0EA4" w:rsidRPr="006B0EA4" w:rsidRDefault="006B0EA4" w:rsidP="006B0EA4">
      <w:pPr>
        <w:spacing w:after="0"/>
      </w:pPr>
    </w:p>
    <w:tbl>
      <w:tblPr>
        <w:tblStyle w:val="TableGrid"/>
        <w:tblW w:w="0" w:type="auto"/>
        <w:tblLook w:val="04A0" w:firstRow="1" w:lastRow="0" w:firstColumn="1" w:lastColumn="0" w:noHBand="0" w:noVBand="1"/>
      </w:tblPr>
      <w:tblGrid>
        <w:gridCol w:w="377"/>
        <w:gridCol w:w="8973"/>
      </w:tblGrid>
      <w:tr w:rsidR="00FB2B9F" w:rsidRPr="009C13F0" w14:paraId="2E4A17E9" w14:textId="77777777" w:rsidTr="00FB2B9F">
        <w:tc>
          <w:tcPr>
            <w:tcW w:w="378" w:type="dxa"/>
            <w:shd w:val="clear" w:color="auto" w:fill="FABF8F" w:themeFill="accent6" w:themeFillTint="99"/>
          </w:tcPr>
          <w:p w14:paraId="37CF8294" w14:textId="77777777" w:rsidR="00FB2B9F" w:rsidRPr="009C13F0" w:rsidRDefault="0069597C" w:rsidP="00D6308E">
            <w:pPr>
              <w:rPr>
                <w:rFonts w:ascii="Arial" w:hAnsi="Arial" w:cs="Arial"/>
              </w:rPr>
            </w:pPr>
            <w:r>
              <w:rPr>
                <w:rFonts w:ascii="Arial" w:hAnsi="Arial" w:cs="Arial"/>
              </w:rPr>
              <w:t>1</w:t>
            </w:r>
          </w:p>
        </w:tc>
        <w:tc>
          <w:tcPr>
            <w:tcW w:w="9198" w:type="dxa"/>
            <w:shd w:val="clear" w:color="auto" w:fill="FABF8F" w:themeFill="accent6" w:themeFillTint="99"/>
          </w:tcPr>
          <w:p w14:paraId="2ED14B7F" w14:textId="77777777" w:rsidR="00FB2B9F" w:rsidRPr="009C13F0" w:rsidRDefault="00E9779E" w:rsidP="00D6308E">
            <w:pPr>
              <w:rPr>
                <w:rFonts w:ascii="Arial" w:hAnsi="Arial" w:cs="Arial"/>
              </w:rPr>
            </w:pPr>
            <w:r w:rsidRPr="009C13F0">
              <w:rPr>
                <w:rFonts w:ascii="Arial" w:hAnsi="Arial" w:cs="Arial"/>
              </w:rPr>
              <w:t>Several well-known and easily exploited vulnerabilities exist for all systems</w:t>
            </w:r>
          </w:p>
        </w:tc>
      </w:tr>
      <w:tr w:rsidR="00FB2B9F" w:rsidRPr="009C13F0" w14:paraId="7E5F47F2" w14:textId="77777777" w:rsidTr="00FB2B9F">
        <w:tc>
          <w:tcPr>
            <w:tcW w:w="378" w:type="dxa"/>
            <w:shd w:val="clear" w:color="auto" w:fill="FABF8F" w:themeFill="accent6" w:themeFillTint="99"/>
          </w:tcPr>
          <w:p w14:paraId="6B841823" w14:textId="77777777" w:rsidR="00FB2B9F" w:rsidRPr="009C13F0" w:rsidRDefault="0069597C" w:rsidP="00D6308E">
            <w:pPr>
              <w:rPr>
                <w:rFonts w:ascii="Arial" w:hAnsi="Arial" w:cs="Arial"/>
              </w:rPr>
            </w:pPr>
            <w:r>
              <w:rPr>
                <w:rFonts w:ascii="Arial" w:hAnsi="Arial" w:cs="Arial"/>
              </w:rPr>
              <w:t>2</w:t>
            </w:r>
          </w:p>
        </w:tc>
        <w:tc>
          <w:tcPr>
            <w:tcW w:w="9198" w:type="dxa"/>
            <w:shd w:val="clear" w:color="auto" w:fill="FABF8F" w:themeFill="accent6" w:themeFillTint="99"/>
          </w:tcPr>
          <w:p w14:paraId="459EF665" w14:textId="77777777" w:rsidR="00FB2B9F" w:rsidRPr="009C13F0" w:rsidRDefault="00E9779E" w:rsidP="00D6308E">
            <w:pPr>
              <w:rPr>
                <w:rFonts w:ascii="Arial" w:hAnsi="Arial" w:cs="Arial"/>
              </w:rPr>
            </w:pPr>
            <w:r w:rsidRPr="009C13F0">
              <w:rPr>
                <w:rFonts w:ascii="Arial" w:hAnsi="Arial" w:cs="Arial"/>
              </w:rPr>
              <w:t>Internal hosts are not standardized or hardened against malicious activity</w:t>
            </w:r>
          </w:p>
        </w:tc>
      </w:tr>
    </w:tbl>
    <w:p w14:paraId="28580527" w14:textId="77777777" w:rsidR="006B0EA4" w:rsidRDefault="006B0EA4" w:rsidP="00E9779E">
      <w:pPr>
        <w:spacing w:after="0" w:line="240" w:lineRule="auto"/>
        <w:rPr>
          <w:rFonts w:ascii="Arial" w:hAnsi="Arial" w:cs="Arial"/>
        </w:rPr>
      </w:pPr>
    </w:p>
    <w:p w14:paraId="53CA74EB" w14:textId="77777777" w:rsidR="00E9779E" w:rsidRPr="009C13F0" w:rsidRDefault="005B41F6" w:rsidP="00E9779E">
      <w:pPr>
        <w:spacing w:after="0" w:line="240" w:lineRule="auto"/>
        <w:rPr>
          <w:rFonts w:ascii="Arial" w:hAnsi="Arial" w:cs="Arial"/>
        </w:rPr>
      </w:pPr>
      <w:r>
        <w:rPr>
          <w:rFonts w:ascii="Arial" w:hAnsi="Arial" w:cs="Arial"/>
        </w:rPr>
        <w:t xml:space="preserve">(U) </w:t>
      </w:r>
      <w:r w:rsidR="00E9779E" w:rsidRPr="009C13F0">
        <w:rPr>
          <w:rFonts w:ascii="Arial" w:hAnsi="Arial" w:cs="Arial"/>
        </w:rPr>
        <w:t xml:space="preserve">Hosts are susceptible to malicious exploits and activity when systems are not actively protected and maintained. </w:t>
      </w:r>
      <w:r w:rsidR="00E9779E">
        <w:rPr>
          <w:rFonts w:ascii="Arial" w:hAnsi="Arial" w:cs="Arial"/>
        </w:rPr>
        <w:t>The network</w:t>
      </w:r>
      <w:r w:rsidR="00E9779E" w:rsidRPr="009C13F0">
        <w:rPr>
          <w:rFonts w:ascii="Arial" w:hAnsi="Arial" w:cs="Arial"/>
        </w:rPr>
        <w:t xml:space="preserve"> workstations and servers were often observed to be four years or more </w:t>
      </w:r>
      <w:r w:rsidR="00E9779E">
        <w:rPr>
          <w:rFonts w:ascii="Arial" w:hAnsi="Arial" w:cs="Arial"/>
        </w:rPr>
        <w:t xml:space="preserve">behind in patches. Since the </w:t>
      </w:r>
      <w:r w:rsidR="00E9779E" w:rsidRPr="009C13F0">
        <w:rPr>
          <w:rFonts w:ascii="Arial" w:hAnsi="Arial" w:cs="Arial"/>
        </w:rPr>
        <w:t xml:space="preserve">network has limited monitoring and prevention capabilities elsewhere in the domain this allows attackers to easily exploit well known vulnerabilities that currently exist on most systems. </w:t>
      </w:r>
    </w:p>
    <w:p w14:paraId="18F44DB7" w14:textId="77777777" w:rsidR="00E9779E" w:rsidRPr="009C13F0" w:rsidRDefault="00E9779E" w:rsidP="00E9779E">
      <w:pPr>
        <w:spacing w:after="0" w:line="240" w:lineRule="auto"/>
        <w:rPr>
          <w:rFonts w:ascii="Arial" w:hAnsi="Arial" w:cs="Arial"/>
        </w:rPr>
      </w:pPr>
    </w:p>
    <w:p w14:paraId="6F561FFF" w14:textId="77777777" w:rsidR="00FB7B6C" w:rsidRDefault="005B41F6" w:rsidP="00E9779E">
      <w:pPr>
        <w:spacing w:after="0" w:line="240" w:lineRule="auto"/>
        <w:rPr>
          <w:rFonts w:ascii="Arial" w:hAnsi="Arial" w:cs="Arial"/>
        </w:rPr>
      </w:pPr>
      <w:r>
        <w:rPr>
          <w:rFonts w:ascii="Arial" w:hAnsi="Arial" w:cs="Arial"/>
        </w:rPr>
        <w:t xml:space="preserve">(U) </w:t>
      </w:r>
      <w:r w:rsidR="00E9779E" w:rsidRPr="009C13F0">
        <w:rPr>
          <w:rFonts w:ascii="Arial" w:hAnsi="Arial" w:cs="Arial"/>
        </w:rPr>
        <w:t xml:space="preserve">In addition to standard patch cycles there are currently no protections against malware that can be sent via email, external media, or network shares. This vulnerability allows </w:t>
      </w:r>
      <w:r w:rsidR="00E9779E">
        <w:rPr>
          <w:rFonts w:ascii="Arial" w:hAnsi="Arial" w:cs="Arial"/>
        </w:rPr>
        <w:t xml:space="preserve">state and </w:t>
      </w:r>
      <w:r w:rsidR="00E9779E" w:rsidRPr="009C13F0">
        <w:rPr>
          <w:rFonts w:ascii="Arial" w:hAnsi="Arial" w:cs="Arial"/>
        </w:rPr>
        <w:t>non</w:t>
      </w:r>
      <w:r w:rsidR="00E9779E">
        <w:rPr>
          <w:rFonts w:ascii="Arial" w:hAnsi="Arial" w:cs="Arial"/>
        </w:rPr>
        <w:t>-</w:t>
      </w:r>
      <w:r w:rsidR="00E9779E" w:rsidRPr="009C13F0">
        <w:rPr>
          <w:rFonts w:ascii="Arial" w:hAnsi="Arial" w:cs="Arial"/>
        </w:rPr>
        <w:t xml:space="preserve"> state threat actors to easily establish a foothold in the network and expand from one system</w:t>
      </w:r>
      <w:r w:rsidR="00E9779E">
        <w:rPr>
          <w:rFonts w:ascii="Arial" w:hAnsi="Arial" w:cs="Arial"/>
        </w:rPr>
        <w:t>.</w:t>
      </w:r>
    </w:p>
    <w:p w14:paraId="56167485" w14:textId="77777777" w:rsidR="00E9779E" w:rsidRPr="009C13F0" w:rsidRDefault="00E9779E" w:rsidP="00A8610B">
      <w:pPr>
        <w:spacing w:after="0" w:line="240" w:lineRule="auto"/>
        <w:rPr>
          <w:rFonts w:ascii="Arial" w:hAnsi="Arial" w:cs="Arial"/>
        </w:rPr>
      </w:pPr>
    </w:p>
    <w:p w14:paraId="3680E7F6" w14:textId="77777777" w:rsidR="00E9779E" w:rsidRPr="009C13F0" w:rsidRDefault="005B41F6" w:rsidP="00E9779E">
      <w:pPr>
        <w:spacing w:after="0" w:line="240" w:lineRule="auto"/>
        <w:rPr>
          <w:rFonts w:ascii="Arial" w:hAnsi="Arial" w:cs="Arial"/>
          <w:u w:val="single"/>
        </w:rPr>
      </w:pPr>
      <w:r>
        <w:rPr>
          <w:rFonts w:ascii="Arial" w:hAnsi="Arial" w:cs="Arial"/>
          <w:u w:val="single"/>
        </w:rPr>
        <w:t xml:space="preserve">(U) </w:t>
      </w:r>
      <w:r w:rsidR="00E9779E" w:rsidRPr="009C13F0">
        <w:rPr>
          <w:rFonts w:ascii="Arial" w:hAnsi="Arial" w:cs="Arial"/>
          <w:u w:val="single"/>
        </w:rPr>
        <w:t>RECOMMENDATIONS</w:t>
      </w:r>
    </w:p>
    <w:p w14:paraId="0A4F9373" w14:textId="77777777" w:rsidR="00E9779E" w:rsidRPr="009C13F0" w:rsidRDefault="00E9779E" w:rsidP="00E9779E">
      <w:pPr>
        <w:numPr>
          <w:ilvl w:val="0"/>
          <w:numId w:val="18"/>
        </w:numPr>
        <w:spacing w:after="0" w:line="240" w:lineRule="auto"/>
        <w:contextualSpacing/>
        <w:rPr>
          <w:rFonts w:ascii="Arial" w:hAnsi="Arial" w:cs="Arial"/>
        </w:rPr>
      </w:pPr>
      <w:bookmarkStart w:id="4" w:name="_Ref423084560"/>
      <w:r w:rsidRPr="009C13F0">
        <w:rPr>
          <w:rFonts w:ascii="Arial" w:hAnsi="Arial" w:cs="Arial"/>
        </w:rPr>
        <w:t>HOST – Install patches</w:t>
      </w:r>
      <w:bookmarkEnd w:id="4"/>
    </w:p>
    <w:p w14:paraId="29D85668" w14:textId="77777777" w:rsidR="00E9779E" w:rsidRDefault="00E9779E" w:rsidP="00E9779E">
      <w:pPr>
        <w:numPr>
          <w:ilvl w:val="1"/>
          <w:numId w:val="18"/>
        </w:numPr>
        <w:spacing w:after="0" w:line="240" w:lineRule="auto"/>
        <w:contextualSpacing/>
        <w:rPr>
          <w:rFonts w:ascii="Arial" w:hAnsi="Arial" w:cs="Arial"/>
        </w:rPr>
      </w:pPr>
      <w:r w:rsidRPr="00D9321A">
        <w:rPr>
          <w:rFonts w:ascii="Arial" w:hAnsi="Arial" w:cs="Arial"/>
        </w:rPr>
        <w:t>Install the latest updates on servers listed on the PDAL first and then continue on to user workstations. We have identified that many servers listed on the PDAL have not been patched for four years and leave many well-known vulner</w:t>
      </w:r>
      <w:r>
        <w:rPr>
          <w:rFonts w:ascii="Arial" w:hAnsi="Arial" w:cs="Arial"/>
        </w:rPr>
        <w:t>abilities open for exploitation</w:t>
      </w:r>
      <w:r w:rsidRPr="00D9321A">
        <w:rPr>
          <w:rFonts w:ascii="Arial" w:hAnsi="Arial" w:cs="Arial"/>
        </w:rPr>
        <w:t>.</w:t>
      </w:r>
      <w:r>
        <w:rPr>
          <w:rFonts w:ascii="Arial" w:hAnsi="Arial" w:cs="Arial"/>
        </w:rPr>
        <w:t xml:space="preserve"> </w:t>
      </w:r>
    </w:p>
    <w:p w14:paraId="6B778D06" w14:textId="77777777" w:rsidR="006B0EA4" w:rsidRPr="00D9321A" w:rsidRDefault="006B0EA4" w:rsidP="006B0EA4">
      <w:pPr>
        <w:spacing w:after="0" w:line="240" w:lineRule="auto"/>
        <w:ind w:left="720"/>
        <w:contextualSpacing/>
        <w:rPr>
          <w:rFonts w:ascii="Arial" w:hAnsi="Arial" w:cs="Arial"/>
        </w:rPr>
      </w:pPr>
    </w:p>
    <w:p w14:paraId="646A16B0" w14:textId="77777777" w:rsidR="00E9779E" w:rsidRPr="009C13F0" w:rsidRDefault="00E9779E" w:rsidP="00E9779E">
      <w:pPr>
        <w:numPr>
          <w:ilvl w:val="0"/>
          <w:numId w:val="18"/>
        </w:numPr>
        <w:spacing w:after="0" w:line="240" w:lineRule="auto"/>
        <w:contextualSpacing/>
        <w:rPr>
          <w:rFonts w:ascii="Arial" w:hAnsi="Arial" w:cs="Arial"/>
        </w:rPr>
      </w:pPr>
      <w:bookmarkStart w:id="5" w:name="_Ref423084585"/>
      <w:r w:rsidRPr="009C13F0">
        <w:rPr>
          <w:rFonts w:ascii="Arial" w:hAnsi="Arial" w:cs="Arial"/>
        </w:rPr>
        <w:t>HOST – Install Host Based Security System (HBSS)</w:t>
      </w:r>
      <w:bookmarkEnd w:id="5"/>
    </w:p>
    <w:p w14:paraId="54F55359"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t>Antivirus – Activate the anti-virus module to detect malicious programs and scripts that may have bypassed other security measures.</w:t>
      </w:r>
    </w:p>
    <w:p w14:paraId="628B6F5F" w14:textId="77777777" w:rsidR="006B0EA4" w:rsidRPr="009C13F0" w:rsidRDefault="006B0EA4" w:rsidP="006B0EA4">
      <w:pPr>
        <w:spacing w:after="0" w:line="240" w:lineRule="auto"/>
        <w:ind w:left="720"/>
        <w:contextualSpacing/>
        <w:rPr>
          <w:rFonts w:ascii="Arial" w:hAnsi="Arial" w:cs="Arial"/>
        </w:rPr>
      </w:pPr>
    </w:p>
    <w:p w14:paraId="1A3C7AE3"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t>Firewall – Enable the firewall to prevent unauthorized connections on the network between computers that have not been authorized.</w:t>
      </w:r>
    </w:p>
    <w:p w14:paraId="1D43151B" w14:textId="77777777" w:rsidR="006B0EA4" w:rsidRPr="009C13F0" w:rsidRDefault="006B0EA4" w:rsidP="006B0EA4">
      <w:pPr>
        <w:spacing w:after="0" w:line="240" w:lineRule="auto"/>
        <w:contextualSpacing/>
        <w:rPr>
          <w:rFonts w:ascii="Arial" w:hAnsi="Arial" w:cs="Arial"/>
        </w:rPr>
      </w:pPr>
    </w:p>
    <w:p w14:paraId="318D80F4"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t>Asset Baseline Monitor – Prevent the end users from installing unauthorized software on devices. Unauthorized software can be used to appear legitimate on the workstation and circumvent other protections put in place.</w:t>
      </w:r>
    </w:p>
    <w:p w14:paraId="1C98E9CF" w14:textId="77777777" w:rsidR="006B0EA4" w:rsidRPr="009C13F0" w:rsidRDefault="006B0EA4" w:rsidP="006B0EA4">
      <w:pPr>
        <w:spacing w:after="0" w:line="240" w:lineRule="auto"/>
        <w:contextualSpacing/>
        <w:rPr>
          <w:rFonts w:ascii="Arial" w:hAnsi="Arial" w:cs="Arial"/>
        </w:rPr>
      </w:pPr>
    </w:p>
    <w:p w14:paraId="314E6385"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lastRenderedPageBreak/>
        <w:t>Device Control Module – HBSS should monitor and prevent the use of external media devices on workstations. Preventing access to unauthorized storage can limit the ability of a user accidently or purposefully exfiltrating data outside of the domain.</w:t>
      </w:r>
    </w:p>
    <w:p w14:paraId="274CBD6F" w14:textId="77777777" w:rsidR="006B0EA4" w:rsidRPr="009C13F0" w:rsidRDefault="006B0EA4" w:rsidP="006B0EA4">
      <w:pPr>
        <w:spacing w:after="0" w:line="240" w:lineRule="auto"/>
        <w:contextualSpacing/>
        <w:rPr>
          <w:rFonts w:ascii="Arial" w:hAnsi="Arial" w:cs="Arial"/>
        </w:rPr>
      </w:pPr>
    </w:p>
    <w:p w14:paraId="460C162D" w14:textId="77777777" w:rsidR="00E9779E" w:rsidRPr="006B0EA4" w:rsidRDefault="00E9779E" w:rsidP="00E9779E">
      <w:pPr>
        <w:numPr>
          <w:ilvl w:val="1"/>
          <w:numId w:val="18"/>
        </w:numPr>
        <w:spacing w:after="0" w:line="240" w:lineRule="auto"/>
        <w:contextualSpacing/>
        <w:rPr>
          <w:rStyle w:val="Hyperlink"/>
          <w:rFonts w:ascii="Arial" w:hAnsi="Arial" w:cs="Arial"/>
          <w:color w:val="auto"/>
          <w:u w:val="none"/>
        </w:rPr>
      </w:pPr>
      <w:r w:rsidRPr="009C13F0">
        <w:rPr>
          <w:rFonts w:ascii="Arial" w:hAnsi="Arial" w:cs="Arial"/>
        </w:rPr>
        <w:t xml:space="preserve">More details for HBSS can be found at: </w:t>
      </w:r>
      <w:hyperlink r:id="rId11" w:history="1">
        <w:r w:rsidRPr="009C13F0">
          <w:rPr>
            <w:rStyle w:val="Hyperlink"/>
            <w:rFonts w:ascii="Arial" w:hAnsi="Arial" w:cs="Arial"/>
          </w:rPr>
          <w:t>https://disa.deps.mil/ext/cop/mae/CyberDefense/HBSS/SitePages/home.aspx</w:t>
        </w:r>
      </w:hyperlink>
    </w:p>
    <w:p w14:paraId="58BBA7CB" w14:textId="77777777" w:rsidR="006B0EA4" w:rsidRPr="009C13F0" w:rsidRDefault="006B0EA4" w:rsidP="006B0EA4">
      <w:pPr>
        <w:spacing w:after="0" w:line="240" w:lineRule="auto"/>
        <w:contextualSpacing/>
        <w:rPr>
          <w:rFonts w:ascii="Arial" w:hAnsi="Arial" w:cs="Arial"/>
        </w:rPr>
      </w:pPr>
    </w:p>
    <w:p w14:paraId="322102B8" w14:textId="77777777" w:rsidR="00E9779E" w:rsidRPr="009C13F0" w:rsidRDefault="00E9779E" w:rsidP="00E9779E">
      <w:pPr>
        <w:numPr>
          <w:ilvl w:val="0"/>
          <w:numId w:val="18"/>
        </w:numPr>
        <w:spacing w:after="0" w:line="240" w:lineRule="auto"/>
        <w:contextualSpacing/>
        <w:rPr>
          <w:rFonts w:ascii="Arial" w:hAnsi="Arial" w:cs="Arial"/>
        </w:rPr>
      </w:pPr>
      <w:bookmarkStart w:id="6" w:name="_Ref423084589"/>
      <w:r w:rsidRPr="009C13F0">
        <w:rPr>
          <w:rFonts w:ascii="Arial" w:hAnsi="Arial" w:cs="Arial"/>
        </w:rPr>
        <w:t>HOST – Apply DISA STIGs</w:t>
      </w:r>
      <w:bookmarkEnd w:id="6"/>
    </w:p>
    <w:p w14:paraId="37721CDE"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t>Workstation hardening procedures are provided in the form of STIGs from DISA. These documents help local technicians apply a standard profile for patches and configuration to all systems.</w:t>
      </w:r>
    </w:p>
    <w:p w14:paraId="2FCA4A30" w14:textId="77777777" w:rsidR="006B0EA4" w:rsidRPr="009C13F0" w:rsidRDefault="006B0EA4" w:rsidP="006B0EA4">
      <w:pPr>
        <w:spacing w:after="0" w:line="240" w:lineRule="auto"/>
        <w:ind w:left="720"/>
        <w:contextualSpacing/>
        <w:rPr>
          <w:rFonts w:ascii="Arial" w:hAnsi="Arial" w:cs="Arial"/>
        </w:rPr>
      </w:pPr>
    </w:p>
    <w:p w14:paraId="7E8CEF99" w14:textId="77777777" w:rsidR="00E9779E" w:rsidRPr="009C13F0" w:rsidRDefault="00E9779E" w:rsidP="00E9779E">
      <w:pPr>
        <w:numPr>
          <w:ilvl w:val="0"/>
          <w:numId w:val="18"/>
        </w:numPr>
        <w:spacing w:after="0" w:line="240" w:lineRule="auto"/>
        <w:contextualSpacing/>
        <w:rPr>
          <w:rFonts w:ascii="Arial" w:hAnsi="Arial" w:cs="Arial"/>
        </w:rPr>
      </w:pPr>
      <w:bookmarkStart w:id="7" w:name="_Ref423084594"/>
      <w:r w:rsidRPr="009C13F0">
        <w:rPr>
          <w:rFonts w:ascii="Arial" w:hAnsi="Arial" w:cs="Arial"/>
        </w:rPr>
        <w:t>HOST – Install Enhanced Mitigation Experience Toolkit (EMET)</w:t>
      </w:r>
      <w:bookmarkEnd w:id="7"/>
    </w:p>
    <w:p w14:paraId="7FD0AA74" w14:textId="77777777" w:rsidR="00E9779E" w:rsidRDefault="00E9779E" w:rsidP="00E9779E">
      <w:pPr>
        <w:numPr>
          <w:ilvl w:val="1"/>
          <w:numId w:val="18"/>
        </w:numPr>
        <w:spacing w:after="0" w:line="240" w:lineRule="auto"/>
        <w:contextualSpacing/>
        <w:rPr>
          <w:rFonts w:ascii="Arial" w:hAnsi="Arial" w:cs="Arial"/>
        </w:rPr>
      </w:pPr>
      <w:r w:rsidRPr="009C13F0">
        <w:rPr>
          <w:rFonts w:ascii="Arial" w:hAnsi="Arial" w:cs="Arial"/>
        </w:rPr>
        <w:t xml:space="preserve">EMET makes exploitation of software difficult by applying security mitigation techniques to any software it should protect. EMET should be installed to protect internet facing applications against direct exploits like buffer overflow that may not be detected by anti-virus. </w:t>
      </w:r>
    </w:p>
    <w:p w14:paraId="0328174F" w14:textId="77777777" w:rsidR="006B0EA4" w:rsidRPr="009C13F0" w:rsidRDefault="006B0EA4" w:rsidP="006B0EA4">
      <w:pPr>
        <w:spacing w:after="0" w:line="240" w:lineRule="auto"/>
        <w:ind w:left="720"/>
        <w:contextualSpacing/>
        <w:rPr>
          <w:rFonts w:ascii="Arial" w:hAnsi="Arial" w:cs="Arial"/>
        </w:rPr>
      </w:pPr>
    </w:p>
    <w:p w14:paraId="3412EC38" w14:textId="77777777" w:rsidR="00E9779E" w:rsidRPr="009C13F0" w:rsidRDefault="00E9779E" w:rsidP="00E9779E">
      <w:pPr>
        <w:numPr>
          <w:ilvl w:val="0"/>
          <w:numId w:val="18"/>
        </w:numPr>
        <w:spacing w:after="0" w:line="240" w:lineRule="auto"/>
        <w:contextualSpacing/>
        <w:rPr>
          <w:rFonts w:ascii="Arial" w:hAnsi="Arial" w:cs="Arial"/>
        </w:rPr>
      </w:pPr>
      <w:bookmarkStart w:id="8" w:name="_Ref423084597"/>
      <w:r w:rsidRPr="009C13F0">
        <w:rPr>
          <w:rFonts w:ascii="Arial" w:hAnsi="Arial" w:cs="Arial"/>
        </w:rPr>
        <w:t>HOST – Baseline</w:t>
      </w:r>
      <w:bookmarkEnd w:id="8"/>
    </w:p>
    <w:p w14:paraId="54FCF4DD" w14:textId="77777777" w:rsidR="00E9779E" w:rsidRPr="009C13F0" w:rsidRDefault="00E9779E" w:rsidP="00E9779E">
      <w:pPr>
        <w:numPr>
          <w:ilvl w:val="1"/>
          <w:numId w:val="18"/>
        </w:numPr>
        <w:spacing w:after="0" w:line="240" w:lineRule="auto"/>
        <w:contextualSpacing/>
        <w:rPr>
          <w:rFonts w:ascii="Arial" w:hAnsi="Arial" w:cs="Arial"/>
        </w:rPr>
      </w:pPr>
      <w:r w:rsidRPr="009C13F0">
        <w:rPr>
          <w:rFonts w:ascii="Arial" w:hAnsi="Arial" w:cs="Arial"/>
        </w:rPr>
        <w:t xml:space="preserve">To identify what software does not belong on a system, a list of approved software and configurations need to exist to compare against. Apply a baseline to all hosts to identify files and software that do not belong. </w:t>
      </w:r>
    </w:p>
    <w:p w14:paraId="074AAEEF" w14:textId="77777777" w:rsidR="006B0EA4" w:rsidRDefault="00E9779E" w:rsidP="006B0EA4">
      <w:pPr>
        <w:pStyle w:val="Heading3"/>
        <w:numPr>
          <w:ilvl w:val="2"/>
          <w:numId w:val="3"/>
        </w:numPr>
        <w:ind w:left="720" w:hanging="720"/>
        <w:rPr>
          <w:rFonts w:ascii="Arial" w:hAnsi="Arial" w:cs="Arial"/>
        </w:rPr>
      </w:pPr>
      <w:r w:rsidRPr="009C13F0">
        <w:rPr>
          <w:rFonts w:ascii="Arial" w:hAnsi="Arial" w:cs="Arial"/>
        </w:rPr>
        <w:t xml:space="preserve"> </w:t>
      </w:r>
      <w:r w:rsidR="00876F50" w:rsidRPr="009C13F0">
        <w:rPr>
          <w:rFonts w:ascii="Arial" w:hAnsi="Arial" w:cs="Arial"/>
        </w:rPr>
        <w:t xml:space="preserve">(U) </w:t>
      </w:r>
      <w:r w:rsidR="00FB7B6C" w:rsidRPr="009C13F0">
        <w:rPr>
          <w:rFonts w:ascii="Arial" w:hAnsi="Arial" w:cs="Arial"/>
        </w:rPr>
        <w:t xml:space="preserve">Risk Mitigation </w:t>
      </w:r>
      <w:r w:rsidR="006B0EA4">
        <w:rPr>
          <w:rFonts w:ascii="Arial" w:hAnsi="Arial" w:cs="Arial"/>
        </w:rPr>
        <w:t>–</w:t>
      </w:r>
      <w:r w:rsidR="00FB7B6C" w:rsidRPr="009C13F0">
        <w:rPr>
          <w:rFonts w:ascii="Arial" w:hAnsi="Arial" w:cs="Arial"/>
        </w:rPr>
        <w:t xml:space="preserve"> Monitoring</w:t>
      </w:r>
    </w:p>
    <w:p w14:paraId="5725C8D6" w14:textId="77777777" w:rsidR="006B0EA4" w:rsidRPr="006B0EA4" w:rsidRDefault="006B0EA4" w:rsidP="006B0EA4">
      <w:pPr>
        <w:spacing w:after="0"/>
      </w:pPr>
    </w:p>
    <w:tbl>
      <w:tblPr>
        <w:tblStyle w:val="TableGrid"/>
        <w:tblW w:w="0" w:type="auto"/>
        <w:tblLook w:val="04A0" w:firstRow="1" w:lastRow="0" w:firstColumn="1" w:lastColumn="0" w:noHBand="0" w:noVBand="1"/>
      </w:tblPr>
      <w:tblGrid>
        <w:gridCol w:w="377"/>
        <w:gridCol w:w="8973"/>
      </w:tblGrid>
      <w:tr w:rsidR="00C04B79" w:rsidRPr="0062244F" w14:paraId="2CC1CE71" w14:textId="77777777" w:rsidTr="00E243F7">
        <w:tc>
          <w:tcPr>
            <w:tcW w:w="378" w:type="dxa"/>
            <w:shd w:val="clear" w:color="auto" w:fill="FABF8F" w:themeFill="accent6" w:themeFillTint="99"/>
          </w:tcPr>
          <w:p w14:paraId="5F96948E" w14:textId="77777777" w:rsidR="00C04B79" w:rsidRPr="00C04B79" w:rsidRDefault="00C04B79" w:rsidP="00E243F7">
            <w:pPr>
              <w:rPr>
                <w:rFonts w:ascii="Arial" w:hAnsi="Arial" w:cs="Arial"/>
              </w:rPr>
            </w:pPr>
            <w:r w:rsidRPr="00C04B79">
              <w:rPr>
                <w:rFonts w:ascii="Arial" w:hAnsi="Arial" w:cs="Arial"/>
              </w:rPr>
              <w:t>1</w:t>
            </w:r>
          </w:p>
        </w:tc>
        <w:tc>
          <w:tcPr>
            <w:tcW w:w="9198" w:type="dxa"/>
            <w:shd w:val="clear" w:color="auto" w:fill="FABF8F" w:themeFill="accent6" w:themeFillTint="99"/>
          </w:tcPr>
          <w:p w14:paraId="2ECDEB1F" w14:textId="77777777" w:rsidR="00C04B79" w:rsidRPr="00C04B79" w:rsidRDefault="00293600" w:rsidP="00E243F7">
            <w:pPr>
              <w:rPr>
                <w:rFonts w:ascii="Arial" w:hAnsi="Arial" w:cs="Arial"/>
              </w:rPr>
            </w:pPr>
            <w:r w:rsidRPr="009C13F0">
              <w:rPr>
                <w:rFonts w:ascii="Arial" w:hAnsi="Arial" w:cs="Arial"/>
              </w:rPr>
              <w:t>Unable to respond to past security incidents because no historical data is stored</w:t>
            </w:r>
          </w:p>
        </w:tc>
      </w:tr>
    </w:tbl>
    <w:p w14:paraId="22199826" w14:textId="77777777" w:rsidR="006B0EA4" w:rsidRDefault="006B0EA4" w:rsidP="00293600">
      <w:pPr>
        <w:spacing w:after="0" w:line="240" w:lineRule="auto"/>
        <w:rPr>
          <w:rFonts w:ascii="Arial" w:hAnsi="Arial" w:cs="Arial"/>
        </w:rPr>
      </w:pPr>
    </w:p>
    <w:p w14:paraId="4AEEAE24" w14:textId="77777777" w:rsidR="00293600" w:rsidRPr="009C13F0" w:rsidRDefault="00293600" w:rsidP="00293600">
      <w:pPr>
        <w:spacing w:after="0" w:line="240" w:lineRule="auto"/>
        <w:rPr>
          <w:rFonts w:ascii="Arial" w:hAnsi="Arial" w:cs="Arial"/>
        </w:rPr>
      </w:pPr>
      <w:r w:rsidRPr="009C13F0">
        <w:rPr>
          <w:rFonts w:ascii="Arial" w:hAnsi="Arial" w:cs="Arial"/>
        </w:rPr>
        <w:t>(U) The vast majority of successful network compromises are not detected in real-time, but rather several weeks</w:t>
      </w:r>
      <w:r>
        <w:rPr>
          <w:rFonts w:ascii="Arial" w:hAnsi="Arial" w:cs="Arial"/>
        </w:rPr>
        <w:t xml:space="preserve"> or even months after the fact.</w:t>
      </w:r>
      <w:r w:rsidRPr="009C13F0">
        <w:rPr>
          <w:rFonts w:ascii="Arial" w:hAnsi="Arial" w:cs="Arial"/>
        </w:rPr>
        <w:t xml:space="preserve"> Without centrally archived logging information it is often infeasible to determine the scope of a breach, understand actions taken by an adversary, or even adequa</w:t>
      </w:r>
      <w:r>
        <w:rPr>
          <w:rFonts w:ascii="Arial" w:hAnsi="Arial" w:cs="Arial"/>
        </w:rPr>
        <w:t xml:space="preserve">tely restore network security. </w:t>
      </w:r>
      <w:r w:rsidRPr="009C13F0">
        <w:rPr>
          <w:rFonts w:ascii="Arial" w:hAnsi="Arial" w:cs="Arial"/>
        </w:rPr>
        <w:t xml:space="preserve">Unfortunately, </w:t>
      </w:r>
      <w:r>
        <w:rPr>
          <w:rFonts w:ascii="Arial" w:hAnsi="Arial" w:cs="Arial"/>
        </w:rPr>
        <w:t>the network</w:t>
      </w:r>
      <w:r w:rsidRPr="009C13F0">
        <w:rPr>
          <w:rFonts w:ascii="Arial" w:hAnsi="Arial" w:cs="Arial"/>
        </w:rPr>
        <w:t xml:space="preserve"> does not have any form of host or infrastructure log archival in place.</w:t>
      </w:r>
    </w:p>
    <w:p w14:paraId="419B67BB" w14:textId="77777777" w:rsidR="00293600" w:rsidRPr="0062244F" w:rsidRDefault="00293600" w:rsidP="00C04B79">
      <w:pPr>
        <w:spacing w:after="0" w:line="240" w:lineRule="auto"/>
        <w:rPr>
          <w:rFonts w:ascii="Arial" w:hAnsi="Arial" w:cs="Arial"/>
          <w:highlight w:val="yellow"/>
        </w:rPr>
      </w:pPr>
    </w:p>
    <w:p w14:paraId="01E743CF" w14:textId="77777777" w:rsidR="00293600" w:rsidRDefault="00293600" w:rsidP="00293600">
      <w:pPr>
        <w:spacing w:after="0" w:line="240" w:lineRule="auto"/>
        <w:rPr>
          <w:rFonts w:ascii="Arial" w:hAnsi="Arial" w:cs="Arial"/>
          <w:u w:val="single"/>
        </w:rPr>
      </w:pPr>
      <w:r w:rsidRPr="009C13F0">
        <w:rPr>
          <w:rFonts w:ascii="Arial" w:hAnsi="Arial" w:cs="Arial"/>
          <w:u w:val="single"/>
        </w:rPr>
        <w:t>(U) RECOMMENDATIONS</w:t>
      </w:r>
    </w:p>
    <w:p w14:paraId="20210BA2" w14:textId="77777777" w:rsidR="00293600" w:rsidRPr="009C13F0" w:rsidRDefault="00293600" w:rsidP="00293600">
      <w:pPr>
        <w:spacing w:after="0" w:line="240" w:lineRule="auto"/>
        <w:rPr>
          <w:rFonts w:ascii="Arial" w:hAnsi="Arial" w:cs="Arial"/>
          <w:u w:val="single"/>
        </w:rPr>
      </w:pPr>
    </w:p>
    <w:p w14:paraId="2EC7F882" w14:textId="77777777" w:rsidR="00293600" w:rsidRPr="009C13F0" w:rsidRDefault="00293600" w:rsidP="00293600">
      <w:pPr>
        <w:pStyle w:val="ListParagraph"/>
        <w:numPr>
          <w:ilvl w:val="0"/>
          <w:numId w:val="8"/>
        </w:numPr>
        <w:spacing w:after="0" w:line="240" w:lineRule="auto"/>
        <w:rPr>
          <w:rFonts w:ascii="Arial" w:hAnsi="Arial" w:cs="Arial"/>
        </w:rPr>
      </w:pPr>
      <w:bookmarkStart w:id="9" w:name="_Ref423084391"/>
      <w:r w:rsidRPr="009C13F0">
        <w:rPr>
          <w:rFonts w:ascii="Arial" w:hAnsi="Arial" w:cs="Arial"/>
        </w:rPr>
        <w:t>MONITORING – Enable Windows Event Forwarding (WEF)</w:t>
      </w:r>
      <w:bookmarkEnd w:id="9"/>
    </w:p>
    <w:p w14:paraId="4895559D" w14:textId="77777777" w:rsidR="00293600" w:rsidRDefault="00293600" w:rsidP="00293600">
      <w:pPr>
        <w:pStyle w:val="ListParagraph"/>
        <w:numPr>
          <w:ilvl w:val="1"/>
          <w:numId w:val="8"/>
        </w:numPr>
        <w:spacing w:after="0" w:line="240" w:lineRule="auto"/>
        <w:rPr>
          <w:rFonts w:ascii="Arial" w:hAnsi="Arial" w:cs="Arial"/>
        </w:rPr>
      </w:pPr>
      <w:r w:rsidRPr="009C13F0">
        <w:rPr>
          <w:rFonts w:ascii="Arial" w:hAnsi="Arial" w:cs="Arial"/>
        </w:rPr>
        <w:t>WEF is used to forward an audit log of various system and security related information to one or more Windows Event Collectors (WEC) in the environment.  That log information can be used to identify sources of compromise, and aid defenders in response actions.</w:t>
      </w:r>
    </w:p>
    <w:p w14:paraId="24023F54" w14:textId="77777777" w:rsidR="00293600" w:rsidRPr="009C13F0" w:rsidRDefault="00293600" w:rsidP="00293600">
      <w:pPr>
        <w:pStyle w:val="ListParagraph"/>
        <w:spacing w:after="0" w:line="240" w:lineRule="auto"/>
        <w:ind w:left="1440"/>
        <w:rPr>
          <w:rFonts w:ascii="Arial" w:hAnsi="Arial" w:cs="Arial"/>
        </w:rPr>
      </w:pPr>
    </w:p>
    <w:p w14:paraId="05444473" w14:textId="77777777" w:rsidR="00293600" w:rsidRPr="009C13F0" w:rsidRDefault="004D7930" w:rsidP="00293600">
      <w:pPr>
        <w:pStyle w:val="ListParagraph"/>
        <w:numPr>
          <w:ilvl w:val="1"/>
          <w:numId w:val="8"/>
        </w:numPr>
        <w:spacing w:after="0" w:line="240" w:lineRule="auto"/>
        <w:rPr>
          <w:rFonts w:ascii="Arial" w:hAnsi="Arial" w:cs="Arial"/>
        </w:rPr>
      </w:pPr>
      <w:hyperlink r:id="rId12" w:history="1">
        <w:r w:rsidR="00293600" w:rsidRPr="009C13F0">
          <w:rPr>
            <w:rStyle w:val="Hyperlink"/>
            <w:rFonts w:ascii="Arial" w:hAnsi="Arial" w:cs="Arial"/>
          </w:rPr>
          <w:t>https://msdn.microsoft.com/en-us/library/windows/desktop/bb427443(v=vs.85).aspx</w:t>
        </w:r>
      </w:hyperlink>
    </w:p>
    <w:p w14:paraId="27029578" w14:textId="77777777" w:rsidR="00293600" w:rsidRPr="009C13F0" w:rsidRDefault="00293600" w:rsidP="00293600">
      <w:pPr>
        <w:spacing w:after="0" w:line="240" w:lineRule="auto"/>
        <w:rPr>
          <w:rFonts w:ascii="Arial" w:hAnsi="Arial" w:cs="Arial"/>
        </w:rPr>
      </w:pPr>
    </w:p>
    <w:p w14:paraId="292CDE15" w14:textId="77777777" w:rsidR="00293600" w:rsidRPr="009C13F0" w:rsidRDefault="00293600" w:rsidP="00293600">
      <w:pPr>
        <w:pStyle w:val="ListParagraph"/>
        <w:numPr>
          <w:ilvl w:val="0"/>
          <w:numId w:val="8"/>
        </w:numPr>
        <w:spacing w:after="0" w:line="240" w:lineRule="auto"/>
        <w:rPr>
          <w:rFonts w:ascii="Arial" w:hAnsi="Arial" w:cs="Arial"/>
        </w:rPr>
      </w:pPr>
      <w:bookmarkStart w:id="10" w:name="_Ref423084425"/>
      <w:r w:rsidRPr="009C13F0">
        <w:rPr>
          <w:rFonts w:ascii="Arial" w:hAnsi="Arial" w:cs="Arial"/>
        </w:rPr>
        <w:t>MONITORING – Enable Syslog Forwarding</w:t>
      </w:r>
      <w:bookmarkEnd w:id="10"/>
    </w:p>
    <w:p w14:paraId="39509C07" w14:textId="77777777" w:rsidR="00293600" w:rsidRDefault="00293600" w:rsidP="00293600">
      <w:pPr>
        <w:pStyle w:val="ListParagraph"/>
        <w:numPr>
          <w:ilvl w:val="1"/>
          <w:numId w:val="8"/>
        </w:numPr>
        <w:spacing w:after="0" w:line="240" w:lineRule="auto"/>
        <w:rPr>
          <w:rFonts w:ascii="Arial" w:hAnsi="Arial" w:cs="Arial"/>
        </w:rPr>
      </w:pPr>
      <w:r w:rsidRPr="009C13F0">
        <w:rPr>
          <w:rFonts w:ascii="Arial" w:hAnsi="Arial" w:cs="Arial"/>
        </w:rPr>
        <w:t>Network infrastructure devices such as routers and firewalls are capable of emitting audit information in a “Syslog Message Format” that can be stored centrally and later consumed by a wide variety of security monitoring tools.  This will help local defenders maintain the security of their networks.</w:t>
      </w:r>
    </w:p>
    <w:p w14:paraId="647E8E8F" w14:textId="77777777" w:rsidR="00293600" w:rsidRPr="009C13F0" w:rsidRDefault="00293600" w:rsidP="00293600">
      <w:pPr>
        <w:pStyle w:val="ListParagraph"/>
        <w:spacing w:after="0" w:line="240" w:lineRule="auto"/>
        <w:ind w:left="1440"/>
        <w:rPr>
          <w:rFonts w:ascii="Arial" w:hAnsi="Arial" w:cs="Arial"/>
        </w:rPr>
      </w:pPr>
    </w:p>
    <w:p w14:paraId="662FF1DE" w14:textId="77777777" w:rsidR="00293600" w:rsidRPr="0040486B" w:rsidRDefault="004D7930" w:rsidP="00293600">
      <w:pPr>
        <w:pStyle w:val="ListParagraph"/>
        <w:numPr>
          <w:ilvl w:val="1"/>
          <w:numId w:val="8"/>
        </w:numPr>
        <w:spacing w:after="0" w:line="240" w:lineRule="auto"/>
        <w:rPr>
          <w:rStyle w:val="Hyperlink"/>
          <w:rFonts w:ascii="Arial" w:hAnsi="Arial" w:cs="Arial"/>
        </w:rPr>
      </w:pPr>
      <w:hyperlink r:id="rId13" w:history="1">
        <w:r w:rsidR="00293600" w:rsidRPr="009C13F0">
          <w:rPr>
            <w:rStyle w:val="Hyperlink"/>
            <w:rFonts w:ascii="Arial" w:hAnsi="Arial" w:cs="Arial"/>
          </w:rPr>
          <w:t>http://www.cisco.com/c/en/us/products/collateral/services/high-availability/white_paper_c11-557812.html</w:t>
        </w:r>
      </w:hyperlink>
    </w:p>
    <w:p w14:paraId="585EBD65" w14:textId="77777777" w:rsidR="00293600" w:rsidRPr="000B024C" w:rsidRDefault="00293600" w:rsidP="00293600">
      <w:pPr>
        <w:pStyle w:val="ListParagraph"/>
        <w:spacing w:after="0" w:line="240" w:lineRule="auto"/>
        <w:ind w:left="1440"/>
        <w:rPr>
          <w:rStyle w:val="Hyperlink"/>
          <w:rFonts w:ascii="Arial" w:hAnsi="Arial" w:cs="Arial"/>
        </w:rPr>
      </w:pPr>
    </w:p>
    <w:p w14:paraId="4594AD2C" w14:textId="77777777" w:rsidR="00293600" w:rsidRDefault="00293600" w:rsidP="00293600">
      <w:pPr>
        <w:pStyle w:val="ListParagraph"/>
        <w:numPr>
          <w:ilvl w:val="0"/>
          <w:numId w:val="8"/>
        </w:numPr>
        <w:spacing w:after="0" w:line="240" w:lineRule="auto"/>
        <w:rPr>
          <w:rFonts w:ascii="Arial" w:hAnsi="Arial" w:cs="Arial"/>
        </w:rPr>
      </w:pPr>
      <w:r>
        <w:rPr>
          <w:rFonts w:ascii="Arial" w:hAnsi="Arial" w:cs="Arial"/>
        </w:rPr>
        <w:t>MONITORING – Enable NetFlow</w:t>
      </w:r>
    </w:p>
    <w:p w14:paraId="73C456E2" w14:textId="77777777" w:rsidR="00293600" w:rsidRDefault="00293600" w:rsidP="00293600">
      <w:pPr>
        <w:pStyle w:val="ListParagraph"/>
        <w:numPr>
          <w:ilvl w:val="1"/>
          <w:numId w:val="8"/>
        </w:numPr>
        <w:spacing w:after="0" w:line="240" w:lineRule="auto"/>
        <w:rPr>
          <w:rFonts w:ascii="Arial" w:hAnsi="Arial" w:cs="Arial"/>
        </w:rPr>
      </w:pPr>
      <w:r>
        <w:rPr>
          <w:rFonts w:ascii="Arial" w:hAnsi="Arial" w:cs="Arial"/>
        </w:rPr>
        <w:t>NetFlow enabled on correct devices allow the local defenders to view source and destination IP addresses and ports. This will be used to make sure the network is properly set up. This also ensures that nothing suspicious is communicating to or from the network (i.e beaconing endpoints).</w:t>
      </w:r>
    </w:p>
    <w:p w14:paraId="4E461D81" w14:textId="77777777" w:rsidR="00B728E8" w:rsidRDefault="00293600" w:rsidP="00293600">
      <w:pPr>
        <w:pStyle w:val="Heading3"/>
        <w:numPr>
          <w:ilvl w:val="2"/>
          <w:numId w:val="3"/>
        </w:numPr>
        <w:ind w:left="720" w:hanging="720"/>
        <w:rPr>
          <w:rFonts w:ascii="Arial" w:hAnsi="Arial" w:cs="Arial"/>
        </w:rPr>
      </w:pPr>
      <w:r w:rsidRPr="009C13F0">
        <w:rPr>
          <w:rFonts w:ascii="Arial" w:hAnsi="Arial" w:cs="Arial"/>
        </w:rPr>
        <w:t xml:space="preserve"> </w:t>
      </w:r>
      <w:r w:rsidR="00876F50" w:rsidRPr="009C13F0">
        <w:rPr>
          <w:rFonts w:ascii="Arial" w:hAnsi="Arial" w:cs="Arial"/>
        </w:rPr>
        <w:t xml:space="preserve">(U) </w:t>
      </w:r>
      <w:r w:rsidR="00B728E8" w:rsidRPr="009C13F0">
        <w:rPr>
          <w:rFonts w:ascii="Arial" w:hAnsi="Arial" w:cs="Arial"/>
        </w:rPr>
        <w:t xml:space="preserve">Risk Mitigation </w:t>
      </w:r>
      <w:r w:rsidR="006B0EA4">
        <w:rPr>
          <w:rFonts w:ascii="Arial" w:hAnsi="Arial" w:cs="Arial"/>
        </w:rPr>
        <w:t>–</w:t>
      </w:r>
      <w:r w:rsidR="00B728E8" w:rsidRPr="009C13F0">
        <w:rPr>
          <w:rFonts w:ascii="Arial" w:hAnsi="Arial" w:cs="Arial"/>
        </w:rPr>
        <w:t xml:space="preserve"> Process</w:t>
      </w:r>
    </w:p>
    <w:p w14:paraId="72E6AC03" w14:textId="77777777" w:rsidR="006B0EA4" w:rsidRPr="006B0EA4" w:rsidRDefault="006B0EA4" w:rsidP="006B0EA4">
      <w:pPr>
        <w:spacing w:after="0"/>
      </w:pPr>
    </w:p>
    <w:tbl>
      <w:tblPr>
        <w:tblStyle w:val="TableGrid"/>
        <w:tblW w:w="0" w:type="auto"/>
        <w:tblLook w:val="04A0" w:firstRow="1" w:lastRow="0" w:firstColumn="1" w:lastColumn="0" w:noHBand="0" w:noVBand="1"/>
      </w:tblPr>
      <w:tblGrid>
        <w:gridCol w:w="377"/>
        <w:gridCol w:w="8973"/>
      </w:tblGrid>
      <w:tr w:rsidR="00CB5873" w:rsidRPr="009C13F0" w14:paraId="2B14523A" w14:textId="77777777" w:rsidTr="006421C1">
        <w:tc>
          <w:tcPr>
            <w:tcW w:w="378" w:type="dxa"/>
            <w:shd w:val="clear" w:color="auto" w:fill="FABF8F" w:themeFill="accent6" w:themeFillTint="99"/>
          </w:tcPr>
          <w:p w14:paraId="1661DA3D" w14:textId="77777777" w:rsidR="00CB5873" w:rsidRPr="009C13F0" w:rsidRDefault="00E45AA9" w:rsidP="00D6308E">
            <w:pPr>
              <w:rPr>
                <w:rFonts w:ascii="Arial" w:hAnsi="Arial" w:cs="Arial"/>
              </w:rPr>
            </w:pPr>
            <w:r>
              <w:rPr>
                <w:rFonts w:ascii="Arial" w:hAnsi="Arial" w:cs="Arial"/>
              </w:rPr>
              <w:t>1</w:t>
            </w:r>
          </w:p>
        </w:tc>
        <w:tc>
          <w:tcPr>
            <w:tcW w:w="9198" w:type="dxa"/>
            <w:shd w:val="clear" w:color="auto" w:fill="FABF8F" w:themeFill="accent6" w:themeFillTint="99"/>
          </w:tcPr>
          <w:p w14:paraId="42FE2669" w14:textId="77777777" w:rsidR="00CB5873" w:rsidRPr="009C13F0" w:rsidRDefault="002F07FA" w:rsidP="00D6308E">
            <w:pPr>
              <w:rPr>
                <w:rFonts w:ascii="Arial" w:hAnsi="Arial" w:cs="Arial"/>
              </w:rPr>
            </w:pPr>
            <w:r w:rsidRPr="009C13F0">
              <w:rPr>
                <w:rFonts w:ascii="Arial" w:hAnsi="Arial" w:cs="Arial"/>
              </w:rPr>
              <w:t>Local cyber defenders have no clear asset tracking, incident response plan, or forensic tools</w:t>
            </w:r>
          </w:p>
        </w:tc>
      </w:tr>
    </w:tbl>
    <w:p w14:paraId="45A34ADE" w14:textId="77777777" w:rsidR="006B0EA4" w:rsidRDefault="006B0EA4" w:rsidP="00A8610B">
      <w:pPr>
        <w:spacing w:after="0" w:line="240" w:lineRule="auto"/>
        <w:rPr>
          <w:rFonts w:ascii="Arial" w:hAnsi="Arial" w:cs="Arial"/>
        </w:rPr>
      </w:pPr>
    </w:p>
    <w:p w14:paraId="247C11A6" w14:textId="77777777" w:rsidR="00AB77C4" w:rsidRDefault="002F07FA" w:rsidP="00A8610B">
      <w:pPr>
        <w:spacing w:after="0" w:line="240" w:lineRule="auto"/>
        <w:rPr>
          <w:rFonts w:ascii="Arial" w:hAnsi="Arial" w:cs="Arial"/>
        </w:rPr>
      </w:pPr>
      <w:r w:rsidRPr="009C13F0">
        <w:rPr>
          <w:rFonts w:ascii="Arial" w:hAnsi="Arial" w:cs="Arial"/>
        </w:rPr>
        <w:t xml:space="preserve">(U) </w:t>
      </w:r>
      <w:r>
        <w:rPr>
          <w:rFonts w:ascii="Arial" w:hAnsi="Arial" w:cs="Arial"/>
        </w:rPr>
        <w:t>The network</w:t>
      </w:r>
      <w:r w:rsidRPr="009C13F0">
        <w:rPr>
          <w:rFonts w:ascii="Arial" w:hAnsi="Arial" w:cs="Arial"/>
        </w:rPr>
        <w:t xml:space="preserve"> has a complex network relationship with </w:t>
      </w:r>
      <w:r>
        <w:rPr>
          <w:rFonts w:ascii="Arial" w:hAnsi="Arial" w:cs="Arial"/>
        </w:rPr>
        <w:t>Riffa Air Base</w:t>
      </w:r>
      <w:r w:rsidRPr="009C13F0">
        <w:rPr>
          <w:rFonts w:ascii="Arial" w:hAnsi="Arial" w:cs="Arial"/>
        </w:rPr>
        <w:t xml:space="preserve"> and DISA, and DEF cyber assets have no established asset</w:t>
      </w:r>
      <w:r w:rsidR="00601440">
        <w:rPr>
          <w:rFonts w:ascii="Arial" w:hAnsi="Arial" w:cs="Arial"/>
        </w:rPr>
        <w:t xml:space="preserve"> or ownership tracking system. </w:t>
      </w:r>
      <w:r w:rsidRPr="009C13F0">
        <w:rPr>
          <w:rFonts w:ascii="Arial" w:hAnsi="Arial" w:cs="Arial"/>
        </w:rPr>
        <w:t>This greatly complicates efforts to determine who is responsible for the administration of a particular system, and who should re</w:t>
      </w:r>
      <w:r w:rsidR="00601440">
        <w:rPr>
          <w:rFonts w:ascii="Arial" w:hAnsi="Arial" w:cs="Arial"/>
        </w:rPr>
        <w:t xml:space="preserve">spond to a potential incident. </w:t>
      </w:r>
      <w:r w:rsidRPr="009C13F0">
        <w:rPr>
          <w:rFonts w:ascii="Arial" w:hAnsi="Arial" w:cs="Arial"/>
        </w:rPr>
        <w:t>This also greatly increases reaction time for local defenders as various parties attempt to obtain necessary credentials and network access to compromised systems, giving network adversaries more time to achieve their ultimate goals</w:t>
      </w:r>
      <w:r>
        <w:rPr>
          <w:rFonts w:ascii="Arial" w:hAnsi="Arial" w:cs="Arial"/>
        </w:rPr>
        <w:t>.</w:t>
      </w:r>
    </w:p>
    <w:p w14:paraId="46BDCF77" w14:textId="77777777" w:rsidR="002F07FA" w:rsidRPr="009C13F0" w:rsidRDefault="002F07FA" w:rsidP="002F07FA">
      <w:pPr>
        <w:spacing w:after="0" w:line="240" w:lineRule="auto"/>
        <w:rPr>
          <w:rFonts w:ascii="Arial" w:hAnsi="Arial" w:cs="Arial"/>
        </w:rPr>
      </w:pPr>
      <w:r w:rsidRPr="009C13F0">
        <w:rPr>
          <w:rFonts w:ascii="Arial" w:hAnsi="Arial" w:cs="Arial"/>
        </w:rPr>
        <w:t>Local defenders lack documentation and tools to assist them in responding to an incident appropriately, which may result in lost forensic evidence or incomplete mitigation in the event of a security breach.</w:t>
      </w:r>
    </w:p>
    <w:p w14:paraId="7ACCF0FA" w14:textId="77777777" w:rsidR="002F07FA" w:rsidRDefault="002F07FA" w:rsidP="00A8610B">
      <w:pPr>
        <w:spacing w:after="0" w:line="240" w:lineRule="auto"/>
        <w:rPr>
          <w:rFonts w:ascii="Arial" w:hAnsi="Arial" w:cs="Arial"/>
        </w:rPr>
      </w:pPr>
    </w:p>
    <w:p w14:paraId="2345A47A" w14:textId="77777777" w:rsidR="002F07FA" w:rsidRDefault="005B41F6" w:rsidP="002F07FA">
      <w:pPr>
        <w:spacing w:after="0" w:line="240" w:lineRule="auto"/>
        <w:rPr>
          <w:rFonts w:ascii="Arial" w:hAnsi="Arial" w:cs="Arial"/>
          <w:u w:val="single"/>
        </w:rPr>
      </w:pPr>
      <w:r>
        <w:rPr>
          <w:rFonts w:ascii="Arial" w:hAnsi="Arial" w:cs="Arial"/>
          <w:u w:val="single"/>
        </w:rPr>
        <w:t xml:space="preserve">(U) </w:t>
      </w:r>
      <w:r w:rsidR="002F07FA" w:rsidRPr="009C13F0">
        <w:rPr>
          <w:rFonts w:ascii="Arial" w:hAnsi="Arial" w:cs="Arial"/>
          <w:u w:val="single"/>
        </w:rPr>
        <w:t>RECOMMENDATIONS</w:t>
      </w:r>
    </w:p>
    <w:p w14:paraId="41C3A753" w14:textId="77777777" w:rsidR="002F07FA" w:rsidRPr="009C13F0" w:rsidRDefault="002F07FA" w:rsidP="002F07FA">
      <w:pPr>
        <w:spacing w:after="0" w:line="240" w:lineRule="auto"/>
        <w:rPr>
          <w:rFonts w:ascii="Arial" w:hAnsi="Arial" w:cs="Arial"/>
          <w:u w:val="single"/>
        </w:rPr>
      </w:pPr>
    </w:p>
    <w:p w14:paraId="09F6EE2D" w14:textId="77777777" w:rsidR="002F07FA" w:rsidRDefault="002F07FA" w:rsidP="002F07FA">
      <w:pPr>
        <w:pStyle w:val="ListParagraph"/>
        <w:numPr>
          <w:ilvl w:val="0"/>
          <w:numId w:val="9"/>
        </w:numPr>
        <w:spacing w:after="0" w:line="240" w:lineRule="auto"/>
        <w:rPr>
          <w:rFonts w:ascii="Arial" w:hAnsi="Arial" w:cs="Arial"/>
        </w:rPr>
      </w:pPr>
      <w:bookmarkStart w:id="11" w:name="_Ref423084620"/>
      <w:r>
        <w:rPr>
          <w:rFonts w:ascii="Arial" w:hAnsi="Arial" w:cs="Arial"/>
        </w:rPr>
        <w:t>PATCH MANAGEMENT</w:t>
      </w:r>
    </w:p>
    <w:p w14:paraId="611BF1B6" w14:textId="77777777" w:rsidR="005B41F6" w:rsidRPr="008E7D21" w:rsidRDefault="002F07FA" w:rsidP="005B41F6">
      <w:pPr>
        <w:pStyle w:val="ListParagraph"/>
        <w:numPr>
          <w:ilvl w:val="1"/>
          <w:numId w:val="9"/>
        </w:numPr>
        <w:spacing w:after="0" w:line="240" w:lineRule="auto"/>
        <w:rPr>
          <w:rFonts w:ascii="Arial" w:hAnsi="Arial" w:cs="Arial"/>
        </w:rPr>
      </w:pPr>
      <w:r w:rsidRPr="009C13F0">
        <w:rPr>
          <w:rFonts w:ascii="Arial" w:hAnsi="Arial" w:cs="Arial"/>
        </w:rPr>
        <w:t xml:space="preserve">Install the latest updates on servers listed on the PDAL first and then continue on to user workstations. </w:t>
      </w:r>
      <w:r>
        <w:rPr>
          <w:rFonts w:ascii="Arial" w:hAnsi="Arial" w:cs="Arial"/>
        </w:rPr>
        <w:t>A vulnerability scan of the mission owner’s systems can be found in the Nessus Scan Report.</w:t>
      </w:r>
    </w:p>
    <w:p w14:paraId="0814CA42" w14:textId="77777777" w:rsidR="002F07FA" w:rsidRPr="004840A2" w:rsidRDefault="002F07FA" w:rsidP="002F07FA">
      <w:pPr>
        <w:pStyle w:val="ListParagraph"/>
        <w:numPr>
          <w:ilvl w:val="0"/>
          <w:numId w:val="9"/>
        </w:numPr>
        <w:spacing w:after="0" w:line="240" w:lineRule="auto"/>
        <w:rPr>
          <w:rFonts w:ascii="Arial" w:hAnsi="Arial" w:cs="Arial"/>
        </w:rPr>
      </w:pPr>
      <w:r w:rsidRPr="009C13F0">
        <w:rPr>
          <w:rFonts w:ascii="Arial" w:hAnsi="Arial" w:cs="Arial"/>
        </w:rPr>
        <w:t>PROCESS – Establish Asset Tracking System</w:t>
      </w:r>
      <w:bookmarkEnd w:id="11"/>
    </w:p>
    <w:p w14:paraId="209FF21D" w14:textId="5BCA82BB" w:rsidR="002F07FA" w:rsidRPr="008E7D21" w:rsidRDefault="002F07FA" w:rsidP="002F07FA">
      <w:pPr>
        <w:pStyle w:val="ListParagraph"/>
        <w:numPr>
          <w:ilvl w:val="1"/>
          <w:numId w:val="9"/>
        </w:numPr>
        <w:spacing w:after="0" w:line="240" w:lineRule="auto"/>
        <w:rPr>
          <w:rFonts w:ascii="Arial" w:hAnsi="Arial" w:cs="Arial"/>
        </w:rPr>
      </w:pPr>
      <w:r w:rsidRPr="009C13F0">
        <w:rPr>
          <w:rFonts w:ascii="Arial" w:hAnsi="Arial" w:cs="Arial"/>
        </w:rPr>
        <w:t xml:space="preserve">After the initial </w:t>
      </w:r>
      <w:r w:rsidR="002D2138">
        <w:rPr>
          <w:rFonts w:ascii="Arial" w:hAnsi="Arial" w:cs="Arial"/>
        </w:rPr>
        <w:t>IR TEAM</w:t>
      </w:r>
      <w:r w:rsidRPr="009C13F0">
        <w:rPr>
          <w:rFonts w:ascii="Arial" w:hAnsi="Arial" w:cs="Arial"/>
        </w:rPr>
        <w:t xml:space="preserve"> survey was complete, local defenders were provided with a listing of all IPs, host names, and related Active Directory data.  This information should be used to establish an asset tracking process, and ensure that appropriate responders have system credentials and network access when it is needed.</w:t>
      </w:r>
    </w:p>
    <w:p w14:paraId="3317F57D" w14:textId="77777777" w:rsidR="002F07FA" w:rsidRPr="009C13F0" w:rsidRDefault="002F07FA" w:rsidP="002F07FA">
      <w:pPr>
        <w:pStyle w:val="ListParagraph"/>
        <w:numPr>
          <w:ilvl w:val="0"/>
          <w:numId w:val="9"/>
        </w:numPr>
        <w:spacing w:after="0" w:line="240" w:lineRule="auto"/>
        <w:rPr>
          <w:rFonts w:ascii="Arial" w:hAnsi="Arial" w:cs="Arial"/>
        </w:rPr>
      </w:pPr>
      <w:bookmarkStart w:id="12" w:name="_Ref423084623"/>
      <w:r w:rsidRPr="009C13F0">
        <w:rPr>
          <w:rFonts w:ascii="Arial" w:hAnsi="Arial" w:cs="Arial"/>
        </w:rPr>
        <w:t>PROCESS – Establish Incident Response Plan</w:t>
      </w:r>
      <w:bookmarkEnd w:id="12"/>
    </w:p>
    <w:p w14:paraId="393183AB" w14:textId="77777777" w:rsidR="002F07FA" w:rsidRPr="008E7D21" w:rsidRDefault="002F07FA" w:rsidP="002F07FA">
      <w:pPr>
        <w:pStyle w:val="ListParagraph"/>
        <w:numPr>
          <w:ilvl w:val="1"/>
          <w:numId w:val="9"/>
        </w:numPr>
        <w:spacing w:after="0" w:line="240" w:lineRule="auto"/>
        <w:rPr>
          <w:rFonts w:ascii="Arial" w:hAnsi="Arial" w:cs="Arial"/>
        </w:rPr>
      </w:pPr>
      <w:r w:rsidRPr="009C13F0">
        <w:rPr>
          <w:rFonts w:ascii="Arial" w:hAnsi="Arial" w:cs="Arial"/>
        </w:rPr>
        <w:t>Local defenders should have a Standard Operation Procedure for categorizing potential cyber incidents and responding accordingly.  This will assist investigations and containment efforts.</w:t>
      </w:r>
    </w:p>
    <w:p w14:paraId="3B9506FF" w14:textId="77777777" w:rsidR="002F07FA" w:rsidRPr="009C13F0" w:rsidRDefault="002F07FA" w:rsidP="002F07FA">
      <w:pPr>
        <w:pStyle w:val="ListParagraph"/>
        <w:numPr>
          <w:ilvl w:val="0"/>
          <w:numId w:val="9"/>
        </w:numPr>
        <w:spacing w:after="0" w:line="240" w:lineRule="auto"/>
        <w:rPr>
          <w:rFonts w:ascii="Arial" w:hAnsi="Arial" w:cs="Arial"/>
        </w:rPr>
      </w:pPr>
      <w:r w:rsidRPr="009C13F0">
        <w:rPr>
          <w:rFonts w:ascii="Arial" w:hAnsi="Arial" w:cs="Arial"/>
        </w:rPr>
        <w:t xml:space="preserve">PROCESS – </w:t>
      </w:r>
      <w:r>
        <w:rPr>
          <w:rFonts w:ascii="Arial" w:hAnsi="Arial" w:cs="Arial"/>
        </w:rPr>
        <w:t>Establish Baseline Toolkit</w:t>
      </w:r>
    </w:p>
    <w:p w14:paraId="5F3A303D" w14:textId="77777777" w:rsidR="002F07FA" w:rsidRDefault="002F07FA" w:rsidP="002F07FA">
      <w:pPr>
        <w:pStyle w:val="ListParagraph"/>
        <w:numPr>
          <w:ilvl w:val="1"/>
          <w:numId w:val="9"/>
        </w:numPr>
        <w:spacing w:after="0" w:line="240" w:lineRule="auto"/>
        <w:rPr>
          <w:rFonts w:ascii="Arial" w:hAnsi="Arial" w:cs="Arial"/>
        </w:rPr>
      </w:pPr>
      <w:r w:rsidRPr="009C13F0">
        <w:rPr>
          <w:rFonts w:ascii="Arial" w:hAnsi="Arial" w:cs="Arial"/>
        </w:rPr>
        <w:t xml:space="preserve">Local defenders should have a </w:t>
      </w:r>
      <w:r>
        <w:rPr>
          <w:rFonts w:ascii="Arial" w:hAnsi="Arial" w:cs="Arial"/>
        </w:rPr>
        <w:t>standard baseline network and forensic toolkit that everyone is trained on.</w:t>
      </w:r>
    </w:p>
    <w:p w14:paraId="56597890" w14:textId="77777777" w:rsidR="006B0EA4" w:rsidRDefault="006B0EA4" w:rsidP="00D6308E">
      <w:pPr>
        <w:pStyle w:val="NoSpacing"/>
        <w:rPr>
          <w:rFonts w:ascii="Arial" w:hAnsi="Arial" w:cs="Arial"/>
        </w:rPr>
      </w:pPr>
      <w:r>
        <w:rPr>
          <w:rFonts w:ascii="Arial" w:hAnsi="Arial" w:cs="Arial"/>
        </w:rPr>
        <w:br w:type="page"/>
      </w:r>
    </w:p>
    <w:p w14:paraId="41731570" w14:textId="77777777" w:rsidR="00D6308E" w:rsidRPr="006B0EA4" w:rsidRDefault="006B0EA4" w:rsidP="00D6308E">
      <w:pPr>
        <w:pStyle w:val="Heading1"/>
        <w:numPr>
          <w:ilvl w:val="0"/>
          <w:numId w:val="3"/>
        </w:numPr>
        <w:rPr>
          <w:rFonts w:ascii="Arial" w:hAnsi="Arial" w:cs="Arial"/>
        </w:rPr>
      </w:pPr>
      <w:r w:rsidRPr="009C13F0">
        <w:rPr>
          <w:rFonts w:ascii="Arial" w:hAnsi="Arial" w:cs="Arial"/>
        </w:rPr>
        <w:lastRenderedPageBreak/>
        <w:t xml:space="preserve">(U) </w:t>
      </w:r>
      <w:r>
        <w:rPr>
          <w:rFonts w:ascii="Arial" w:hAnsi="Arial" w:cs="Arial"/>
        </w:rPr>
        <w:t>ADVERSARY ACTIVITY</w:t>
      </w:r>
    </w:p>
    <w:p w14:paraId="770A3D74" w14:textId="77777777" w:rsidR="00D6308E" w:rsidRPr="00E9779E" w:rsidRDefault="006B0EA4" w:rsidP="00E243F7">
      <w:pPr>
        <w:pStyle w:val="Heading2"/>
        <w:numPr>
          <w:ilvl w:val="2"/>
          <w:numId w:val="21"/>
        </w:numPr>
        <w:rPr>
          <w:rFonts w:ascii="Arial" w:hAnsi="Arial" w:cs="Arial"/>
          <w:highlight w:val="yellow"/>
        </w:rPr>
      </w:pPr>
      <w:r>
        <w:rPr>
          <w:rFonts w:ascii="Arial" w:hAnsi="Arial" w:cs="Arial"/>
          <w:highlight w:val="yellow"/>
        </w:rPr>
        <w:t>Summary</w:t>
      </w:r>
    </w:p>
    <w:p w14:paraId="5EE48E30" w14:textId="77777777" w:rsidR="00E9779E" w:rsidRPr="00191861" w:rsidRDefault="00E9779E" w:rsidP="00E9779E">
      <w:pPr>
        <w:spacing w:before="294" w:line="288" w:lineRule="auto"/>
        <w:ind w:right="224"/>
        <w:rPr>
          <w:rFonts w:ascii="Arial" w:eastAsia="Calibri" w:hAnsi="Arial" w:cs="Arial"/>
          <w:b/>
          <w:sz w:val="21"/>
          <w:szCs w:val="21"/>
        </w:rPr>
      </w:pPr>
      <w:r w:rsidRPr="00191861">
        <w:rPr>
          <w:rFonts w:ascii="Arial" w:eastAsia="Calibri" w:hAnsi="Arial" w:cs="Arial"/>
          <w:b/>
          <w:sz w:val="21"/>
          <w:szCs w:val="21"/>
        </w:rPr>
        <w:t>Intelligence Summary</w:t>
      </w:r>
    </w:p>
    <w:p w14:paraId="012FBBCE" w14:textId="77777777" w:rsidR="00E9779E" w:rsidRDefault="00E9779E" w:rsidP="00E9779E">
      <w:pPr>
        <w:spacing w:after="0" w:line="240" w:lineRule="auto"/>
        <w:rPr>
          <w:rFonts w:ascii="Arial" w:hAnsi="Arial" w:cs="Arial"/>
        </w:rPr>
      </w:pPr>
      <w:r w:rsidRPr="009C13F0">
        <w:rPr>
          <w:rFonts w:ascii="Arial" w:hAnsi="Arial" w:cs="Arial"/>
        </w:rPr>
        <w:t xml:space="preserve">Pre-mission intelligence indicated two cyber threats: local hacktivist groups and State sponsored actors. </w:t>
      </w:r>
      <w:r>
        <w:rPr>
          <w:rFonts w:ascii="Arial" w:hAnsi="Arial" w:cs="Arial"/>
        </w:rPr>
        <w:t>The following past report on the adversary activity for situational awareness provided by the ASIA:</w:t>
      </w:r>
    </w:p>
    <w:p w14:paraId="1F4484B0" w14:textId="77777777" w:rsidR="00E9779E" w:rsidRDefault="00E9779E" w:rsidP="00E9779E">
      <w:pPr>
        <w:spacing w:after="0" w:line="240" w:lineRule="auto"/>
        <w:rPr>
          <w:rFonts w:ascii="Arial" w:hAnsi="Arial" w:cs="Arial"/>
        </w:rPr>
      </w:pPr>
    </w:p>
    <w:p w14:paraId="22A305EB" w14:textId="77777777" w:rsidR="00E9779E" w:rsidRPr="009C13F0" w:rsidRDefault="00E9779E" w:rsidP="00E9779E">
      <w:pPr>
        <w:spacing w:after="0" w:line="240" w:lineRule="auto"/>
        <w:rPr>
          <w:rFonts w:ascii="Arial" w:hAnsi="Arial" w:cs="Arial"/>
        </w:rPr>
      </w:pPr>
      <w:r w:rsidRPr="009C13F0">
        <w:rPr>
          <w:rFonts w:ascii="Arial" w:hAnsi="Arial" w:cs="Arial"/>
        </w:rPr>
        <w:t>Vulnerability scanning against the external webserver was conducted from a hacktivist related server and executable files were discovered that called back to</w:t>
      </w:r>
      <w:r>
        <w:rPr>
          <w:rFonts w:ascii="Arial" w:hAnsi="Arial" w:cs="Arial"/>
        </w:rPr>
        <w:t xml:space="preserve"> additional hacktivist servers. </w:t>
      </w:r>
      <w:r w:rsidRPr="009C13F0">
        <w:rPr>
          <w:rFonts w:ascii="Arial" w:hAnsi="Arial" w:cs="Arial"/>
        </w:rPr>
        <w:t xml:space="preserve">Evidence of compromise was found throughout the network which indicated widespread infection of the </w:t>
      </w:r>
      <w:r w:rsidRPr="00191861">
        <w:rPr>
          <w:rFonts w:ascii="Arial" w:hAnsi="Arial" w:cs="Arial"/>
        </w:rPr>
        <w:t>hollab</w:t>
      </w:r>
      <w:r>
        <w:rPr>
          <w:rFonts w:ascii="Arial" w:hAnsi="Arial" w:cs="Arial"/>
        </w:rPr>
        <w:t>ack botnet/malware. The local defender’s</w:t>
      </w:r>
      <w:r w:rsidRPr="009C13F0">
        <w:rPr>
          <w:rFonts w:ascii="Arial" w:hAnsi="Arial" w:cs="Arial"/>
        </w:rPr>
        <w:t xml:space="preserve"> response included blocking connections to the external hacktivist servers, killing malicious processes, removing malicious</w:t>
      </w:r>
      <w:r>
        <w:rPr>
          <w:rFonts w:ascii="Arial" w:hAnsi="Arial" w:cs="Arial"/>
        </w:rPr>
        <w:t xml:space="preserve"> executables, and creating indicators of compromise’s (IOCs) </w:t>
      </w:r>
      <w:r w:rsidRPr="009C13F0">
        <w:rPr>
          <w:rFonts w:ascii="Arial" w:hAnsi="Arial" w:cs="Arial"/>
        </w:rPr>
        <w:t>f</w:t>
      </w:r>
      <w:r>
        <w:rPr>
          <w:rFonts w:ascii="Arial" w:hAnsi="Arial" w:cs="Arial"/>
        </w:rPr>
        <w:t>or distributed defense actions.</w:t>
      </w:r>
      <w:r w:rsidRPr="009C13F0">
        <w:rPr>
          <w:rFonts w:ascii="Arial" w:hAnsi="Arial" w:cs="Arial"/>
        </w:rPr>
        <w:t xml:space="preserve"> A possible rogue syste</w:t>
      </w:r>
      <w:r>
        <w:rPr>
          <w:rFonts w:ascii="Arial" w:hAnsi="Arial" w:cs="Arial"/>
        </w:rPr>
        <w:t xml:space="preserve">m was detected on the network. The local defenders </w:t>
      </w:r>
      <w:r w:rsidRPr="009C13F0">
        <w:rPr>
          <w:rFonts w:ascii="Arial" w:hAnsi="Arial" w:cs="Arial"/>
        </w:rPr>
        <w:t>remove</w:t>
      </w:r>
      <w:r>
        <w:rPr>
          <w:rFonts w:ascii="Arial" w:hAnsi="Arial" w:cs="Arial"/>
        </w:rPr>
        <w:t>d</w:t>
      </w:r>
      <w:r w:rsidRPr="009C13F0">
        <w:rPr>
          <w:rFonts w:ascii="Arial" w:hAnsi="Arial" w:cs="Arial"/>
        </w:rPr>
        <w:t xml:space="preserve"> the host from the network for further analysis.</w:t>
      </w:r>
    </w:p>
    <w:p w14:paraId="6326CD44" w14:textId="77777777" w:rsidR="00E9779E" w:rsidRPr="009C13F0" w:rsidRDefault="00E9779E" w:rsidP="00E9779E">
      <w:pPr>
        <w:spacing w:after="0" w:line="240" w:lineRule="auto"/>
        <w:rPr>
          <w:rFonts w:ascii="Arial" w:hAnsi="Arial" w:cs="Arial"/>
        </w:rPr>
      </w:pPr>
    </w:p>
    <w:p w14:paraId="629D976F" w14:textId="77777777" w:rsidR="00E9779E" w:rsidRPr="009C13F0" w:rsidRDefault="00E9779E" w:rsidP="00E9779E">
      <w:pPr>
        <w:spacing w:after="0" w:line="240" w:lineRule="auto"/>
        <w:rPr>
          <w:rFonts w:ascii="Arial" w:hAnsi="Arial" w:cs="Arial"/>
        </w:rPr>
      </w:pPr>
      <w:r w:rsidRPr="009C13F0">
        <w:rPr>
          <w:rFonts w:ascii="Arial" w:hAnsi="Arial" w:cs="Arial"/>
        </w:rPr>
        <w:t xml:space="preserve">Indications of a DDoS attack against the </w:t>
      </w:r>
      <w:r>
        <w:rPr>
          <w:rFonts w:ascii="Arial" w:hAnsi="Arial" w:cs="Arial"/>
        </w:rPr>
        <w:t xml:space="preserve">network’s webserver were seen, </w:t>
      </w:r>
      <w:r w:rsidRPr="009C13F0">
        <w:rPr>
          <w:rFonts w:ascii="Arial" w:hAnsi="Arial" w:cs="Arial"/>
        </w:rPr>
        <w:t xml:space="preserve">but did not affect the mission or PDAL assets. </w:t>
      </w:r>
    </w:p>
    <w:p w14:paraId="52C76ADE" w14:textId="77777777" w:rsidR="00E9779E" w:rsidRDefault="00E9779E" w:rsidP="00E243F7">
      <w:pPr>
        <w:pStyle w:val="NoSpacing"/>
        <w:rPr>
          <w:rFonts w:ascii="Arial" w:hAnsi="Arial" w:cs="Arial"/>
        </w:rPr>
      </w:pPr>
    </w:p>
    <w:p w14:paraId="475BB5EB" w14:textId="77777777" w:rsidR="006B0EA4" w:rsidRPr="009C13F0" w:rsidRDefault="006B0EA4" w:rsidP="00E243F7">
      <w:pPr>
        <w:pStyle w:val="NoSpacing"/>
        <w:rPr>
          <w:rFonts w:ascii="Arial" w:hAnsi="Arial" w:cs="Arial"/>
        </w:rPr>
      </w:pPr>
      <w:r>
        <w:rPr>
          <w:rFonts w:ascii="Arial" w:hAnsi="Arial" w:cs="Arial"/>
        </w:rPr>
        <w:br w:type="page"/>
      </w:r>
    </w:p>
    <w:p w14:paraId="245EC819" w14:textId="77777777" w:rsidR="00A8610B" w:rsidRPr="009C13F0" w:rsidRDefault="00D6308E" w:rsidP="00A86034">
      <w:pPr>
        <w:pStyle w:val="Heading1"/>
        <w:numPr>
          <w:ilvl w:val="0"/>
          <w:numId w:val="3"/>
        </w:numPr>
        <w:rPr>
          <w:rFonts w:ascii="Arial" w:hAnsi="Arial" w:cs="Arial"/>
        </w:rPr>
      </w:pPr>
      <w:r w:rsidRPr="009C13F0">
        <w:rPr>
          <w:rFonts w:ascii="Arial" w:hAnsi="Arial" w:cs="Arial"/>
        </w:rPr>
        <w:lastRenderedPageBreak/>
        <w:t xml:space="preserve"> </w:t>
      </w:r>
      <w:r w:rsidR="00A86034" w:rsidRPr="009C13F0">
        <w:rPr>
          <w:rFonts w:ascii="Arial" w:hAnsi="Arial" w:cs="Arial"/>
        </w:rPr>
        <w:t xml:space="preserve">(U) </w:t>
      </w:r>
      <w:r w:rsidR="00A8610B" w:rsidRPr="009C13F0">
        <w:rPr>
          <w:rFonts w:ascii="Arial" w:hAnsi="Arial" w:cs="Arial"/>
        </w:rPr>
        <w:t>LESSONS LEARNED</w:t>
      </w:r>
    </w:p>
    <w:p w14:paraId="632F24BF" w14:textId="77777777" w:rsidR="00A8610B" w:rsidRPr="009C13F0" w:rsidRDefault="00A8610B" w:rsidP="00A8610B">
      <w:pPr>
        <w:pStyle w:val="ListParagraph"/>
        <w:numPr>
          <w:ilvl w:val="0"/>
          <w:numId w:val="1"/>
        </w:numPr>
        <w:spacing w:after="0" w:line="240" w:lineRule="auto"/>
        <w:rPr>
          <w:rFonts w:ascii="Arial" w:hAnsi="Arial" w:cs="Arial"/>
        </w:rPr>
      </w:pPr>
      <w:r w:rsidRPr="009C13F0">
        <w:rPr>
          <w:rFonts w:ascii="Arial" w:hAnsi="Arial" w:cs="Arial"/>
        </w:rPr>
        <w:t>Exercise Issues</w:t>
      </w:r>
    </w:p>
    <w:p w14:paraId="22A1A009" w14:textId="3D06650F" w:rsidR="00A8610B" w:rsidRPr="009C13F0" w:rsidRDefault="002D2138" w:rsidP="00A8610B">
      <w:pPr>
        <w:pStyle w:val="ListParagraph"/>
        <w:numPr>
          <w:ilvl w:val="0"/>
          <w:numId w:val="1"/>
        </w:numPr>
        <w:spacing w:after="0" w:line="240" w:lineRule="auto"/>
        <w:rPr>
          <w:rFonts w:ascii="Arial" w:hAnsi="Arial" w:cs="Arial"/>
        </w:rPr>
      </w:pPr>
      <w:r>
        <w:rPr>
          <w:rFonts w:ascii="Arial" w:hAnsi="Arial" w:cs="Arial"/>
        </w:rPr>
        <w:t>IR TEAM</w:t>
      </w:r>
      <w:r w:rsidR="00A8610B" w:rsidRPr="009C13F0">
        <w:rPr>
          <w:rFonts w:ascii="Arial" w:hAnsi="Arial" w:cs="Arial"/>
        </w:rPr>
        <w:t xml:space="preserve">  Coordination</w:t>
      </w:r>
    </w:p>
    <w:p w14:paraId="2D853B48" w14:textId="39FA7353" w:rsidR="00A8610B" w:rsidRPr="009C13F0" w:rsidRDefault="002D2138" w:rsidP="00A8610B">
      <w:pPr>
        <w:pStyle w:val="ListParagraph"/>
        <w:numPr>
          <w:ilvl w:val="0"/>
          <w:numId w:val="1"/>
        </w:numPr>
        <w:spacing w:after="0" w:line="240" w:lineRule="auto"/>
        <w:rPr>
          <w:rFonts w:ascii="Arial" w:hAnsi="Arial" w:cs="Arial"/>
        </w:rPr>
      </w:pPr>
      <w:r>
        <w:rPr>
          <w:rFonts w:ascii="Arial" w:hAnsi="Arial" w:cs="Arial"/>
        </w:rPr>
        <w:t>IR TEAM</w:t>
      </w:r>
      <w:r w:rsidR="00A8610B" w:rsidRPr="009C13F0">
        <w:rPr>
          <w:rFonts w:ascii="Arial" w:hAnsi="Arial" w:cs="Arial"/>
        </w:rPr>
        <w:t xml:space="preserve"> Work Performed</w:t>
      </w:r>
    </w:p>
    <w:p w14:paraId="6B4013F8" w14:textId="77777777" w:rsidR="002C298D" w:rsidRPr="00E243F7" w:rsidRDefault="009A7E82" w:rsidP="002C298D">
      <w:pPr>
        <w:pStyle w:val="ListParagraph"/>
        <w:numPr>
          <w:ilvl w:val="0"/>
          <w:numId w:val="1"/>
        </w:numPr>
        <w:spacing w:after="0" w:line="240" w:lineRule="auto"/>
        <w:rPr>
          <w:rFonts w:ascii="Arial" w:hAnsi="Arial" w:cs="Arial"/>
        </w:rPr>
      </w:pPr>
      <w:r>
        <w:rPr>
          <w:rFonts w:ascii="Arial" w:hAnsi="Arial" w:cs="Arial"/>
        </w:rPr>
        <w:t>Deconfliction</w:t>
      </w:r>
    </w:p>
    <w:p w14:paraId="144AF0A1" w14:textId="77777777" w:rsidR="002C298D" w:rsidRPr="009C13F0" w:rsidRDefault="002C298D" w:rsidP="002C298D">
      <w:pPr>
        <w:pStyle w:val="Heading1"/>
        <w:rPr>
          <w:rFonts w:ascii="Arial" w:hAnsi="Arial" w:cs="Arial"/>
        </w:rPr>
      </w:pPr>
      <w:r w:rsidRPr="009C13F0">
        <w:rPr>
          <w:rFonts w:ascii="Arial" w:hAnsi="Arial" w:cs="Arial"/>
        </w:rPr>
        <w:t xml:space="preserve">APPENDIX A – </w:t>
      </w:r>
      <w:r w:rsidRPr="008E08E4">
        <w:rPr>
          <w:rFonts w:ascii="Arial" w:hAnsi="Arial" w:cs="Arial"/>
          <w:highlight w:val="yellow"/>
        </w:rPr>
        <w:t>PRIORITIZED RISK MITIGATIONS</w:t>
      </w:r>
    </w:p>
    <w:p w14:paraId="19FE1ABF" w14:textId="77777777" w:rsidR="00167A27" w:rsidRPr="009C13F0" w:rsidRDefault="002873F8" w:rsidP="00167A27">
      <w:pPr>
        <w:rPr>
          <w:rFonts w:ascii="Arial" w:hAnsi="Arial" w:cs="Arial"/>
        </w:rPr>
      </w:pPr>
      <w:r w:rsidRPr="009C13F0">
        <w:rPr>
          <w:rFonts w:ascii="Arial" w:hAnsi="Arial" w:cs="Arial"/>
        </w:rPr>
        <w:t xml:space="preserve">The table below is a prioritized list of improvements that will have the greatest impact to risk reduction.  Details for each item can be found in section </w:t>
      </w:r>
      <w:r w:rsidR="00F51A90">
        <w:fldChar w:fldCharType="begin"/>
      </w:r>
      <w:r w:rsidR="00F51A90">
        <w:instrText xml:space="preserve"> REF _Ref423151890 \r \h  \* MERGEFORMAT </w:instrText>
      </w:r>
      <w:r w:rsidR="00F51A90">
        <w:fldChar w:fldCharType="separate"/>
      </w:r>
      <w:r w:rsidRPr="009C13F0">
        <w:rPr>
          <w:rFonts w:ascii="Arial" w:hAnsi="Arial" w:cs="Arial"/>
        </w:rPr>
        <w:t>3.1</w:t>
      </w:r>
      <w:r w:rsidR="00F51A90">
        <w:fldChar w:fldCharType="end"/>
      </w:r>
      <w:r w:rsidRPr="009C13F0">
        <w:rPr>
          <w:rFonts w:ascii="Arial" w:hAnsi="Arial" w:cs="Arial"/>
        </w:rPr>
        <w:t xml:space="preserve"> above.</w:t>
      </w:r>
    </w:p>
    <w:tbl>
      <w:tblPr>
        <w:tblStyle w:val="TableGrid"/>
        <w:tblW w:w="0" w:type="auto"/>
        <w:tblLook w:val="04A0" w:firstRow="1" w:lastRow="0" w:firstColumn="1" w:lastColumn="0" w:noHBand="0" w:noVBand="1"/>
      </w:tblPr>
      <w:tblGrid>
        <w:gridCol w:w="817"/>
        <w:gridCol w:w="8533"/>
      </w:tblGrid>
      <w:tr w:rsidR="00167A27" w:rsidRPr="009C13F0" w14:paraId="0E708512" w14:textId="77777777" w:rsidTr="00167A27">
        <w:tc>
          <w:tcPr>
            <w:tcW w:w="828" w:type="dxa"/>
          </w:tcPr>
          <w:p w14:paraId="4454C516" w14:textId="77777777" w:rsidR="00167A27" w:rsidRPr="009C13F0" w:rsidRDefault="002873F8" w:rsidP="00167A27">
            <w:pPr>
              <w:rPr>
                <w:rFonts w:ascii="Arial" w:hAnsi="Arial" w:cs="Arial"/>
              </w:rPr>
            </w:pPr>
            <w:r w:rsidRPr="009C13F0">
              <w:rPr>
                <w:rFonts w:ascii="Arial" w:hAnsi="Arial" w:cs="Arial"/>
              </w:rPr>
              <w:t>1</w:t>
            </w:r>
          </w:p>
        </w:tc>
        <w:tc>
          <w:tcPr>
            <w:tcW w:w="8748" w:type="dxa"/>
          </w:tcPr>
          <w:p w14:paraId="0319C393" w14:textId="77777777" w:rsidR="00167A27" w:rsidRPr="009C13F0" w:rsidRDefault="00F51A90" w:rsidP="00167A27">
            <w:pPr>
              <w:rPr>
                <w:rFonts w:ascii="Arial" w:hAnsi="Arial" w:cs="Arial"/>
              </w:rPr>
            </w:pPr>
            <w:r>
              <w:fldChar w:fldCharType="begin"/>
            </w:r>
            <w:r>
              <w:instrText xml:space="preserve"> REF _Ref423084391 \h  \* MERGEFORMAT </w:instrText>
            </w:r>
            <w:r>
              <w:fldChar w:fldCharType="separate"/>
            </w:r>
            <w:r w:rsidR="00293600" w:rsidRPr="009C13F0">
              <w:rPr>
                <w:rFonts w:ascii="Arial" w:hAnsi="Arial" w:cs="Arial"/>
              </w:rPr>
              <w:t>MONITORING – Enable Windows Event Forwarding (WEF)</w:t>
            </w:r>
            <w:r>
              <w:fldChar w:fldCharType="end"/>
            </w:r>
          </w:p>
        </w:tc>
      </w:tr>
      <w:tr w:rsidR="00DB781A" w:rsidRPr="009C13F0" w14:paraId="2843C29F" w14:textId="77777777" w:rsidTr="00167A27">
        <w:tc>
          <w:tcPr>
            <w:tcW w:w="828" w:type="dxa"/>
          </w:tcPr>
          <w:p w14:paraId="0DADAC88" w14:textId="77777777" w:rsidR="00DB781A" w:rsidRPr="009C13F0" w:rsidRDefault="002873F8" w:rsidP="00167A27">
            <w:pPr>
              <w:rPr>
                <w:rFonts w:ascii="Arial" w:hAnsi="Arial" w:cs="Arial"/>
              </w:rPr>
            </w:pPr>
            <w:r w:rsidRPr="009C13F0">
              <w:rPr>
                <w:rFonts w:ascii="Arial" w:hAnsi="Arial" w:cs="Arial"/>
              </w:rPr>
              <w:t>2</w:t>
            </w:r>
          </w:p>
        </w:tc>
        <w:tc>
          <w:tcPr>
            <w:tcW w:w="8748" w:type="dxa"/>
          </w:tcPr>
          <w:p w14:paraId="5AC08F3B" w14:textId="77777777" w:rsidR="00DB781A" w:rsidRPr="009C13F0" w:rsidRDefault="0039365E" w:rsidP="00167A27">
            <w:pPr>
              <w:rPr>
                <w:rFonts w:ascii="Arial" w:hAnsi="Arial" w:cs="Arial"/>
              </w:rPr>
            </w:pPr>
            <w:r w:rsidRPr="009C13F0">
              <w:rPr>
                <w:rFonts w:ascii="Arial" w:hAnsi="Arial" w:cs="Arial"/>
              </w:rPr>
              <w:fldChar w:fldCharType="begin"/>
            </w:r>
            <w:r w:rsidR="00293600" w:rsidRPr="009C13F0">
              <w:rPr>
                <w:rFonts w:ascii="Arial" w:hAnsi="Arial" w:cs="Arial"/>
              </w:rPr>
              <w:instrText xml:space="preserve"> REF _Ref423084425 \h </w:instrText>
            </w:r>
            <w:r w:rsidR="00293600">
              <w:rPr>
                <w:rFonts w:ascii="Arial" w:hAnsi="Arial" w:cs="Arial"/>
              </w:rPr>
              <w:instrText xml:space="preserve"> \* MERGEFORMAT </w:instrText>
            </w:r>
            <w:r w:rsidRPr="009C13F0">
              <w:rPr>
                <w:rFonts w:ascii="Arial" w:hAnsi="Arial" w:cs="Arial"/>
              </w:rPr>
            </w:r>
            <w:r w:rsidRPr="009C13F0">
              <w:rPr>
                <w:rFonts w:ascii="Arial" w:hAnsi="Arial" w:cs="Arial"/>
              </w:rPr>
              <w:fldChar w:fldCharType="separate"/>
            </w:r>
            <w:r w:rsidR="00293600" w:rsidRPr="009C13F0">
              <w:rPr>
                <w:rFonts w:ascii="Arial" w:hAnsi="Arial" w:cs="Arial"/>
              </w:rPr>
              <w:t>MONITORING – Enable Syslog Forwarding</w:t>
            </w:r>
            <w:r w:rsidRPr="009C13F0">
              <w:rPr>
                <w:rFonts w:ascii="Arial" w:hAnsi="Arial" w:cs="Arial"/>
              </w:rPr>
              <w:fldChar w:fldCharType="end"/>
            </w:r>
          </w:p>
        </w:tc>
      </w:tr>
      <w:tr w:rsidR="00167A27" w:rsidRPr="009C13F0" w14:paraId="5D430316" w14:textId="77777777" w:rsidTr="00167A27">
        <w:tc>
          <w:tcPr>
            <w:tcW w:w="828" w:type="dxa"/>
          </w:tcPr>
          <w:p w14:paraId="4A8E0EB9" w14:textId="77777777" w:rsidR="00167A27" w:rsidRPr="009C13F0" w:rsidRDefault="002873F8" w:rsidP="00167A27">
            <w:pPr>
              <w:rPr>
                <w:rFonts w:ascii="Arial" w:hAnsi="Arial" w:cs="Arial"/>
              </w:rPr>
            </w:pPr>
            <w:r w:rsidRPr="009C13F0">
              <w:rPr>
                <w:rFonts w:ascii="Arial" w:hAnsi="Arial" w:cs="Arial"/>
              </w:rPr>
              <w:t>3</w:t>
            </w:r>
          </w:p>
        </w:tc>
        <w:tc>
          <w:tcPr>
            <w:tcW w:w="8748" w:type="dxa"/>
          </w:tcPr>
          <w:p w14:paraId="46D7BB8E" w14:textId="77777777" w:rsidR="00167A27" w:rsidRPr="009C13F0" w:rsidRDefault="00F51A90" w:rsidP="00167A27">
            <w:pPr>
              <w:rPr>
                <w:rFonts w:ascii="Arial" w:hAnsi="Arial" w:cs="Arial"/>
              </w:rPr>
            </w:pPr>
            <w:r>
              <w:fldChar w:fldCharType="begin"/>
            </w:r>
            <w:r>
              <w:instrText xml:space="preserve"> REF _Ref423084620 \h  \* MERGEFORMAT </w:instrText>
            </w:r>
            <w:r>
              <w:fldChar w:fldCharType="separate"/>
            </w:r>
            <w:r w:rsidR="00E9779E">
              <w:rPr>
                <w:rFonts w:ascii="Arial" w:hAnsi="Arial" w:cs="Arial"/>
              </w:rPr>
              <w:t>PATCH MANAGEMENT</w:t>
            </w:r>
            <w:r w:rsidR="00E9779E" w:rsidRPr="009C13F0">
              <w:rPr>
                <w:rFonts w:ascii="Arial" w:hAnsi="Arial" w:cs="Arial"/>
              </w:rPr>
              <w:t xml:space="preserve"> – Establish </w:t>
            </w:r>
            <w:r w:rsidR="00E9779E">
              <w:rPr>
                <w:rFonts w:ascii="Arial" w:hAnsi="Arial" w:cs="Arial"/>
              </w:rPr>
              <w:t>a</w:t>
            </w:r>
            <w:r>
              <w:fldChar w:fldCharType="end"/>
            </w:r>
            <w:r w:rsidR="00E9779E">
              <w:rPr>
                <w:rFonts w:ascii="Arial" w:hAnsi="Arial" w:cs="Arial"/>
              </w:rPr>
              <w:t xml:space="preserve"> patch management plan.</w:t>
            </w:r>
          </w:p>
        </w:tc>
      </w:tr>
      <w:tr w:rsidR="00167A27" w:rsidRPr="009C13F0" w14:paraId="6818F1B6" w14:textId="77777777" w:rsidTr="00167A27">
        <w:tc>
          <w:tcPr>
            <w:tcW w:w="828" w:type="dxa"/>
          </w:tcPr>
          <w:p w14:paraId="6EDA4E49" w14:textId="77777777" w:rsidR="00167A27" w:rsidRPr="009C13F0" w:rsidRDefault="002873F8" w:rsidP="00167A27">
            <w:pPr>
              <w:rPr>
                <w:rFonts w:ascii="Arial" w:hAnsi="Arial" w:cs="Arial"/>
              </w:rPr>
            </w:pPr>
            <w:r w:rsidRPr="009C13F0">
              <w:rPr>
                <w:rFonts w:ascii="Arial" w:hAnsi="Arial" w:cs="Arial"/>
              </w:rPr>
              <w:t>4</w:t>
            </w:r>
          </w:p>
        </w:tc>
        <w:tc>
          <w:tcPr>
            <w:tcW w:w="8748" w:type="dxa"/>
          </w:tcPr>
          <w:p w14:paraId="47FA4AEB" w14:textId="77777777" w:rsidR="00167A27" w:rsidRPr="009C13F0" w:rsidRDefault="00F51A90" w:rsidP="00167A27">
            <w:pPr>
              <w:rPr>
                <w:rFonts w:ascii="Arial" w:hAnsi="Arial" w:cs="Arial"/>
              </w:rPr>
            </w:pPr>
            <w:r>
              <w:fldChar w:fldCharType="begin"/>
            </w:r>
            <w:r>
              <w:instrText xml:space="preserve"> REF _Ref423084620 \h  \* MERGEFORMAT </w:instrText>
            </w:r>
            <w:r>
              <w:fldChar w:fldCharType="separate"/>
            </w:r>
            <w:r w:rsidR="00E9779E" w:rsidRPr="009C13F0">
              <w:rPr>
                <w:rFonts w:ascii="Arial" w:hAnsi="Arial" w:cs="Arial"/>
              </w:rPr>
              <w:t>PROCESS – Establish Asset Tracking System</w:t>
            </w:r>
            <w:r>
              <w:fldChar w:fldCharType="end"/>
            </w:r>
          </w:p>
        </w:tc>
      </w:tr>
      <w:tr w:rsidR="00167A27" w:rsidRPr="009C13F0" w14:paraId="1837E79A" w14:textId="77777777" w:rsidTr="00167A27">
        <w:tc>
          <w:tcPr>
            <w:tcW w:w="828" w:type="dxa"/>
          </w:tcPr>
          <w:p w14:paraId="1FFDB2E1" w14:textId="77777777" w:rsidR="00167A27" w:rsidRPr="009C13F0" w:rsidRDefault="002873F8" w:rsidP="00167A27">
            <w:pPr>
              <w:rPr>
                <w:rFonts w:ascii="Arial" w:hAnsi="Arial" w:cs="Arial"/>
              </w:rPr>
            </w:pPr>
            <w:r w:rsidRPr="009C13F0">
              <w:rPr>
                <w:rFonts w:ascii="Arial" w:hAnsi="Arial" w:cs="Arial"/>
              </w:rPr>
              <w:t>5</w:t>
            </w:r>
          </w:p>
        </w:tc>
        <w:tc>
          <w:tcPr>
            <w:tcW w:w="8748" w:type="dxa"/>
          </w:tcPr>
          <w:p w14:paraId="62C41A75" w14:textId="77777777" w:rsidR="00167A27" w:rsidRPr="009C13F0" w:rsidRDefault="00F51A90" w:rsidP="00167A27">
            <w:pPr>
              <w:rPr>
                <w:rFonts w:ascii="Arial" w:hAnsi="Arial" w:cs="Arial"/>
              </w:rPr>
            </w:pPr>
            <w:r>
              <w:fldChar w:fldCharType="begin"/>
            </w:r>
            <w:r>
              <w:instrText xml:space="preserve"> REF _Ref423084623 \h  \* MERGEFORMAT </w:instrText>
            </w:r>
            <w:r>
              <w:fldChar w:fldCharType="separate"/>
            </w:r>
            <w:r w:rsidR="00E9779E" w:rsidRPr="009C13F0">
              <w:rPr>
                <w:rFonts w:ascii="Arial" w:hAnsi="Arial" w:cs="Arial"/>
              </w:rPr>
              <w:t>PROCESS</w:t>
            </w:r>
            <w:r w:rsidR="00E9779E">
              <w:rPr>
                <w:rFonts w:ascii="Arial" w:hAnsi="Arial" w:cs="Arial"/>
              </w:rPr>
              <w:t xml:space="preserve"> – Establish Incident Response p</w:t>
            </w:r>
            <w:r w:rsidR="00E9779E" w:rsidRPr="009C13F0">
              <w:rPr>
                <w:rFonts w:ascii="Arial" w:hAnsi="Arial" w:cs="Arial"/>
              </w:rPr>
              <w:t>lan</w:t>
            </w:r>
            <w:r>
              <w:fldChar w:fldCharType="end"/>
            </w:r>
          </w:p>
        </w:tc>
      </w:tr>
      <w:tr w:rsidR="00167A27" w:rsidRPr="009C13F0" w14:paraId="614DA56E" w14:textId="77777777" w:rsidTr="00167A27">
        <w:tc>
          <w:tcPr>
            <w:tcW w:w="828" w:type="dxa"/>
          </w:tcPr>
          <w:p w14:paraId="33BCC468" w14:textId="77777777" w:rsidR="00167A27" w:rsidRPr="009C13F0" w:rsidRDefault="002873F8" w:rsidP="00167A27">
            <w:pPr>
              <w:rPr>
                <w:rFonts w:ascii="Arial" w:hAnsi="Arial" w:cs="Arial"/>
              </w:rPr>
            </w:pPr>
            <w:r w:rsidRPr="009C13F0">
              <w:rPr>
                <w:rFonts w:ascii="Arial" w:hAnsi="Arial" w:cs="Arial"/>
              </w:rPr>
              <w:t>6</w:t>
            </w:r>
          </w:p>
        </w:tc>
        <w:tc>
          <w:tcPr>
            <w:tcW w:w="8748" w:type="dxa"/>
          </w:tcPr>
          <w:p w14:paraId="6BC78BDE" w14:textId="77777777" w:rsidR="00167A27" w:rsidRPr="009C13F0" w:rsidRDefault="00F51A90" w:rsidP="00167A27">
            <w:pPr>
              <w:rPr>
                <w:rFonts w:ascii="Arial" w:hAnsi="Arial" w:cs="Arial"/>
              </w:rPr>
            </w:pPr>
            <w:r>
              <w:fldChar w:fldCharType="begin"/>
            </w:r>
            <w:r>
              <w:instrText xml:space="preserve"> REF _Ref423084347 \h  \* MERGEFORMAT </w:instrText>
            </w:r>
            <w:r>
              <w:fldChar w:fldCharType="separate"/>
            </w:r>
            <w:r w:rsidR="00E9779E" w:rsidRPr="009C13F0">
              <w:rPr>
                <w:rFonts w:ascii="Arial" w:hAnsi="Arial" w:cs="Arial"/>
              </w:rPr>
              <w:t>NETWORK – Restrict Traffic</w:t>
            </w:r>
            <w:r>
              <w:fldChar w:fldCharType="end"/>
            </w:r>
          </w:p>
        </w:tc>
      </w:tr>
      <w:tr w:rsidR="00DB781A" w:rsidRPr="009C13F0" w14:paraId="55A1966D" w14:textId="77777777" w:rsidTr="00167A27">
        <w:tc>
          <w:tcPr>
            <w:tcW w:w="828" w:type="dxa"/>
          </w:tcPr>
          <w:p w14:paraId="7AD04872" w14:textId="77777777" w:rsidR="00DB781A" w:rsidRPr="009C13F0" w:rsidRDefault="002873F8" w:rsidP="00167A27">
            <w:pPr>
              <w:rPr>
                <w:rFonts w:ascii="Arial" w:hAnsi="Arial" w:cs="Arial"/>
              </w:rPr>
            </w:pPr>
            <w:r w:rsidRPr="009C13F0">
              <w:rPr>
                <w:rFonts w:ascii="Arial" w:hAnsi="Arial" w:cs="Arial"/>
              </w:rPr>
              <w:t>7</w:t>
            </w:r>
          </w:p>
        </w:tc>
        <w:tc>
          <w:tcPr>
            <w:tcW w:w="8748" w:type="dxa"/>
          </w:tcPr>
          <w:p w14:paraId="2378354D" w14:textId="77777777" w:rsidR="00DB781A" w:rsidRPr="009C13F0" w:rsidRDefault="00F51A90" w:rsidP="00167A27">
            <w:pPr>
              <w:rPr>
                <w:rFonts w:ascii="Arial" w:hAnsi="Arial" w:cs="Arial"/>
              </w:rPr>
            </w:pPr>
            <w:r>
              <w:fldChar w:fldCharType="begin"/>
            </w:r>
            <w:r>
              <w:instrText xml:space="preserve"> REF _Ref423084371 \h  \* MERGEFORMAT </w:instrText>
            </w:r>
            <w:r>
              <w:fldChar w:fldCharType="separate"/>
            </w:r>
            <w:r w:rsidR="00E9779E" w:rsidRPr="009C13F0">
              <w:rPr>
                <w:rFonts w:ascii="Arial" w:hAnsi="Arial" w:cs="Arial"/>
              </w:rPr>
              <w:t>NETWORK – Apply DISA STIGs</w:t>
            </w:r>
            <w:r>
              <w:fldChar w:fldCharType="end"/>
            </w:r>
          </w:p>
        </w:tc>
      </w:tr>
      <w:tr w:rsidR="00DB781A" w:rsidRPr="009C13F0" w14:paraId="694BCCBB" w14:textId="77777777" w:rsidTr="00167A27">
        <w:tc>
          <w:tcPr>
            <w:tcW w:w="828" w:type="dxa"/>
          </w:tcPr>
          <w:p w14:paraId="3314AA11" w14:textId="77777777" w:rsidR="00DB781A" w:rsidRPr="009C13F0" w:rsidRDefault="002873F8" w:rsidP="00167A27">
            <w:pPr>
              <w:rPr>
                <w:rFonts w:ascii="Arial" w:hAnsi="Arial" w:cs="Arial"/>
              </w:rPr>
            </w:pPr>
            <w:r w:rsidRPr="009C13F0">
              <w:rPr>
                <w:rFonts w:ascii="Arial" w:hAnsi="Arial" w:cs="Arial"/>
              </w:rPr>
              <w:t>8</w:t>
            </w:r>
          </w:p>
        </w:tc>
        <w:tc>
          <w:tcPr>
            <w:tcW w:w="8748" w:type="dxa"/>
          </w:tcPr>
          <w:p w14:paraId="3ACD192E" w14:textId="77777777" w:rsidR="00DB781A" w:rsidRPr="009C13F0" w:rsidRDefault="00F51A90" w:rsidP="00167A27">
            <w:pPr>
              <w:rPr>
                <w:rFonts w:ascii="Arial" w:hAnsi="Arial" w:cs="Arial"/>
              </w:rPr>
            </w:pPr>
            <w:r>
              <w:fldChar w:fldCharType="begin"/>
            </w:r>
            <w:r>
              <w:instrText xml:space="preserve"> REF _Ref423084560 \h  \* MERGEFORMAT </w:instrText>
            </w:r>
            <w:r>
              <w:fldChar w:fldCharType="separate"/>
            </w:r>
            <w:r w:rsidR="00E9779E" w:rsidRPr="009C13F0">
              <w:rPr>
                <w:rFonts w:ascii="Arial" w:hAnsi="Arial" w:cs="Arial"/>
              </w:rPr>
              <w:t>HOST – Install patches</w:t>
            </w:r>
            <w:r>
              <w:fldChar w:fldCharType="end"/>
            </w:r>
          </w:p>
        </w:tc>
      </w:tr>
      <w:tr w:rsidR="00DB781A" w:rsidRPr="009C13F0" w14:paraId="6F0502E6" w14:textId="77777777" w:rsidTr="00167A27">
        <w:tc>
          <w:tcPr>
            <w:tcW w:w="828" w:type="dxa"/>
          </w:tcPr>
          <w:p w14:paraId="1BFA05AA" w14:textId="77777777" w:rsidR="00DB781A" w:rsidRPr="009C13F0" w:rsidRDefault="002873F8" w:rsidP="00167A27">
            <w:pPr>
              <w:rPr>
                <w:rFonts w:ascii="Arial" w:hAnsi="Arial" w:cs="Arial"/>
              </w:rPr>
            </w:pPr>
            <w:r w:rsidRPr="009C13F0">
              <w:rPr>
                <w:rFonts w:ascii="Arial" w:hAnsi="Arial" w:cs="Arial"/>
              </w:rPr>
              <w:t>9</w:t>
            </w:r>
          </w:p>
        </w:tc>
        <w:tc>
          <w:tcPr>
            <w:tcW w:w="8748" w:type="dxa"/>
          </w:tcPr>
          <w:p w14:paraId="61B81B87" w14:textId="77777777" w:rsidR="00DB781A" w:rsidRPr="009C13F0" w:rsidRDefault="00F51A90" w:rsidP="00167A27">
            <w:pPr>
              <w:rPr>
                <w:rFonts w:ascii="Arial" w:hAnsi="Arial" w:cs="Arial"/>
              </w:rPr>
            </w:pPr>
            <w:r>
              <w:fldChar w:fldCharType="begin"/>
            </w:r>
            <w:r>
              <w:instrText xml:space="preserve"> REF _Ref423084585 \h  \* MERGEFORMAT </w:instrText>
            </w:r>
            <w:r>
              <w:fldChar w:fldCharType="separate"/>
            </w:r>
            <w:r w:rsidR="00E9779E" w:rsidRPr="009C13F0">
              <w:rPr>
                <w:rFonts w:ascii="Arial" w:hAnsi="Arial" w:cs="Arial"/>
              </w:rPr>
              <w:t>HOST – Install Host Based Security System (HBSS)</w:t>
            </w:r>
            <w:r>
              <w:fldChar w:fldCharType="end"/>
            </w:r>
          </w:p>
        </w:tc>
      </w:tr>
      <w:tr w:rsidR="00DB781A" w:rsidRPr="009C13F0" w14:paraId="13FDF2F6" w14:textId="77777777" w:rsidTr="00167A27">
        <w:tc>
          <w:tcPr>
            <w:tcW w:w="828" w:type="dxa"/>
          </w:tcPr>
          <w:p w14:paraId="2E4D313C" w14:textId="77777777" w:rsidR="00DB781A" w:rsidRPr="009C13F0" w:rsidRDefault="002873F8" w:rsidP="00167A27">
            <w:pPr>
              <w:rPr>
                <w:rFonts w:ascii="Arial" w:hAnsi="Arial" w:cs="Arial"/>
              </w:rPr>
            </w:pPr>
            <w:r w:rsidRPr="009C13F0">
              <w:rPr>
                <w:rFonts w:ascii="Arial" w:hAnsi="Arial" w:cs="Arial"/>
              </w:rPr>
              <w:t>10</w:t>
            </w:r>
          </w:p>
        </w:tc>
        <w:tc>
          <w:tcPr>
            <w:tcW w:w="8748" w:type="dxa"/>
          </w:tcPr>
          <w:p w14:paraId="6266920D" w14:textId="77777777" w:rsidR="00DB781A" w:rsidRPr="009C13F0" w:rsidRDefault="00F51A90" w:rsidP="00167A27">
            <w:pPr>
              <w:rPr>
                <w:rFonts w:ascii="Arial" w:hAnsi="Arial" w:cs="Arial"/>
              </w:rPr>
            </w:pPr>
            <w:r>
              <w:fldChar w:fldCharType="begin"/>
            </w:r>
            <w:r>
              <w:instrText xml:space="preserve"> REF _Ref423084589 \h  \* MERGEFORMAT </w:instrText>
            </w:r>
            <w:r>
              <w:fldChar w:fldCharType="separate"/>
            </w:r>
            <w:r w:rsidR="00E9779E" w:rsidRPr="009C13F0">
              <w:rPr>
                <w:rFonts w:ascii="Arial" w:hAnsi="Arial" w:cs="Arial"/>
              </w:rPr>
              <w:t>HOST – Apply DISA STIGs</w:t>
            </w:r>
            <w:r>
              <w:fldChar w:fldCharType="end"/>
            </w:r>
          </w:p>
        </w:tc>
      </w:tr>
      <w:tr w:rsidR="00DB781A" w:rsidRPr="009C13F0" w14:paraId="046DA944" w14:textId="77777777" w:rsidTr="00167A27">
        <w:tc>
          <w:tcPr>
            <w:tcW w:w="828" w:type="dxa"/>
          </w:tcPr>
          <w:p w14:paraId="105E92F9" w14:textId="77777777" w:rsidR="00DB781A" w:rsidRPr="009C13F0" w:rsidRDefault="002873F8" w:rsidP="00167A27">
            <w:pPr>
              <w:rPr>
                <w:rFonts w:ascii="Arial" w:hAnsi="Arial" w:cs="Arial"/>
              </w:rPr>
            </w:pPr>
            <w:r w:rsidRPr="009C13F0">
              <w:rPr>
                <w:rFonts w:ascii="Arial" w:hAnsi="Arial" w:cs="Arial"/>
              </w:rPr>
              <w:t>11</w:t>
            </w:r>
          </w:p>
        </w:tc>
        <w:tc>
          <w:tcPr>
            <w:tcW w:w="8748" w:type="dxa"/>
          </w:tcPr>
          <w:p w14:paraId="17391880" w14:textId="77777777" w:rsidR="00DB781A" w:rsidRPr="009C13F0" w:rsidRDefault="00F51A90" w:rsidP="00167A27">
            <w:pPr>
              <w:rPr>
                <w:rFonts w:ascii="Arial" w:hAnsi="Arial" w:cs="Arial"/>
              </w:rPr>
            </w:pPr>
            <w:r>
              <w:fldChar w:fldCharType="begin"/>
            </w:r>
            <w:r>
              <w:instrText xml:space="preserve"> REF _Ref423084594 \h  \* MERGEFORMAT </w:instrText>
            </w:r>
            <w:r>
              <w:fldChar w:fldCharType="separate"/>
            </w:r>
            <w:r w:rsidR="00E9779E" w:rsidRPr="009C13F0">
              <w:rPr>
                <w:rFonts w:ascii="Arial" w:hAnsi="Arial" w:cs="Arial"/>
              </w:rPr>
              <w:t>HOST – Install Enhanced Mitigation Experience Toolkit (EMET)</w:t>
            </w:r>
            <w:r>
              <w:fldChar w:fldCharType="end"/>
            </w:r>
          </w:p>
        </w:tc>
      </w:tr>
      <w:tr w:rsidR="00DB781A" w:rsidRPr="009C13F0" w14:paraId="4E7A76EC" w14:textId="77777777" w:rsidTr="00167A27">
        <w:tc>
          <w:tcPr>
            <w:tcW w:w="828" w:type="dxa"/>
          </w:tcPr>
          <w:p w14:paraId="7E03431B" w14:textId="77777777" w:rsidR="00DB781A" w:rsidRPr="009C13F0" w:rsidRDefault="00E9779E" w:rsidP="00167A27">
            <w:pPr>
              <w:rPr>
                <w:rFonts w:ascii="Arial" w:hAnsi="Arial" w:cs="Arial"/>
              </w:rPr>
            </w:pPr>
            <w:r>
              <w:rPr>
                <w:rFonts w:ascii="Arial" w:hAnsi="Arial" w:cs="Arial"/>
              </w:rPr>
              <w:t>12</w:t>
            </w:r>
          </w:p>
        </w:tc>
        <w:tc>
          <w:tcPr>
            <w:tcW w:w="8748" w:type="dxa"/>
          </w:tcPr>
          <w:p w14:paraId="5E3265DB" w14:textId="77777777" w:rsidR="00DB781A" w:rsidRPr="009C13F0" w:rsidRDefault="00F51A90" w:rsidP="00167A27">
            <w:pPr>
              <w:rPr>
                <w:rFonts w:ascii="Arial" w:hAnsi="Arial" w:cs="Arial"/>
              </w:rPr>
            </w:pPr>
            <w:r>
              <w:fldChar w:fldCharType="begin"/>
            </w:r>
            <w:r>
              <w:instrText xml:space="preserve"> REF _Ref423084597 \h  \* MERGEFORMAT </w:instrText>
            </w:r>
            <w:r>
              <w:fldChar w:fldCharType="separate"/>
            </w:r>
            <w:r w:rsidR="00E9779E" w:rsidRPr="009C13F0">
              <w:rPr>
                <w:rFonts w:ascii="Arial" w:hAnsi="Arial" w:cs="Arial"/>
              </w:rPr>
              <w:t>HOST – Baseline</w:t>
            </w:r>
            <w:r>
              <w:fldChar w:fldCharType="end"/>
            </w:r>
          </w:p>
        </w:tc>
      </w:tr>
      <w:tr w:rsidR="00DB781A" w:rsidRPr="009C13F0" w14:paraId="7659A15E" w14:textId="77777777" w:rsidTr="00167A27">
        <w:tc>
          <w:tcPr>
            <w:tcW w:w="828" w:type="dxa"/>
          </w:tcPr>
          <w:p w14:paraId="4B3118F2" w14:textId="77777777" w:rsidR="00DB781A" w:rsidRPr="009C13F0" w:rsidRDefault="00DB781A" w:rsidP="00167A27">
            <w:pPr>
              <w:rPr>
                <w:rFonts w:ascii="Arial" w:hAnsi="Arial" w:cs="Arial"/>
              </w:rPr>
            </w:pPr>
          </w:p>
        </w:tc>
        <w:tc>
          <w:tcPr>
            <w:tcW w:w="8748" w:type="dxa"/>
          </w:tcPr>
          <w:p w14:paraId="3596D441" w14:textId="77777777" w:rsidR="00DB781A" w:rsidRPr="009C13F0" w:rsidRDefault="00DB781A" w:rsidP="00167A27">
            <w:pPr>
              <w:rPr>
                <w:rFonts w:ascii="Arial" w:hAnsi="Arial" w:cs="Arial"/>
              </w:rPr>
            </w:pPr>
          </w:p>
        </w:tc>
      </w:tr>
      <w:tr w:rsidR="00DB781A" w:rsidRPr="009C13F0" w14:paraId="3C8B84C1" w14:textId="77777777" w:rsidTr="00167A27">
        <w:tc>
          <w:tcPr>
            <w:tcW w:w="828" w:type="dxa"/>
          </w:tcPr>
          <w:p w14:paraId="67909898" w14:textId="77777777" w:rsidR="00DB781A" w:rsidRPr="009C13F0" w:rsidRDefault="00DB781A" w:rsidP="00167A27">
            <w:pPr>
              <w:rPr>
                <w:rFonts w:ascii="Arial" w:hAnsi="Arial" w:cs="Arial"/>
              </w:rPr>
            </w:pPr>
          </w:p>
        </w:tc>
        <w:tc>
          <w:tcPr>
            <w:tcW w:w="8748" w:type="dxa"/>
          </w:tcPr>
          <w:p w14:paraId="313AEC64" w14:textId="77777777" w:rsidR="00DB781A" w:rsidRPr="009C13F0" w:rsidRDefault="00DB781A" w:rsidP="00167A27">
            <w:pPr>
              <w:rPr>
                <w:rFonts w:ascii="Arial" w:hAnsi="Arial" w:cs="Arial"/>
              </w:rPr>
            </w:pPr>
          </w:p>
        </w:tc>
      </w:tr>
      <w:tr w:rsidR="00DB781A" w:rsidRPr="009C13F0" w14:paraId="3E2D9A25" w14:textId="77777777" w:rsidTr="00167A27">
        <w:tc>
          <w:tcPr>
            <w:tcW w:w="828" w:type="dxa"/>
          </w:tcPr>
          <w:p w14:paraId="4F70C471" w14:textId="77777777" w:rsidR="00DB781A" w:rsidRPr="009C13F0" w:rsidRDefault="00DB781A" w:rsidP="00167A27">
            <w:pPr>
              <w:rPr>
                <w:rFonts w:ascii="Arial" w:hAnsi="Arial" w:cs="Arial"/>
              </w:rPr>
            </w:pPr>
          </w:p>
        </w:tc>
        <w:tc>
          <w:tcPr>
            <w:tcW w:w="8748" w:type="dxa"/>
          </w:tcPr>
          <w:p w14:paraId="342D0535" w14:textId="77777777" w:rsidR="00DB781A" w:rsidRPr="009C13F0" w:rsidRDefault="00DB781A" w:rsidP="00167A27">
            <w:pPr>
              <w:rPr>
                <w:rFonts w:ascii="Arial" w:hAnsi="Arial" w:cs="Arial"/>
              </w:rPr>
            </w:pPr>
          </w:p>
        </w:tc>
      </w:tr>
      <w:tr w:rsidR="00DB781A" w:rsidRPr="009C13F0" w14:paraId="210BE2E0" w14:textId="77777777" w:rsidTr="00167A27">
        <w:tc>
          <w:tcPr>
            <w:tcW w:w="828" w:type="dxa"/>
          </w:tcPr>
          <w:p w14:paraId="767F59C0" w14:textId="77777777" w:rsidR="00DB781A" w:rsidRPr="009C13F0" w:rsidRDefault="00DB781A" w:rsidP="00167A27">
            <w:pPr>
              <w:rPr>
                <w:rFonts w:ascii="Arial" w:hAnsi="Arial" w:cs="Arial"/>
              </w:rPr>
            </w:pPr>
          </w:p>
        </w:tc>
        <w:tc>
          <w:tcPr>
            <w:tcW w:w="8748" w:type="dxa"/>
          </w:tcPr>
          <w:p w14:paraId="0EA31290" w14:textId="77777777" w:rsidR="00DB781A" w:rsidRPr="009C13F0" w:rsidRDefault="00DB781A" w:rsidP="00167A27">
            <w:pPr>
              <w:rPr>
                <w:rFonts w:ascii="Arial" w:hAnsi="Arial" w:cs="Arial"/>
              </w:rPr>
            </w:pPr>
          </w:p>
        </w:tc>
      </w:tr>
    </w:tbl>
    <w:p w14:paraId="600B6691" w14:textId="77777777" w:rsidR="00167A27" w:rsidRDefault="00167A27" w:rsidP="00167A27">
      <w:pPr>
        <w:rPr>
          <w:rFonts w:ascii="Arial" w:hAnsi="Arial" w:cs="Arial"/>
        </w:rPr>
      </w:pPr>
    </w:p>
    <w:p w14:paraId="306AB58C" w14:textId="77777777" w:rsidR="006B0EA4" w:rsidRDefault="006B0EA4" w:rsidP="00167A27">
      <w:pPr>
        <w:rPr>
          <w:rFonts w:ascii="Arial" w:hAnsi="Arial" w:cs="Arial"/>
        </w:rPr>
      </w:pPr>
      <w:r>
        <w:rPr>
          <w:rFonts w:ascii="Arial" w:hAnsi="Arial" w:cs="Arial"/>
        </w:rPr>
        <w:br w:type="page"/>
      </w:r>
    </w:p>
    <w:p w14:paraId="08C392C8" w14:textId="77777777" w:rsidR="003D648C" w:rsidRPr="009C13F0" w:rsidRDefault="003D648C" w:rsidP="003D648C">
      <w:pPr>
        <w:pStyle w:val="Heading1"/>
        <w:rPr>
          <w:rFonts w:ascii="Arial" w:hAnsi="Arial" w:cs="Arial"/>
        </w:rPr>
      </w:pPr>
      <w:r>
        <w:rPr>
          <w:rFonts w:ascii="Arial" w:hAnsi="Arial" w:cs="Arial"/>
        </w:rPr>
        <w:lastRenderedPageBreak/>
        <w:t>APPENDIX B</w:t>
      </w:r>
      <w:r w:rsidRPr="009C13F0">
        <w:rPr>
          <w:rFonts w:ascii="Arial" w:hAnsi="Arial" w:cs="Arial"/>
        </w:rPr>
        <w:t xml:space="preserve"> – </w:t>
      </w:r>
      <w:r>
        <w:rPr>
          <w:rFonts w:ascii="Arial" w:hAnsi="Arial" w:cs="Arial"/>
        </w:rPr>
        <w:t>ADDITIONAL RECOMMENDED ACTIONS</w:t>
      </w:r>
    </w:p>
    <w:p w14:paraId="51E2AABE" w14:textId="77777777" w:rsidR="003D648C" w:rsidRDefault="003D648C" w:rsidP="003D648C">
      <w:pPr>
        <w:pStyle w:val="NoSpacing"/>
        <w:rPr>
          <w:sz w:val="28"/>
        </w:rPr>
      </w:pPr>
    </w:p>
    <w:p w14:paraId="7FBD1BAD" w14:textId="77777777" w:rsidR="003D648C" w:rsidRPr="006126E2" w:rsidRDefault="003D648C" w:rsidP="003D648C">
      <w:pPr>
        <w:pStyle w:val="NoSpacing"/>
        <w:rPr>
          <w:sz w:val="28"/>
        </w:rPr>
      </w:pPr>
      <w:r w:rsidRPr="006126E2">
        <w:rPr>
          <w:sz w:val="28"/>
        </w:rPr>
        <w:t>NETWORK MAPS</w:t>
      </w:r>
    </w:p>
    <w:p w14:paraId="14DBC831" w14:textId="77777777" w:rsidR="003D648C" w:rsidRDefault="003D648C" w:rsidP="003D648C">
      <w:pPr>
        <w:pStyle w:val="NoSpacing"/>
        <w:numPr>
          <w:ilvl w:val="0"/>
          <w:numId w:val="22"/>
        </w:numPr>
        <w:rPr>
          <w:color w:val="281F18"/>
          <w:sz w:val="24"/>
        </w:rPr>
      </w:pPr>
      <w:r>
        <w:rPr>
          <w:color w:val="281F18"/>
          <w:sz w:val="24"/>
        </w:rPr>
        <w:t>Implement a process to ensure network maps stay up-to-date</w:t>
      </w:r>
    </w:p>
    <w:p w14:paraId="4E9BBB85" w14:textId="77777777" w:rsidR="003D648C" w:rsidRDefault="003D648C" w:rsidP="003D648C">
      <w:pPr>
        <w:pStyle w:val="NoSpacing"/>
        <w:rPr>
          <w:color w:val="281F18"/>
          <w:sz w:val="24"/>
        </w:rPr>
      </w:pPr>
      <w:r>
        <w:rPr>
          <w:color w:val="281F18"/>
          <w:sz w:val="28"/>
        </w:rPr>
        <w:t>SENSORS</w:t>
      </w:r>
    </w:p>
    <w:p w14:paraId="4775AE3D" w14:textId="77777777" w:rsidR="003D648C" w:rsidRDefault="003D648C" w:rsidP="003D648C">
      <w:pPr>
        <w:pStyle w:val="NoSpacing"/>
        <w:numPr>
          <w:ilvl w:val="0"/>
          <w:numId w:val="22"/>
        </w:numPr>
        <w:rPr>
          <w:color w:val="281F18"/>
          <w:sz w:val="24"/>
        </w:rPr>
      </w:pPr>
      <w:r>
        <w:rPr>
          <w:color w:val="281F18"/>
          <w:sz w:val="24"/>
        </w:rPr>
        <w:t>Implement NACs on switches and routers</w:t>
      </w:r>
    </w:p>
    <w:p w14:paraId="08AA3A99" w14:textId="77777777" w:rsidR="003D648C" w:rsidRDefault="003D648C" w:rsidP="003D648C">
      <w:pPr>
        <w:pStyle w:val="NoSpacing"/>
        <w:numPr>
          <w:ilvl w:val="0"/>
          <w:numId w:val="22"/>
        </w:numPr>
        <w:rPr>
          <w:color w:val="281F18"/>
          <w:sz w:val="24"/>
        </w:rPr>
      </w:pPr>
      <w:r>
        <w:rPr>
          <w:color w:val="281F18"/>
          <w:sz w:val="24"/>
        </w:rPr>
        <w:t>Implement appropriate ingress and egress filtering at subnet boundaries to allow only specifically permitted traffic</w:t>
      </w:r>
    </w:p>
    <w:p w14:paraId="0596AA4C" w14:textId="77777777" w:rsidR="003D648C" w:rsidRDefault="003D648C" w:rsidP="003D648C">
      <w:pPr>
        <w:pStyle w:val="NoSpacing"/>
        <w:numPr>
          <w:ilvl w:val="0"/>
          <w:numId w:val="22"/>
        </w:numPr>
        <w:rPr>
          <w:color w:val="281F18"/>
          <w:sz w:val="24"/>
        </w:rPr>
      </w:pPr>
      <w:r>
        <w:rPr>
          <w:color w:val="281F18"/>
          <w:sz w:val="24"/>
        </w:rPr>
        <w:t>Ensure that firewall rules</w:t>
      </w:r>
      <w:r w:rsidRPr="006126E2">
        <w:rPr>
          <w:color w:val="281F18"/>
          <w:sz w:val="24"/>
        </w:rPr>
        <w:t xml:space="preserve"> are implemented on the </w:t>
      </w:r>
      <w:r>
        <w:rPr>
          <w:color w:val="281F18"/>
          <w:sz w:val="24"/>
        </w:rPr>
        <w:t>Firewalls to deny traffic that could exploit potential vulnerabilities in network as explained in the CVE's.</w:t>
      </w:r>
    </w:p>
    <w:p w14:paraId="000FC742" w14:textId="77777777" w:rsidR="003D648C" w:rsidRDefault="003D648C" w:rsidP="003D648C">
      <w:pPr>
        <w:pStyle w:val="NoSpacing"/>
        <w:numPr>
          <w:ilvl w:val="0"/>
          <w:numId w:val="22"/>
        </w:numPr>
        <w:rPr>
          <w:color w:val="281F18"/>
          <w:sz w:val="24"/>
        </w:rPr>
      </w:pPr>
      <w:r>
        <w:rPr>
          <w:color w:val="281F18"/>
          <w:sz w:val="24"/>
        </w:rPr>
        <w:t xml:space="preserve">Tune Sensors/IDS </w:t>
      </w:r>
    </w:p>
    <w:p w14:paraId="785BD171" w14:textId="77777777" w:rsidR="003D648C" w:rsidRDefault="003D648C" w:rsidP="003D648C">
      <w:pPr>
        <w:pStyle w:val="NoSpacing"/>
        <w:numPr>
          <w:ilvl w:val="0"/>
          <w:numId w:val="22"/>
        </w:numPr>
        <w:rPr>
          <w:color w:val="281F18"/>
          <w:sz w:val="24"/>
        </w:rPr>
      </w:pPr>
      <w:r>
        <w:rPr>
          <w:color w:val="281F18"/>
          <w:sz w:val="24"/>
        </w:rPr>
        <w:t>Enable Netflow on boundary devices</w:t>
      </w:r>
    </w:p>
    <w:p w14:paraId="757ECB2B" w14:textId="77777777" w:rsidR="003D648C" w:rsidRPr="006126E2" w:rsidRDefault="003D648C" w:rsidP="003D648C">
      <w:pPr>
        <w:pStyle w:val="NoSpacing"/>
        <w:numPr>
          <w:ilvl w:val="0"/>
          <w:numId w:val="22"/>
        </w:numPr>
        <w:rPr>
          <w:color w:val="281F18"/>
          <w:sz w:val="24"/>
        </w:rPr>
      </w:pPr>
      <w:r w:rsidRPr="006126E2">
        <w:rPr>
          <w:color w:val="281F18"/>
          <w:sz w:val="24"/>
        </w:rPr>
        <w:t>Enable SPAN Ports on switches facing closest to network gateways</w:t>
      </w:r>
    </w:p>
    <w:p w14:paraId="1C45267C" w14:textId="77777777" w:rsidR="003D648C" w:rsidRDefault="003D648C" w:rsidP="003D648C">
      <w:pPr>
        <w:pStyle w:val="NoSpacing"/>
        <w:numPr>
          <w:ilvl w:val="0"/>
          <w:numId w:val="22"/>
        </w:numPr>
        <w:rPr>
          <w:color w:val="281F18"/>
          <w:sz w:val="24"/>
        </w:rPr>
      </w:pPr>
      <w:r w:rsidRPr="006126E2">
        <w:rPr>
          <w:color w:val="281F18"/>
          <w:sz w:val="24"/>
        </w:rPr>
        <w:t xml:space="preserve">Ensure </w:t>
      </w:r>
      <w:r>
        <w:rPr>
          <w:color w:val="281F18"/>
          <w:sz w:val="24"/>
        </w:rPr>
        <w:t>Network Sensor grid is laid down over critical-assets, C-KT, and enclaves required to protect.</w:t>
      </w:r>
    </w:p>
    <w:p w14:paraId="23E23240" w14:textId="77777777" w:rsidR="003D648C" w:rsidRPr="006126E2" w:rsidRDefault="003D648C" w:rsidP="003D648C">
      <w:pPr>
        <w:pStyle w:val="NoSpacing"/>
        <w:rPr>
          <w:color w:val="281F18"/>
          <w:sz w:val="24"/>
        </w:rPr>
      </w:pPr>
      <w:r w:rsidRPr="006126E2">
        <w:rPr>
          <w:color w:val="281F18"/>
          <w:sz w:val="28"/>
        </w:rPr>
        <w:t>NETWORK AND HOST LOGS</w:t>
      </w:r>
    </w:p>
    <w:p w14:paraId="37AE7480" w14:textId="77777777" w:rsidR="003D648C" w:rsidRDefault="003D648C" w:rsidP="003D648C">
      <w:pPr>
        <w:pStyle w:val="NoSpacing"/>
        <w:numPr>
          <w:ilvl w:val="0"/>
          <w:numId w:val="22"/>
        </w:numPr>
        <w:rPr>
          <w:color w:val="281F18"/>
          <w:sz w:val="24"/>
        </w:rPr>
      </w:pPr>
      <w:r>
        <w:rPr>
          <w:color w:val="281F18"/>
          <w:sz w:val="24"/>
        </w:rPr>
        <w:t>Ensure appropriate logging is enabled on all devices</w:t>
      </w:r>
    </w:p>
    <w:p w14:paraId="3AB835A1" w14:textId="77777777" w:rsidR="003D648C" w:rsidRDefault="003D648C" w:rsidP="003D648C">
      <w:pPr>
        <w:pStyle w:val="NoSpacing"/>
        <w:numPr>
          <w:ilvl w:val="0"/>
          <w:numId w:val="22"/>
        </w:numPr>
        <w:rPr>
          <w:color w:val="281F18"/>
          <w:sz w:val="24"/>
        </w:rPr>
      </w:pPr>
      <w:r>
        <w:rPr>
          <w:color w:val="281F18"/>
          <w:sz w:val="24"/>
        </w:rPr>
        <w:t>Ensure logs and sensor/IDS data are stored off-node in a central repository</w:t>
      </w:r>
    </w:p>
    <w:p w14:paraId="47EE473E" w14:textId="77777777" w:rsidR="003D648C" w:rsidRDefault="003D648C" w:rsidP="003D648C">
      <w:pPr>
        <w:pStyle w:val="NoSpacing"/>
        <w:numPr>
          <w:ilvl w:val="0"/>
          <w:numId w:val="22"/>
        </w:numPr>
        <w:rPr>
          <w:color w:val="281F18"/>
          <w:sz w:val="24"/>
        </w:rPr>
      </w:pPr>
      <w:r>
        <w:rPr>
          <w:color w:val="281F18"/>
          <w:sz w:val="24"/>
        </w:rPr>
        <w:t>Ensure logs and sensor/IDS data are reviewed daily and someone is specifically assigned responsibility for this requirement</w:t>
      </w:r>
    </w:p>
    <w:p w14:paraId="1B2FE2A1" w14:textId="77777777" w:rsidR="003D648C" w:rsidRDefault="003D648C" w:rsidP="003D648C">
      <w:pPr>
        <w:pStyle w:val="NoSpacing"/>
        <w:rPr>
          <w:color w:val="281F18"/>
          <w:sz w:val="24"/>
        </w:rPr>
      </w:pPr>
      <w:r w:rsidRPr="006126E2">
        <w:rPr>
          <w:color w:val="281F18"/>
          <w:sz w:val="28"/>
        </w:rPr>
        <w:t>PATCHING AND CHANGE MANAGEMENT</w:t>
      </w:r>
    </w:p>
    <w:p w14:paraId="1715EA72" w14:textId="77777777" w:rsidR="003D648C" w:rsidRDefault="003D648C" w:rsidP="003D648C">
      <w:pPr>
        <w:pStyle w:val="NoSpacing"/>
        <w:numPr>
          <w:ilvl w:val="0"/>
          <w:numId w:val="22"/>
        </w:numPr>
        <w:rPr>
          <w:color w:val="281F18"/>
          <w:sz w:val="24"/>
        </w:rPr>
      </w:pPr>
      <w:r>
        <w:rPr>
          <w:color w:val="281F18"/>
          <w:sz w:val="24"/>
        </w:rPr>
        <w:t>Ensure a recurring patching system (to include appropriate testing) is implemented and automated to the extent possible</w:t>
      </w:r>
    </w:p>
    <w:p w14:paraId="3ECFD47B" w14:textId="77777777" w:rsidR="003D648C" w:rsidRDefault="003D648C" w:rsidP="003D648C">
      <w:pPr>
        <w:pStyle w:val="NoSpacing"/>
        <w:numPr>
          <w:ilvl w:val="0"/>
          <w:numId w:val="22"/>
        </w:numPr>
        <w:rPr>
          <w:color w:val="281F18"/>
          <w:sz w:val="24"/>
        </w:rPr>
      </w:pPr>
      <w:r w:rsidRPr="006126E2">
        <w:rPr>
          <w:color w:val="281F18"/>
          <w:sz w:val="24"/>
        </w:rPr>
        <w:t>Validate admin accounts meet password complexity for C-KT and all network devices.</w:t>
      </w:r>
    </w:p>
    <w:p w14:paraId="46174DF2" w14:textId="77777777" w:rsidR="003D648C" w:rsidRPr="006126E2" w:rsidRDefault="003D648C" w:rsidP="003D648C">
      <w:pPr>
        <w:pStyle w:val="NoSpacing"/>
        <w:numPr>
          <w:ilvl w:val="0"/>
          <w:numId w:val="22"/>
        </w:numPr>
        <w:rPr>
          <w:color w:val="281F18"/>
          <w:sz w:val="24"/>
        </w:rPr>
      </w:pPr>
      <w:r w:rsidRPr="006126E2">
        <w:rPr>
          <w:color w:val="281F18"/>
          <w:sz w:val="24"/>
        </w:rPr>
        <w:t>Close ports on servers that are not being utilized, and monitor the ports that are being utilized</w:t>
      </w:r>
    </w:p>
    <w:p w14:paraId="07161FE6" w14:textId="77777777" w:rsidR="003D648C" w:rsidRDefault="003D648C" w:rsidP="003D648C">
      <w:pPr>
        <w:pStyle w:val="NoSpacing"/>
        <w:numPr>
          <w:ilvl w:val="0"/>
          <w:numId w:val="22"/>
        </w:numPr>
        <w:rPr>
          <w:color w:val="281F18"/>
          <w:sz w:val="24"/>
        </w:rPr>
      </w:pPr>
      <w:r w:rsidRPr="006126E2">
        <w:rPr>
          <w:color w:val="281F18"/>
          <w:sz w:val="24"/>
        </w:rPr>
        <w:t>Ensure all host computers are patched and updated</w:t>
      </w:r>
    </w:p>
    <w:p w14:paraId="76D26C01" w14:textId="77777777" w:rsidR="003D648C" w:rsidRPr="00626D2F" w:rsidRDefault="003D648C" w:rsidP="003D648C">
      <w:pPr>
        <w:pStyle w:val="NoSpacing"/>
        <w:rPr>
          <w:color w:val="281F18"/>
          <w:sz w:val="24"/>
        </w:rPr>
      </w:pPr>
      <w:r>
        <w:rPr>
          <w:color w:val="281F18"/>
          <w:sz w:val="28"/>
        </w:rPr>
        <w:t>SIGNATURES/IOC’S</w:t>
      </w:r>
    </w:p>
    <w:p w14:paraId="01865E13" w14:textId="77777777" w:rsidR="003D648C" w:rsidRDefault="003D648C" w:rsidP="003D648C">
      <w:pPr>
        <w:pStyle w:val="NoSpacing"/>
        <w:numPr>
          <w:ilvl w:val="0"/>
          <w:numId w:val="22"/>
        </w:numPr>
        <w:rPr>
          <w:color w:val="281F18"/>
          <w:sz w:val="24"/>
        </w:rPr>
      </w:pPr>
      <w:r>
        <w:rPr>
          <w:color w:val="281F18"/>
          <w:sz w:val="24"/>
        </w:rPr>
        <w:t>Routinely scan nodes for vulnerabilities, report to Sys-Owner/DAA, and mitigate according to node priority/impact</w:t>
      </w:r>
    </w:p>
    <w:p w14:paraId="1AD3AE2F" w14:textId="77777777" w:rsidR="003D648C" w:rsidRDefault="003D648C" w:rsidP="003D648C">
      <w:pPr>
        <w:pStyle w:val="NoSpacing"/>
        <w:numPr>
          <w:ilvl w:val="0"/>
          <w:numId w:val="22"/>
        </w:numPr>
        <w:rPr>
          <w:color w:val="281F18"/>
          <w:sz w:val="24"/>
        </w:rPr>
      </w:pPr>
      <w:r>
        <w:rPr>
          <w:color w:val="281F18"/>
          <w:sz w:val="24"/>
        </w:rPr>
        <w:t>Check ACLs on routers and switches and patch against known vulnerabilities.  Write detection rules for snort/bro</w:t>
      </w:r>
    </w:p>
    <w:p w14:paraId="45CE0C27" w14:textId="77777777" w:rsidR="003D648C" w:rsidRDefault="003D648C" w:rsidP="003D648C">
      <w:pPr>
        <w:pStyle w:val="NoSpacing"/>
        <w:numPr>
          <w:ilvl w:val="0"/>
          <w:numId w:val="22"/>
        </w:numPr>
        <w:rPr>
          <w:color w:val="281F18"/>
          <w:sz w:val="24"/>
        </w:rPr>
      </w:pPr>
      <w:r>
        <w:rPr>
          <w:color w:val="281F18"/>
          <w:sz w:val="24"/>
        </w:rPr>
        <w:t>Establish over-watch with NSA utilizing SharkSheer sensor grid.</w:t>
      </w:r>
    </w:p>
    <w:p w14:paraId="0CB519A9" w14:textId="77777777" w:rsidR="003D648C" w:rsidRDefault="003D648C" w:rsidP="003D648C">
      <w:pPr>
        <w:pStyle w:val="NoSpacing"/>
        <w:numPr>
          <w:ilvl w:val="0"/>
          <w:numId w:val="22"/>
        </w:numPr>
        <w:rPr>
          <w:color w:val="281F18"/>
          <w:sz w:val="24"/>
        </w:rPr>
      </w:pPr>
      <w:r w:rsidRPr="00626D2F">
        <w:rPr>
          <w:color w:val="281F18"/>
          <w:sz w:val="24"/>
        </w:rPr>
        <w:t>Push agents to all end-points of C-KT, critical assets, IO, and CMD Staff enclaves.</w:t>
      </w:r>
    </w:p>
    <w:p w14:paraId="1AA63054" w14:textId="77777777" w:rsidR="003D648C" w:rsidRPr="00626D2F" w:rsidRDefault="003D648C" w:rsidP="003D648C">
      <w:pPr>
        <w:pStyle w:val="NoSpacing"/>
        <w:numPr>
          <w:ilvl w:val="0"/>
          <w:numId w:val="22"/>
        </w:numPr>
        <w:rPr>
          <w:color w:val="281F18"/>
          <w:sz w:val="24"/>
        </w:rPr>
      </w:pPr>
      <w:r w:rsidRPr="00626D2F">
        <w:rPr>
          <w:color w:val="281F18"/>
          <w:sz w:val="24"/>
        </w:rPr>
        <w:t>Create IOCs based off of CVEs and push to end-points and perform sweeps.</w:t>
      </w:r>
    </w:p>
    <w:p w14:paraId="7498C860" w14:textId="77777777" w:rsidR="003D648C" w:rsidRPr="00626D2F" w:rsidRDefault="003D648C" w:rsidP="003D648C">
      <w:pPr>
        <w:pStyle w:val="NoSpacing"/>
        <w:numPr>
          <w:ilvl w:val="0"/>
          <w:numId w:val="22"/>
        </w:numPr>
        <w:rPr>
          <w:color w:val="281F18"/>
          <w:sz w:val="24"/>
        </w:rPr>
      </w:pPr>
      <w:r w:rsidRPr="00626D2F">
        <w:rPr>
          <w:color w:val="281F18"/>
          <w:sz w:val="24"/>
        </w:rPr>
        <w:t>Ensure all Operating Systems and applications affected with CVE's are patched.</w:t>
      </w:r>
    </w:p>
    <w:p w14:paraId="244BFE1E" w14:textId="77777777" w:rsidR="003D648C" w:rsidRPr="00626D2F" w:rsidRDefault="003D648C" w:rsidP="003D648C">
      <w:pPr>
        <w:pStyle w:val="NoSpacing"/>
        <w:numPr>
          <w:ilvl w:val="0"/>
          <w:numId w:val="22"/>
        </w:numPr>
        <w:rPr>
          <w:color w:val="281F18"/>
          <w:sz w:val="24"/>
        </w:rPr>
      </w:pPr>
      <w:r w:rsidRPr="00626D2F">
        <w:rPr>
          <w:color w:val="281F18"/>
          <w:sz w:val="24"/>
        </w:rPr>
        <w:t>Ensure Port Security is enabled / enforced.</w:t>
      </w:r>
    </w:p>
    <w:p w14:paraId="12608677" w14:textId="77777777" w:rsidR="003D648C" w:rsidRPr="00626D2F" w:rsidRDefault="003D648C" w:rsidP="003D648C">
      <w:pPr>
        <w:pStyle w:val="NoSpacing"/>
        <w:numPr>
          <w:ilvl w:val="0"/>
          <w:numId w:val="22"/>
        </w:numPr>
        <w:rPr>
          <w:color w:val="281F18"/>
          <w:sz w:val="24"/>
        </w:rPr>
      </w:pPr>
      <w:r w:rsidRPr="00626D2F">
        <w:rPr>
          <w:color w:val="281F18"/>
          <w:sz w:val="24"/>
        </w:rPr>
        <w:t>Verify all firmware versions on legacy devices.</w:t>
      </w:r>
    </w:p>
    <w:p w14:paraId="1C13343C" w14:textId="77777777" w:rsidR="003D648C" w:rsidRPr="009C13F0" w:rsidRDefault="003D648C" w:rsidP="00167A27">
      <w:pPr>
        <w:rPr>
          <w:rFonts w:ascii="Arial" w:hAnsi="Arial" w:cs="Arial"/>
        </w:rPr>
      </w:pPr>
    </w:p>
    <w:p w14:paraId="27C7B3B2" w14:textId="77777777" w:rsidR="00DB42EE" w:rsidRDefault="00DB42EE">
      <w:pPr>
        <w:rPr>
          <w:rFonts w:ascii="Arial" w:hAnsi="Arial" w:cs="Arial"/>
        </w:rPr>
      </w:pPr>
    </w:p>
    <w:p w14:paraId="33457B99" w14:textId="77777777" w:rsidR="00F60BCC" w:rsidRDefault="00F948DF" w:rsidP="00F60BCC">
      <w:pPr>
        <w:pStyle w:val="Heading1"/>
        <w:rPr>
          <w:rFonts w:ascii="Arial" w:hAnsi="Arial" w:cs="Arial"/>
        </w:rPr>
      </w:pPr>
      <w:r w:rsidRPr="009C13F0">
        <w:rPr>
          <w:rFonts w:ascii="Arial" w:hAnsi="Arial" w:cs="Arial"/>
        </w:rPr>
        <w:br w:type="page"/>
      </w:r>
      <w:bookmarkStart w:id="13" w:name="_Ref423084005"/>
      <w:r w:rsidR="00F60BCC" w:rsidRPr="009C13F0">
        <w:rPr>
          <w:rFonts w:ascii="Arial" w:hAnsi="Arial" w:cs="Arial"/>
        </w:rPr>
        <w:lastRenderedPageBreak/>
        <w:t>APPENDIX B – CRITICALITY REPORTS</w:t>
      </w:r>
      <w:bookmarkEnd w:id="13"/>
    </w:p>
    <w:p w14:paraId="0BA35E73" w14:textId="77777777" w:rsidR="006B0EA4" w:rsidRPr="006B0EA4" w:rsidRDefault="006B0EA4" w:rsidP="006B0EA4">
      <w:r>
        <w:br w:type="page"/>
      </w:r>
    </w:p>
    <w:p w14:paraId="156B084B" w14:textId="77777777" w:rsidR="00F60BCC" w:rsidRPr="009C13F0" w:rsidRDefault="00F60BCC" w:rsidP="00F60BCC">
      <w:pPr>
        <w:pBdr>
          <w:top w:val="single" w:sz="12" w:space="1" w:color="C0504D" w:themeColor="accent2"/>
        </w:pBdr>
        <w:spacing w:line="240" w:lineRule="auto"/>
        <w:rPr>
          <w:rFonts w:ascii="Arial" w:eastAsia="Times New Roman" w:hAnsi="Arial" w:cs="Arial"/>
          <w:smallCaps/>
          <w:sz w:val="48"/>
          <w:szCs w:val="48"/>
        </w:rPr>
      </w:pPr>
      <w:r w:rsidRPr="009C13F0">
        <w:rPr>
          <w:rFonts w:ascii="Arial" w:eastAsia="Times New Roman" w:hAnsi="Arial" w:cs="Arial"/>
          <w:smallCaps/>
          <w:sz w:val="48"/>
          <w:szCs w:val="48"/>
        </w:rPr>
        <w:lastRenderedPageBreak/>
        <w:t>Criticality Report: Domain Controllers</w:t>
      </w:r>
    </w:p>
    <w:p w14:paraId="4629E6A9" w14:textId="77777777" w:rsidR="00F60BCC" w:rsidRPr="009C13F0" w:rsidRDefault="00F60BCC" w:rsidP="00F60BCC">
      <w:pPr>
        <w:spacing w:after="0" w:line="240" w:lineRule="auto"/>
        <w:rPr>
          <w:rFonts w:ascii="Arial" w:eastAsia="Times New Roman" w:hAnsi="Arial" w:cs="Arial"/>
          <w:smallCaps/>
          <w:sz w:val="48"/>
          <w:szCs w:val="48"/>
        </w:rPr>
        <w:sectPr w:rsidR="00F60BCC" w:rsidRPr="009C13F0" w:rsidSect="002224B6">
          <w:pgSz w:w="12240" w:h="15840"/>
          <w:pgMar w:top="1440" w:right="1440" w:bottom="1440" w:left="1440" w:header="720" w:footer="720" w:gutter="0"/>
          <w:cols w:space="720"/>
        </w:sectPr>
      </w:pPr>
    </w:p>
    <w:p w14:paraId="5082AAD3" w14:textId="77777777" w:rsidR="00F60BCC" w:rsidRPr="009C13F0" w:rsidRDefault="00F60BCC" w:rsidP="00F60BCC">
      <w:pPr>
        <w:rPr>
          <w:rFonts w:ascii="Arial" w:hAnsi="Arial" w:cs="Arial"/>
          <w:sz w:val="32"/>
        </w:rPr>
      </w:pPr>
      <w:r w:rsidRPr="009C13F0">
        <w:rPr>
          <w:rFonts w:ascii="Arial" w:hAnsi="Arial" w:cs="Arial"/>
          <w:sz w:val="32"/>
        </w:rPr>
        <w:t xml:space="preserve">Capabilities Affected: </w:t>
      </w:r>
    </w:p>
    <w:p w14:paraId="3FE03ACB"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Pr>
          <w:rFonts w:ascii="Arial" w:eastAsia="Times New Roman" w:hAnsi="Arial" w:cs="Arial"/>
          <w:b/>
          <w:i/>
          <w:color w:val="C0504D" w:themeColor="accent2"/>
          <w:spacing w:val="10"/>
          <w:sz w:val="24"/>
          <w:szCs w:val="20"/>
        </w:rPr>
        <w:t>Sensors and Radar</w:t>
      </w:r>
    </w:p>
    <w:p w14:paraId="183C44EE" w14:textId="77777777" w:rsidR="00F60BCC" w:rsidRPr="009C13F0" w:rsidRDefault="00F60BCC" w:rsidP="00F60BCC">
      <w:pPr>
        <w:numPr>
          <w:ilvl w:val="0"/>
          <w:numId w:val="11"/>
        </w:numPr>
        <w:ind w:left="360" w:firstLine="0"/>
        <w:contextualSpacing/>
        <w:jc w:val="both"/>
        <w:rPr>
          <w:rFonts w:ascii="Arial" w:eastAsia="Times New Roman" w:hAnsi="Arial" w:cs="Arial"/>
          <w:b/>
          <w:i/>
          <w:color w:val="C0504D" w:themeColor="accent2"/>
          <w:spacing w:val="10"/>
          <w:sz w:val="24"/>
          <w:szCs w:val="20"/>
        </w:rPr>
      </w:pPr>
      <w:r>
        <w:rPr>
          <w:rFonts w:ascii="Arial" w:eastAsia="Times New Roman" w:hAnsi="Arial" w:cs="Arial"/>
          <w:b/>
          <w:i/>
          <w:color w:val="C0504D" w:themeColor="accent2"/>
          <w:spacing w:val="10"/>
          <w:sz w:val="24"/>
          <w:szCs w:val="20"/>
        </w:rPr>
        <w:t>Launch Capabilities</w:t>
      </w:r>
    </w:p>
    <w:p w14:paraId="5B2D275D"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Maintenance</w:t>
      </w:r>
    </w:p>
    <w:p w14:paraId="6E4C10DF"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Standards &amp; Evaluations</w:t>
      </w:r>
    </w:p>
    <w:p w14:paraId="77301F0A" w14:textId="77777777" w:rsidR="00F60BCC" w:rsidRPr="009C13F0" w:rsidRDefault="00F60BCC" w:rsidP="00F60BCC">
      <w:pPr>
        <w:rPr>
          <w:rFonts w:ascii="Arial" w:hAnsi="Arial" w:cs="Arial"/>
          <w:b/>
          <w:i/>
          <w:color w:val="C0504D" w:themeColor="accent2"/>
          <w:spacing w:val="10"/>
        </w:rPr>
      </w:pPr>
      <w:r w:rsidRPr="009C13F0">
        <w:rPr>
          <w:rFonts w:ascii="Arial" w:hAnsi="Arial" w:cs="Arial"/>
          <w:b/>
          <w:i/>
          <w:color w:val="C0504D" w:themeColor="accent2"/>
          <w:spacing w:val="10"/>
        </w:rPr>
        <w:br w:type="column"/>
      </w:r>
      <w:r w:rsidRPr="009C13F0">
        <w:rPr>
          <w:rFonts w:ascii="Arial" w:hAnsi="Arial" w:cs="Arial"/>
          <w:sz w:val="32"/>
        </w:rPr>
        <w:t>Related Systems:</w:t>
      </w:r>
    </w:p>
    <w:p w14:paraId="0C23AF5B" w14:textId="77777777" w:rsidR="00F60BCC" w:rsidRPr="009C13F0" w:rsidRDefault="00F60BCC" w:rsidP="00F60BCC">
      <w:pPr>
        <w:numPr>
          <w:ilvl w:val="0"/>
          <w:numId w:val="12"/>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PDAL A– Domain Controller 1</w:t>
      </w:r>
    </w:p>
    <w:p w14:paraId="500AFF1D" w14:textId="77777777" w:rsidR="00F60BCC" w:rsidRPr="009C13F0" w:rsidRDefault="00F60BCC" w:rsidP="00F60BCC">
      <w:pPr>
        <w:numPr>
          <w:ilvl w:val="0"/>
          <w:numId w:val="12"/>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PDAL B– Domain Controller 2</w:t>
      </w:r>
    </w:p>
    <w:p w14:paraId="50E9D932" w14:textId="77777777" w:rsidR="00F60BCC" w:rsidRPr="009C13F0" w:rsidRDefault="00F60BCC" w:rsidP="00F60BCC">
      <w:pPr>
        <w:spacing w:after="0"/>
        <w:rPr>
          <w:rFonts w:ascii="Arial" w:eastAsia="Times New Roman" w:hAnsi="Arial" w:cs="Arial"/>
          <w:sz w:val="24"/>
          <w:szCs w:val="20"/>
        </w:rPr>
        <w:sectPr w:rsidR="00F60BCC" w:rsidRPr="009C13F0" w:rsidSect="00971921">
          <w:type w:val="continuous"/>
          <w:pgSz w:w="12240" w:h="15840"/>
          <w:pgMar w:top="1440" w:right="1440" w:bottom="1440" w:left="1440" w:header="720" w:footer="720" w:gutter="0"/>
          <w:cols w:num="2" w:sep="1" w:space="720"/>
        </w:sectPr>
      </w:pPr>
    </w:p>
    <w:p w14:paraId="363E2EF4" w14:textId="77777777" w:rsidR="00F60BCC" w:rsidRPr="009C13F0" w:rsidRDefault="00F60BCC" w:rsidP="00F60BCC">
      <w:pPr>
        <w:jc w:val="both"/>
        <w:rPr>
          <w:rFonts w:ascii="Arial" w:eastAsia="Times New Roman" w:hAnsi="Arial" w:cs="Arial"/>
          <w:sz w:val="20"/>
          <w:szCs w:val="20"/>
        </w:rPr>
      </w:pPr>
    </w:p>
    <w:p w14:paraId="0A9C0DAD" w14:textId="77777777" w:rsidR="00F60BCC" w:rsidRPr="009C13F0" w:rsidRDefault="00F60BCC" w:rsidP="00F60BCC">
      <w:pPr>
        <w:spacing w:after="0"/>
        <w:rPr>
          <w:rFonts w:ascii="Arial" w:eastAsia="Times New Roman" w:hAnsi="Arial" w:cs="Arial"/>
          <w:sz w:val="24"/>
          <w:szCs w:val="20"/>
        </w:rPr>
        <w:sectPr w:rsidR="00F60BCC" w:rsidRPr="009C13F0">
          <w:type w:val="continuous"/>
          <w:pgSz w:w="12240" w:h="15840"/>
          <w:pgMar w:top="1440" w:right="1440" w:bottom="1440" w:left="1440" w:header="720" w:footer="720" w:gutter="0"/>
          <w:cols w:num="2" w:sep="1" w:space="720"/>
        </w:sectPr>
      </w:pPr>
    </w:p>
    <w:p w14:paraId="1FC560D2" w14:textId="77777777" w:rsidR="00F60BCC" w:rsidRPr="009C13F0" w:rsidRDefault="00F60BCC" w:rsidP="00F60BCC">
      <w:pPr>
        <w:jc w:val="both"/>
        <w:rPr>
          <w:rFonts w:ascii="Arial" w:eastAsia="Times New Roman" w:hAnsi="Arial" w:cs="Arial"/>
          <w:sz w:val="20"/>
          <w:szCs w:val="20"/>
        </w:rPr>
      </w:pPr>
    </w:p>
    <w:p w14:paraId="722009E4" w14:textId="77777777" w:rsidR="00F60BCC" w:rsidRPr="009C13F0" w:rsidRDefault="00F60BCC" w:rsidP="00F60BCC">
      <w:pPr>
        <w:jc w:val="both"/>
        <w:rPr>
          <w:rFonts w:ascii="Arial" w:eastAsia="Times New Roman" w:hAnsi="Arial" w:cs="Arial"/>
          <w:sz w:val="24"/>
          <w:szCs w:val="20"/>
        </w:rPr>
      </w:pPr>
      <w:r>
        <w:rPr>
          <w:rFonts w:ascii="Arial" w:eastAsia="Times New Roman" w:hAnsi="Arial" w:cs="Arial"/>
          <w:sz w:val="24"/>
          <w:szCs w:val="20"/>
        </w:rPr>
        <w:t xml:space="preserve">Both Domain Controllers for the network </w:t>
      </w:r>
      <w:r w:rsidRPr="009C13F0">
        <w:rPr>
          <w:rFonts w:ascii="Arial" w:eastAsia="Times New Roman" w:hAnsi="Arial" w:cs="Arial"/>
          <w:sz w:val="24"/>
          <w:szCs w:val="20"/>
        </w:rPr>
        <w:t>have multiple vulnerabilities categorized by the security industry as Critical and are high risk due to their essential functions on your network.</w:t>
      </w:r>
    </w:p>
    <w:p w14:paraId="5228531B" w14:textId="77777777" w:rsidR="00F60BCC" w:rsidRPr="009C13F0" w:rsidRDefault="00F60BCC" w:rsidP="00F60BCC">
      <w:pPr>
        <w:jc w:val="both"/>
        <w:rPr>
          <w:rFonts w:ascii="Arial" w:eastAsia="Times New Roman" w:hAnsi="Arial" w:cs="Arial"/>
          <w:sz w:val="24"/>
          <w:szCs w:val="20"/>
        </w:rPr>
      </w:pPr>
      <w:r w:rsidRPr="009C13F0">
        <w:rPr>
          <w:rFonts w:ascii="Arial" w:eastAsia="Times New Roman" w:hAnsi="Arial" w:cs="Arial"/>
          <w:sz w:val="24"/>
          <w:szCs w:val="20"/>
        </w:rPr>
        <w:t>Both Domain Controllers host a service for Domain Name Resolution that is susceptible to the following types of vulnerabilities:</w:t>
      </w:r>
    </w:p>
    <w:p w14:paraId="70092692" w14:textId="77777777" w:rsidR="00F60BCC" w:rsidRPr="000C33B1" w:rsidRDefault="00F60BCC" w:rsidP="00F60BCC">
      <w:pPr>
        <w:numPr>
          <w:ilvl w:val="0"/>
          <w:numId w:val="13"/>
        </w:numPr>
        <w:jc w:val="both"/>
        <w:rPr>
          <w:rFonts w:ascii="Arial" w:eastAsia="Times New Roman" w:hAnsi="Arial" w:cs="Arial"/>
          <w:szCs w:val="20"/>
        </w:rPr>
      </w:pPr>
      <w:r w:rsidRPr="000C33B1">
        <w:rPr>
          <w:rFonts w:ascii="Arial" w:eastAsia="Times New Roman" w:hAnsi="Arial" w:cs="Arial"/>
          <w:szCs w:val="20"/>
        </w:rPr>
        <w:t>Arbitrary Code Execution – A remote attacker could execute any command he wanted without authorization</w:t>
      </w:r>
    </w:p>
    <w:p w14:paraId="2A19A13B" w14:textId="77777777" w:rsidR="00F60BCC" w:rsidRPr="000C33B1" w:rsidRDefault="00F60BCC" w:rsidP="00F60BCC">
      <w:pPr>
        <w:numPr>
          <w:ilvl w:val="0"/>
          <w:numId w:val="13"/>
        </w:numPr>
        <w:jc w:val="both"/>
        <w:rPr>
          <w:rFonts w:ascii="Arial" w:eastAsia="Times New Roman" w:hAnsi="Arial" w:cs="Arial"/>
          <w:szCs w:val="20"/>
        </w:rPr>
      </w:pPr>
      <w:r w:rsidRPr="000C33B1">
        <w:rPr>
          <w:rFonts w:ascii="Arial" w:eastAsia="Times New Roman" w:hAnsi="Arial" w:cs="Arial"/>
          <w:szCs w:val="20"/>
        </w:rPr>
        <w:t xml:space="preserve">Denial of Service – A remote attacker could cause your DNS server to become unresponsive, denying legitimate traffic from accessing any network services you provide. </w:t>
      </w:r>
    </w:p>
    <w:tbl>
      <w:tblPr>
        <w:tblStyle w:val="TableGrid1"/>
        <w:tblW w:w="0" w:type="auto"/>
        <w:jc w:val="center"/>
        <w:tblLook w:val="04A0" w:firstRow="1" w:lastRow="0" w:firstColumn="1" w:lastColumn="0" w:noHBand="0" w:noVBand="1"/>
      </w:tblPr>
      <w:tblGrid>
        <w:gridCol w:w="4684"/>
        <w:gridCol w:w="4666"/>
      </w:tblGrid>
      <w:tr w:rsidR="00F60BCC" w:rsidRPr="009C13F0" w14:paraId="28F181E5" w14:textId="77777777" w:rsidTr="00F473DA">
        <w:trPr>
          <w:jc w:val="center"/>
        </w:trPr>
        <w:tc>
          <w:tcPr>
            <w:tcW w:w="4788" w:type="dxa"/>
            <w:tcBorders>
              <w:top w:val="single" w:sz="4" w:space="0" w:color="auto"/>
              <w:left w:val="single" w:sz="4" w:space="0" w:color="auto"/>
              <w:bottom w:val="single" w:sz="4" w:space="0" w:color="auto"/>
              <w:right w:val="single" w:sz="4" w:space="0" w:color="auto"/>
            </w:tcBorders>
            <w:hideMark/>
          </w:tcPr>
          <w:p w14:paraId="344B2761" w14:textId="77777777" w:rsidR="00F60BCC" w:rsidRPr="009C13F0" w:rsidRDefault="00F60BCC" w:rsidP="00F473DA">
            <w:pPr>
              <w:jc w:val="center"/>
              <w:rPr>
                <w:rFonts w:ascii="Arial" w:hAnsi="Arial" w:cs="Arial"/>
                <w:b/>
                <w:sz w:val="24"/>
              </w:rPr>
            </w:pPr>
            <w:r w:rsidRPr="009C13F0">
              <w:rPr>
                <w:rFonts w:ascii="Arial" w:hAnsi="Arial" w:cs="Arial"/>
                <w:b/>
                <w:sz w:val="24"/>
              </w:rPr>
              <w:t>Short Term</w:t>
            </w:r>
          </w:p>
        </w:tc>
        <w:tc>
          <w:tcPr>
            <w:tcW w:w="4788" w:type="dxa"/>
            <w:tcBorders>
              <w:top w:val="single" w:sz="4" w:space="0" w:color="auto"/>
              <w:left w:val="single" w:sz="4" w:space="0" w:color="auto"/>
              <w:bottom w:val="single" w:sz="4" w:space="0" w:color="auto"/>
              <w:right w:val="single" w:sz="4" w:space="0" w:color="auto"/>
            </w:tcBorders>
            <w:hideMark/>
          </w:tcPr>
          <w:p w14:paraId="42329100" w14:textId="77777777" w:rsidR="00F60BCC" w:rsidRPr="009C13F0" w:rsidRDefault="00F60BCC" w:rsidP="00F473DA">
            <w:pPr>
              <w:jc w:val="center"/>
              <w:rPr>
                <w:rFonts w:ascii="Arial" w:hAnsi="Arial" w:cs="Arial"/>
                <w:b/>
                <w:sz w:val="24"/>
              </w:rPr>
            </w:pPr>
            <w:r w:rsidRPr="009C13F0">
              <w:rPr>
                <w:rFonts w:ascii="Arial" w:hAnsi="Arial" w:cs="Arial"/>
                <w:b/>
                <w:sz w:val="24"/>
              </w:rPr>
              <w:t>Long Term</w:t>
            </w:r>
          </w:p>
        </w:tc>
      </w:tr>
      <w:tr w:rsidR="00F60BCC" w:rsidRPr="009C13F0" w14:paraId="31C5286B" w14:textId="77777777" w:rsidTr="00F473DA">
        <w:trPr>
          <w:jc w:val="center"/>
        </w:trPr>
        <w:tc>
          <w:tcPr>
            <w:tcW w:w="4788" w:type="dxa"/>
            <w:tcBorders>
              <w:top w:val="single" w:sz="4" w:space="0" w:color="auto"/>
              <w:left w:val="single" w:sz="4" w:space="0" w:color="auto"/>
              <w:bottom w:val="single" w:sz="4" w:space="0" w:color="auto"/>
              <w:right w:val="single" w:sz="4" w:space="0" w:color="auto"/>
            </w:tcBorders>
            <w:hideMark/>
          </w:tcPr>
          <w:p w14:paraId="54110050" w14:textId="77777777" w:rsidR="00F60BCC" w:rsidRPr="009C13F0" w:rsidRDefault="00F60BCC" w:rsidP="00F473DA">
            <w:pPr>
              <w:rPr>
                <w:rFonts w:ascii="Arial" w:hAnsi="Arial" w:cs="Arial"/>
                <w:sz w:val="24"/>
              </w:rPr>
            </w:pPr>
            <w:r w:rsidRPr="009C13F0">
              <w:rPr>
                <w:rFonts w:ascii="Arial" w:hAnsi="Arial" w:cs="Arial"/>
                <w:sz w:val="24"/>
              </w:rPr>
              <w:t xml:space="preserve">Both Domain Controllers have vulnerabilities tracking all the way back to 2011, which indicates they have not received regular updates since then. Patching both servers according to </w:t>
            </w:r>
            <w:hyperlink r:id="rId14" w:history="1">
              <w:r w:rsidRPr="009C13F0">
                <w:rPr>
                  <w:rFonts w:ascii="Arial" w:hAnsi="Arial" w:cs="Arial"/>
                  <w:color w:val="0000FF"/>
                  <w:sz w:val="24"/>
                  <w:u w:val="single"/>
                </w:rPr>
                <w:t>Microsoft Knowledge Base Article 832475</w:t>
              </w:r>
            </w:hyperlink>
            <w:r w:rsidRPr="009C13F0">
              <w:rPr>
                <w:rFonts w:ascii="Arial" w:hAnsi="Arial" w:cs="Arial"/>
                <w:sz w:val="24"/>
              </w:rPr>
              <w:t xml:space="preserve"> will mitigate these vulnerabilities.</w:t>
            </w:r>
          </w:p>
        </w:tc>
        <w:tc>
          <w:tcPr>
            <w:tcW w:w="4788" w:type="dxa"/>
            <w:tcBorders>
              <w:top w:val="single" w:sz="4" w:space="0" w:color="auto"/>
              <w:left w:val="single" w:sz="4" w:space="0" w:color="auto"/>
              <w:bottom w:val="single" w:sz="4" w:space="0" w:color="auto"/>
              <w:right w:val="single" w:sz="4" w:space="0" w:color="auto"/>
            </w:tcBorders>
            <w:hideMark/>
          </w:tcPr>
          <w:p w14:paraId="2B45D9E6" w14:textId="77777777" w:rsidR="00F60BCC" w:rsidRPr="009C13F0" w:rsidRDefault="00F60BCC" w:rsidP="00F473DA">
            <w:pPr>
              <w:rPr>
                <w:rFonts w:ascii="Arial" w:hAnsi="Arial" w:cs="Arial"/>
                <w:sz w:val="24"/>
              </w:rPr>
            </w:pPr>
            <w:r w:rsidRPr="009C13F0">
              <w:rPr>
                <w:rFonts w:ascii="Arial" w:hAnsi="Arial" w:cs="Arial"/>
                <w:sz w:val="24"/>
              </w:rPr>
              <w:t>Upgrade both servers to at least Windows Server 2008 R2 Service Pack 2. Continue with regular patches to keep the systems secure.</w:t>
            </w:r>
          </w:p>
        </w:tc>
      </w:tr>
    </w:tbl>
    <w:p w14:paraId="73AC5EDE" w14:textId="77777777" w:rsidR="00F60BCC" w:rsidRPr="009C13F0" w:rsidRDefault="00F60BCC" w:rsidP="00F60BCC">
      <w:pPr>
        <w:jc w:val="both"/>
        <w:rPr>
          <w:rFonts w:ascii="Arial" w:eastAsia="Times New Roman" w:hAnsi="Arial" w:cs="Arial"/>
          <w:sz w:val="20"/>
          <w:szCs w:val="20"/>
        </w:rPr>
      </w:pPr>
    </w:p>
    <w:p w14:paraId="36C06E39" w14:textId="77777777" w:rsidR="00F60BCC" w:rsidRPr="009C13F0" w:rsidRDefault="00F60BCC" w:rsidP="00F60BCC">
      <w:pPr>
        <w:rPr>
          <w:rFonts w:ascii="Arial" w:hAnsi="Arial" w:cs="Arial"/>
          <w:sz w:val="32"/>
        </w:rPr>
      </w:pPr>
      <w:r w:rsidRPr="009C13F0">
        <w:rPr>
          <w:rFonts w:ascii="Arial" w:hAnsi="Arial" w:cs="Arial"/>
          <w:sz w:val="32"/>
        </w:rPr>
        <w:t>Vulnerability summary (Across critical systems above)</w:t>
      </w:r>
    </w:p>
    <w:tbl>
      <w:tblPr>
        <w:tblStyle w:val="LightShading-Accent110"/>
        <w:tblW w:w="0" w:type="auto"/>
        <w:jc w:val="center"/>
        <w:tblLook w:val="04A0" w:firstRow="1" w:lastRow="0" w:firstColumn="1" w:lastColumn="0" w:noHBand="0" w:noVBand="1"/>
      </w:tblPr>
      <w:tblGrid>
        <w:gridCol w:w="4695"/>
        <w:gridCol w:w="4665"/>
      </w:tblGrid>
      <w:tr w:rsidR="00F60BCC" w:rsidRPr="009C13F0" w14:paraId="1981BAFC" w14:textId="77777777" w:rsidTr="00F473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hideMark/>
          </w:tcPr>
          <w:p w14:paraId="0F51590D" w14:textId="77777777" w:rsidR="00F60BCC" w:rsidRPr="009C13F0" w:rsidRDefault="00F60BCC" w:rsidP="00F473DA">
            <w:pPr>
              <w:rPr>
                <w:rFonts w:ascii="Arial" w:hAnsi="Arial" w:cs="Arial"/>
                <w:b w:val="0"/>
                <w:sz w:val="24"/>
              </w:rPr>
            </w:pPr>
            <w:r w:rsidRPr="009C13F0">
              <w:rPr>
                <w:rFonts w:ascii="Arial" w:hAnsi="Arial" w:cs="Arial"/>
                <w:b w:val="0"/>
                <w:sz w:val="24"/>
              </w:rPr>
              <w:t>Critical Vulnerabilities</w:t>
            </w:r>
          </w:p>
        </w:tc>
        <w:tc>
          <w:tcPr>
            <w:tcW w:w="4788" w:type="dxa"/>
            <w:hideMark/>
          </w:tcPr>
          <w:p w14:paraId="3ED2011E" w14:textId="77777777" w:rsidR="00F60BCC" w:rsidRPr="009C13F0" w:rsidRDefault="00F60BCC" w:rsidP="00F473DA">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34</w:t>
            </w:r>
          </w:p>
        </w:tc>
      </w:tr>
      <w:tr w:rsidR="00F60BCC" w:rsidRPr="009C13F0" w14:paraId="39565E7C"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14:paraId="20EF1C48" w14:textId="77777777" w:rsidR="00F60BCC" w:rsidRPr="009C13F0" w:rsidRDefault="00F60BCC" w:rsidP="00F473DA">
            <w:pPr>
              <w:rPr>
                <w:rFonts w:ascii="Arial" w:hAnsi="Arial" w:cs="Arial"/>
                <w:b w:val="0"/>
                <w:sz w:val="24"/>
              </w:rPr>
            </w:pPr>
            <w:r w:rsidRPr="009C13F0">
              <w:rPr>
                <w:rFonts w:ascii="Arial" w:hAnsi="Arial" w:cs="Arial"/>
                <w:b w:val="0"/>
                <w:sz w:val="24"/>
              </w:rPr>
              <w:t>High Risk Vulnerabilities</w:t>
            </w:r>
          </w:p>
        </w:tc>
        <w:tc>
          <w:tcPr>
            <w:tcW w:w="4788" w:type="dxa"/>
            <w:tcBorders>
              <w:top w:val="nil"/>
              <w:bottom w:val="nil"/>
            </w:tcBorders>
            <w:hideMark/>
          </w:tcPr>
          <w:p w14:paraId="101CBB9E"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1422</w:t>
            </w:r>
          </w:p>
        </w:tc>
      </w:tr>
      <w:tr w:rsidR="00F60BCC" w:rsidRPr="009C13F0" w14:paraId="3C04E284" w14:textId="77777777" w:rsidTr="00F473DA">
        <w:trPr>
          <w:jc w:val="center"/>
        </w:trPr>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right w:val="nil"/>
            </w:tcBorders>
            <w:hideMark/>
          </w:tcPr>
          <w:p w14:paraId="41739CD4" w14:textId="77777777" w:rsidR="00F60BCC" w:rsidRPr="009C13F0" w:rsidRDefault="00F60BCC" w:rsidP="00F473DA">
            <w:pPr>
              <w:rPr>
                <w:rFonts w:ascii="Arial" w:hAnsi="Arial" w:cs="Arial"/>
                <w:b w:val="0"/>
                <w:sz w:val="24"/>
              </w:rPr>
            </w:pPr>
            <w:r w:rsidRPr="009C13F0">
              <w:rPr>
                <w:rFonts w:ascii="Arial" w:hAnsi="Arial" w:cs="Arial"/>
                <w:b w:val="0"/>
                <w:sz w:val="24"/>
              </w:rPr>
              <w:t>Medium Risk Vulnerabilities</w:t>
            </w:r>
          </w:p>
        </w:tc>
        <w:tc>
          <w:tcPr>
            <w:tcW w:w="4788" w:type="dxa"/>
            <w:tcBorders>
              <w:top w:val="nil"/>
              <w:left w:val="nil"/>
              <w:bottom w:val="nil"/>
              <w:right w:val="nil"/>
            </w:tcBorders>
            <w:hideMark/>
          </w:tcPr>
          <w:p w14:paraId="0B544C6F" w14:textId="77777777" w:rsidR="00F60BCC" w:rsidRPr="009C13F0" w:rsidRDefault="00F60BCC" w:rsidP="00F473DA">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78</w:t>
            </w:r>
          </w:p>
        </w:tc>
      </w:tr>
      <w:tr w:rsidR="00F60BCC" w:rsidRPr="009C13F0" w14:paraId="2655333E"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4F81BD" w:themeColor="accent1"/>
            </w:tcBorders>
            <w:hideMark/>
          </w:tcPr>
          <w:p w14:paraId="2272B187" w14:textId="77777777" w:rsidR="00F60BCC" w:rsidRPr="009C13F0" w:rsidRDefault="00F60BCC" w:rsidP="00F473DA">
            <w:pPr>
              <w:rPr>
                <w:rFonts w:ascii="Arial" w:hAnsi="Arial" w:cs="Arial"/>
                <w:b w:val="0"/>
                <w:sz w:val="24"/>
              </w:rPr>
            </w:pPr>
            <w:r w:rsidRPr="009C13F0">
              <w:rPr>
                <w:rFonts w:ascii="Arial" w:hAnsi="Arial" w:cs="Arial"/>
                <w:b w:val="0"/>
                <w:sz w:val="24"/>
              </w:rPr>
              <w:t>Findings that can be fixed with patching</w:t>
            </w:r>
          </w:p>
        </w:tc>
        <w:tc>
          <w:tcPr>
            <w:tcW w:w="4788" w:type="dxa"/>
            <w:tcBorders>
              <w:top w:val="nil"/>
              <w:bottom w:val="single" w:sz="8" w:space="0" w:color="4F81BD" w:themeColor="accent1"/>
            </w:tcBorders>
            <w:hideMark/>
          </w:tcPr>
          <w:p w14:paraId="25115E23"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1534</w:t>
            </w:r>
          </w:p>
        </w:tc>
      </w:tr>
    </w:tbl>
    <w:p w14:paraId="2D9B92CA" w14:textId="77777777" w:rsidR="00F60BCC" w:rsidRPr="009C13F0" w:rsidRDefault="00F60BCC" w:rsidP="00F60BCC">
      <w:pPr>
        <w:jc w:val="both"/>
        <w:rPr>
          <w:rFonts w:ascii="Arial" w:eastAsia="Times New Roman" w:hAnsi="Arial" w:cs="Arial"/>
          <w:sz w:val="20"/>
          <w:szCs w:val="20"/>
        </w:rPr>
      </w:pPr>
    </w:p>
    <w:p w14:paraId="445B0AE0" w14:textId="77777777" w:rsidR="006B0EA4" w:rsidRPr="009C13F0" w:rsidRDefault="00F60BCC" w:rsidP="00F60BCC">
      <w:pPr>
        <w:jc w:val="both"/>
        <w:rPr>
          <w:rFonts w:ascii="Arial" w:eastAsia="Times New Roman" w:hAnsi="Arial" w:cs="Arial"/>
          <w:sz w:val="20"/>
          <w:szCs w:val="20"/>
        </w:rPr>
      </w:pPr>
      <w:r w:rsidRPr="009C13F0">
        <w:rPr>
          <w:rFonts w:ascii="Arial" w:eastAsia="Times New Roman" w:hAnsi="Arial" w:cs="Arial"/>
          <w:sz w:val="20"/>
          <w:szCs w:val="20"/>
        </w:rPr>
        <w:t>*Detailed results are available and have been provided to local NCC.</w:t>
      </w:r>
    </w:p>
    <w:p w14:paraId="73BD15C1" w14:textId="77777777" w:rsidR="00F60BCC" w:rsidRPr="009C13F0" w:rsidRDefault="00F60BCC" w:rsidP="00F60BCC">
      <w:pPr>
        <w:pBdr>
          <w:top w:val="single" w:sz="12" w:space="1" w:color="C0504D" w:themeColor="accent2"/>
        </w:pBdr>
        <w:spacing w:line="240" w:lineRule="auto"/>
        <w:rPr>
          <w:rFonts w:ascii="Arial" w:eastAsiaTheme="minorEastAsia" w:hAnsi="Arial" w:cs="Arial"/>
          <w:smallCaps/>
          <w:sz w:val="48"/>
          <w:szCs w:val="48"/>
        </w:rPr>
        <w:sectPr w:rsidR="00F60BCC" w:rsidRPr="009C13F0" w:rsidSect="00971921">
          <w:type w:val="continuous"/>
          <w:pgSz w:w="12240" w:h="15840"/>
          <w:pgMar w:top="1440" w:right="1440" w:bottom="1440" w:left="1440" w:header="720" w:footer="720" w:gutter="0"/>
          <w:cols w:space="720"/>
          <w:docGrid w:linePitch="360"/>
        </w:sectPr>
      </w:pPr>
      <w:r w:rsidRPr="009C13F0">
        <w:rPr>
          <w:rFonts w:ascii="Arial" w:eastAsiaTheme="minorEastAsia" w:hAnsi="Arial" w:cs="Arial"/>
          <w:smallCaps/>
          <w:sz w:val="48"/>
          <w:szCs w:val="48"/>
        </w:rPr>
        <w:lastRenderedPageBreak/>
        <w:t>Criticality Report: Data Repositories</w:t>
      </w:r>
    </w:p>
    <w:p w14:paraId="37F879E9" w14:textId="77777777" w:rsidR="00F60BCC" w:rsidRPr="009C13F0" w:rsidRDefault="00F60BCC" w:rsidP="00F60BCC">
      <w:pPr>
        <w:rPr>
          <w:rFonts w:ascii="Arial" w:hAnsi="Arial" w:cs="Arial"/>
          <w:sz w:val="32"/>
        </w:rPr>
      </w:pPr>
      <w:r w:rsidRPr="009C13F0">
        <w:rPr>
          <w:rFonts w:ascii="Arial" w:hAnsi="Arial" w:cs="Arial"/>
          <w:sz w:val="32"/>
        </w:rPr>
        <w:t xml:space="preserve">Capabilities Affected: </w:t>
      </w:r>
    </w:p>
    <w:p w14:paraId="5269AF98"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Pr>
          <w:rFonts w:ascii="Arial" w:eastAsia="Times New Roman" w:hAnsi="Arial" w:cs="Arial"/>
          <w:b/>
          <w:i/>
          <w:color w:val="C0504D" w:themeColor="accent2"/>
          <w:spacing w:val="10"/>
          <w:sz w:val="24"/>
          <w:szCs w:val="20"/>
        </w:rPr>
        <w:t>Sensors and Radar</w:t>
      </w:r>
    </w:p>
    <w:p w14:paraId="3B822CCA" w14:textId="77777777" w:rsidR="00F60BCC" w:rsidRPr="009C13F0" w:rsidRDefault="00F60BCC" w:rsidP="00F60BCC">
      <w:pPr>
        <w:numPr>
          <w:ilvl w:val="0"/>
          <w:numId w:val="11"/>
        </w:numPr>
        <w:ind w:left="360" w:firstLine="0"/>
        <w:contextualSpacing/>
        <w:jc w:val="both"/>
        <w:rPr>
          <w:rFonts w:ascii="Arial" w:eastAsia="Times New Roman" w:hAnsi="Arial" w:cs="Arial"/>
          <w:b/>
          <w:i/>
          <w:color w:val="C0504D" w:themeColor="accent2"/>
          <w:spacing w:val="10"/>
          <w:sz w:val="24"/>
          <w:szCs w:val="20"/>
        </w:rPr>
      </w:pPr>
      <w:r>
        <w:rPr>
          <w:rFonts w:ascii="Arial" w:eastAsia="Times New Roman" w:hAnsi="Arial" w:cs="Arial"/>
          <w:b/>
          <w:i/>
          <w:color w:val="C0504D" w:themeColor="accent2"/>
          <w:spacing w:val="10"/>
          <w:sz w:val="24"/>
          <w:szCs w:val="20"/>
        </w:rPr>
        <w:t>Launch Capabilities</w:t>
      </w:r>
    </w:p>
    <w:p w14:paraId="0BFD21AB"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Maintenance</w:t>
      </w:r>
    </w:p>
    <w:p w14:paraId="09016043" w14:textId="77777777" w:rsidR="00F60BCC" w:rsidRPr="009C13F0" w:rsidRDefault="00F60BCC" w:rsidP="00F60BCC">
      <w:pPr>
        <w:numPr>
          <w:ilvl w:val="0"/>
          <w:numId w:val="11"/>
        </w:numPr>
        <w:contextualSpacing/>
        <w:jc w:val="both"/>
        <w:rPr>
          <w:rFonts w:ascii="Arial" w:eastAsia="Times New Roman" w:hAnsi="Arial" w:cs="Arial"/>
          <w:b/>
          <w:i/>
          <w:color w:val="C0504D" w:themeColor="accent2"/>
          <w:spacing w:val="10"/>
          <w:sz w:val="24"/>
          <w:szCs w:val="20"/>
        </w:rPr>
      </w:pPr>
      <w:r w:rsidRPr="009C13F0">
        <w:rPr>
          <w:rFonts w:ascii="Arial" w:eastAsia="Times New Roman" w:hAnsi="Arial" w:cs="Arial"/>
          <w:b/>
          <w:i/>
          <w:color w:val="C0504D" w:themeColor="accent2"/>
          <w:spacing w:val="10"/>
          <w:sz w:val="24"/>
          <w:szCs w:val="20"/>
        </w:rPr>
        <w:t>Standards &amp; Evaluations</w:t>
      </w:r>
    </w:p>
    <w:p w14:paraId="14D6943A" w14:textId="77777777" w:rsidR="00F60BCC" w:rsidRPr="009C13F0" w:rsidRDefault="00F60BCC" w:rsidP="00F60BCC">
      <w:pPr>
        <w:rPr>
          <w:rFonts w:ascii="Arial" w:hAnsi="Arial" w:cs="Arial"/>
        </w:rPr>
      </w:pPr>
      <w:r w:rsidRPr="009C13F0">
        <w:rPr>
          <w:rFonts w:ascii="Arial" w:hAnsi="Arial" w:cs="Arial"/>
        </w:rPr>
        <w:br w:type="column"/>
      </w:r>
      <w:r w:rsidRPr="009C13F0">
        <w:rPr>
          <w:rFonts w:ascii="Arial" w:hAnsi="Arial" w:cs="Arial"/>
          <w:sz w:val="32"/>
        </w:rPr>
        <w:t>Related Systems:</w:t>
      </w:r>
    </w:p>
    <w:p w14:paraId="07013D28" w14:textId="77777777" w:rsidR="00F60BCC" w:rsidRPr="009C13F0" w:rsidRDefault="00F60BCC" w:rsidP="00F60BCC">
      <w:pPr>
        <w:numPr>
          <w:ilvl w:val="0"/>
          <w:numId w:val="12"/>
        </w:numPr>
        <w:contextualSpacing/>
        <w:jc w:val="both"/>
        <w:rPr>
          <w:rFonts w:ascii="Arial" w:eastAsiaTheme="minorEastAsia" w:hAnsi="Arial" w:cs="Arial"/>
          <w:b/>
          <w:i/>
          <w:color w:val="C0504D" w:themeColor="accent2"/>
          <w:spacing w:val="10"/>
          <w:sz w:val="24"/>
          <w:szCs w:val="20"/>
        </w:rPr>
      </w:pPr>
      <w:r w:rsidRPr="009C13F0">
        <w:rPr>
          <w:rFonts w:ascii="Arial" w:eastAsiaTheme="minorEastAsia" w:hAnsi="Arial" w:cs="Arial"/>
          <w:b/>
          <w:i/>
          <w:color w:val="C0504D" w:themeColor="accent2"/>
          <w:spacing w:val="10"/>
          <w:sz w:val="24"/>
          <w:szCs w:val="20"/>
        </w:rPr>
        <w:t>PDAL C– DEF-MEDSQL001</w:t>
      </w:r>
    </w:p>
    <w:p w14:paraId="5593D0F7" w14:textId="77777777" w:rsidR="00F60BCC" w:rsidRPr="009C13F0" w:rsidRDefault="00F60BCC" w:rsidP="00F60BCC">
      <w:pPr>
        <w:numPr>
          <w:ilvl w:val="0"/>
          <w:numId w:val="12"/>
        </w:numPr>
        <w:contextualSpacing/>
        <w:jc w:val="both"/>
        <w:rPr>
          <w:rFonts w:ascii="Arial" w:eastAsiaTheme="minorEastAsia" w:hAnsi="Arial" w:cs="Arial"/>
          <w:b/>
          <w:i/>
          <w:color w:val="C0504D" w:themeColor="accent2"/>
          <w:spacing w:val="10"/>
          <w:sz w:val="24"/>
          <w:szCs w:val="20"/>
        </w:rPr>
      </w:pPr>
      <w:r w:rsidRPr="009C13F0">
        <w:rPr>
          <w:rFonts w:ascii="Arial" w:eastAsiaTheme="minorEastAsia" w:hAnsi="Arial" w:cs="Arial"/>
          <w:b/>
          <w:i/>
          <w:color w:val="C0504D" w:themeColor="accent2"/>
          <w:spacing w:val="10"/>
          <w:sz w:val="24"/>
          <w:szCs w:val="20"/>
        </w:rPr>
        <w:t>PDAL E– DEF-OPS002</w:t>
      </w:r>
    </w:p>
    <w:p w14:paraId="22C47EBB" w14:textId="77777777" w:rsidR="00F60BCC" w:rsidRPr="009C13F0" w:rsidRDefault="00F60BCC" w:rsidP="00F60BCC">
      <w:pPr>
        <w:numPr>
          <w:ilvl w:val="0"/>
          <w:numId w:val="12"/>
        </w:numPr>
        <w:contextualSpacing/>
        <w:jc w:val="both"/>
        <w:rPr>
          <w:rFonts w:ascii="Arial" w:eastAsiaTheme="minorEastAsia" w:hAnsi="Arial" w:cs="Arial"/>
          <w:b/>
          <w:i/>
          <w:color w:val="C0504D" w:themeColor="accent2"/>
          <w:spacing w:val="10"/>
          <w:sz w:val="24"/>
          <w:szCs w:val="20"/>
        </w:rPr>
      </w:pPr>
      <w:r w:rsidRPr="009C13F0">
        <w:rPr>
          <w:rFonts w:ascii="Arial" w:eastAsiaTheme="minorEastAsia" w:hAnsi="Arial" w:cs="Arial"/>
          <w:b/>
          <w:i/>
          <w:color w:val="C0504D" w:themeColor="accent2"/>
          <w:spacing w:val="10"/>
          <w:sz w:val="24"/>
          <w:szCs w:val="20"/>
        </w:rPr>
        <w:t>PDAL G– DEF-SQL002</w:t>
      </w:r>
    </w:p>
    <w:p w14:paraId="673E8E18" w14:textId="77777777" w:rsidR="00F60BCC" w:rsidRPr="009C13F0" w:rsidRDefault="00F60BCC" w:rsidP="00F60BCC">
      <w:pPr>
        <w:jc w:val="both"/>
        <w:rPr>
          <w:rFonts w:ascii="Arial" w:eastAsiaTheme="minorEastAsia" w:hAnsi="Arial" w:cs="Arial"/>
          <w:sz w:val="24"/>
          <w:szCs w:val="20"/>
        </w:rPr>
        <w:sectPr w:rsidR="00F60BCC" w:rsidRPr="009C13F0" w:rsidSect="00D6308E">
          <w:type w:val="continuous"/>
          <w:pgSz w:w="12240" w:h="15840"/>
          <w:pgMar w:top="1440" w:right="1440" w:bottom="1440" w:left="1440" w:header="720" w:footer="720" w:gutter="0"/>
          <w:cols w:num="2" w:sep="1" w:space="720"/>
          <w:docGrid w:linePitch="360"/>
        </w:sectPr>
      </w:pPr>
    </w:p>
    <w:p w14:paraId="65DE1777" w14:textId="77777777" w:rsidR="00F60BCC" w:rsidRPr="009C13F0" w:rsidRDefault="00F60BCC" w:rsidP="00F60BCC">
      <w:pPr>
        <w:jc w:val="both"/>
        <w:rPr>
          <w:rFonts w:ascii="Arial" w:eastAsiaTheme="minorEastAsia" w:hAnsi="Arial" w:cs="Arial"/>
          <w:sz w:val="24"/>
          <w:szCs w:val="20"/>
        </w:rPr>
      </w:pPr>
    </w:p>
    <w:p w14:paraId="14372DE3" w14:textId="77777777" w:rsidR="00F60BCC" w:rsidRPr="009C13F0" w:rsidRDefault="00F60BCC" w:rsidP="00F60BCC">
      <w:pPr>
        <w:jc w:val="both"/>
        <w:rPr>
          <w:rFonts w:ascii="Arial" w:eastAsiaTheme="minorEastAsia" w:hAnsi="Arial" w:cs="Arial"/>
          <w:sz w:val="24"/>
          <w:szCs w:val="20"/>
        </w:rPr>
      </w:pPr>
      <w:r w:rsidRPr="009C13F0">
        <w:rPr>
          <w:rFonts w:ascii="Arial" w:eastAsiaTheme="minorEastAsia" w:hAnsi="Arial" w:cs="Arial"/>
          <w:sz w:val="24"/>
          <w:szCs w:val="20"/>
        </w:rPr>
        <w:t xml:space="preserve">Critical database systems are susceptible to publicly available exploits dating back all the way to 2007. It is common that critical systems such as these are not updated over long periods of time, due to business needs that require them to have near 100% up-time. Due to the sensitive nature of the data and its impact to your mission and member’s privacy, comprehensive patching of all database servers should become priority. </w:t>
      </w:r>
    </w:p>
    <w:tbl>
      <w:tblPr>
        <w:tblStyle w:val="TableGrid2"/>
        <w:tblW w:w="0" w:type="auto"/>
        <w:jc w:val="center"/>
        <w:tblLook w:val="04A0" w:firstRow="1" w:lastRow="0" w:firstColumn="1" w:lastColumn="0" w:noHBand="0" w:noVBand="1"/>
      </w:tblPr>
      <w:tblGrid>
        <w:gridCol w:w="4676"/>
        <w:gridCol w:w="4674"/>
      </w:tblGrid>
      <w:tr w:rsidR="00F60BCC" w:rsidRPr="009C13F0" w14:paraId="08723EE1" w14:textId="77777777" w:rsidTr="00F473DA">
        <w:trPr>
          <w:jc w:val="center"/>
        </w:trPr>
        <w:tc>
          <w:tcPr>
            <w:tcW w:w="4788" w:type="dxa"/>
          </w:tcPr>
          <w:p w14:paraId="23E82865" w14:textId="77777777" w:rsidR="00F60BCC" w:rsidRPr="009C13F0" w:rsidRDefault="00F60BCC" w:rsidP="00F473DA">
            <w:pPr>
              <w:jc w:val="center"/>
              <w:rPr>
                <w:rFonts w:ascii="Arial" w:hAnsi="Arial" w:cs="Arial"/>
                <w:b/>
                <w:sz w:val="24"/>
              </w:rPr>
            </w:pPr>
            <w:r w:rsidRPr="009C13F0">
              <w:rPr>
                <w:rFonts w:ascii="Arial" w:hAnsi="Arial" w:cs="Arial"/>
                <w:b/>
                <w:sz w:val="24"/>
              </w:rPr>
              <w:t>Short Term</w:t>
            </w:r>
          </w:p>
        </w:tc>
        <w:tc>
          <w:tcPr>
            <w:tcW w:w="4788" w:type="dxa"/>
          </w:tcPr>
          <w:p w14:paraId="1C6276BF" w14:textId="77777777" w:rsidR="00F60BCC" w:rsidRPr="009C13F0" w:rsidRDefault="00F60BCC" w:rsidP="00F473DA">
            <w:pPr>
              <w:jc w:val="center"/>
              <w:rPr>
                <w:rFonts w:ascii="Arial" w:hAnsi="Arial" w:cs="Arial"/>
                <w:b/>
                <w:sz w:val="24"/>
              </w:rPr>
            </w:pPr>
            <w:r w:rsidRPr="009C13F0">
              <w:rPr>
                <w:rFonts w:ascii="Arial" w:hAnsi="Arial" w:cs="Arial"/>
                <w:b/>
                <w:sz w:val="24"/>
              </w:rPr>
              <w:t>Long Term</w:t>
            </w:r>
          </w:p>
        </w:tc>
      </w:tr>
      <w:tr w:rsidR="00F60BCC" w:rsidRPr="009C13F0" w14:paraId="417A6DD6" w14:textId="77777777" w:rsidTr="00F473DA">
        <w:trPr>
          <w:jc w:val="center"/>
        </w:trPr>
        <w:tc>
          <w:tcPr>
            <w:tcW w:w="4788" w:type="dxa"/>
          </w:tcPr>
          <w:p w14:paraId="21E2E7C6" w14:textId="77777777" w:rsidR="00F60BCC" w:rsidRPr="009C13F0" w:rsidRDefault="00F60BCC" w:rsidP="00F473DA">
            <w:pPr>
              <w:rPr>
                <w:rFonts w:ascii="Arial" w:hAnsi="Arial" w:cs="Arial"/>
                <w:sz w:val="24"/>
              </w:rPr>
            </w:pPr>
            <w:r w:rsidRPr="009C13F0">
              <w:rPr>
                <w:rFonts w:ascii="Arial" w:hAnsi="Arial" w:cs="Arial"/>
                <w:sz w:val="24"/>
              </w:rPr>
              <w:t xml:space="preserve">Segregate critical databases to </w:t>
            </w:r>
            <w:r w:rsidRPr="009C13F0">
              <w:rPr>
                <w:rFonts w:ascii="Arial" w:hAnsi="Arial" w:cs="Arial"/>
                <w:b/>
                <w:sz w:val="24"/>
              </w:rPr>
              <w:t xml:space="preserve">only </w:t>
            </w:r>
            <w:r w:rsidRPr="009C13F0">
              <w:rPr>
                <w:rFonts w:ascii="Arial" w:hAnsi="Arial" w:cs="Arial"/>
                <w:sz w:val="24"/>
              </w:rPr>
              <w:t>talk to their corresponding user interfaces. This is already being accomplished with your local NCC/NOSC personnel.</w:t>
            </w:r>
          </w:p>
        </w:tc>
        <w:tc>
          <w:tcPr>
            <w:tcW w:w="4788" w:type="dxa"/>
          </w:tcPr>
          <w:p w14:paraId="18E26CF3" w14:textId="77777777" w:rsidR="00F60BCC" w:rsidRPr="009C13F0" w:rsidRDefault="00F60BCC" w:rsidP="00F473DA">
            <w:pPr>
              <w:rPr>
                <w:rFonts w:ascii="Arial" w:hAnsi="Arial" w:cs="Arial"/>
                <w:sz w:val="24"/>
              </w:rPr>
            </w:pPr>
            <w:r w:rsidRPr="009C13F0">
              <w:rPr>
                <w:rFonts w:ascii="Arial" w:hAnsi="Arial" w:cs="Arial"/>
                <w:sz w:val="24"/>
              </w:rPr>
              <w:t xml:space="preserve">Plan for a scheduled outage of database assets (one at a time) to apply patches for vulnerabilities classified as </w:t>
            </w:r>
            <w:r w:rsidRPr="009C13F0">
              <w:rPr>
                <w:rFonts w:ascii="Arial" w:hAnsi="Arial" w:cs="Arial"/>
                <w:b/>
                <w:sz w:val="24"/>
              </w:rPr>
              <w:t>critical</w:t>
            </w:r>
            <w:r w:rsidRPr="009C13F0">
              <w:rPr>
                <w:rFonts w:ascii="Arial" w:hAnsi="Arial" w:cs="Arial"/>
                <w:sz w:val="24"/>
              </w:rPr>
              <w:t xml:space="preserve">. Prior to patches, NCC should use identical images of database servers to validate functionality </w:t>
            </w:r>
          </w:p>
        </w:tc>
      </w:tr>
    </w:tbl>
    <w:p w14:paraId="10D47021" w14:textId="77777777" w:rsidR="00F60BCC" w:rsidRPr="009C13F0" w:rsidRDefault="00F60BCC" w:rsidP="00F60BCC">
      <w:pPr>
        <w:jc w:val="both"/>
        <w:rPr>
          <w:rFonts w:ascii="Arial" w:eastAsiaTheme="minorEastAsia" w:hAnsi="Arial" w:cs="Arial"/>
          <w:sz w:val="20"/>
          <w:szCs w:val="20"/>
        </w:rPr>
      </w:pPr>
    </w:p>
    <w:p w14:paraId="40DE5D1B" w14:textId="77777777" w:rsidR="00F60BCC" w:rsidRPr="009C13F0" w:rsidRDefault="00F60BCC" w:rsidP="00F60BCC">
      <w:pPr>
        <w:rPr>
          <w:rFonts w:ascii="Arial" w:hAnsi="Arial" w:cs="Arial"/>
          <w:sz w:val="32"/>
        </w:rPr>
      </w:pPr>
      <w:r w:rsidRPr="009C13F0">
        <w:rPr>
          <w:rFonts w:ascii="Arial" w:hAnsi="Arial" w:cs="Arial"/>
          <w:sz w:val="32"/>
        </w:rPr>
        <w:t>Vulnerability summary (Across critical systems above)</w:t>
      </w:r>
    </w:p>
    <w:tbl>
      <w:tblPr>
        <w:tblStyle w:val="LightShading-Accent11"/>
        <w:tblW w:w="0" w:type="auto"/>
        <w:jc w:val="center"/>
        <w:tblLook w:val="04A0" w:firstRow="1" w:lastRow="0" w:firstColumn="1" w:lastColumn="0" w:noHBand="0" w:noVBand="1"/>
      </w:tblPr>
      <w:tblGrid>
        <w:gridCol w:w="4697"/>
        <w:gridCol w:w="4663"/>
      </w:tblGrid>
      <w:tr w:rsidR="00F60BCC" w:rsidRPr="009C13F0" w14:paraId="22C6D39C" w14:textId="77777777" w:rsidTr="00F473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DA6BAB6" w14:textId="77777777" w:rsidR="00F60BCC" w:rsidRPr="009C13F0" w:rsidRDefault="00F60BCC" w:rsidP="00F473DA">
            <w:pPr>
              <w:rPr>
                <w:rFonts w:ascii="Arial" w:hAnsi="Arial" w:cs="Arial"/>
                <w:sz w:val="24"/>
              </w:rPr>
            </w:pPr>
            <w:r w:rsidRPr="009C13F0">
              <w:rPr>
                <w:rFonts w:ascii="Arial" w:hAnsi="Arial" w:cs="Arial"/>
                <w:sz w:val="24"/>
              </w:rPr>
              <w:t>Critical Vulnerabilities</w:t>
            </w:r>
          </w:p>
        </w:tc>
        <w:tc>
          <w:tcPr>
            <w:tcW w:w="4788" w:type="dxa"/>
          </w:tcPr>
          <w:p w14:paraId="7055B327" w14:textId="77777777" w:rsidR="00F60BCC" w:rsidRPr="009C13F0" w:rsidRDefault="00F60BCC" w:rsidP="00F473DA">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46</w:t>
            </w:r>
          </w:p>
        </w:tc>
      </w:tr>
      <w:tr w:rsidR="00F60BCC" w:rsidRPr="009C13F0" w14:paraId="489E7467"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0B0C5A3" w14:textId="77777777" w:rsidR="00F60BCC" w:rsidRPr="009C13F0" w:rsidRDefault="00F60BCC" w:rsidP="00F473DA">
            <w:pPr>
              <w:rPr>
                <w:rFonts w:ascii="Arial" w:hAnsi="Arial" w:cs="Arial"/>
                <w:b w:val="0"/>
                <w:sz w:val="24"/>
              </w:rPr>
            </w:pPr>
            <w:r w:rsidRPr="009C13F0">
              <w:rPr>
                <w:rFonts w:ascii="Arial" w:hAnsi="Arial" w:cs="Arial"/>
                <w:b w:val="0"/>
                <w:sz w:val="24"/>
              </w:rPr>
              <w:t>High Risk Vulnerabilities</w:t>
            </w:r>
          </w:p>
        </w:tc>
        <w:tc>
          <w:tcPr>
            <w:tcW w:w="4788" w:type="dxa"/>
          </w:tcPr>
          <w:p w14:paraId="589AE05F"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2670</w:t>
            </w:r>
          </w:p>
        </w:tc>
      </w:tr>
      <w:tr w:rsidR="00F60BCC" w:rsidRPr="009C13F0" w14:paraId="7C29B616" w14:textId="77777777" w:rsidTr="00F473DA">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1E46FBC" w14:textId="77777777" w:rsidR="00F60BCC" w:rsidRPr="009C13F0" w:rsidRDefault="00F60BCC" w:rsidP="00F473DA">
            <w:pPr>
              <w:rPr>
                <w:rFonts w:ascii="Arial" w:hAnsi="Arial" w:cs="Arial"/>
                <w:b w:val="0"/>
                <w:sz w:val="24"/>
              </w:rPr>
            </w:pPr>
            <w:r w:rsidRPr="009C13F0">
              <w:rPr>
                <w:rFonts w:ascii="Arial" w:hAnsi="Arial" w:cs="Arial"/>
                <w:b w:val="0"/>
                <w:sz w:val="24"/>
              </w:rPr>
              <w:t>Medium Risk Vulnerabilities</w:t>
            </w:r>
          </w:p>
        </w:tc>
        <w:tc>
          <w:tcPr>
            <w:tcW w:w="4788" w:type="dxa"/>
          </w:tcPr>
          <w:p w14:paraId="339F2A62" w14:textId="77777777" w:rsidR="00F60BCC" w:rsidRPr="009C13F0" w:rsidRDefault="00F60BCC" w:rsidP="00F473DA">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114</w:t>
            </w:r>
          </w:p>
        </w:tc>
      </w:tr>
      <w:tr w:rsidR="00F60BCC" w:rsidRPr="009C13F0" w14:paraId="768D2F73"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73B5B95" w14:textId="77777777" w:rsidR="00F60BCC" w:rsidRPr="009C13F0" w:rsidRDefault="00F60BCC" w:rsidP="00F473DA">
            <w:pPr>
              <w:rPr>
                <w:rFonts w:ascii="Arial" w:hAnsi="Arial" w:cs="Arial"/>
                <w:b w:val="0"/>
                <w:sz w:val="24"/>
              </w:rPr>
            </w:pPr>
            <w:r w:rsidRPr="009C13F0">
              <w:rPr>
                <w:rFonts w:ascii="Arial" w:hAnsi="Arial" w:cs="Arial"/>
                <w:b w:val="0"/>
                <w:sz w:val="24"/>
              </w:rPr>
              <w:t>Findings that can be fixed with patching</w:t>
            </w:r>
          </w:p>
        </w:tc>
        <w:tc>
          <w:tcPr>
            <w:tcW w:w="4788" w:type="dxa"/>
          </w:tcPr>
          <w:p w14:paraId="6B354B0D"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2830</w:t>
            </w:r>
          </w:p>
        </w:tc>
      </w:tr>
    </w:tbl>
    <w:p w14:paraId="21624730" w14:textId="77777777" w:rsidR="00F60BCC" w:rsidRPr="009C13F0" w:rsidRDefault="00F60BCC" w:rsidP="00F60BCC">
      <w:pPr>
        <w:jc w:val="both"/>
        <w:rPr>
          <w:rFonts w:ascii="Arial" w:eastAsiaTheme="minorEastAsia" w:hAnsi="Arial" w:cs="Arial"/>
          <w:sz w:val="20"/>
          <w:szCs w:val="20"/>
        </w:rPr>
      </w:pPr>
    </w:p>
    <w:p w14:paraId="5251D261" w14:textId="77777777" w:rsidR="00F60BCC" w:rsidRPr="009C13F0" w:rsidRDefault="00F60BCC" w:rsidP="00F60BCC">
      <w:pPr>
        <w:jc w:val="both"/>
        <w:rPr>
          <w:rFonts w:ascii="Arial" w:eastAsiaTheme="minorEastAsia" w:hAnsi="Arial" w:cs="Arial"/>
          <w:sz w:val="20"/>
          <w:szCs w:val="20"/>
        </w:rPr>
      </w:pPr>
      <w:r w:rsidRPr="009C13F0">
        <w:rPr>
          <w:rFonts w:ascii="Arial" w:eastAsiaTheme="minorEastAsia" w:hAnsi="Arial" w:cs="Arial"/>
          <w:sz w:val="20"/>
          <w:szCs w:val="20"/>
        </w:rPr>
        <w:t>*Detailed results are available and have been provided to local NCC.</w:t>
      </w:r>
    </w:p>
    <w:p w14:paraId="2800BA31" w14:textId="77777777" w:rsidR="00F60BCC" w:rsidRPr="009C13F0" w:rsidRDefault="00F60BCC" w:rsidP="00F60BCC">
      <w:pPr>
        <w:rPr>
          <w:rFonts w:ascii="Arial" w:eastAsiaTheme="minorEastAsia" w:hAnsi="Arial" w:cs="Arial"/>
          <w:sz w:val="20"/>
          <w:szCs w:val="20"/>
        </w:rPr>
      </w:pPr>
      <w:r w:rsidRPr="009C13F0">
        <w:rPr>
          <w:rFonts w:ascii="Arial" w:eastAsiaTheme="minorEastAsia" w:hAnsi="Arial" w:cs="Arial"/>
          <w:sz w:val="20"/>
          <w:szCs w:val="20"/>
        </w:rPr>
        <w:br w:type="page"/>
      </w:r>
    </w:p>
    <w:p w14:paraId="3EF3B34E" w14:textId="77777777" w:rsidR="00F60BCC" w:rsidRPr="009C13F0" w:rsidRDefault="00F60BCC" w:rsidP="00F60BCC">
      <w:pPr>
        <w:pBdr>
          <w:top w:val="single" w:sz="12" w:space="1" w:color="C0504D" w:themeColor="accent2"/>
        </w:pBdr>
        <w:spacing w:line="240" w:lineRule="auto"/>
        <w:rPr>
          <w:rFonts w:ascii="Arial" w:eastAsiaTheme="minorEastAsia" w:hAnsi="Arial" w:cs="Arial"/>
          <w:smallCaps/>
          <w:sz w:val="48"/>
          <w:szCs w:val="48"/>
        </w:rPr>
        <w:sectPr w:rsidR="00F60BCC" w:rsidRPr="009C13F0" w:rsidSect="00971921">
          <w:type w:val="continuous"/>
          <w:pgSz w:w="12240" w:h="15840"/>
          <w:pgMar w:top="1440" w:right="1440" w:bottom="1440" w:left="1440" w:header="720" w:footer="720" w:gutter="0"/>
          <w:cols w:space="720"/>
          <w:docGrid w:linePitch="360"/>
        </w:sectPr>
      </w:pPr>
      <w:r w:rsidRPr="009C13F0">
        <w:rPr>
          <w:rFonts w:ascii="Arial" w:eastAsiaTheme="minorEastAsia" w:hAnsi="Arial" w:cs="Arial"/>
          <w:smallCaps/>
          <w:sz w:val="48"/>
          <w:szCs w:val="48"/>
        </w:rPr>
        <w:lastRenderedPageBreak/>
        <w:t>Criticality Report: User Interface Devices</w:t>
      </w:r>
    </w:p>
    <w:p w14:paraId="26329872" w14:textId="77777777" w:rsidR="00F60BCC" w:rsidRPr="009C13F0" w:rsidRDefault="00F60BCC" w:rsidP="00F60BCC">
      <w:pPr>
        <w:rPr>
          <w:rFonts w:ascii="Arial" w:hAnsi="Arial" w:cs="Arial"/>
          <w:sz w:val="32"/>
        </w:rPr>
      </w:pPr>
      <w:r w:rsidRPr="009C13F0">
        <w:rPr>
          <w:rFonts w:ascii="Arial" w:hAnsi="Arial" w:cs="Arial"/>
          <w:sz w:val="32"/>
        </w:rPr>
        <w:t xml:space="preserve">Capabilities Affected: </w:t>
      </w:r>
    </w:p>
    <w:p w14:paraId="7E0F1079" w14:textId="77777777" w:rsidR="00F60BCC" w:rsidRPr="009C13F0" w:rsidRDefault="00F60BCC" w:rsidP="00F60BCC">
      <w:pPr>
        <w:numPr>
          <w:ilvl w:val="0"/>
          <w:numId w:val="11"/>
        </w:numPr>
        <w:contextualSpacing/>
        <w:jc w:val="both"/>
        <w:rPr>
          <w:rFonts w:ascii="Arial" w:eastAsiaTheme="minorEastAsia" w:hAnsi="Arial" w:cs="Arial"/>
          <w:b/>
          <w:i/>
          <w:color w:val="C0504D" w:themeColor="accent2"/>
          <w:spacing w:val="10"/>
          <w:sz w:val="24"/>
          <w:szCs w:val="20"/>
        </w:rPr>
      </w:pPr>
      <w:r>
        <w:rPr>
          <w:rFonts w:ascii="Arial" w:eastAsiaTheme="minorEastAsia" w:hAnsi="Arial" w:cs="Arial"/>
          <w:b/>
          <w:i/>
          <w:color w:val="C0504D" w:themeColor="accent2"/>
          <w:spacing w:val="10"/>
          <w:sz w:val="24"/>
          <w:szCs w:val="20"/>
        </w:rPr>
        <w:t>Air and Missile Defense</w:t>
      </w:r>
    </w:p>
    <w:p w14:paraId="22F7E19A" w14:textId="77777777" w:rsidR="00F60BCC" w:rsidRPr="009C13F0" w:rsidRDefault="00F60BCC" w:rsidP="00F60BCC">
      <w:pPr>
        <w:numPr>
          <w:ilvl w:val="0"/>
          <w:numId w:val="11"/>
        </w:numPr>
        <w:contextualSpacing/>
        <w:jc w:val="both"/>
        <w:rPr>
          <w:rFonts w:ascii="Arial" w:eastAsiaTheme="minorEastAsia" w:hAnsi="Arial" w:cs="Arial"/>
          <w:b/>
          <w:i/>
          <w:color w:val="C0504D" w:themeColor="accent2"/>
          <w:spacing w:val="10"/>
          <w:sz w:val="24"/>
          <w:szCs w:val="20"/>
        </w:rPr>
      </w:pPr>
      <w:r w:rsidRPr="009C13F0">
        <w:rPr>
          <w:rFonts w:ascii="Arial" w:eastAsiaTheme="minorEastAsia" w:hAnsi="Arial" w:cs="Arial"/>
          <w:b/>
          <w:i/>
          <w:color w:val="C0504D" w:themeColor="accent2"/>
          <w:spacing w:val="10"/>
          <w:sz w:val="24"/>
          <w:szCs w:val="20"/>
        </w:rPr>
        <w:t>Maintenance</w:t>
      </w:r>
    </w:p>
    <w:p w14:paraId="1A969D4D" w14:textId="77777777" w:rsidR="00F60BCC" w:rsidRPr="009C13F0" w:rsidRDefault="00F60BCC" w:rsidP="00F60BCC">
      <w:pPr>
        <w:numPr>
          <w:ilvl w:val="0"/>
          <w:numId w:val="11"/>
        </w:numPr>
        <w:contextualSpacing/>
        <w:jc w:val="both"/>
        <w:rPr>
          <w:rFonts w:ascii="Arial" w:eastAsiaTheme="minorEastAsia" w:hAnsi="Arial" w:cs="Arial"/>
          <w:b/>
          <w:i/>
          <w:color w:val="C0504D" w:themeColor="accent2"/>
          <w:spacing w:val="10"/>
          <w:sz w:val="24"/>
          <w:szCs w:val="20"/>
        </w:rPr>
      </w:pPr>
      <w:r w:rsidRPr="009C13F0">
        <w:rPr>
          <w:rFonts w:ascii="Arial" w:eastAsiaTheme="minorEastAsia" w:hAnsi="Arial" w:cs="Arial"/>
          <w:b/>
          <w:i/>
          <w:color w:val="C0504D" w:themeColor="accent2"/>
          <w:spacing w:val="10"/>
          <w:sz w:val="24"/>
          <w:szCs w:val="20"/>
        </w:rPr>
        <w:t>Standards &amp; Evaluations</w:t>
      </w:r>
    </w:p>
    <w:p w14:paraId="1F1D49F9" w14:textId="77777777" w:rsidR="00F60BCC" w:rsidRPr="009C13F0" w:rsidRDefault="00F60BCC" w:rsidP="00F60BCC">
      <w:pPr>
        <w:ind w:left="720"/>
        <w:contextualSpacing/>
        <w:jc w:val="both"/>
        <w:rPr>
          <w:rFonts w:ascii="Arial" w:eastAsiaTheme="minorEastAsia" w:hAnsi="Arial" w:cs="Arial"/>
          <w:b/>
          <w:i/>
          <w:color w:val="C0504D" w:themeColor="accent2"/>
          <w:spacing w:val="10"/>
          <w:sz w:val="24"/>
          <w:szCs w:val="20"/>
        </w:rPr>
      </w:pPr>
    </w:p>
    <w:p w14:paraId="41AB955F" w14:textId="77777777" w:rsidR="00F60BCC" w:rsidRPr="009C13F0" w:rsidRDefault="00F60BCC" w:rsidP="00F60BCC">
      <w:pPr>
        <w:rPr>
          <w:rFonts w:ascii="Arial" w:hAnsi="Arial" w:cs="Arial"/>
          <w:sz w:val="32"/>
        </w:rPr>
      </w:pPr>
      <w:r w:rsidRPr="009C13F0">
        <w:rPr>
          <w:rFonts w:ascii="Arial" w:hAnsi="Arial" w:cs="Arial"/>
          <w:sz w:val="32"/>
        </w:rPr>
        <w:t>Related Systems:</w:t>
      </w:r>
    </w:p>
    <w:p w14:paraId="6E8E3507" w14:textId="77777777" w:rsidR="00F60BCC" w:rsidRPr="009C13F0" w:rsidRDefault="00F60BCC" w:rsidP="00F60BCC">
      <w:pPr>
        <w:numPr>
          <w:ilvl w:val="0"/>
          <w:numId w:val="14"/>
        </w:numPr>
        <w:contextualSpacing/>
        <w:jc w:val="both"/>
        <w:rPr>
          <w:rFonts w:ascii="Arial" w:eastAsiaTheme="minorEastAsia" w:hAnsi="Arial" w:cs="Arial"/>
          <w:b/>
          <w:i/>
          <w:color w:val="C0504D" w:themeColor="accent2"/>
          <w:spacing w:val="10"/>
          <w:sz w:val="20"/>
          <w:szCs w:val="20"/>
        </w:rPr>
      </w:pPr>
      <w:r w:rsidRPr="009C13F0">
        <w:rPr>
          <w:rFonts w:ascii="Arial" w:eastAsiaTheme="minorEastAsia" w:hAnsi="Arial" w:cs="Arial"/>
          <w:b/>
          <w:i/>
          <w:color w:val="C0504D" w:themeColor="accent2"/>
          <w:spacing w:val="10"/>
          <w:sz w:val="24"/>
          <w:szCs w:val="20"/>
        </w:rPr>
        <w:t xml:space="preserve">PDAL F– </w:t>
      </w:r>
      <w:r>
        <w:rPr>
          <w:rFonts w:ascii="Arial" w:eastAsiaTheme="minorEastAsia" w:hAnsi="Arial" w:cs="Arial"/>
          <w:b/>
          <w:i/>
          <w:color w:val="C0504D" w:themeColor="accent2"/>
          <w:spacing w:val="10"/>
          <w:sz w:val="24"/>
          <w:szCs w:val="20"/>
        </w:rPr>
        <w:t>DEF-MSDI002</w:t>
      </w:r>
    </w:p>
    <w:p w14:paraId="60952D60" w14:textId="77777777" w:rsidR="00F60BCC" w:rsidRPr="009C13F0" w:rsidRDefault="00F60BCC" w:rsidP="00F60BCC">
      <w:pPr>
        <w:numPr>
          <w:ilvl w:val="0"/>
          <w:numId w:val="14"/>
        </w:numPr>
        <w:contextualSpacing/>
        <w:jc w:val="both"/>
        <w:rPr>
          <w:rFonts w:ascii="Arial" w:eastAsiaTheme="minorEastAsia" w:hAnsi="Arial" w:cs="Arial"/>
          <w:b/>
          <w:i/>
          <w:color w:val="C0504D" w:themeColor="accent2"/>
          <w:spacing w:val="10"/>
          <w:sz w:val="20"/>
          <w:szCs w:val="20"/>
        </w:rPr>
      </w:pPr>
      <w:r>
        <w:rPr>
          <w:rFonts w:ascii="Arial" w:eastAsiaTheme="minorEastAsia" w:hAnsi="Arial" w:cs="Arial"/>
          <w:b/>
          <w:i/>
          <w:color w:val="C0504D" w:themeColor="accent2"/>
          <w:spacing w:val="10"/>
          <w:sz w:val="24"/>
          <w:szCs w:val="20"/>
        </w:rPr>
        <w:t>PDAL H– DEF-MX001</w:t>
      </w:r>
    </w:p>
    <w:p w14:paraId="55FAA200" w14:textId="77777777" w:rsidR="00F60BCC" w:rsidRPr="009C13F0" w:rsidRDefault="00F60BCC" w:rsidP="00F60BCC">
      <w:pPr>
        <w:numPr>
          <w:ilvl w:val="0"/>
          <w:numId w:val="14"/>
        </w:numPr>
        <w:contextualSpacing/>
        <w:jc w:val="both"/>
        <w:rPr>
          <w:rFonts w:ascii="Arial" w:eastAsiaTheme="minorEastAsia" w:hAnsi="Arial" w:cs="Arial"/>
          <w:b/>
          <w:i/>
          <w:color w:val="C0504D" w:themeColor="accent2"/>
          <w:spacing w:val="10"/>
          <w:sz w:val="20"/>
          <w:szCs w:val="20"/>
        </w:rPr>
      </w:pPr>
      <w:r>
        <w:rPr>
          <w:rFonts w:ascii="Arial" w:eastAsiaTheme="minorEastAsia" w:hAnsi="Arial" w:cs="Arial"/>
          <w:b/>
          <w:i/>
          <w:color w:val="C0504D" w:themeColor="accent2"/>
          <w:spacing w:val="10"/>
          <w:sz w:val="24"/>
          <w:szCs w:val="20"/>
        </w:rPr>
        <w:t>PDAL I– DEF-PWR001</w:t>
      </w:r>
    </w:p>
    <w:p w14:paraId="0B25C9F2" w14:textId="77777777" w:rsidR="00F60BCC" w:rsidRPr="009C13F0" w:rsidRDefault="00F60BCC" w:rsidP="00F60BCC">
      <w:pPr>
        <w:jc w:val="both"/>
        <w:rPr>
          <w:rFonts w:ascii="Arial" w:eastAsiaTheme="minorEastAsia" w:hAnsi="Arial" w:cs="Arial"/>
          <w:sz w:val="24"/>
          <w:szCs w:val="20"/>
        </w:rPr>
        <w:sectPr w:rsidR="00F60BCC" w:rsidRPr="009C13F0" w:rsidSect="00D6308E">
          <w:type w:val="continuous"/>
          <w:pgSz w:w="12240" w:h="15840"/>
          <w:pgMar w:top="1440" w:right="1440" w:bottom="1440" w:left="1440" w:header="720" w:footer="720" w:gutter="0"/>
          <w:cols w:num="2" w:sep="1" w:space="720"/>
          <w:docGrid w:linePitch="360"/>
        </w:sectPr>
      </w:pPr>
    </w:p>
    <w:p w14:paraId="43C10AA0" w14:textId="77777777" w:rsidR="00F60BCC" w:rsidRPr="009C13F0" w:rsidRDefault="00F60BCC" w:rsidP="00F60BCC">
      <w:pPr>
        <w:jc w:val="both"/>
        <w:rPr>
          <w:rFonts w:ascii="Arial" w:eastAsiaTheme="minorEastAsia" w:hAnsi="Arial" w:cs="Arial"/>
          <w:sz w:val="24"/>
          <w:szCs w:val="20"/>
        </w:rPr>
      </w:pPr>
    </w:p>
    <w:p w14:paraId="5FC1816D" w14:textId="77777777" w:rsidR="00F60BCC" w:rsidRPr="009C13F0" w:rsidRDefault="00F60BCC" w:rsidP="00F60BCC">
      <w:pPr>
        <w:jc w:val="both"/>
        <w:rPr>
          <w:rFonts w:ascii="Arial" w:eastAsiaTheme="minorEastAsia" w:hAnsi="Arial" w:cs="Arial"/>
          <w:sz w:val="24"/>
          <w:szCs w:val="20"/>
        </w:rPr>
      </w:pPr>
      <w:r w:rsidRPr="009C13F0">
        <w:rPr>
          <w:rFonts w:ascii="Arial" w:eastAsiaTheme="minorEastAsia" w:hAnsi="Arial" w:cs="Arial"/>
          <w:sz w:val="24"/>
          <w:szCs w:val="20"/>
        </w:rPr>
        <w:t>Front end servers for critical database systems are vulnerable to unauthorized view or modification of configuration and administrative information. The location where website files are hosted is easily accessible and modifiable by regular domain users. Given threat intelligence regarding possible spear phishing attacks to your network, it is highly likely that a normal domain user account could be compromised and used to modify this critical data without any escalation of privileges.</w:t>
      </w:r>
    </w:p>
    <w:tbl>
      <w:tblPr>
        <w:tblStyle w:val="TableGrid3"/>
        <w:tblW w:w="0" w:type="auto"/>
        <w:jc w:val="center"/>
        <w:tblLook w:val="04A0" w:firstRow="1" w:lastRow="0" w:firstColumn="1" w:lastColumn="0" w:noHBand="0" w:noVBand="1"/>
      </w:tblPr>
      <w:tblGrid>
        <w:gridCol w:w="4684"/>
        <w:gridCol w:w="4666"/>
      </w:tblGrid>
      <w:tr w:rsidR="00F60BCC" w:rsidRPr="009C13F0" w14:paraId="204E7073" w14:textId="77777777" w:rsidTr="00F473DA">
        <w:trPr>
          <w:jc w:val="center"/>
        </w:trPr>
        <w:tc>
          <w:tcPr>
            <w:tcW w:w="4788" w:type="dxa"/>
          </w:tcPr>
          <w:p w14:paraId="1D8F229E" w14:textId="77777777" w:rsidR="00F60BCC" w:rsidRPr="009C13F0" w:rsidRDefault="00F60BCC" w:rsidP="00F473DA">
            <w:pPr>
              <w:jc w:val="center"/>
              <w:rPr>
                <w:rFonts w:ascii="Arial" w:hAnsi="Arial" w:cs="Arial"/>
                <w:b/>
                <w:sz w:val="24"/>
              </w:rPr>
            </w:pPr>
            <w:r w:rsidRPr="009C13F0">
              <w:rPr>
                <w:rFonts w:ascii="Arial" w:hAnsi="Arial" w:cs="Arial"/>
                <w:b/>
                <w:sz w:val="24"/>
              </w:rPr>
              <w:t>Short Term</w:t>
            </w:r>
          </w:p>
        </w:tc>
        <w:tc>
          <w:tcPr>
            <w:tcW w:w="4788" w:type="dxa"/>
          </w:tcPr>
          <w:p w14:paraId="172FD015" w14:textId="77777777" w:rsidR="00F60BCC" w:rsidRPr="009C13F0" w:rsidRDefault="00F60BCC" w:rsidP="00F473DA">
            <w:pPr>
              <w:jc w:val="center"/>
              <w:rPr>
                <w:rFonts w:ascii="Arial" w:hAnsi="Arial" w:cs="Arial"/>
                <w:b/>
                <w:sz w:val="24"/>
              </w:rPr>
            </w:pPr>
            <w:r w:rsidRPr="009C13F0">
              <w:rPr>
                <w:rFonts w:ascii="Arial" w:hAnsi="Arial" w:cs="Arial"/>
                <w:b/>
                <w:sz w:val="24"/>
              </w:rPr>
              <w:t>Long Term</w:t>
            </w:r>
          </w:p>
        </w:tc>
      </w:tr>
      <w:tr w:rsidR="00F60BCC" w:rsidRPr="009C13F0" w14:paraId="624A1512" w14:textId="77777777" w:rsidTr="00F473DA">
        <w:trPr>
          <w:jc w:val="center"/>
        </w:trPr>
        <w:tc>
          <w:tcPr>
            <w:tcW w:w="4788" w:type="dxa"/>
          </w:tcPr>
          <w:p w14:paraId="7C3CB5CE" w14:textId="77777777" w:rsidR="00F60BCC" w:rsidRPr="009C13F0" w:rsidRDefault="00F60BCC" w:rsidP="00F473DA">
            <w:pPr>
              <w:jc w:val="left"/>
              <w:rPr>
                <w:rFonts w:ascii="Arial" w:hAnsi="Arial" w:cs="Arial"/>
                <w:sz w:val="24"/>
              </w:rPr>
            </w:pPr>
            <w:r w:rsidRPr="009C13F0">
              <w:rPr>
                <w:rFonts w:ascii="Arial" w:hAnsi="Arial" w:cs="Arial"/>
                <w:sz w:val="24"/>
              </w:rPr>
              <w:t>Disable sharing of inetpub folder on all hosts above over SMB. Find alternate methods for web developers to modify website files/configuration.</w:t>
            </w:r>
          </w:p>
        </w:tc>
        <w:tc>
          <w:tcPr>
            <w:tcW w:w="4788" w:type="dxa"/>
          </w:tcPr>
          <w:p w14:paraId="40178B5C" w14:textId="77777777" w:rsidR="00F60BCC" w:rsidRPr="009C13F0" w:rsidRDefault="00F60BCC" w:rsidP="00F473DA">
            <w:pPr>
              <w:jc w:val="left"/>
              <w:rPr>
                <w:rFonts w:ascii="Arial" w:hAnsi="Arial" w:cs="Arial"/>
                <w:sz w:val="24"/>
              </w:rPr>
            </w:pPr>
            <w:r w:rsidRPr="009C13F0">
              <w:rPr>
                <w:rFonts w:ascii="Arial" w:hAnsi="Arial" w:cs="Arial"/>
                <w:sz w:val="24"/>
              </w:rPr>
              <w:t>Modify network file share permissions for critical information to be accessible only to users with the need to know (typically administrative users).</w:t>
            </w:r>
          </w:p>
        </w:tc>
      </w:tr>
    </w:tbl>
    <w:p w14:paraId="4F174CC6" w14:textId="77777777" w:rsidR="00F60BCC" w:rsidRPr="009C13F0" w:rsidRDefault="00F60BCC" w:rsidP="00F60BCC">
      <w:pPr>
        <w:jc w:val="both"/>
        <w:rPr>
          <w:rFonts w:ascii="Arial" w:eastAsiaTheme="minorEastAsia" w:hAnsi="Arial" w:cs="Arial"/>
          <w:sz w:val="20"/>
          <w:szCs w:val="20"/>
        </w:rPr>
      </w:pPr>
    </w:p>
    <w:p w14:paraId="4BE91DB9" w14:textId="77777777" w:rsidR="00F60BCC" w:rsidRPr="009C13F0" w:rsidRDefault="00F60BCC" w:rsidP="00F60BCC">
      <w:pPr>
        <w:rPr>
          <w:rFonts w:ascii="Arial" w:hAnsi="Arial" w:cs="Arial"/>
          <w:sz w:val="32"/>
        </w:rPr>
      </w:pPr>
      <w:r w:rsidRPr="009C13F0">
        <w:rPr>
          <w:rFonts w:ascii="Arial" w:hAnsi="Arial" w:cs="Arial"/>
          <w:sz w:val="32"/>
        </w:rPr>
        <w:t>Vulnerability Summary (Across critical systems above)</w:t>
      </w:r>
    </w:p>
    <w:tbl>
      <w:tblPr>
        <w:tblStyle w:val="LightShading-Accent12"/>
        <w:tblW w:w="0" w:type="auto"/>
        <w:jc w:val="center"/>
        <w:tblLook w:val="04A0" w:firstRow="1" w:lastRow="0" w:firstColumn="1" w:lastColumn="0" w:noHBand="0" w:noVBand="1"/>
      </w:tblPr>
      <w:tblGrid>
        <w:gridCol w:w="5395"/>
        <w:gridCol w:w="3965"/>
      </w:tblGrid>
      <w:tr w:rsidR="00F60BCC" w:rsidRPr="009C13F0" w14:paraId="5362E17F" w14:textId="77777777" w:rsidTr="00F473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08" w:type="dxa"/>
          </w:tcPr>
          <w:p w14:paraId="49261B39" w14:textId="77777777" w:rsidR="00F60BCC" w:rsidRPr="009C13F0" w:rsidRDefault="00F60BCC" w:rsidP="00F473DA">
            <w:pPr>
              <w:rPr>
                <w:rFonts w:ascii="Arial" w:hAnsi="Arial" w:cs="Arial"/>
                <w:sz w:val="24"/>
              </w:rPr>
            </w:pPr>
            <w:r w:rsidRPr="009C13F0">
              <w:rPr>
                <w:rFonts w:ascii="Arial" w:hAnsi="Arial" w:cs="Arial"/>
                <w:sz w:val="24"/>
              </w:rPr>
              <w:t>Critical Vulnerabilities</w:t>
            </w:r>
          </w:p>
        </w:tc>
        <w:tc>
          <w:tcPr>
            <w:tcW w:w="4068" w:type="dxa"/>
          </w:tcPr>
          <w:p w14:paraId="55EF2B74" w14:textId="77777777" w:rsidR="00F60BCC" w:rsidRPr="009C13F0" w:rsidRDefault="00F60BCC" w:rsidP="00F473DA">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64</w:t>
            </w:r>
          </w:p>
        </w:tc>
      </w:tr>
      <w:tr w:rsidR="00F60BCC" w:rsidRPr="009C13F0" w14:paraId="11FFDC25"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08" w:type="dxa"/>
          </w:tcPr>
          <w:p w14:paraId="1371B59B" w14:textId="77777777" w:rsidR="00F60BCC" w:rsidRPr="009C13F0" w:rsidRDefault="00F60BCC" w:rsidP="00F473DA">
            <w:pPr>
              <w:rPr>
                <w:rFonts w:ascii="Arial" w:hAnsi="Arial" w:cs="Arial"/>
                <w:b w:val="0"/>
                <w:sz w:val="24"/>
              </w:rPr>
            </w:pPr>
            <w:r w:rsidRPr="009C13F0">
              <w:rPr>
                <w:rFonts w:ascii="Arial" w:hAnsi="Arial" w:cs="Arial"/>
                <w:b w:val="0"/>
                <w:sz w:val="24"/>
              </w:rPr>
              <w:t>High Risk Vulnerabilities</w:t>
            </w:r>
          </w:p>
        </w:tc>
        <w:tc>
          <w:tcPr>
            <w:tcW w:w="4068" w:type="dxa"/>
          </w:tcPr>
          <w:p w14:paraId="0C50C770"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2111</w:t>
            </w:r>
          </w:p>
        </w:tc>
      </w:tr>
      <w:tr w:rsidR="00F60BCC" w:rsidRPr="009C13F0" w14:paraId="3EDAA832" w14:textId="77777777" w:rsidTr="00F473DA">
        <w:trPr>
          <w:jc w:val="center"/>
        </w:trPr>
        <w:tc>
          <w:tcPr>
            <w:cnfStyle w:val="001000000000" w:firstRow="0" w:lastRow="0" w:firstColumn="1" w:lastColumn="0" w:oddVBand="0" w:evenVBand="0" w:oddHBand="0" w:evenHBand="0" w:firstRowFirstColumn="0" w:firstRowLastColumn="0" w:lastRowFirstColumn="0" w:lastRowLastColumn="0"/>
            <w:tcW w:w="5508" w:type="dxa"/>
          </w:tcPr>
          <w:p w14:paraId="1FAD43B9" w14:textId="77777777" w:rsidR="00F60BCC" w:rsidRPr="009C13F0" w:rsidRDefault="00F60BCC" w:rsidP="00F473DA">
            <w:pPr>
              <w:rPr>
                <w:rFonts w:ascii="Arial" w:hAnsi="Arial" w:cs="Arial"/>
                <w:b w:val="0"/>
                <w:sz w:val="24"/>
              </w:rPr>
            </w:pPr>
            <w:r w:rsidRPr="009C13F0">
              <w:rPr>
                <w:rFonts w:ascii="Arial" w:hAnsi="Arial" w:cs="Arial"/>
                <w:b w:val="0"/>
                <w:sz w:val="24"/>
              </w:rPr>
              <w:t>Medium Risk Vulnerabilities</w:t>
            </w:r>
          </w:p>
        </w:tc>
        <w:tc>
          <w:tcPr>
            <w:tcW w:w="4068" w:type="dxa"/>
          </w:tcPr>
          <w:p w14:paraId="550BC03C" w14:textId="77777777" w:rsidR="00F60BCC" w:rsidRPr="009C13F0" w:rsidRDefault="00F60BCC" w:rsidP="00F473DA">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C13F0">
              <w:rPr>
                <w:rFonts w:ascii="Arial" w:hAnsi="Arial" w:cs="Arial"/>
                <w:sz w:val="24"/>
              </w:rPr>
              <w:t>124</w:t>
            </w:r>
          </w:p>
        </w:tc>
      </w:tr>
      <w:tr w:rsidR="00F60BCC" w:rsidRPr="009C13F0" w14:paraId="4F23C698" w14:textId="77777777" w:rsidTr="00F473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08" w:type="dxa"/>
          </w:tcPr>
          <w:p w14:paraId="65735D4E" w14:textId="77777777" w:rsidR="00F60BCC" w:rsidRPr="009C13F0" w:rsidRDefault="00F60BCC" w:rsidP="00F473DA">
            <w:pPr>
              <w:rPr>
                <w:rFonts w:ascii="Arial" w:hAnsi="Arial" w:cs="Arial"/>
                <w:b w:val="0"/>
                <w:sz w:val="24"/>
              </w:rPr>
            </w:pPr>
            <w:r w:rsidRPr="009C13F0">
              <w:rPr>
                <w:rFonts w:ascii="Arial" w:hAnsi="Arial" w:cs="Arial"/>
                <w:b w:val="0"/>
                <w:sz w:val="24"/>
              </w:rPr>
              <w:t>Vulnerabilities that can be fixed with patching</w:t>
            </w:r>
          </w:p>
        </w:tc>
        <w:tc>
          <w:tcPr>
            <w:tcW w:w="4068" w:type="dxa"/>
          </w:tcPr>
          <w:p w14:paraId="15CF5CB2" w14:textId="77777777" w:rsidR="00F60BCC" w:rsidRPr="009C13F0" w:rsidRDefault="00F60BCC" w:rsidP="00F473D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13F0">
              <w:rPr>
                <w:rFonts w:ascii="Arial" w:hAnsi="Arial" w:cs="Arial"/>
                <w:sz w:val="24"/>
              </w:rPr>
              <w:t>2348</w:t>
            </w:r>
          </w:p>
        </w:tc>
      </w:tr>
    </w:tbl>
    <w:p w14:paraId="2A869C52" w14:textId="77777777" w:rsidR="00F60BCC" w:rsidRPr="009C13F0" w:rsidRDefault="00F60BCC" w:rsidP="00F60BCC">
      <w:pPr>
        <w:jc w:val="both"/>
        <w:rPr>
          <w:rFonts w:ascii="Arial" w:eastAsiaTheme="minorEastAsia" w:hAnsi="Arial" w:cs="Arial"/>
          <w:sz w:val="20"/>
          <w:szCs w:val="20"/>
        </w:rPr>
      </w:pPr>
    </w:p>
    <w:p w14:paraId="56F9294C" w14:textId="77777777" w:rsidR="00F60BCC" w:rsidRPr="009C13F0" w:rsidRDefault="00F60BCC" w:rsidP="00F60BCC">
      <w:pPr>
        <w:jc w:val="both"/>
        <w:rPr>
          <w:rFonts w:ascii="Arial" w:eastAsiaTheme="minorEastAsia" w:hAnsi="Arial" w:cs="Arial"/>
          <w:sz w:val="20"/>
          <w:szCs w:val="20"/>
        </w:rPr>
      </w:pPr>
    </w:p>
    <w:p w14:paraId="2FB232C9" w14:textId="77777777" w:rsidR="00F60BCC" w:rsidRPr="009C13F0" w:rsidRDefault="00F60BCC" w:rsidP="00F60BCC">
      <w:pPr>
        <w:jc w:val="both"/>
        <w:rPr>
          <w:rFonts w:ascii="Arial" w:eastAsiaTheme="minorEastAsia" w:hAnsi="Arial" w:cs="Arial"/>
          <w:sz w:val="20"/>
          <w:szCs w:val="20"/>
        </w:rPr>
      </w:pPr>
    </w:p>
    <w:p w14:paraId="62530B41" w14:textId="77777777" w:rsidR="00F60BCC" w:rsidRPr="009C13F0" w:rsidRDefault="00F60BCC" w:rsidP="00F60BCC">
      <w:pPr>
        <w:jc w:val="both"/>
        <w:rPr>
          <w:rFonts w:ascii="Arial" w:eastAsiaTheme="minorEastAsia" w:hAnsi="Arial" w:cs="Arial"/>
          <w:sz w:val="20"/>
          <w:szCs w:val="20"/>
        </w:rPr>
      </w:pPr>
    </w:p>
    <w:p w14:paraId="26E3AC55" w14:textId="77777777" w:rsidR="00F60BCC" w:rsidRPr="009C13F0" w:rsidRDefault="00F60BCC" w:rsidP="00F60BCC">
      <w:pPr>
        <w:jc w:val="both"/>
        <w:rPr>
          <w:rFonts w:ascii="Arial" w:eastAsiaTheme="minorEastAsia" w:hAnsi="Arial" w:cs="Arial"/>
          <w:sz w:val="20"/>
          <w:szCs w:val="20"/>
        </w:rPr>
      </w:pPr>
    </w:p>
    <w:p w14:paraId="07570C0E" w14:textId="77777777" w:rsidR="00F60BCC" w:rsidRPr="009C13F0" w:rsidRDefault="00F60BCC" w:rsidP="00F60BCC">
      <w:pPr>
        <w:rPr>
          <w:rFonts w:ascii="Arial" w:hAnsi="Arial" w:cs="Arial"/>
        </w:rPr>
      </w:pPr>
    </w:p>
    <w:sectPr w:rsidR="00F60BCC" w:rsidRPr="009C13F0" w:rsidSect="00F60BC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9C7D" w14:textId="77777777" w:rsidR="004D7930" w:rsidRDefault="004D7930" w:rsidP="003E0878">
      <w:pPr>
        <w:spacing w:after="0" w:line="240" w:lineRule="auto"/>
      </w:pPr>
      <w:r>
        <w:separator/>
      </w:r>
    </w:p>
  </w:endnote>
  <w:endnote w:type="continuationSeparator" w:id="0">
    <w:p w14:paraId="40B2C8D3" w14:textId="77777777" w:rsidR="004D7930" w:rsidRDefault="004D7930" w:rsidP="003E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916656"/>
      <w:docPartObj>
        <w:docPartGallery w:val="Page Numbers (Bottom of Page)"/>
        <w:docPartUnique/>
      </w:docPartObj>
    </w:sdtPr>
    <w:sdtEndPr>
      <w:rPr>
        <w:color w:val="808080" w:themeColor="background1" w:themeShade="80"/>
        <w:spacing w:val="60"/>
      </w:rPr>
    </w:sdtEndPr>
    <w:sdtContent>
      <w:p w14:paraId="2A728681" w14:textId="77777777" w:rsidR="008A1B6B" w:rsidRDefault="00F51A90">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D05EB1">
          <w:rPr>
            <w:noProof/>
          </w:rPr>
          <w:t>1</w:t>
        </w:r>
        <w:r>
          <w:rPr>
            <w:noProof/>
          </w:rPr>
          <w:fldChar w:fldCharType="end"/>
        </w:r>
        <w:r w:rsidR="008A1B6B">
          <w:t xml:space="preserve"> | </w:t>
        </w:r>
        <w:r w:rsidR="008A1B6B">
          <w:rPr>
            <w:color w:val="808080" w:themeColor="background1" w:themeShade="80"/>
            <w:spacing w:val="60"/>
          </w:rPr>
          <w:t>Page</w:t>
        </w:r>
      </w:p>
    </w:sdtContent>
  </w:sdt>
  <w:p w14:paraId="069EBB96" w14:textId="77777777" w:rsidR="008A1B6B" w:rsidRDefault="008A1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BC8D" w14:textId="77777777" w:rsidR="004D7930" w:rsidRDefault="004D7930" w:rsidP="003E0878">
      <w:pPr>
        <w:spacing w:after="0" w:line="240" w:lineRule="auto"/>
      </w:pPr>
      <w:r>
        <w:separator/>
      </w:r>
    </w:p>
  </w:footnote>
  <w:footnote w:type="continuationSeparator" w:id="0">
    <w:p w14:paraId="7C0D28F3" w14:textId="77777777" w:rsidR="004D7930" w:rsidRDefault="004D7930" w:rsidP="003E0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D18B" w14:textId="2D4E2497" w:rsidR="008A1B6B" w:rsidRDefault="00C26D90" w:rsidP="00C26D90">
    <w:pPr>
      <w:pStyle w:val="Header"/>
      <w:jc w:val="center"/>
    </w:pPr>
    <w:r>
      <w:rPr>
        <w:sz w:val="32"/>
      </w:rPr>
      <w:t>IR Team 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E6F4A"/>
    <w:multiLevelType w:val="hybridMultilevel"/>
    <w:tmpl w:val="08DE7932"/>
    <w:lvl w:ilvl="0" w:tplc="370671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BAE"/>
    <w:multiLevelType w:val="hybridMultilevel"/>
    <w:tmpl w:val="AA96E89C"/>
    <w:lvl w:ilvl="0" w:tplc="461AA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E3F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843A4"/>
    <w:multiLevelType w:val="hybridMultilevel"/>
    <w:tmpl w:val="12522B7E"/>
    <w:lvl w:ilvl="0" w:tplc="E58A7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C29F1"/>
    <w:multiLevelType w:val="hybridMultilevel"/>
    <w:tmpl w:val="888C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1AA"/>
    <w:multiLevelType w:val="multilevel"/>
    <w:tmpl w:val="E0AA6CF4"/>
    <w:lvl w:ilvl="0">
      <w:start w:val="1"/>
      <w:numFmt w:val="decimal"/>
      <w:lvlText w:val="(%1)"/>
      <w:lvlJc w:val="left"/>
      <w:pPr>
        <w:ind w:left="720" w:hanging="360"/>
      </w:pPr>
      <w:rPr>
        <w:rFonts w:hint="default"/>
      </w:rPr>
    </w:lvl>
    <w:lvl w:ilvl="1">
      <w:start w:val="1"/>
      <w:numFmt w:val="lowerLetter"/>
      <w:suff w:val="space"/>
      <w:lvlText w:val="%2."/>
      <w:lvlJc w:val="left"/>
      <w:pPr>
        <w:ind w:left="1080" w:firstLine="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C131C6F"/>
    <w:multiLevelType w:val="hybridMultilevel"/>
    <w:tmpl w:val="8B888954"/>
    <w:lvl w:ilvl="0" w:tplc="ED14C1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1000"/>
    <w:multiLevelType w:val="multilevel"/>
    <w:tmpl w:val="FE9665B8"/>
    <w:lvl w:ilvl="0">
      <w:start w:val="3"/>
      <w:numFmt w:val="decimal"/>
      <w:lvlText w:val="%1"/>
      <w:lvlJc w:val="left"/>
      <w:pPr>
        <w:ind w:left="588" w:hanging="588"/>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49F67DF"/>
    <w:multiLevelType w:val="hybridMultilevel"/>
    <w:tmpl w:val="230C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E6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B7FBF"/>
    <w:multiLevelType w:val="hybridMultilevel"/>
    <w:tmpl w:val="11BA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C0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1961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4E47A3"/>
    <w:multiLevelType w:val="hybridMultilevel"/>
    <w:tmpl w:val="642455AC"/>
    <w:lvl w:ilvl="0" w:tplc="8A021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94F2D"/>
    <w:multiLevelType w:val="hybridMultilevel"/>
    <w:tmpl w:val="DFF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0EA7"/>
    <w:multiLevelType w:val="multilevel"/>
    <w:tmpl w:val="817E3D96"/>
    <w:lvl w:ilvl="0">
      <w:start w:val="1"/>
      <w:numFmt w:val="decimal"/>
      <w:lvlText w:val="(%1)"/>
      <w:lvlJc w:val="left"/>
      <w:pPr>
        <w:ind w:left="720" w:hanging="360"/>
      </w:pPr>
      <w:rPr>
        <w:rFonts w:hint="default"/>
      </w:rPr>
    </w:lvl>
    <w:lvl w:ilvl="1">
      <w:start w:val="1"/>
      <w:numFmt w:val="lowerLetter"/>
      <w:suff w:val="space"/>
      <w:lvlText w:val="%2."/>
      <w:lvlJc w:val="left"/>
      <w:pPr>
        <w:ind w:left="1080" w:firstLine="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B8349C"/>
    <w:multiLevelType w:val="multilevel"/>
    <w:tmpl w:val="30129C92"/>
    <w:lvl w:ilvl="0">
      <w:start w:val="1"/>
      <w:numFmt w:val="decimal"/>
      <w:lvlText w:val="(%1)"/>
      <w:lvlJc w:val="left"/>
      <w:pPr>
        <w:ind w:left="0" w:firstLine="360"/>
      </w:pPr>
      <w:rPr>
        <w:rFonts w:hint="default"/>
      </w:rPr>
    </w:lvl>
    <w:lvl w:ilvl="1">
      <w:start w:val="1"/>
      <w:numFmt w:val="lowerLetter"/>
      <w:suff w:val="space"/>
      <w:lvlText w:val="%2."/>
      <w:lvlJc w:val="left"/>
      <w:pPr>
        <w:ind w:left="0" w:firstLine="720"/>
      </w:pPr>
      <w:rPr>
        <w:rFonts w:hint="default"/>
      </w:rPr>
    </w:lvl>
    <w:lvl w:ilvl="2">
      <w:start w:val="1"/>
      <w:numFmt w:val="lowerRoman"/>
      <w:lvlText w:val="%3."/>
      <w:lvlJc w:val="right"/>
      <w:pPr>
        <w:ind w:left="0" w:firstLine="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6BF58D2"/>
    <w:multiLevelType w:val="hybridMultilevel"/>
    <w:tmpl w:val="EFC03FE0"/>
    <w:lvl w:ilvl="0" w:tplc="3F40D034">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3"/>
  </w:num>
  <w:num w:numId="5">
    <w:abstractNumId w:val="0"/>
  </w:num>
  <w:num w:numId="6">
    <w:abstractNumId w:val="10"/>
  </w:num>
  <w:num w:numId="7">
    <w:abstractNumId w:val="17"/>
  </w:num>
  <w:num w:numId="8">
    <w:abstractNumId w:val="6"/>
  </w:num>
  <w:num w:numId="9">
    <w:abstractNumId w:val="4"/>
  </w:num>
  <w:num w:numId="10">
    <w:abstractNumId w:val="2"/>
  </w:num>
  <w:num w:numId="11">
    <w:abstractNumId w:val="15"/>
  </w:num>
  <w:num w:numId="12">
    <w:abstractNumId w:val="11"/>
  </w:num>
  <w:num w:numId="13">
    <w:abstractNumId w:val="9"/>
  </w:num>
  <w:num w:numId="14">
    <w:abstractNumId w:val="5"/>
  </w:num>
  <w:num w:numId="15">
    <w:abstractNumId w:val="15"/>
  </w:num>
  <w:num w:numId="16">
    <w:abstractNumId w:val="11"/>
  </w:num>
  <w:num w:numId="17">
    <w:abstractNumId w:val="9"/>
  </w:num>
  <w:num w:numId="18">
    <w:abstractNumId w:val="16"/>
  </w:num>
  <w:num w:numId="19">
    <w:abstractNumId w:val="7"/>
  </w:num>
  <w:num w:numId="20">
    <w:abstractNumId w:val="13"/>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2A"/>
    <w:rsid w:val="000466FE"/>
    <w:rsid w:val="000712F7"/>
    <w:rsid w:val="0007487F"/>
    <w:rsid w:val="00081995"/>
    <w:rsid w:val="0009297E"/>
    <w:rsid w:val="00092BC0"/>
    <w:rsid w:val="000B024C"/>
    <w:rsid w:val="000C33B1"/>
    <w:rsid w:val="000E0EA5"/>
    <w:rsid w:val="000E102B"/>
    <w:rsid w:val="000E292A"/>
    <w:rsid w:val="00107073"/>
    <w:rsid w:val="00107ACE"/>
    <w:rsid w:val="00140A52"/>
    <w:rsid w:val="00147F48"/>
    <w:rsid w:val="0015390E"/>
    <w:rsid w:val="001565AC"/>
    <w:rsid w:val="00162469"/>
    <w:rsid w:val="00167A27"/>
    <w:rsid w:val="001718A7"/>
    <w:rsid w:val="00177CBC"/>
    <w:rsid w:val="001A1732"/>
    <w:rsid w:val="001B31FD"/>
    <w:rsid w:val="001F0F12"/>
    <w:rsid w:val="0021339F"/>
    <w:rsid w:val="002224B6"/>
    <w:rsid w:val="00222F90"/>
    <w:rsid w:val="00247856"/>
    <w:rsid w:val="00251C13"/>
    <w:rsid w:val="00277A7A"/>
    <w:rsid w:val="00286343"/>
    <w:rsid w:val="002873F8"/>
    <w:rsid w:val="00290A3A"/>
    <w:rsid w:val="00292D72"/>
    <w:rsid w:val="00293600"/>
    <w:rsid w:val="002B7A1B"/>
    <w:rsid w:val="002C298D"/>
    <w:rsid w:val="002C6BBE"/>
    <w:rsid w:val="002D2138"/>
    <w:rsid w:val="002E276B"/>
    <w:rsid w:val="002F07FA"/>
    <w:rsid w:val="003064A6"/>
    <w:rsid w:val="00322BB0"/>
    <w:rsid w:val="0037536B"/>
    <w:rsid w:val="003931EA"/>
    <w:rsid w:val="0039365E"/>
    <w:rsid w:val="003C75A3"/>
    <w:rsid w:val="003D648C"/>
    <w:rsid w:val="003E0878"/>
    <w:rsid w:val="00413FC2"/>
    <w:rsid w:val="00423610"/>
    <w:rsid w:val="004250F7"/>
    <w:rsid w:val="00444025"/>
    <w:rsid w:val="0044768F"/>
    <w:rsid w:val="00451AD1"/>
    <w:rsid w:val="00482064"/>
    <w:rsid w:val="00482D27"/>
    <w:rsid w:val="00494B00"/>
    <w:rsid w:val="004C3054"/>
    <w:rsid w:val="004C5497"/>
    <w:rsid w:val="004D7930"/>
    <w:rsid w:val="004E60C4"/>
    <w:rsid w:val="004F19A6"/>
    <w:rsid w:val="004F4382"/>
    <w:rsid w:val="004F73D2"/>
    <w:rsid w:val="00507800"/>
    <w:rsid w:val="005163BF"/>
    <w:rsid w:val="005212E3"/>
    <w:rsid w:val="005356FB"/>
    <w:rsid w:val="00544260"/>
    <w:rsid w:val="005479D6"/>
    <w:rsid w:val="005A1868"/>
    <w:rsid w:val="005A2624"/>
    <w:rsid w:val="005B41F6"/>
    <w:rsid w:val="005D34E0"/>
    <w:rsid w:val="005D7DA3"/>
    <w:rsid w:val="005F4F7E"/>
    <w:rsid w:val="00601440"/>
    <w:rsid w:val="00606190"/>
    <w:rsid w:val="006120A9"/>
    <w:rsid w:val="0061669E"/>
    <w:rsid w:val="0063769F"/>
    <w:rsid w:val="006421C1"/>
    <w:rsid w:val="00646604"/>
    <w:rsid w:val="00664420"/>
    <w:rsid w:val="00672AA4"/>
    <w:rsid w:val="00682749"/>
    <w:rsid w:val="0069597C"/>
    <w:rsid w:val="00697070"/>
    <w:rsid w:val="006B0EA4"/>
    <w:rsid w:val="006C754F"/>
    <w:rsid w:val="006C7EA2"/>
    <w:rsid w:val="006F06EF"/>
    <w:rsid w:val="0071633A"/>
    <w:rsid w:val="00735975"/>
    <w:rsid w:val="00771DC6"/>
    <w:rsid w:val="007941E7"/>
    <w:rsid w:val="007A3BBC"/>
    <w:rsid w:val="007B125E"/>
    <w:rsid w:val="007C356C"/>
    <w:rsid w:val="007C5115"/>
    <w:rsid w:val="007C5A06"/>
    <w:rsid w:val="007D7329"/>
    <w:rsid w:val="00801A58"/>
    <w:rsid w:val="00820046"/>
    <w:rsid w:val="00827864"/>
    <w:rsid w:val="0087388D"/>
    <w:rsid w:val="00876F50"/>
    <w:rsid w:val="008A1B6B"/>
    <w:rsid w:val="008A69E2"/>
    <w:rsid w:val="008B4544"/>
    <w:rsid w:val="008E08E4"/>
    <w:rsid w:val="008E15AD"/>
    <w:rsid w:val="008E7D21"/>
    <w:rsid w:val="00917B7C"/>
    <w:rsid w:val="00971921"/>
    <w:rsid w:val="00995798"/>
    <w:rsid w:val="00996875"/>
    <w:rsid w:val="009A7E82"/>
    <w:rsid w:val="009B3BF7"/>
    <w:rsid w:val="009B4A6E"/>
    <w:rsid w:val="009C13F0"/>
    <w:rsid w:val="009C3CCB"/>
    <w:rsid w:val="009E172C"/>
    <w:rsid w:val="009F537B"/>
    <w:rsid w:val="00A01623"/>
    <w:rsid w:val="00A15420"/>
    <w:rsid w:val="00A814A7"/>
    <w:rsid w:val="00A86034"/>
    <w:rsid w:val="00A8610B"/>
    <w:rsid w:val="00AB77C4"/>
    <w:rsid w:val="00AC6795"/>
    <w:rsid w:val="00AC6D29"/>
    <w:rsid w:val="00AD06F6"/>
    <w:rsid w:val="00AE70CD"/>
    <w:rsid w:val="00AF418E"/>
    <w:rsid w:val="00B06021"/>
    <w:rsid w:val="00B20432"/>
    <w:rsid w:val="00B46275"/>
    <w:rsid w:val="00B56311"/>
    <w:rsid w:val="00B61352"/>
    <w:rsid w:val="00B728E8"/>
    <w:rsid w:val="00B964B6"/>
    <w:rsid w:val="00BF3EA4"/>
    <w:rsid w:val="00BF7E77"/>
    <w:rsid w:val="00C04B79"/>
    <w:rsid w:val="00C06C40"/>
    <w:rsid w:val="00C232FA"/>
    <w:rsid w:val="00C24ED2"/>
    <w:rsid w:val="00C26116"/>
    <w:rsid w:val="00C26D90"/>
    <w:rsid w:val="00C44C4D"/>
    <w:rsid w:val="00C459CF"/>
    <w:rsid w:val="00C45BAE"/>
    <w:rsid w:val="00C7250F"/>
    <w:rsid w:val="00C850FC"/>
    <w:rsid w:val="00CB2156"/>
    <w:rsid w:val="00CB5873"/>
    <w:rsid w:val="00CF079E"/>
    <w:rsid w:val="00D05EB1"/>
    <w:rsid w:val="00D25FC0"/>
    <w:rsid w:val="00D429E7"/>
    <w:rsid w:val="00D47943"/>
    <w:rsid w:val="00D53731"/>
    <w:rsid w:val="00D6308E"/>
    <w:rsid w:val="00D640D0"/>
    <w:rsid w:val="00D66C43"/>
    <w:rsid w:val="00DB42EE"/>
    <w:rsid w:val="00DB502D"/>
    <w:rsid w:val="00DB60C5"/>
    <w:rsid w:val="00DB781A"/>
    <w:rsid w:val="00DD64A4"/>
    <w:rsid w:val="00DE3624"/>
    <w:rsid w:val="00DE41D6"/>
    <w:rsid w:val="00DF07C9"/>
    <w:rsid w:val="00DF7FD5"/>
    <w:rsid w:val="00E115FE"/>
    <w:rsid w:val="00E12027"/>
    <w:rsid w:val="00E243F7"/>
    <w:rsid w:val="00E36BFC"/>
    <w:rsid w:val="00E36FD2"/>
    <w:rsid w:val="00E45AA9"/>
    <w:rsid w:val="00E53307"/>
    <w:rsid w:val="00E6440F"/>
    <w:rsid w:val="00E7665F"/>
    <w:rsid w:val="00E9779E"/>
    <w:rsid w:val="00EA3B2A"/>
    <w:rsid w:val="00EE0E79"/>
    <w:rsid w:val="00EF36CA"/>
    <w:rsid w:val="00F0228F"/>
    <w:rsid w:val="00F325D8"/>
    <w:rsid w:val="00F473DA"/>
    <w:rsid w:val="00F510B2"/>
    <w:rsid w:val="00F51A90"/>
    <w:rsid w:val="00F558BD"/>
    <w:rsid w:val="00F60BCC"/>
    <w:rsid w:val="00F663CD"/>
    <w:rsid w:val="00F676F2"/>
    <w:rsid w:val="00F72CA6"/>
    <w:rsid w:val="00F93E2D"/>
    <w:rsid w:val="00F948DF"/>
    <w:rsid w:val="00FB2B9F"/>
    <w:rsid w:val="00FB4D68"/>
    <w:rsid w:val="00FB7B6C"/>
    <w:rsid w:val="00FE093B"/>
    <w:rsid w:val="00FE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68"/>
  </w:style>
  <w:style w:type="paragraph" w:styleId="Heading1">
    <w:name w:val="heading 1"/>
    <w:basedOn w:val="Normal"/>
    <w:next w:val="Normal"/>
    <w:link w:val="Heading1Char"/>
    <w:uiPriority w:val="9"/>
    <w:qFormat/>
    <w:rsid w:val="00494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6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B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2A"/>
    <w:pPr>
      <w:ind w:left="720"/>
      <w:contextualSpacing/>
    </w:pPr>
  </w:style>
  <w:style w:type="character" w:customStyle="1" w:styleId="Heading1Char">
    <w:name w:val="Heading 1 Char"/>
    <w:basedOn w:val="DefaultParagraphFont"/>
    <w:link w:val="Heading1"/>
    <w:uiPriority w:val="9"/>
    <w:rsid w:val="00494B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F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6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5F"/>
    <w:rPr>
      <w:rFonts w:ascii="Tahoma" w:hAnsi="Tahoma" w:cs="Tahoma"/>
      <w:sz w:val="16"/>
      <w:szCs w:val="16"/>
    </w:rPr>
  </w:style>
  <w:style w:type="paragraph" w:styleId="Caption">
    <w:name w:val="caption"/>
    <w:basedOn w:val="Normal"/>
    <w:next w:val="Normal"/>
    <w:uiPriority w:val="35"/>
    <w:unhideWhenUsed/>
    <w:qFormat/>
    <w:rsid w:val="00E7665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66FE"/>
    <w:rPr>
      <w:rFonts w:asciiTheme="majorHAnsi" w:eastAsiaTheme="majorEastAsia" w:hAnsiTheme="majorHAnsi" w:cstheme="majorBidi"/>
      <w:b/>
      <w:bCs/>
      <w:color w:val="4F81BD" w:themeColor="accent1"/>
      <w:sz w:val="26"/>
      <w:szCs w:val="26"/>
    </w:rPr>
  </w:style>
  <w:style w:type="table" w:styleId="MediumGrid3-Accent1">
    <w:name w:val="Medium Grid 3 Accent 1"/>
    <w:basedOn w:val="TableNormal"/>
    <w:uiPriority w:val="69"/>
    <w:rsid w:val="009B4A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B7B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7B7C"/>
    <w:rPr>
      <w:color w:val="0000FF" w:themeColor="hyperlink"/>
      <w:u w:val="single"/>
    </w:rPr>
  </w:style>
  <w:style w:type="paragraph" w:styleId="Title">
    <w:name w:val="Title"/>
    <w:basedOn w:val="Normal"/>
    <w:next w:val="Normal"/>
    <w:link w:val="TitleChar"/>
    <w:uiPriority w:val="10"/>
    <w:qFormat/>
    <w:rsid w:val="00CF079E"/>
    <w:pPr>
      <w:pBdr>
        <w:top w:val="single" w:sz="12" w:space="1" w:color="C0504D" w:themeColor="accent2"/>
      </w:pBdr>
      <w:spacing w:line="240" w:lineRule="auto"/>
      <w:jc w:val="right"/>
    </w:pPr>
    <w:rPr>
      <w:rFonts w:eastAsiaTheme="minorEastAsia"/>
      <w:smallCaps/>
      <w:sz w:val="48"/>
      <w:szCs w:val="48"/>
    </w:rPr>
  </w:style>
  <w:style w:type="character" w:customStyle="1" w:styleId="TitleChar">
    <w:name w:val="Title Char"/>
    <w:basedOn w:val="DefaultParagraphFont"/>
    <w:link w:val="Title"/>
    <w:uiPriority w:val="10"/>
    <w:rsid w:val="00CF079E"/>
    <w:rPr>
      <w:rFonts w:eastAsiaTheme="minorEastAsia"/>
      <w:smallCaps/>
      <w:sz w:val="48"/>
      <w:szCs w:val="48"/>
    </w:rPr>
  </w:style>
  <w:style w:type="character" w:styleId="IntenseEmphasis">
    <w:name w:val="Intense Emphasis"/>
    <w:uiPriority w:val="21"/>
    <w:qFormat/>
    <w:rsid w:val="00CF079E"/>
    <w:rPr>
      <w:b/>
      <w:i/>
      <w:color w:val="C0504D" w:themeColor="accent2"/>
      <w:spacing w:val="10"/>
    </w:rPr>
  </w:style>
  <w:style w:type="table" w:customStyle="1" w:styleId="LightShading-Accent11">
    <w:name w:val="Light Shading - Accent 11"/>
    <w:basedOn w:val="TableNormal"/>
    <w:uiPriority w:val="60"/>
    <w:rsid w:val="00CF079E"/>
    <w:pPr>
      <w:spacing w:after="0" w:line="240" w:lineRule="auto"/>
      <w:jc w:val="both"/>
    </w:pPr>
    <w:rPr>
      <w:rFonts w:eastAsiaTheme="minorEastAsia"/>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F948DF"/>
    <w:pPr>
      <w:spacing w:after="0" w:line="240" w:lineRule="auto"/>
      <w:jc w:val="both"/>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0">
    <w:name w:val="Light Shading - Accent 11"/>
    <w:basedOn w:val="TableNormal"/>
    <w:next w:val="LightShading-Accent11"/>
    <w:uiPriority w:val="60"/>
    <w:rsid w:val="00F948DF"/>
    <w:pPr>
      <w:spacing w:after="0" w:line="240" w:lineRule="auto"/>
      <w:jc w:val="both"/>
    </w:pPr>
    <w:rPr>
      <w:rFonts w:ascii="Calibri" w:eastAsia="Times New Roman"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2">
    <w:name w:val="Table Grid2"/>
    <w:basedOn w:val="TableNormal"/>
    <w:next w:val="TableGrid"/>
    <w:uiPriority w:val="59"/>
    <w:rsid w:val="00971921"/>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1921"/>
    <w:rPr>
      <w:sz w:val="16"/>
      <w:szCs w:val="16"/>
    </w:rPr>
  </w:style>
  <w:style w:type="paragraph" w:styleId="CommentText">
    <w:name w:val="annotation text"/>
    <w:basedOn w:val="Normal"/>
    <w:link w:val="CommentTextChar"/>
    <w:uiPriority w:val="99"/>
    <w:semiHidden/>
    <w:unhideWhenUsed/>
    <w:rsid w:val="00971921"/>
    <w:pPr>
      <w:spacing w:line="240" w:lineRule="auto"/>
    </w:pPr>
    <w:rPr>
      <w:sz w:val="20"/>
      <w:szCs w:val="20"/>
    </w:rPr>
  </w:style>
  <w:style w:type="character" w:customStyle="1" w:styleId="CommentTextChar">
    <w:name w:val="Comment Text Char"/>
    <w:basedOn w:val="DefaultParagraphFont"/>
    <w:link w:val="CommentText"/>
    <w:uiPriority w:val="99"/>
    <w:semiHidden/>
    <w:rsid w:val="00971921"/>
    <w:rPr>
      <w:sz w:val="20"/>
      <w:szCs w:val="20"/>
    </w:rPr>
  </w:style>
  <w:style w:type="paragraph" w:styleId="CommentSubject">
    <w:name w:val="annotation subject"/>
    <w:basedOn w:val="CommentText"/>
    <w:next w:val="CommentText"/>
    <w:link w:val="CommentSubjectChar"/>
    <w:uiPriority w:val="99"/>
    <w:semiHidden/>
    <w:unhideWhenUsed/>
    <w:rsid w:val="00971921"/>
    <w:rPr>
      <w:b/>
      <w:bCs/>
    </w:rPr>
  </w:style>
  <w:style w:type="character" w:customStyle="1" w:styleId="CommentSubjectChar">
    <w:name w:val="Comment Subject Char"/>
    <w:basedOn w:val="CommentTextChar"/>
    <w:link w:val="CommentSubject"/>
    <w:uiPriority w:val="99"/>
    <w:semiHidden/>
    <w:rsid w:val="00971921"/>
    <w:rPr>
      <w:b/>
      <w:bCs/>
      <w:sz w:val="20"/>
      <w:szCs w:val="20"/>
    </w:rPr>
  </w:style>
  <w:style w:type="table" w:customStyle="1" w:styleId="TableGrid3">
    <w:name w:val="Table Grid3"/>
    <w:basedOn w:val="TableNormal"/>
    <w:next w:val="TableGrid"/>
    <w:uiPriority w:val="59"/>
    <w:rsid w:val="00971921"/>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2">
    <w:name w:val="Light Shading - Accent 12"/>
    <w:basedOn w:val="TableNormal"/>
    <w:next w:val="LightShading-Accent11"/>
    <w:uiPriority w:val="60"/>
    <w:rsid w:val="00971921"/>
    <w:pPr>
      <w:spacing w:after="0" w:line="240" w:lineRule="auto"/>
      <w:jc w:val="both"/>
    </w:pPr>
    <w:rPr>
      <w:rFonts w:eastAsiaTheme="minorEastAsia"/>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4">
    <w:name w:val="Table Grid4"/>
    <w:basedOn w:val="TableNormal"/>
    <w:next w:val="TableGrid"/>
    <w:uiPriority w:val="59"/>
    <w:rsid w:val="00D6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308E"/>
    <w:pPr>
      <w:spacing w:after="0" w:line="240" w:lineRule="auto"/>
    </w:pPr>
  </w:style>
  <w:style w:type="character" w:customStyle="1" w:styleId="tgc">
    <w:name w:val="_tgc"/>
    <w:basedOn w:val="DefaultParagraphFont"/>
    <w:rsid w:val="00D640D0"/>
  </w:style>
  <w:style w:type="paragraph" w:styleId="Header">
    <w:name w:val="header"/>
    <w:basedOn w:val="Normal"/>
    <w:link w:val="HeaderChar"/>
    <w:uiPriority w:val="99"/>
    <w:unhideWhenUsed/>
    <w:rsid w:val="003E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878"/>
  </w:style>
  <w:style w:type="paragraph" w:styleId="Footer">
    <w:name w:val="footer"/>
    <w:basedOn w:val="Normal"/>
    <w:link w:val="FooterChar"/>
    <w:uiPriority w:val="99"/>
    <w:unhideWhenUsed/>
    <w:rsid w:val="003E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385">
      <w:bodyDiv w:val="1"/>
      <w:marLeft w:val="0"/>
      <w:marRight w:val="0"/>
      <w:marTop w:val="0"/>
      <w:marBottom w:val="0"/>
      <w:divBdr>
        <w:top w:val="none" w:sz="0" w:space="0" w:color="auto"/>
        <w:left w:val="none" w:sz="0" w:space="0" w:color="auto"/>
        <w:bottom w:val="none" w:sz="0" w:space="0" w:color="auto"/>
        <w:right w:val="none" w:sz="0" w:space="0" w:color="auto"/>
      </w:divBdr>
    </w:div>
    <w:div w:id="442699084">
      <w:bodyDiv w:val="1"/>
      <w:marLeft w:val="0"/>
      <w:marRight w:val="0"/>
      <w:marTop w:val="0"/>
      <w:marBottom w:val="0"/>
      <w:divBdr>
        <w:top w:val="none" w:sz="0" w:space="0" w:color="auto"/>
        <w:left w:val="none" w:sz="0" w:space="0" w:color="auto"/>
        <w:bottom w:val="none" w:sz="0" w:space="0" w:color="auto"/>
        <w:right w:val="none" w:sz="0" w:space="0" w:color="auto"/>
      </w:divBdr>
    </w:div>
    <w:div w:id="1430933750">
      <w:bodyDiv w:val="1"/>
      <w:marLeft w:val="0"/>
      <w:marRight w:val="0"/>
      <w:marTop w:val="0"/>
      <w:marBottom w:val="0"/>
      <w:divBdr>
        <w:top w:val="none" w:sz="0" w:space="0" w:color="auto"/>
        <w:left w:val="none" w:sz="0" w:space="0" w:color="auto"/>
        <w:bottom w:val="none" w:sz="0" w:space="0" w:color="auto"/>
        <w:right w:val="none" w:sz="0" w:space="0" w:color="auto"/>
      </w:divBdr>
    </w:div>
    <w:div w:id="1550647959">
      <w:bodyDiv w:val="1"/>
      <w:marLeft w:val="0"/>
      <w:marRight w:val="0"/>
      <w:marTop w:val="0"/>
      <w:marBottom w:val="0"/>
      <w:divBdr>
        <w:top w:val="none" w:sz="0" w:space="0" w:color="auto"/>
        <w:left w:val="none" w:sz="0" w:space="0" w:color="auto"/>
        <w:bottom w:val="none" w:sz="0" w:space="0" w:color="auto"/>
        <w:right w:val="none" w:sz="0" w:space="0" w:color="auto"/>
      </w:divBdr>
    </w:div>
    <w:div w:id="1611088429">
      <w:bodyDiv w:val="1"/>
      <w:marLeft w:val="0"/>
      <w:marRight w:val="0"/>
      <w:marTop w:val="0"/>
      <w:marBottom w:val="0"/>
      <w:divBdr>
        <w:top w:val="none" w:sz="0" w:space="0" w:color="auto"/>
        <w:left w:val="none" w:sz="0" w:space="0" w:color="auto"/>
        <w:bottom w:val="none" w:sz="0" w:space="0" w:color="auto"/>
        <w:right w:val="none" w:sz="0" w:space="0" w:color="auto"/>
      </w:divBdr>
    </w:div>
    <w:div w:id="1821459543">
      <w:bodyDiv w:val="1"/>
      <w:marLeft w:val="0"/>
      <w:marRight w:val="0"/>
      <w:marTop w:val="0"/>
      <w:marBottom w:val="0"/>
      <w:divBdr>
        <w:top w:val="none" w:sz="0" w:space="0" w:color="auto"/>
        <w:left w:val="none" w:sz="0" w:space="0" w:color="auto"/>
        <w:bottom w:val="none" w:sz="0" w:space="0" w:color="auto"/>
        <w:right w:val="none" w:sz="0" w:space="0" w:color="auto"/>
      </w:divBdr>
    </w:div>
    <w:div w:id="189176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isco.com/c/en/us/products/collateral/services/high-availability/white_paper_c11-55781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windows/desktop/bb427443(v=vs.85).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ext/cop/mae/CyberDefense/HBSS/SitePages/hom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ase.disa.mil/stigs/Pages/index.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pport.microsoft.com/kb/832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BF2D7-A0D1-43BE-B62B-6599C7CA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2022-02-13T15:12:00Z</dcterms:created>
  <dcterms:modified xsi:type="dcterms:W3CDTF">2022-02-13T15:17:00Z</dcterms:modified>
</cp:coreProperties>
</file>