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space="1"/>
        </w:pBdr>
        <w:spacing w:after="200" w:before="0"/>
        <w:jc w:val="center"/>
      </w:pPr>
      <w:r>
        <w:rPr>
          <w:rFonts w:ascii="Arial" w:cs="Arial" w:eastAsia="Arial" w:hAnsi="Arial"/>
          <w:b/>
          <w:bCs/>
          <w:color w:val="1F497D"/>
          <w:sz w:val="30"/>
          <w:szCs w:val="30"/>
        </w:rPr>
        <w:t xml:space="preserve">Prüfungsaufgaben – Datenmodellierung &amp; Projektdokumentation</w:t>
      </w:r>
    </w:p>
    <w:p>
      <w:pPr>
        <w:spacing w:after="400" w:before="0"/>
        <w:jc w:val="center"/>
      </w:pPr>
      <w:r>
        <w:rPr>
          <w:rFonts w:ascii="Arial" w:cs="Arial" w:eastAsia="Arial" w:hAnsi="Arial"/>
          <w:color w:val="555555"/>
          <w:sz w:val="24"/>
          <w:szCs w:val="24"/>
        </w:rPr>
        <w:t xml:space="preserve">4. Aufgabe (26 Punkte)</w:t>
      </w:r>
    </w:p>
    <w:p>
      <w:pPr>
        <w:spacing w:after="130" w:before="60"/>
      </w:pPr>
      <w:r>
        <w:rPr>
          <w:rFonts w:ascii="Arial" w:cs="Arial" w:eastAsia="Arial" w:hAnsi="Arial"/>
          <w:b w:val="false"/>
          <w:bCs w:val="false"/>
          <w:sz w:val="22"/>
          <w:szCs w:val="22"/>
        </w:rPr>
        <w:t xml:space="preserve">Alle Vorgänge des Produktionsprozesses müssen dokumentiert werden. Als Grundlage wird ein Datenmodell erstellt.</w:t>
      </w:r>
    </w:p>
    <w:p>
      <w:pPr>
        <w:pStyle w:val="Heading1"/>
        <w:spacing w:after="120" w:before="280"/>
      </w:pPr>
      <w:r>
        <w:rPr>
          <w:rFonts w:ascii="Arial" w:cs="Arial" w:eastAsia="Arial" w:hAnsi="Arial"/>
          <w:b/>
          <w:bCs/>
          <w:color w:val="1F497D"/>
          <w:sz w:val="28"/>
          <w:szCs w:val="28"/>
        </w:rPr>
        <w:t xml:space="preserve">Aufgabe a) – Lastenheft und Pflichtenheft</w:t>
      </w:r>
    </w:p>
    <w:p>
      <w:pPr>
        <w:spacing w:after="80" w:before="120"/>
      </w:pPr>
      <w:r>
        <w:rPr>
          <w:rFonts w:ascii="Arial" w:cs="Arial" w:eastAsia="Arial" w:hAnsi="Arial"/>
          <w:sz w:val="22"/>
          <w:szCs w:val="22"/>
        </w:rPr>
        <w:t xml:space="preserve">Bei der Identify OHG ist auch bei internen Aufträgen ein Lasten- und Pflichtenheft üblich. Erklären Sie jeweils den Zweck von Lasten- und Pflichtenheft und führen Sie jeweils ein konkretes Beispiel für den Inhalt an. Tragen Sie Ihr Ergebnis in nachfolgende Tabelle ein.  </w:t>
      </w:r>
      <w:r>
        <w:rPr>
          <w:rFonts w:ascii="Arial" w:cs="Arial" w:eastAsia="Arial" w:hAnsi="Arial"/>
          <w:b/>
          <w:bCs/>
          <w:color w:val="2E74B5"/>
          <w:sz w:val="22"/>
          <w:szCs w:val="22"/>
        </w:rPr>
        <w:t xml:space="preserve">6 Punkte</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72"/>
        <w:gridCol w:w="3800"/>
        <w:gridCol w:w="3800"/>
      </w:tblGrid>
      <w:tr>
        <w:tc>
          <w:tcPr>
            <w:tcW w:type="dxa" w:w="1472"/>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sz w:val="22"/>
                <w:szCs w:val="22"/>
              </w:rPr>
              <w:t xml:space="preserve"/>
            </w:r>
          </w:p>
        </w:tc>
        <w:tc>
          <w:tcPr>
            <w:tcW w:type="dxa" w:w="3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Lastenheft</w:t>
            </w:r>
          </w:p>
        </w:tc>
        <w:tc>
          <w:tcPr>
            <w:tcW w:type="dxa" w:w="3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Pflichtenheft</w:t>
            </w:r>
          </w:p>
        </w:tc>
      </w:tr>
      <w:tr>
        <w:trPr>
          <w:trHeight w:val="1800" w:hRule="atLeast"/>
        </w:trPr>
        <w:tc>
          <w:tcPr>
            <w:tcW w:type="dxa" w:w="1472"/>
            <w:tcBorders>
              <w:top w:val="single" w:color="AAAAAA" w:sz="1"/>
              <w:left w:val="single" w:color="AAAAAA" w:sz="1"/>
              <w:bottom w:val="single" w:color="AAAAAA" w:sz="1"/>
              <w:right w:val="single" w:color="AAAAAA" w:sz="1"/>
            </w:tcBorders>
            <w:shd w:fill="F0F5FF" w:val="clear"/>
            <w:tcMar>
              <w:top w:type="dxa" w:w="80"/>
              <w:left w:type="dxa" w:w="120"/>
              <w:bottom w:type="dxa" w:w="80"/>
              <w:right w:type="dxa" w:w="120"/>
            </w:tcMar>
          </w:tcPr>
          <w:p>
            <w:r>
              <w:rPr>
                <w:rFonts w:ascii="Arial" w:cs="Arial" w:eastAsia="Arial" w:hAnsi="Arial"/>
                <w:b/>
                <w:bCs/>
                <w:sz w:val="22"/>
                <w:szCs w:val="22"/>
              </w:rPr>
              <w:t xml:space="preserve">Zweck</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w:r>
          </w:p>
        </w:tc>
      </w:tr>
      <w:tr>
        <w:trPr>
          <w:trHeight w:val="1800" w:hRule="atLeast"/>
        </w:trPr>
        <w:tc>
          <w:tcPr>
            <w:tcW w:type="dxa" w:w="1472"/>
            <w:tcBorders>
              <w:top w:val="single" w:color="AAAAAA" w:sz="1"/>
              <w:left w:val="single" w:color="AAAAAA" w:sz="1"/>
              <w:bottom w:val="single" w:color="AAAAAA" w:sz="1"/>
              <w:right w:val="single" w:color="AAAAAA" w:sz="1"/>
            </w:tcBorders>
            <w:shd w:fill="F0F5FF" w:val="clear"/>
            <w:tcMar>
              <w:top w:type="dxa" w:w="80"/>
              <w:left w:type="dxa" w:w="120"/>
              <w:bottom w:type="dxa" w:w="80"/>
              <w:right w:type="dxa" w:w="120"/>
            </w:tcMar>
          </w:tcPr>
          <w:p>
            <w:r>
              <w:rPr>
                <w:rFonts w:ascii="Arial" w:cs="Arial" w:eastAsia="Arial" w:hAnsi="Arial"/>
                <w:b/>
                <w:bCs/>
                <w:sz w:val="22"/>
                <w:szCs w:val="22"/>
              </w:rPr>
              <w:t xml:space="preserve">Beispiel für möglichen Inhalt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
            </w:r>
          </w:p>
        </w:tc>
      </w:tr>
    </w:tbl>
    <w:p>
      <w:pPr>
        <w:spacing w:after="60" w:before="60"/>
      </w:pPr>
      <w:r>
        <w:t xml:space="preserve"/>
      </w:r>
    </w:p>
    <w:p>
      <w:pPr>
        <w:pStyle w:val="Heading1"/>
        <w:spacing w:after="120" w:before="280"/>
      </w:pPr>
      <w:r>
        <w:rPr>
          <w:rFonts w:ascii="Arial" w:cs="Arial" w:eastAsia="Arial" w:hAnsi="Arial"/>
          <w:b/>
          <w:bCs/>
          <w:color w:val="1F497D"/>
          <w:sz w:val="28"/>
          <w:szCs w:val="28"/>
        </w:rPr>
        <w:t xml:space="preserve">Aufgabe b) – Erweiterung des Datenmodells</w:t>
      </w:r>
    </w:p>
    <w:p>
      <w:pPr>
        <w:spacing w:after="80" w:before="120"/>
      </w:pPr>
      <w:r>
        <w:rPr>
          <w:rFonts w:ascii="Arial" w:cs="Arial" w:eastAsia="Arial" w:hAnsi="Arial"/>
          <w:sz w:val="22"/>
          <w:szCs w:val="22"/>
        </w:rPr>
        <w:t xml:space="preserve">Erweitern Sie das unten angegebene Datenmodell redundanzfrei um die vorliegenden Angaben. Geben Sie auch die Kardinalitäten an.  </w:t>
      </w:r>
      <w:r>
        <w:rPr>
          <w:rFonts w:ascii="Arial" w:cs="Arial" w:eastAsia="Arial" w:hAnsi="Arial"/>
          <w:b/>
          <w:bCs/>
          <w:color w:val="2E74B5"/>
          <w:sz w:val="22"/>
          <w:szCs w:val="22"/>
        </w:rPr>
        <w:t xml:space="preserve">6 Punkte</w:t>
      </w:r>
    </w:p>
    <w:p>
      <w:pPr>
        <w:spacing w:after="80" w:before="60"/>
      </w:pPr>
      <w:r>
        <w:rPr>
          <w:rFonts w:ascii="Arial" w:cs="Arial" w:eastAsia="Arial" w:hAnsi="Arial"/>
          <w:b/>
          <w:bCs/>
          <w:sz w:val="22"/>
          <w:szCs w:val="22"/>
        </w:rPr>
        <w:t xml:space="preserve">Angaben zur Datenbank:</w:t>
      </w:r>
    </w:p>
    <w:p>
      <w:pPr>
        <w:spacing w:after="130" w:before="60"/>
      </w:pPr>
      <w:r>
        <w:rPr>
          <w:rFonts w:ascii="Arial" w:cs="Arial" w:eastAsia="Arial" w:hAnsi="Arial"/>
          <w:b w:val="false"/>
          <w:bCs w:val="false"/>
          <w:sz w:val="22"/>
          <w:szCs w:val="22"/>
        </w:rPr>
        <w:t xml:space="preserve">Die Bearbeitung eines Auftrags darf immer nur von einem einzigen Mitarbeiter erfolgen. Neben seinem Namen ist auch der Vorname zu erfassen. Jeder Auftrag hat einen Beginn und ein Ende der Bearbeitung. In jeder Entitätsmenge soll eine eindeutige Identifizierung durch einen Primärschlüssel möglich sein.</w:t>
      </w:r>
    </w:p>
    <w:p>
      <w:pPr>
        <w:spacing w:after="60" w:before="60"/>
      </w:pPr>
      <w:r>
        <w:t xml:space="preserve"/>
      </w:r>
    </w:p>
    <w:p>
      <w:pPr>
        <w:spacing w:after="60" w:before="60"/>
      </w:pPr>
      <w:r>
        <w:rPr>
          <w:rFonts w:ascii="Arial" w:cs="Arial" w:eastAsia="Arial" w:hAnsi="Arial"/>
          <w:b/>
          <w:bCs/>
          <w:sz w:val="22"/>
          <w:szCs w:val="22"/>
        </w:rPr>
        <w:t xml:space="preserve">Erweitertes ER-Modell:</w:t>
      </w:r>
    </w:p>
    <w:p>
      <w:pPr>
        <w:spacing w:after="160" w:before="60"/>
      </w:pPr>
      <w:r>
        <w:drawing>
          <wp:inline distT="0" distB="0" distL="0" distR="0">
            <wp:extent cx="3240000" cy="2323018"/>
            <wp:effectExtent t="0" r="0" b="0" l="0"/>
            <wp:docPr id="1" name="ERM" descr="Erweitertes ER-Modell mit Mitarbeiter und Auftrag" title="ER-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40000" cy="2323018"/>
                    </a:xfrm>
                    <a:prstGeom prst="rect">
                      <a:avLst/>
                    </a:prstGeom>
                  </pic:spPr>
                </pic:pic>
              </a:graphicData>
            </a:graphic>
          </wp:inline>
        </w:drawing>
      </w:r>
    </w:p>
    <w:p>
      <w:pPr>
        <w:spacing w:after="60" w:before="60"/>
      </w:pPr>
      <w:r>
        <w:t xml:space="preserve"/>
      </w:r>
    </w:p>
    <w:p>
      <w:pPr>
        <w:spacing w:after="60" w:before="60"/>
      </w:pPr>
      <w:r>
        <w:rPr>
          <w:rFonts w:ascii="Arial" w:cs="Arial" w:eastAsia="Arial" w:hAnsi="Arial"/>
          <w:b/>
          <w:bCs/>
          <w:sz w:val="22"/>
          <w:szCs w:val="22"/>
        </w:rPr>
        <w:t xml:space="preserve">Antwortfeld / Erläuterung zum Datenmodell: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r>
        <w:trPr>
          <w:trHeight w:val="420" w:hRule="exact"/>
        </w:trPr>
        <w:tc>
          <w:tcPr>
            <w:tcW w:type="dxa" w:w="9072"/>
            <w:tcBorders>
              <w:top w:val="none" w:color="FFFFFF" w:sz="0"/>
              <w:left w:val="none" w:color="FFFFFF" w:sz="0"/>
              <w:bottom w:val="single" w:color="AAAAAA" w:sz="1"/>
              <w:right w:val="none" w:color="FFFFFF" w:sz="0"/>
            </w:tcBorders>
            <w:tcMar>
              <w:top w:type="dxa" w:w="0"/>
              <w:left w:type="dxa" w:w="100"/>
              <w:bottom w:type="dxa" w:w="0"/>
              <w:right w:type="dxa" w:w="100"/>
            </w:tcMar>
          </w:tcPr>
          <w:p>
            <w:r>
              <w:t xml:space="preserve"/>
            </w:r>
          </w:p>
        </w:tc>
      </w:tr>
    </w:tbl>
    <w:p>
      <w:r>
        <w:br w:type="page"/>
      </w:r>
    </w:p>
    <w:p>
      <w:pPr>
        <w:pBdr>
          <w:bottom w:val="single" w:color="2E74B5" w:sz="6" w:space="1"/>
        </w:pBdr>
        <w:spacing w:after="200" w:before="0"/>
        <w:jc w:val="center"/>
      </w:pPr>
      <w:r>
        <w:rPr>
          <w:rFonts w:ascii="Arial" w:cs="Arial" w:eastAsia="Arial" w:hAnsi="Arial"/>
          <w:b/>
          <w:bCs/>
          <w:color w:val="1F497D"/>
          <w:sz w:val="30"/>
          <w:szCs w:val="30"/>
        </w:rPr>
        <w:t xml:space="preserve">Anhang A: Einführung in Lastenheft &amp; Pflichtenheft</w:t>
      </w:r>
    </w:p>
    <w:p>
      <w:pPr>
        <w:spacing w:after="60" w:before="60"/>
      </w:pPr>
      <w:r>
        <w:t xml:space="preserve"/>
      </w:r>
    </w:p>
    <w:p>
      <w:pPr>
        <w:pStyle w:val="Heading1"/>
        <w:spacing w:after="120" w:before="280"/>
      </w:pPr>
      <w:r>
        <w:rPr>
          <w:rFonts w:ascii="Arial" w:cs="Arial" w:eastAsia="Arial" w:hAnsi="Arial"/>
          <w:b/>
          <w:bCs/>
          <w:color w:val="1F497D"/>
          <w:sz w:val="28"/>
          <w:szCs w:val="28"/>
        </w:rPr>
        <w:t xml:space="preserve">1. Was ist ein Lastenheft?</w:t>
      </w:r>
    </w:p>
    <w:p>
      <w:pPr>
        <w:spacing w:after="130" w:before="60"/>
      </w:pPr>
      <w:r>
        <w:rPr>
          <w:rFonts w:ascii="Arial" w:cs="Arial" w:eastAsia="Arial" w:hAnsi="Arial"/>
          <w:b w:val="false"/>
          <w:bCs w:val="false"/>
          <w:sz w:val="22"/>
          <w:szCs w:val="22"/>
        </w:rPr>
        <w:t xml:space="preserve">Das Lastenheft beschreibt, WAS ein System oder ein Produkt leisten soll – aus der Sicht des Auftraggebers. Es ist die Grundlage für die Ausschreibung und enthält alle Anforderungen, Wünsche und Rahmenbedingungen.</w:t>
      </w:r>
    </w:p>
    <w:p>
      <w:pPr>
        <w:pStyle w:val="ListParagraph"/>
        <w:numPr>
          <w:ilvl w:val="0"/>
          <w:numId w:val="2"/>
        </w:numPr>
        <w:spacing w:after="60" w:before="40"/>
      </w:pPr>
      <w:r>
        <w:rPr>
          <w:rFonts w:ascii="Arial" w:cs="Arial" w:eastAsia="Arial" w:hAnsi="Arial"/>
          <w:sz w:val="22"/>
          <w:szCs w:val="22"/>
        </w:rPr>
        <w:t xml:space="preserve">Erstellt vom: Auftraggeber</w:t>
      </w:r>
    </w:p>
    <w:p>
      <w:pPr>
        <w:pStyle w:val="ListParagraph"/>
        <w:numPr>
          <w:ilvl w:val="0"/>
          <w:numId w:val="2"/>
        </w:numPr>
        <w:spacing w:after="60" w:before="40"/>
      </w:pPr>
      <w:r>
        <w:rPr>
          <w:rFonts w:ascii="Arial" w:cs="Arial" w:eastAsia="Arial" w:hAnsi="Arial"/>
          <w:sz w:val="22"/>
          <w:szCs w:val="22"/>
        </w:rPr>
        <w:t xml:space="preserve">Zeitpunkt: Vor der Vergabe des Auftrags</w:t>
      </w:r>
    </w:p>
    <w:p>
      <w:pPr>
        <w:pStyle w:val="ListParagraph"/>
        <w:numPr>
          <w:ilvl w:val="0"/>
          <w:numId w:val="2"/>
        </w:numPr>
        <w:spacing w:after="60" w:before="40"/>
      </w:pPr>
      <w:r>
        <w:rPr>
          <w:rFonts w:ascii="Arial" w:cs="Arial" w:eastAsia="Arial" w:hAnsi="Arial"/>
          <w:sz w:val="22"/>
          <w:szCs w:val="22"/>
        </w:rPr>
        <w:t xml:space="preserve">Sprache: Fachlich, nicht technisch</w:t>
      </w:r>
    </w:p>
    <w:p>
      <w:pPr>
        <w:pStyle w:val="ListParagraph"/>
        <w:numPr>
          <w:ilvl w:val="0"/>
          <w:numId w:val="2"/>
        </w:numPr>
        <w:spacing w:after="60" w:before="40"/>
      </w:pPr>
      <w:r>
        <w:rPr>
          <w:rFonts w:ascii="Arial" w:cs="Arial" w:eastAsia="Arial" w:hAnsi="Arial"/>
          <w:sz w:val="22"/>
          <w:szCs w:val="22"/>
        </w:rPr>
        <w:t xml:space="preserve">Frage: Was soll das System können?</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Typische Inhalte eines Lastenhefts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Bereich</w:t>
            </w:r>
          </w:p>
        </w:tc>
        <w:tc>
          <w:tcPr>
            <w:tcW w:type="dxa" w:w="4536"/>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Beispielinhalt</w:t>
            </w:r>
          </w:p>
        </w:tc>
      </w:tr>
      <w:tr>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Zielsetzung</w:t>
            </w:r>
          </w:p>
        </w:tc>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Das System soll Lagerbestände in Echtzeit verwalten.</w:t>
            </w:r>
          </w:p>
        </w:tc>
      </w:tr>
      <w:tr>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Ist-Zustand</w:t>
            </w:r>
          </w:p>
        </w:tc>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Aktuell werden Bestände in Excel-Listen geführt.</w:t>
            </w:r>
          </w:p>
        </w:tc>
      </w:tr>
      <w:tr>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Anforderungen</w:t>
            </w:r>
          </w:p>
        </w:tc>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Automatische Bestellauslösung bei Unterschreitung des Mindestbestands</w:t>
            </w:r>
          </w:p>
        </w:tc>
      </w:tr>
      <w:tr>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Rahmenbedingungen</w:t>
            </w:r>
          </w:p>
        </w:tc>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Lieferung bis 31.12.2025, Budget max. 50.000 EUR</w:t>
            </w:r>
          </w:p>
        </w:tc>
      </w:tr>
      <w:tr>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Schnittstellen</w:t>
            </w:r>
          </w:p>
        </w:tc>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Anbindung an bestehendes ERP-System</w:t>
            </w:r>
          </w:p>
        </w:tc>
      </w:tr>
    </w:tbl>
    <w:p>
      <w:pPr>
        <w:spacing w:after="60" w:before="60"/>
      </w:pPr>
      <w:r>
        <w:t xml:space="preserve"/>
      </w:r>
    </w:p>
    <w:p>
      <w:pPr>
        <w:pStyle w:val="Heading1"/>
        <w:spacing w:after="120" w:before="280"/>
      </w:pPr>
      <w:r>
        <w:rPr>
          <w:rFonts w:ascii="Arial" w:cs="Arial" w:eastAsia="Arial" w:hAnsi="Arial"/>
          <w:b/>
          <w:bCs/>
          <w:color w:val="1F497D"/>
          <w:sz w:val="28"/>
          <w:szCs w:val="28"/>
        </w:rPr>
        <w:t xml:space="preserve">2. Was ist ein Pflichtenheft?</w:t>
      </w:r>
    </w:p>
    <w:p>
      <w:pPr>
        <w:spacing w:after="130" w:before="60"/>
      </w:pPr>
      <w:r>
        <w:rPr>
          <w:rFonts w:ascii="Arial" w:cs="Arial" w:eastAsia="Arial" w:hAnsi="Arial"/>
          <w:b w:val="false"/>
          <w:bCs w:val="false"/>
          <w:sz w:val="22"/>
          <w:szCs w:val="22"/>
        </w:rPr>
        <w:t xml:space="preserve">Das Pflichtenheft beschreibt, WIE die Anforderungen aus dem Lastenheft technisch umgesetzt werden – aus der Sicht des Auftragnehmers. Es ist verbindlich und dient als Grundlage für die Entwicklung.</w:t>
      </w:r>
    </w:p>
    <w:p>
      <w:pPr>
        <w:pStyle w:val="ListParagraph"/>
        <w:numPr>
          <w:ilvl w:val="0"/>
          <w:numId w:val="2"/>
        </w:numPr>
        <w:spacing w:after="60" w:before="40"/>
      </w:pPr>
      <w:r>
        <w:rPr>
          <w:rFonts w:ascii="Arial" w:cs="Arial" w:eastAsia="Arial" w:hAnsi="Arial"/>
          <w:sz w:val="22"/>
          <w:szCs w:val="22"/>
        </w:rPr>
        <w:t xml:space="preserve">Erstellt vom: Auftragnehmer</w:t>
      </w:r>
    </w:p>
    <w:p>
      <w:pPr>
        <w:pStyle w:val="ListParagraph"/>
        <w:numPr>
          <w:ilvl w:val="0"/>
          <w:numId w:val="2"/>
        </w:numPr>
        <w:spacing w:after="60" w:before="40"/>
      </w:pPr>
      <w:r>
        <w:rPr>
          <w:rFonts w:ascii="Arial" w:cs="Arial" w:eastAsia="Arial" w:hAnsi="Arial"/>
          <w:sz w:val="22"/>
          <w:szCs w:val="22"/>
        </w:rPr>
        <w:t xml:space="preserve">Zeitpunkt: Nach Erhalt des Lastenhefts</w:t>
      </w:r>
    </w:p>
    <w:p>
      <w:pPr>
        <w:pStyle w:val="ListParagraph"/>
        <w:numPr>
          <w:ilvl w:val="0"/>
          <w:numId w:val="2"/>
        </w:numPr>
        <w:spacing w:after="60" w:before="40"/>
      </w:pPr>
      <w:r>
        <w:rPr>
          <w:rFonts w:ascii="Arial" w:cs="Arial" w:eastAsia="Arial" w:hAnsi="Arial"/>
          <w:sz w:val="22"/>
          <w:szCs w:val="22"/>
        </w:rPr>
        <w:t xml:space="preserve">Sprache: Technisch und detailliert</w:t>
      </w:r>
    </w:p>
    <w:p>
      <w:pPr>
        <w:pStyle w:val="ListParagraph"/>
        <w:numPr>
          <w:ilvl w:val="0"/>
          <w:numId w:val="2"/>
        </w:numPr>
        <w:spacing w:after="60" w:before="40"/>
      </w:pPr>
      <w:r>
        <w:rPr>
          <w:rFonts w:ascii="Arial" w:cs="Arial" w:eastAsia="Arial" w:hAnsi="Arial"/>
          <w:sz w:val="22"/>
          <w:szCs w:val="22"/>
        </w:rPr>
        <w:t xml:space="preserve">Frage: Wie wird das System gebaut?</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Typische Inhalte eines Pflichtenhefts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Bereich</w:t>
            </w:r>
          </w:p>
        </w:tc>
        <w:tc>
          <w:tcPr>
            <w:tcW w:type="dxa" w:w="4536"/>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Beispielinhalt</w:t>
            </w:r>
          </w:p>
        </w:tc>
      </w:tr>
      <w:tr>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Systemarchitektur</w:t>
            </w:r>
          </w:p>
        </w:tc>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3-Schichten-Architektur mit REST-API und React-Frontend</w:t>
            </w:r>
          </w:p>
        </w:tc>
      </w:tr>
      <w:tr>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Datenbank</w:t>
            </w:r>
          </w:p>
        </w:tc>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PostgreSQL 15, normalisiert bis 3NF</w:t>
            </w:r>
          </w:p>
        </w:tc>
      </w:tr>
      <w:tr>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Funktionen</w:t>
            </w:r>
          </w:p>
        </w:tc>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Funktion checkInventory(data, limit) – prüft Mindestbestand</w:t>
            </w:r>
          </w:p>
        </w:tc>
      </w:tr>
      <w:tr>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Testverfahren</w:t>
            </w:r>
          </w:p>
        </w:tc>
        <w:tc>
          <w:tcPr>
            <w:tcW w:type="dxa" w:w="453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Unit-Tests für alle Kernfunktionen, Abnahmetest mit Auftraggeber</w:t>
            </w:r>
          </w:p>
        </w:tc>
      </w:tr>
      <w:tr>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Zeitplan</w:t>
            </w:r>
          </w:p>
        </w:tc>
        <w:tc>
          <w:tcPr>
            <w:tcW w:type="dxa" w:w="453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Prototyp bis 01.09.2025, Go-Live 01.12.2025</w:t>
            </w:r>
          </w:p>
        </w:tc>
      </w:tr>
    </w:tbl>
    <w:p>
      <w:pPr>
        <w:spacing w:after="60" w:before="60"/>
      </w:pPr>
      <w:r>
        <w:t xml:space="preserve"/>
      </w:r>
    </w:p>
    <w:p>
      <w:pPr>
        <w:pStyle w:val="Heading1"/>
        <w:spacing w:after="120" w:before="280"/>
      </w:pPr>
      <w:r>
        <w:rPr>
          <w:rFonts w:ascii="Arial" w:cs="Arial" w:eastAsia="Arial" w:hAnsi="Arial"/>
          <w:b/>
          <w:bCs/>
          <w:color w:val="1F497D"/>
          <w:sz w:val="28"/>
          <w:szCs w:val="28"/>
        </w:rPr>
        <w:t xml:space="preserve">3. Lastenheft vs. Pflichtenheft – Vergleich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3286"/>
        <w:gridCol w:w="3286"/>
      </w:tblGrid>
      <w:tr>
        <w:tc>
          <w:tcPr>
            <w:tcW w:type="dxa" w:w="25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5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Lastenheft</w:t>
            </w:r>
          </w:p>
        </w:tc>
        <w:tc>
          <w:tcPr>
            <w:tcW w:type="dxa" w:w="2500"/>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Pflichtenheft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Autor</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Auftraggeber</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Auftragnehmer</w:t>
            </w:r>
          </w:p>
        </w:tc>
      </w:tr>
      <w:tr>
        <w:tc>
          <w:tcPr>
            <w:tcW w:type="dxa" w:w="25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Frage</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Was soll es können?</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Wie wird es gebaut?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Verbindlichkeit</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Anforderung</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Vertragsbasis</w:t>
            </w:r>
          </w:p>
        </w:tc>
      </w:tr>
      <w:tr>
        <w:tc>
          <w:tcPr>
            <w:tcW w:type="dxa" w:w="25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Detailgrad</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Grob, fachlich</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Detailliert, technisch</w:t>
            </w:r>
          </w:p>
        </w:tc>
      </w:tr>
    </w:tbl>
    <w:p>
      <w:pPr>
        <w:spacing w:after="60" w:before="60"/>
      </w:pPr>
      <w:r>
        <w:t xml:space="preserve"/>
      </w:r>
    </w:p>
    <w:p>
      <w:r>
        <w:br w:type="page"/>
      </w:r>
    </w:p>
    <w:p>
      <w:pPr>
        <w:pBdr>
          <w:bottom w:val="single" w:color="2E74B5" w:sz="6" w:space="1"/>
        </w:pBdr>
        <w:spacing w:after="200" w:before="0"/>
        <w:jc w:val="center"/>
      </w:pPr>
      <w:r>
        <w:rPr>
          <w:rFonts w:ascii="Arial" w:cs="Arial" w:eastAsia="Arial" w:hAnsi="Arial"/>
          <w:b/>
          <w:bCs/>
          <w:color w:val="1F497D"/>
          <w:sz w:val="30"/>
          <w:szCs w:val="30"/>
        </w:rPr>
        <w:t xml:space="preserve">Anhang B: Einführung in ER-Modelle</w:t>
      </w:r>
    </w:p>
    <w:p>
      <w:pPr>
        <w:spacing w:after="60" w:before="60"/>
      </w:pPr>
      <w:r>
        <w:t xml:space="preserve"/>
      </w:r>
    </w:p>
    <w:p>
      <w:pPr>
        <w:pStyle w:val="Heading1"/>
        <w:spacing w:after="120" w:before="280"/>
      </w:pPr>
      <w:r>
        <w:rPr>
          <w:rFonts w:ascii="Arial" w:cs="Arial" w:eastAsia="Arial" w:hAnsi="Arial"/>
          <w:b/>
          <w:bCs/>
          <w:color w:val="1F497D"/>
          <w:sz w:val="28"/>
          <w:szCs w:val="28"/>
        </w:rPr>
        <w:t xml:space="preserve">1. Was ist ein ER-Modell?</w:t>
      </w:r>
    </w:p>
    <w:p>
      <w:pPr>
        <w:spacing w:after="130" w:before="60"/>
      </w:pPr>
      <w:r>
        <w:rPr>
          <w:rFonts w:ascii="Arial" w:cs="Arial" w:eastAsia="Arial" w:hAnsi="Arial"/>
          <w:b w:val="false"/>
          <w:bCs w:val="false"/>
          <w:sz w:val="22"/>
          <w:szCs w:val="22"/>
        </w:rPr>
        <w:t xml:space="preserve">Ein Entity-Relationship-Modell (ER-Modell oder ERM) ist eine grafische Darstellung der Datenstruktur einer Datenbank. Es zeigt, welche Objekte (Entitäten) existieren, welche Eigenschaften (Attribute) sie haben und wie sie miteinander in Beziehung stehen.</w:t>
      </w:r>
    </w:p>
    <w:p>
      <w:pPr>
        <w:spacing w:after="130" w:before="60"/>
      </w:pPr>
      <w:r>
        <w:rPr>
          <w:rFonts w:ascii="Arial" w:cs="Arial" w:eastAsia="Arial" w:hAnsi="Arial"/>
          <w:b w:val="false"/>
          <w:bCs w:val="false"/>
          <w:sz w:val="22"/>
          <w:szCs w:val="22"/>
        </w:rPr>
        <w:t xml:space="preserve">ERM ist die Grundlage für den Entwurf relationaler Datenbanken (z. B. MySQL, PostgreSQL).</w:t>
      </w:r>
    </w:p>
    <w:p>
      <w:pPr>
        <w:spacing w:after="60" w:before="60"/>
      </w:pPr>
      <w:r>
        <w:t xml:space="preserve"/>
      </w:r>
    </w:p>
    <w:p>
      <w:pPr>
        <w:pStyle w:val="Heading1"/>
        <w:spacing w:after="120" w:before="280"/>
      </w:pPr>
      <w:r>
        <w:rPr>
          <w:rFonts w:ascii="Arial" w:cs="Arial" w:eastAsia="Arial" w:hAnsi="Arial"/>
          <w:b/>
          <w:bCs/>
          <w:color w:val="1F497D"/>
          <w:sz w:val="28"/>
          <w:szCs w:val="28"/>
        </w:rPr>
        <w:t xml:space="preserve">2. Die drei Grundbausteine</w:t>
      </w:r>
    </w:p>
    <w:p>
      <w:pPr>
        <w:pStyle w:val="Heading2"/>
        <w:spacing w:after="80" w:before="200"/>
      </w:pPr>
      <w:r>
        <w:rPr>
          <w:rFonts w:ascii="Arial" w:cs="Arial" w:eastAsia="Arial" w:hAnsi="Arial"/>
          <w:b/>
          <w:bCs/>
          <w:color w:val="2E74B5"/>
          <w:sz w:val="24"/>
          <w:szCs w:val="24"/>
        </w:rPr>
        <w:t xml:space="preserve">Entität (Rechteck)</w:t>
      </w:r>
    </w:p>
    <w:p>
      <w:pPr>
        <w:spacing w:after="130" w:before="60"/>
      </w:pPr>
      <w:r>
        <w:rPr>
          <w:rFonts w:ascii="Arial" w:cs="Arial" w:eastAsia="Arial" w:hAnsi="Arial"/>
          <w:b w:val="false"/>
          <w:bCs w:val="false"/>
          <w:sz w:val="22"/>
          <w:szCs w:val="22"/>
        </w:rPr>
        <w:t xml:space="preserve">Eine Entität ist ein reales oder abstraktes Objekt, das in der Datenbank gespeichert wird.</w:t>
      </w:r>
    </w:p>
    <w:p>
      <w:pPr>
        <w:pStyle w:val="ListParagraph"/>
        <w:numPr>
          <w:ilvl w:val="0"/>
          <w:numId w:val="2"/>
        </w:numPr>
        <w:spacing w:after="60" w:before="40"/>
      </w:pPr>
      <w:r>
        <w:rPr>
          <w:rFonts w:ascii="Arial" w:cs="Arial" w:eastAsia="Arial" w:hAnsi="Arial"/>
          <w:sz w:val="22"/>
          <w:szCs w:val="22"/>
        </w:rPr>
        <w:t xml:space="preserve">Beispiele: Mitarbeiter, Auftrag, Kunde, Produkt</w:t>
      </w:r>
    </w:p>
    <w:p>
      <w:pPr>
        <w:pStyle w:val="ListParagraph"/>
        <w:numPr>
          <w:ilvl w:val="0"/>
          <w:numId w:val="2"/>
        </w:numPr>
        <w:spacing w:after="60" w:before="40"/>
      </w:pPr>
      <w:r>
        <w:rPr>
          <w:rFonts w:ascii="Arial" w:cs="Arial" w:eastAsia="Arial" w:hAnsi="Arial"/>
          <w:sz w:val="22"/>
          <w:szCs w:val="22"/>
        </w:rPr>
        <w:t xml:space="preserve">Darstellung: Rechteck mit dem Namen der Entitätsmenge</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Attribut (Ellipse)</w:t>
      </w:r>
    </w:p>
    <w:p>
      <w:pPr>
        <w:spacing w:after="130" w:before="60"/>
      </w:pPr>
      <w:r>
        <w:rPr>
          <w:rFonts w:ascii="Arial" w:cs="Arial" w:eastAsia="Arial" w:hAnsi="Arial"/>
          <w:b w:val="false"/>
          <w:bCs w:val="false"/>
          <w:sz w:val="22"/>
          <w:szCs w:val="22"/>
        </w:rPr>
        <w:t xml:space="preserve">Ein Attribut beschreibt eine Eigenschaft einer Entität. Primärschlüssel-Attribute werden unterstrichen dargestellt.</w:t>
      </w:r>
    </w:p>
    <w:p>
      <w:pPr>
        <w:pStyle w:val="ListParagraph"/>
        <w:numPr>
          <w:ilvl w:val="0"/>
          <w:numId w:val="2"/>
        </w:numPr>
        <w:spacing w:after="60" w:before="40"/>
      </w:pPr>
      <w:r>
        <w:rPr>
          <w:rFonts w:ascii="Arial" w:cs="Arial" w:eastAsia="Arial" w:hAnsi="Arial"/>
          <w:sz w:val="22"/>
          <w:szCs w:val="22"/>
        </w:rPr>
        <w:t xml:space="preserve">Beispiele: Name, Vorname, Geburtsdatum, Preis</w:t>
      </w:r>
    </w:p>
    <w:p>
      <w:pPr>
        <w:pStyle w:val="ListParagraph"/>
        <w:numPr>
          <w:ilvl w:val="0"/>
          <w:numId w:val="2"/>
        </w:numPr>
        <w:spacing w:after="60" w:before="40"/>
      </w:pPr>
      <w:r>
        <w:rPr>
          <w:rFonts w:ascii="Arial" w:cs="Arial" w:eastAsia="Arial" w:hAnsi="Arial"/>
          <w:sz w:val="22"/>
          <w:szCs w:val="22"/>
        </w:rPr>
        <w:t xml:space="preserve">Primärschlüssel (PK): eindeutiger Bezeichner je Datensatz – wird unterstrichen</w:t>
      </w:r>
    </w:p>
    <w:p>
      <w:pPr>
        <w:pStyle w:val="ListParagraph"/>
        <w:numPr>
          <w:ilvl w:val="0"/>
          <w:numId w:val="2"/>
        </w:numPr>
        <w:spacing w:after="60" w:before="40"/>
      </w:pPr>
      <w:r>
        <w:rPr>
          <w:rFonts w:ascii="Arial" w:cs="Arial" w:eastAsia="Arial" w:hAnsi="Arial"/>
          <w:sz w:val="22"/>
          <w:szCs w:val="22"/>
        </w:rPr>
        <w:t xml:space="preserve">Darstellung: Ellipse, verbunden mit der Entität</w:t>
      </w:r>
    </w:p>
    <w:p>
      <w:pPr>
        <w:spacing w:after="60" w:before="60"/>
      </w:pPr>
      <w:r>
        <w:t xml:space="preserve"/>
      </w:r>
    </w:p>
    <w:p>
      <w:pPr>
        <w:pStyle w:val="Heading2"/>
        <w:spacing w:after="80" w:before="200"/>
      </w:pPr>
      <w:r>
        <w:rPr>
          <w:rFonts w:ascii="Arial" w:cs="Arial" w:eastAsia="Arial" w:hAnsi="Arial"/>
          <w:b/>
          <w:bCs/>
          <w:color w:val="2E74B5"/>
          <w:sz w:val="24"/>
          <w:szCs w:val="24"/>
        </w:rPr>
        <w:t xml:space="preserve">Beziehung / Relation (Raute)</w:t>
      </w:r>
    </w:p>
    <w:p>
      <w:pPr>
        <w:spacing w:after="130" w:before="60"/>
      </w:pPr>
      <w:r>
        <w:rPr>
          <w:rFonts w:ascii="Arial" w:cs="Arial" w:eastAsia="Arial" w:hAnsi="Arial"/>
          <w:b w:val="false"/>
          <w:bCs w:val="false"/>
          <w:sz w:val="22"/>
          <w:szCs w:val="22"/>
        </w:rPr>
        <w:t xml:space="preserve">Eine Beziehung zeigt, wie zwei Entitäten miteinander verbunden sind.</w:t>
      </w:r>
    </w:p>
    <w:p>
      <w:pPr>
        <w:pStyle w:val="ListParagraph"/>
        <w:numPr>
          <w:ilvl w:val="0"/>
          <w:numId w:val="2"/>
        </w:numPr>
        <w:spacing w:after="60" w:before="40"/>
      </w:pPr>
      <w:r>
        <w:rPr>
          <w:rFonts w:ascii="Arial" w:cs="Arial" w:eastAsia="Arial" w:hAnsi="Arial"/>
          <w:sz w:val="22"/>
          <w:szCs w:val="22"/>
        </w:rPr>
        <w:t xml:space="preserve">Beispiele: bearbeitet, kauft, enthält, gehört zu</w:t>
      </w:r>
    </w:p>
    <w:p>
      <w:pPr>
        <w:pStyle w:val="ListParagraph"/>
        <w:numPr>
          <w:ilvl w:val="0"/>
          <w:numId w:val="2"/>
        </w:numPr>
        <w:spacing w:after="60" w:before="40"/>
      </w:pPr>
      <w:r>
        <w:rPr>
          <w:rFonts w:ascii="Arial" w:cs="Arial" w:eastAsia="Arial" w:hAnsi="Arial"/>
          <w:sz w:val="22"/>
          <w:szCs w:val="22"/>
        </w:rPr>
        <w:t xml:space="preserve">Darstellung: Raute zwischen den Entitäten</w:t>
      </w:r>
    </w:p>
    <w:p>
      <w:pPr>
        <w:pStyle w:val="ListParagraph"/>
        <w:numPr>
          <w:ilvl w:val="0"/>
          <w:numId w:val="2"/>
        </w:numPr>
        <w:spacing w:after="60" w:before="40"/>
      </w:pPr>
      <w:r>
        <w:rPr>
          <w:rFonts w:ascii="Arial" w:cs="Arial" w:eastAsia="Arial" w:hAnsi="Arial"/>
          <w:sz w:val="22"/>
          <w:szCs w:val="22"/>
        </w:rPr>
        <w:t xml:space="preserve">An den Verbindungslinien stehen die Kardinalitäten</w:t>
      </w:r>
    </w:p>
    <w:p>
      <w:pPr>
        <w:spacing w:after="60" w:before="60"/>
      </w:pPr>
      <w:r>
        <w:t xml:space="preserve"/>
      </w:r>
    </w:p>
    <w:p>
      <w:pPr>
        <w:pStyle w:val="Heading1"/>
        <w:spacing w:after="120" w:before="280"/>
      </w:pPr>
      <w:r>
        <w:rPr>
          <w:rFonts w:ascii="Arial" w:cs="Arial" w:eastAsia="Arial" w:hAnsi="Arial"/>
          <w:b/>
          <w:bCs/>
          <w:color w:val="1F497D"/>
          <w:sz w:val="28"/>
          <w:szCs w:val="28"/>
        </w:rPr>
        <w:t xml:space="preserve">3. Kardinalitäten</w:t>
      </w:r>
    </w:p>
    <w:p>
      <w:pPr>
        <w:spacing w:after="130" w:before="60"/>
      </w:pPr>
      <w:r>
        <w:rPr>
          <w:rFonts w:ascii="Arial" w:cs="Arial" w:eastAsia="Arial" w:hAnsi="Arial"/>
          <w:b w:val="false"/>
          <w:bCs w:val="false"/>
          <w:sz w:val="22"/>
          <w:szCs w:val="22"/>
        </w:rPr>
        <w:t xml:space="preserve">Kardinalitäten geben an, wie viele Objekte einer Entität mit wie vielen Objekten der anderen Entität in Beziehung stehen können.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72"/>
      </w:tblGrid>
      <w:tr>
        <w:tc>
          <w:tcPr>
            <w:tcW w:type="dxa" w:w="9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Notation</w:t>
            </w:r>
          </w:p>
        </w:tc>
        <w:tc>
          <w:tcPr>
            <w:tcW w:type="dxa" w:w="9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Bedeutung</w:t>
            </w:r>
          </w:p>
        </w:tc>
        <w:tc>
          <w:tcPr>
            <w:tcW w:type="dxa" w:w="9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Beispiel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 : 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Genau eine zu genau einer</w:t>
            </w:r>
          </w:p>
        </w:tc>
        <w:tc>
          <w:tcPr>
            <w:tcW w:type="dxa" w:w="42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Eine Person hat genau einen Reisepass</w:t>
            </w:r>
          </w:p>
        </w:tc>
      </w:tr>
      <w:tr>
        <w:tc>
          <w:tcPr>
            <w:tcW w:type="dxa" w:w="18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1 : n</w:t>
            </w:r>
          </w:p>
        </w:tc>
        <w:tc>
          <w:tcPr>
            <w:tcW w:type="dxa" w:w="30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Eine zu mehreren</w:t>
            </w:r>
          </w:p>
        </w:tc>
        <w:tc>
          <w:tcPr>
            <w:tcW w:type="dxa" w:w="4272"/>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Ein Mitarbeiter bearbeitet mehrere Aufträge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 : 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Mehrere zu mehreren</w:t>
            </w:r>
          </w:p>
        </w:tc>
        <w:tc>
          <w:tcPr>
            <w:tcW w:type="dxa" w:w="42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Ein Produkt wird von mehreren Lieferanten geliefert</w:t>
            </w:r>
          </w:p>
        </w:tc>
      </w:tr>
    </w:tbl>
    <w:p>
      <w:pPr>
        <w:spacing w:after="60" w:before="60"/>
      </w:pPr>
      <w:r>
        <w:t xml:space="preserve"/>
      </w:r>
    </w:p>
    <w:p>
      <w:pPr>
        <w:pStyle w:val="Heading1"/>
        <w:spacing w:after="120" w:before="280"/>
      </w:pPr>
      <w:r>
        <w:rPr>
          <w:rFonts w:ascii="Arial" w:cs="Arial" w:eastAsia="Arial" w:hAnsi="Arial"/>
          <w:b/>
          <w:bCs/>
          <w:color w:val="1F497D"/>
          <w:sz w:val="28"/>
          <w:szCs w:val="28"/>
        </w:rPr>
        <w:t xml:space="preserve">4. Beispiel – erweitertes ER-Modell</w:t>
      </w:r>
    </w:p>
    <w:p>
      <w:pPr>
        <w:spacing w:after="130" w:before="60"/>
      </w:pPr>
      <w:r>
        <w:rPr>
          <w:rFonts w:ascii="Arial" w:cs="Arial" w:eastAsia="Arial" w:hAnsi="Arial"/>
          <w:b w:val="false"/>
          <w:bCs w:val="false"/>
          <w:sz w:val="22"/>
          <w:szCs w:val="22"/>
        </w:rPr>
        <w:t xml:space="preserve">Das folgende ER-Modell zeigt die Beziehung zwischen Mitarbeiter und Auftrag aus der Prüfungsaufgabe:</w:t>
      </w:r>
    </w:p>
    <w:p>
      <w:pPr>
        <w:spacing w:after="160" w:before="80"/>
      </w:pPr>
      <w:r>
        <w:drawing>
          <wp:inline distT="0" distB="0" distL="0" distR="0">
            <wp:extent cx="3240000" cy="2323018"/>
            <wp:effectExtent t="0" r="0" b="0" l="0"/>
            <wp:docPr id="1" name="ERM" descr="Erweitertes ER-Modell" title="ER-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40000" cy="2323018"/>
                    </a:xfrm>
                    <a:prstGeom prst="rect">
                      <a:avLst/>
                    </a:prstGeom>
                  </pic:spPr>
                </pic:pic>
              </a:graphicData>
            </a:graphic>
          </wp:inline>
        </w:drawing>
      </w:r>
    </w:p>
    <w:p>
      <w:pPr>
        <w:pStyle w:val="ListParagraph"/>
        <w:numPr>
          <w:ilvl w:val="0"/>
          <w:numId w:val="2"/>
        </w:numPr>
        <w:spacing w:after="60" w:before="40"/>
      </w:pPr>
      <w:r>
        <w:rPr>
          <w:rFonts w:ascii="Arial" w:cs="Arial" w:eastAsia="Arial" w:hAnsi="Arial"/>
          <w:sz w:val="22"/>
          <w:szCs w:val="22"/>
        </w:rPr>
        <w:t xml:space="preserve">Mitarbeiter und Auftrag sind die Entitäten (Rechtecke)</w:t>
      </w:r>
    </w:p>
    <w:p>
      <w:pPr>
        <w:pStyle w:val="ListParagraph"/>
        <w:numPr>
          <w:ilvl w:val="0"/>
          <w:numId w:val="2"/>
        </w:numPr>
        <w:spacing w:after="60" w:before="40"/>
      </w:pPr>
      <w:r>
        <w:rPr>
          <w:rFonts w:ascii="Arial" w:cs="Arial" w:eastAsia="Arial" w:hAnsi="Arial"/>
          <w:sz w:val="22"/>
          <w:szCs w:val="22"/>
        </w:rPr>
        <w:t xml:space="preserve">bearbeitet ist die Beziehung (Raute)</w:t>
      </w:r>
    </w:p>
    <w:p>
      <w:pPr>
        <w:pStyle w:val="ListParagraph"/>
        <w:numPr>
          <w:ilvl w:val="0"/>
          <w:numId w:val="2"/>
        </w:numPr>
        <w:spacing w:after="60" w:before="40"/>
      </w:pPr>
      <w:r>
        <w:rPr>
          <w:rFonts w:ascii="Arial" w:cs="Arial" w:eastAsia="Arial" w:hAnsi="Arial"/>
          <w:sz w:val="22"/>
          <w:szCs w:val="22"/>
        </w:rPr>
        <w:t xml:space="preserve">Kardinalität 1:n – ein Mitarbeiter kann mehrere Aufträge bearbeiten, aber jeder Auftrag hat genau einen Mitarbeiter</w:t>
      </w:r>
    </w:p>
    <w:p>
      <w:pPr>
        <w:pStyle w:val="ListParagraph"/>
        <w:numPr>
          <w:ilvl w:val="0"/>
          <w:numId w:val="2"/>
        </w:numPr>
        <w:spacing w:after="60" w:before="40"/>
      </w:pPr>
      <w:r>
        <w:rPr>
          <w:rFonts w:ascii="Arial" w:cs="Arial" w:eastAsia="Arial" w:hAnsi="Arial"/>
          <w:sz w:val="22"/>
          <w:szCs w:val="22"/>
        </w:rPr>
        <w:t xml:space="preserve">Mitarbeiter-ID und Auftrags-ID sind die Primärschlüssel (unterstrichen)</w:t>
      </w:r>
    </w:p>
    <w:p>
      <w:pPr>
        <w:spacing w:after="60" w:before="60"/>
      </w:pPr>
      <w:r>
        <w:t xml:space="preserve"/>
      </w:r>
    </w:p>
    <w:p>
      <w:pPr>
        <w:pStyle w:val="Heading1"/>
        <w:spacing w:after="120" w:before="280"/>
      </w:pPr>
      <w:r>
        <w:rPr>
          <w:rFonts w:ascii="Arial" w:cs="Arial" w:eastAsia="Arial" w:hAnsi="Arial"/>
          <w:b/>
          <w:bCs/>
          <w:color w:val="1F497D"/>
          <w:sz w:val="28"/>
          <w:szCs w:val="28"/>
        </w:rPr>
        <w:t xml:space="preserve">5. Von ER-Modell zur Datenbanktabelle</w:t>
      </w:r>
    </w:p>
    <w:p>
      <w:pPr>
        <w:spacing w:after="130" w:before="60"/>
      </w:pPr>
      <w:r>
        <w:rPr>
          <w:rFonts w:ascii="Arial" w:cs="Arial" w:eastAsia="Arial" w:hAnsi="Arial"/>
          <w:b w:val="false"/>
          <w:bCs w:val="false"/>
          <w:sz w:val="22"/>
          <w:szCs w:val="22"/>
        </w:rPr>
        <w:t xml:space="preserve">Jede Entität wird zu einer Tabelle. Attribute werden zu Spalten. Der Primärschlüssel bleibt Primärschlüssel. Beziehungen werden durch Fremdschlüssel abgebildet.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3286"/>
        <w:gridCol w:w="3286"/>
      </w:tblGrid>
      <w:tr>
        <w:tc>
          <w:tcPr>
            <w:tcW w:type="dxa" w:w="9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ER-Element</w:t>
            </w:r>
          </w:p>
        </w:tc>
        <w:tc>
          <w:tcPr>
            <w:tcW w:type="dxa" w:w="9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Wird in der DB zu …</w:t>
            </w:r>
          </w:p>
        </w:tc>
        <w:tc>
          <w:tcPr>
            <w:tcW w:type="dxa" w:w="9072"/>
            <w:tcBorders>
              <w:top w:val="single" w:color="AAAAAA" w:sz="1"/>
              <w:left w:val="single" w:color="AAAAAA" w:sz="1"/>
              <w:bottom w:val="single" w:color="AAAAAA" w:sz="1"/>
              <w:right w:val="single" w:color="AAAAAA" w:sz="1"/>
            </w:tcBorders>
            <w:shd w:fill="2E74B5" w:val="clear"/>
            <w:tcMar>
              <w:top w:type="dxa" w:w="60"/>
              <w:left w:type="dxa" w:w="100"/>
              <w:bottom w:type="dxa" w:w="60"/>
              <w:right w:type="dxa" w:w="100"/>
            </w:tcMar>
          </w:tcPr>
          <w:p>
            <w:r>
              <w:rPr>
                <w:rFonts w:ascii="Arial" w:cs="Arial" w:eastAsia="Arial" w:hAnsi="Arial"/>
                <w:b/>
                <w:bCs/>
                <w:color w:val="FFFFFF"/>
                <w:sz w:val="20"/>
                <w:szCs w:val="20"/>
              </w:rPr>
              <w:t xml:space="preserve">Beispiel</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Entität</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Tabelle</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Tabelle "Mitarbeiter"</w:t>
            </w:r>
          </w:p>
        </w:tc>
      </w:tr>
      <w:tr>
        <w:tc>
          <w:tcPr>
            <w:tcW w:type="dxa" w:w="25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Attribut</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Spalte (Feld)</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Spalte "Vorname"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Primärschlüssel</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PRIMARY KEY</w:t>
            </w:r>
          </w:p>
        </w:tc>
        <w:tc>
          <w:tcPr>
            <w:tcW w:type="dxa" w:w="328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Mitarbeiter-ID</w:t>
            </w:r>
          </w:p>
        </w:tc>
      </w:tr>
      <w:tr>
        <w:tc>
          <w:tcPr>
            <w:tcW w:type="dxa" w:w="2500"/>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1:n-Beziehung</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Fremdschlüssel</w:t>
            </w:r>
          </w:p>
        </w:tc>
        <w:tc>
          <w:tcPr>
            <w:tcW w:type="dxa" w:w="3286"/>
            <w:tcBorders>
              <w:top w:val="single" w:color="AAAAAA" w:sz="1"/>
              <w:left w:val="single" w:color="AAAAAA" w:sz="1"/>
              <w:bottom w:val="single" w:color="AAAAAA" w:sz="1"/>
              <w:right w:val="single" w:color="AAAAAA" w:sz="1"/>
            </w:tcBorders>
            <w:shd w:fill="F0F5FF" w:val="clear"/>
            <w:tcMar>
              <w:top w:type="dxa" w:w="60"/>
              <w:left w:type="dxa" w:w="100"/>
              <w:bottom w:type="dxa" w:w="60"/>
              <w:right w:type="dxa" w:w="100"/>
            </w:tcMar>
          </w:tcPr>
          <w:p>
            <w:r>
              <w:rPr>
                <w:rFonts w:ascii="Arial" w:cs="Arial" w:eastAsia="Arial" w:hAnsi="Arial"/>
                <w:sz w:val="20"/>
                <w:szCs w:val="20"/>
              </w:rPr>
              <w:t xml:space="preserve">Mitarbeiter-ID in Tabelle Auftrag</w:t>
            </w:r>
          </w:p>
        </w:tc>
      </w:tr>
    </w:tbl>
    <w:p>
      <w:pPr>
        <w:spacing w:after="60" w:before="60"/>
      </w:pPr>
      <w:r>
        <w:t xml:space="preserve"/>
      </w:r>
    </w:p>
    <w:p>
      <w:pPr>
        <w:pBdr>
          <w:top w:val="single" w:color="2E74B5" w:sz="4" w:space="1"/>
        </w:pBdr>
        <w:spacing w:after="0" w:before="200"/>
      </w:pPr>
      <w:r>
        <w:rPr>
          <w:rFonts w:ascii="Arial" w:cs="Arial" w:eastAsia="Arial" w:hAnsi="Arial"/>
          <w:b/>
          <w:bCs/>
          <w:color w:val="1F497D"/>
          <w:sz w:val="20"/>
          <w:szCs w:val="20"/>
        </w:rPr>
        <w:t xml:space="preserve">💡 Merksatz: Entität = Rechteck | Attribut = Ellipse | Beziehung = Raute | PK unterstrichen | Kardinalität an den Linien</w:t>
      </w:r>
    </w:p>
    <w:p>
      <w:pPr>
        <w:spacing w:after="60" w:before="60"/>
      </w:pPr>
      <w:r>
        <w:t xml:space="preserve"/>
      </w:r>
    </w:p>
    <w:p>
      <w:pPr>
        <w:pBdr>
          <w:top w:val="single" w:color="AAAAAA" w:sz="2" w:space="1"/>
        </w:pBdr>
        <w:spacing w:after="0" w:before="200"/>
      </w:pPr>
      <w:r>
        <w:rPr>
          <w:rFonts w:ascii="Arial" w:cs="Arial" w:eastAsia="Arial" w:hAnsi="Arial"/>
          <w:i/>
          <w:iCs/>
          <w:color w:val="555555"/>
          <w:sz w:val="18"/>
          <w:szCs w:val="18"/>
        </w:rPr>
        <w:t xml:space="preserve">¹ KI-Hinweis gemäß EU AI Act (Art. 52 Abs. 1): Dieses Dokument wurde mithilfe eines KI-Systems (Langdock) erstellt. Inhalte wurden redaktionell geprüft. Das KI-System unterliegt keiner Hochrisiko-Klassifizierung gem. Anhang III EU AI Act.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image" Target="media/4142682d6b7959f0d6d7888595760525f914135e.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55DCE652C8AD4696A873B53CCA776C" ma:contentTypeVersion="3" ma:contentTypeDescription="Ein neues Dokument erstellen." ma:contentTypeScope="" ma:versionID="ec0a0d248e550b94956dce53109198e0">
  <xsd:schema xmlns:xsd="http://www.w3.org/2001/XMLSchema" xmlns:xs="http://www.w3.org/2001/XMLSchema" xmlns:p="http://schemas.microsoft.com/office/2006/metadata/properties" xmlns:ns2="b2bcf77a-db99-4c6d-8596-ee1fc4b01288" targetNamespace="http://schemas.microsoft.com/office/2006/metadata/properties" ma:root="true" ma:fieldsID="9caef3849036097daf4185f877cc1448" ns2:_="">
    <xsd:import namespace="b2bcf77a-db99-4c6d-8596-ee1fc4b012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cf77a-db99-4c6d-8596-ee1fc4b01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BE7D55-2F96-4C7B-8123-9953A60EEAB5}"/>
</file>

<file path=customXml/itemProps2.xml><?xml version="1.0" encoding="utf-8"?>
<ds:datastoreItem xmlns:ds="http://schemas.openxmlformats.org/officeDocument/2006/customXml" ds:itemID="{26723F31-8A35-4FEB-914B-ABAF387B9A7C}"/>
</file>

<file path=customXml/itemProps3.xml><?xml version="1.0" encoding="utf-8"?>
<ds:datastoreItem xmlns:ds="http://schemas.openxmlformats.org/officeDocument/2006/customXml" ds:itemID="{98835301-5C73-46C6-881C-44692BEFA4F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2026-09-21T06:54:07Z</dcterms:created>
  <dcterms:modified xsi:type="dcterms:W3CDTF">2026-09-21T06:54:07Z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0x010100A955DCE652C8AD4696A873B53CCA776C</vt:lpwstr>
  </property>
</Properties>
</file>