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148E" w14:textId="77777777" w:rsidR="00E90DFF" w:rsidRPr="00411AD9" w:rsidRDefault="00E90DFF" w:rsidP="001C025D">
      <w:pPr>
        <w:jc w:val="both"/>
        <w:rPr>
          <w:rStyle w:val="Fuerte"/>
          <w:rFonts w:ascii="Times" w:hAnsi="Times" w:cs="Times"/>
          <w:sz w:val="20"/>
          <w:szCs w:val="20"/>
          <w:lang w:val="en-US"/>
        </w:rPr>
      </w:pPr>
    </w:p>
    <w:p w14:paraId="19066D98" w14:textId="77777777" w:rsidR="00E90DFF" w:rsidRPr="00411AD9" w:rsidRDefault="00E90DFF" w:rsidP="001C025D">
      <w:pPr>
        <w:jc w:val="both"/>
        <w:rPr>
          <w:rStyle w:val="Fuerte"/>
          <w:rFonts w:ascii="Times" w:hAnsi="Times" w:cs="Times"/>
          <w:sz w:val="20"/>
          <w:szCs w:val="20"/>
          <w:lang w:val="en-US"/>
        </w:rPr>
      </w:pPr>
    </w:p>
    <w:p w14:paraId="75C4D8A4" w14:textId="77777777" w:rsidR="00E90DFF" w:rsidRPr="00411AD9" w:rsidRDefault="00E90DFF" w:rsidP="001C025D">
      <w:pPr>
        <w:jc w:val="both"/>
        <w:rPr>
          <w:rStyle w:val="Fuerte"/>
          <w:rFonts w:ascii="Times" w:hAnsi="Times" w:cs="Times"/>
          <w:sz w:val="20"/>
          <w:szCs w:val="20"/>
          <w:lang w:val="en-US"/>
        </w:rPr>
      </w:pPr>
    </w:p>
    <w:p w14:paraId="7F412278" w14:textId="77777777" w:rsidR="00E90DFF" w:rsidRPr="00411AD9" w:rsidRDefault="00E90DFF" w:rsidP="001C025D">
      <w:pPr>
        <w:jc w:val="both"/>
        <w:rPr>
          <w:rStyle w:val="Fuerte"/>
          <w:rFonts w:ascii="Times" w:hAnsi="Times" w:cs="Times"/>
          <w:sz w:val="20"/>
          <w:szCs w:val="20"/>
          <w:lang w:val="en-US"/>
        </w:rPr>
      </w:pPr>
    </w:p>
    <w:p w14:paraId="6E9E5166" w14:textId="77777777" w:rsidR="00E90DFF" w:rsidRPr="00411AD9" w:rsidRDefault="00E90DFF" w:rsidP="001C025D">
      <w:pPr>
        <w:jc w:val="both"/>
        <w:rPr>
          <w:rStyle w:val="Fuerte"/>
          <w:rFonts w:ascii="Times" w:hAnsi="Times" w:cs="Times"/>
          <w:sz w:val="20"/>
          <w:szCs w:val="20"/>
          <w:lang w:val="en-US"/>
        </w:rPr>
      </w:pPr>
    </w:p>
    <w:p w14:paraId="530E7686" w14:textId="77777777" w:rsidR="00E90DFF" w:rsidRPr="00411AD9" w:rsidRDefault="00E90DFF" w:rsidP="001C025D">
      <w:pPr>
        <w:jc w:val="both"/>
        <w:rPr>
          <w:rStyle w:val="Fuerte"/>
          <w:rFonts w:ascii="Times" w:hAnsi="Times" w:cs="Times"/>
          <w:sz w:val="20"/>
          <w:szCs w:val="20"/>
          <w:lang w:val="en-US"/>
        </w:rPr>
      </w:pPr>
    </w:p>
    <w:p w14:paraId="02A8A8A9" w14:textId="77777777" w:rsidR="00E90DFF" w:rsidRPr="00411AD9" w:rsidRDefault="00E90DFF" w:rsidP="001C025D">
      <w:pPr>
        <w:jc w:val="both"/>
        <w:rPr>
          <w:rStyle w:val="Fuerte"/>
          <w:rFonts w:ascii="Times" w:hAnsi="Times" w:cs="Times"/>
          <w:sz w:val="20"/>
          <w:szCs w:val="20"/>
          <w:lang w:val="en-US"/>
        </w:rPr>
      </w:pPr>
    </w:p>
    <w:p w14:paraId="71D7A94F" w14:textId="77777777" w:rsidR="00E90DFF" w:rsidRPr="00411AD9" w:rsidRDefault="00E90DFF" w:rsidP="001C025D">
      <w:pPr>
        <w:jc w:val="both"/>
        <w:rPr>
          <w:rStyle w:val="Fuerte"/>
          <w:rFonts w:ascii="Times" w:hAnsi="Times" w:cs="Times"/>
          <w:sz w:val="20"/>
          <w:szCs w:val="20"/>
          <w:lang w:val="en-US"/>
        </w:rPr>
      </w:pPr>
    </w:p>
    <w:p w14:paraId="543A1CDA" w14:textId="77777777" w:rsidR="00E90DFF" w:rsidRPr="00411AD9" w:rsidRDefault="00E90DFF" w:rsidP="001C025D">
      <w:pPr>
        <w:jc w:val="both"/>
        <w:rPr>
          <w:rStyle w:val="Fuerte"/>
          <w:rFonts w:ascii="Times" w:hAnsi="Times" w:cs="Times"/>
          <w:sz w:val="20"/>
          <w:szCs w:val="20"/>
          <w:lang w:val="en-US"/>
        </w:rPr>
      </w:pPr>
    </w:p>
    <w:p w14:paraId="0D12DE20" w14:textId="77777777" w:rsidR="00E90DFF" w:rsidRPr="00411AD9" w:rsidRDefault="00E90DFF" w:rsidP="001C025D">
      <w:pPr>
        <w:jc w:val="both"/>
        <w:rPr>
          <w:rStyle w:val="Fuerte"/>
          <w:rFonts w:ascii="Times" w:hAnsi="Times" w:cs="Times"/>
          <w:sz w:val="20"/>
          <w:szCs w:val="20"/>
          <w:lang w:val="en-US"/>
        </w:rPr>
      </w:pPr>
    </w:p>
    <w:p w14:paraId="45880BA3" w14:textId="77777777" w:rsidR="00E90DFF" w:rsidRPr="00411AD9" w:rsidRDefault="00E90DFF" w:rsidP="001C025D">
      <w:pPr>
        <w:jc w:val="both"/>
        <w:rPr>
          <w:rStyle w:val="Fuerte"/>
          <w:rFonts w:ascii="Times" w:hAnsi="Times" w:cs="Times"/>
          <w:sz w:val="20"/>
          <w:szCs w:val="20"/>
          <w:lang w:val="en-US"/>
        </w:rPr>
      </w:pPr>
    </w:p>
    <w:p w14:paraId="3D021989" w14:textId="77777777" w:rsidR="00E90DFF" w:rsidRPr="00411AD9" w:rsidRDefault="00E90DFF" w:rsidP="001C025D">
      <w:pPr>
        <w:jc w:val="both"/>
        <w:rPr>
          <w:rStyle w:val="Fuerte"/>
          <w:rFonts w:ascii="Times" w:hAnsi="Times" w:cs="Times"/>
          <w:sz w:val="20"/>
          <w:szCs w:val="20"/>
          <w:lang w:val="en-US"/>
        </w:rPr>
      </w:pPr>
    </w:p>
    <w:p w14:paraId="11768CF7" w14:textId="3061EE86" w:rsidR="00CE7B32" w:rsidRPr="00411AD9" w:rsidRDefault="00063B59" w:rsidP="001C025D">
      <w:pPr>
        <w:jc w:val="both"/>
        <w:rPr>
          <w:rStyle w:val="Fuerte"/>
          <w:rFonts w:ascii="Times" w:hAnsi="Times" w:cs="Times"/>
          <w:sz w:val="20"/>
          <w:szCs w:val="20"/>
          <w:lang w:val="en-US"/>
        </w:rPr>
      </w:pPr>
      <w:r w:rsidRPr="00063B59">
        <w:rPr>
          <w:rStyle w:val="Fuerte"/>
          <w:rFonts w:ascii="Times" w:hAnsi="Times" w:cs="Times"/>
          <w:sz w:val="20"/>
          <w:szCs w:val="20"/>
          <w:lang w:val="en-US"/>
        </w:rPr>
        <w:t>Supplementary S</w:t>
      </w:r>
      <w:r w:rsidR="00D346F0">
        <w:rPr>
          <w:rStyle w:val="Fuerte"/>
          <w:rFonts w:ascii="Times" w:hAnsi="Times" w:cs="Times"/>
          <w:sz w:val="20"/>
          <w:szCs w:val="20"/>
          <w:lang w:val="en-US"/>
        </w:rPr>
        <w:t>1</w:t>
      </w:r>
      <w:r w:rsidRPr="00063B59">
        <w:rPr>
          <w:rStyle w:val="Fuerte"/>
          <w:rFonts w:ascii="Times" w:hAnsi="Times" w:cs="Times"/>
          <w:sz w:val="20"/>
          <w:szCs w:val="20"/>
          <w:lang w:val="en-US"/>
        </w:rPr>
        <w:t>. Terminology mapping and search exhaustiveness validation for the systematic literature review</w:t>
      </w:r>
      <w:r w:rsidR="00EB0E6E" w:rsidRPr="00411AD9">
        <w:rPr>
          <w:rStyle w:val="Fuerte"/>
          <w:rFonts w:ascii="Times" w:hAnsi="Times" w:cs="Times"/>
          <w:sz w:val="20"/>
          <w:szCs w:val="20"/>
          <w:lang w:val="en-US"/>
        </w:rPr>
        <w:t>.</w:t>
      </w:r>
    </w:p>
    <w:p w14:paraId="432AC0B5" w14:textId="198D553D" w:rsidR="00D21311" w:rsidRPr="00411AD9" w:rsidRDefault="00D21311" w:rsidP="001C025D">
      <w:pPr>
        <w:jc w:val="both"/>
        <w:rPr>
          <w:rFonts w:ascii="Times" w:hAnsi="Times" w:cs="Times"/>
          <w:sz w:val="20"/>
          <w:szCs w:val="20"/>
          <w:lang w:val="en-US"/>
        </w:rPr>
      </w:pPr>
    </w:p>
    <w:p w14:paraId="29223DB6" w14:textId="77777777" w:rsidR="0006525D" w:rsidRPr="00411AD9" w:rsidRDefault="0006525D" w:rsidP="001C025D">
      <w:pPr>
        <w:jc w:val="both"/>
        <w:rPr>
          <w:rFonts w:ascii="Times" w:hAnsi="Times" w:cs="Times"/>
          <w:sz w:val="20"/>
          <w:szCs w:val="20"/>
          <w:lang w:val="en-US"/>
        </w:rPr>
      </w:pPr>
    </w:p>
    <w:p w14:paraId="7E6D08AC" w14:textId="77777777" w:rsidR="0006525D" w:rsidRPr="00411AD9" w:rsidRDefault="0006525D" w:rsidP="001C025D">
      <w:pPr>
        <w:jc w:val="both"/>
        <w:rPr>
          <w:rFonts w:ascii="Times" w:hAnsi="Times" w:cs="Times"/>
          <w:sz w:val="20"/>
          <w:szCs w:val="20"/>
          <w:lang w:val="en-US"/>
        </w:rPr>
      </w:pPr>
    </w:p>
    <w:p w14:paraId="71476896" w14:textId="77777777" w:rsidR="0006525D" w:rsidRPr="00411AD9" w:rsidRDefault="0006525D" w:rsidP="001C025D">
      <w:pPr>
        <w:jc w:val="both"/>
        <w:rPr>
          <w:rFonts w:ascii="Times" w:hAnsi="Times" w:cs="Times"/>
          <w:sz w:val="20"/>
          <w:szCs w:val="20"/>
          <w:lang w:val="en-US"/>
        </w:rPr>
      </w:pPr>
    </w:p>
    <w:p w14:paraId="7870417B" w14:textId="77777777" w:rsidR="0006525D" w:rsidRPr="00411AD9" w:rsidRDefault="0006525D" w:rsidP="001C025D">
      <w:pPr>
        <w:jc w:val="both"/>
        <w:rPr>
          <w:rFonts w:ascii="Times" w:hAnsi="Times" w:cs="Times"/>
          <w:sz w:val="20"/>
          <w:szCs w:val="20"/>
          <w:lang w:val="en-US"/>
        </w:rPr>
      </w:pPr>
    </w:p>
    <w:p w14:paraId="0BA11CBC" w14:textId="77777777" w:rsidR="0006525D" w:rsidRPr="00411AD9" w:rsidRDefault="0006525D" w:rsidP="001C025D">
      <w:pPr>
        <w:jc w:val="both"/>
        <w:rPr>
          <w:rFonts w:ascii="Times" w:hAnsi="Times" w:cs="Times"/>
          <w:sz w:val="20"/>
          <w:szCs w:val="20"/>
          <w:lang w:val="en-US"/>
        </w:rPr>
      </w:pPr>
    </w:p>
    <w:p w14:paraId="01F214FA" w14:textId="77777777" w:rsidR="0006525D" w:rsidRPr="00411AD9" w:rsidRDefault="0006525D" w:rsidP="001C025D">
      <w:pPr>
        <w:jc w:val="both"/>
        <w:rPr>
          <w:rFonts w:ascii="Times" w:hAnsi="Times" w:cs="Times"/>
          <w:sz w:val="20"/>
          <w:szCs w:val="20"/>
          <w:lang w:val="en-US"/>
        </w:rPr>
      </w:pPr>
    </w:p>
    <w:p w14:paraId="1860A270" w14:textId="77777777" w:rsidR="0006525D" w:rsidRPr="00411AD9" w:rsidRDefault="0006525D" w:rsidP="001C025D">
      <w:pPr>
        <w:jc w:val="both"/>
        <w:rPr>
          <w:rFonts w:ascii="Times" w:hAnsi="Times" w:cs="Times"/>
          <w:sz w:val="20"/>
          <w:szCs w:val="20"/>
          <w:lang w:val="en-US"/>
        </w:rPr>
      </w:pPr>
    </w:p>
    <w:p w14:paraId="2D9C2716" w14:textId="77777777" w:rsidR="0006525D" w:rsidRPr="00411AD9" w:rsidRDefault="0006525D" w:rsidP="001C025D">
      <w:pPr>
        <w:jc w:val="both"/>
        <w:rPr>
          <w:rFonts w:ascii="Times" w:hAnsi="Times" w:cs="Times"/>
          <w:sz w:val="20"/>
          <w:szCs w:val="20"/>
          <w:lang w:val="en-US"/>
        </w:rPr>
      </w:pPr>
    </w:p>
    <w:p w14:paraId="076C475D" w14:textId="77777777" w:rsidR="0006525D" w:rsidRPr="00411AD9" w:rsidRDefault="0006525D" w:rsidP="001C025D">
      <w:pPr>
        <w:jc w:val="both"/>
        <w:rPr>
          <w:rFonts w:ascii="Times" w:hAnsi="Times" w:cs="Times"/>
          <w:sz w:val="20"/>
          <w:szCs w:val="20"/>
          <w:lang w:val="en-US"/>
        </w:rPr>
      </w:pPr>
    </w:p>
    <w:p w14:paraId="26E600AF" w14:textId="77777777" w:rsidR="0006525D" w:rsidRPr="00411AD9" w:rsidRDefault="0006525D" w:rsidP="001C025D">
      <w:pPr>
        <w:jc w:val="both"/>
        <w:rPr>
          <w:rFonts w:ascii="Times" w:hAnsi="Times" w:cs="Times"/>
          <w:sz w:val="20"/>
          <w:szCs w:val="20"/>
          <w:lang w:val="en-US"/>
        </w:rPr>
      </w:pPr>
    </w:p>
    <w:p w14:paraId="1B60B615" w14:textId="77777777" w:rsidR="0006525D" w:rsidRPr="00411AD9" w:rsidRDefault="0006525D" w:rsidP="001C025D">
      <w:pPr>
        <w:jc w:val="both"/>
        <w:rPr>
          <w:rFonts w:ascii="Times" w:hAnsi="Times" w:cs="Times"/>
          <w:sz w:val="20"/>
          <w:szCs w:val="20"/>
          <w:lang w:val="en-US"/>
        </w:rPr>
      </w:pPr>
    </w:p>
    <w:p w14:paraId="7B3E427E" w14:textId="77777777" w:rsidR="0006525D" w:rsidRDefault="0006525D" w:rsidP="001C025D">
      <w:pPr>
        <w:jc w:val="both"/>
        <w:rPr>
          <w:rFonts w:ascii="Times" w:hAnsi="Times" w:cs="Times"/>
          <w:sz w:val="20"/>
          <w:szCs w:val="20"/>
          <w:lang w:val="en-US"/>
        </w:rPr>
      </w:pPr>
    </w:p>
    <w:p w14:paraId="64CE4754" w14:textId="77777777" w:rsidR="00411AD9" w:rsidRDefault="00411AD9" w:rsidP="001C025D">
      <w:pPr>
        <w:jc w:val="both"/>
        <w:rPr>
          <w:rFonts w:ascii="Times" w:hAnsi="Times" w:cs="Times"/>
          <w:sz w:val="20"/>
          <w:szCs w:val="20"/>
          <w:lang w:val="en-US"/>
        </w:rPr>
      </w:pPr>
    </w:p>
    <w:p w14:paraId="1C9B6485" w14:textId="77777777" w:rsidR="00DE2D51" w:rsidRDefault="00DE2D51" w:rsidP="001C025D">
      <w:pPr>
        <w:jc w:val="both"/>
        <w:rPr>
          <w:rFonts w:ascii="Times" w:hAnsi="Times" w:cs="Times"/>
          <w:sz w:val="20"/>
          <w:szCs w:val="20"/>
          <w:lang w:val="en-US"/>
        </w:rPr>
      </w:pPr>
    </w:p>
    <w:p w14:paraId="04CADEF7" w14:textId="77777777" w:rsidR="00DE2D51" w:rsidRDefault="00DE2D51" w:rsidP="001C025D">
      <w:pPr>
        <w:jc w:val="both"/>
        <w:rPr>
          <w:rFonts w:ascii="Times" w:hAnsi="Times" w:cs="Times"/>
          <w:sz w:val="20"/>
          <w:szCs w:val="20"/>
          <w:lang w:val="en-US"/>
        </w:rPr>
      </w:pPr>
    </w:p>
    <w:p w14:paraId="0926244D" w14:textId="77777777" w:rsidR="00DE2D51" w:rsidRPr="00411AD9" w:rsidRDefault="00DE2D51" w:rsidP="001C025D">
      <w:pPr>
        <w:jc w:val="both"/>
        <w:rPr>
          <w:rFonts w:ascii="Times" w:hAnsi="Times" w:cs="Times"/>
          <w:sz w:val="20"/>
          <w:szCs w:val="20"/>
          <w:lang w:val="en-US"/>
        </w:rPr>
      </w:pPr>
    </w:p>
    <w:p w14:paraId="3E6B15E9" w14:textId="77777777" w:rsidR="0006525D" w:rsidRPr="00411AD9" w:rsidRDefault="0006525D" w:rsidP="001C025D">
      <w:pPr>
        <w:jc w:val="both"/>
        <w:rPr>
          <w:rFonts w:ascii="Times" w:hAnsi="Times" w:cs="Times"/>
          <w:sz w:val="20"/>
          <w:szCs w:val="20"/>
          <w:lang w:val="en-US"/>
        </w:rPr>
      </w:pPr>
    </w:p>
    <w:p w14:paraId="32428011" w14:textId="52E784A8"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lastRenderedPageBreak/>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.1 Purpose</w:t>
      </w:r>
    </w:p>
    <w:p w14:paraId="175D96BA" w14:textId="25CF605D" w:rsidR="00A66610" w:rsidRPr="00411AD9" w:rsidRDefault="007E5FCB" w:rsidP="00FD2062">
      <w:pPr>
        <w:spacing w:before="100" w:beforeAutospacing="1" w:after="100" w:afterAutospacing="1" w:line="240" w:lineRule="auto"/>
        <w:jc w:val="both"/>
        <w:rPr>
          <w:rFonts w:ascii="Times" w:eastAsia="Times New Roman" w:hAnsi="Times" w:cs="Times"/>
          <w:sz w:val="20"/>
          <w:szCs w:val="20"/>
          <w:lang w:val="en-US" w:eastAsia="es-MX"/>
        </w:rPr>
      </w:pPr>
      <w:r w:rsidRPr="007E5FCB">
        <w:rPr>
          <w:rFonts w:ascii="Times" w:eastAsia="Times New Roman" w:hAnsi="Times" w:cs="Times"/>
          <w:sz w:val="20"/>
          <w:szCs w:val="20"/>
          <w:lang w:val="en-US" w:eastAsia="es-MX"/>
        </w:rPr>
        <w:t xml:space="preserve">This supplementary file contains two components. The first component documents the terminology mapping used to reduce the risk of an incomplete or biased keyword set for the literature search on mHealth security requirements by refining the search vocabulary and deriving wildcard nouns for the PICO search domains. Keyword co-occurrence analysis was used exclusively to harmonize terms, remove clearly irrelevant generic </w:t>
      </w:r>
      <w:r w:rsidR="00EC08AC">
        <w:rPr>
          <w:rFonts w:ascii="Times" w:eastAsia="Times New Roman" w:hAnsi="Times" w:cs="Times"/>
          <w:sz w:val="20"/>
          <w:szCs w:val="20"/>
          <w:lang w:val="en-US" w:eastAsia="es-MX"/>
        </w:rPr>
        <w:t>words</w:t>
      </w:r>
      <w:r w:rsidRPr="007E5FCB">
        <w:rPr>
          <w:rFonts w:ascii="Times" w:eastAsia="Times New Roman" w:hAnsi="Times" w:cs="Times"/>
          <w:sz w:val="20"/>
          <w:szCs w:val="20"/>
          <w:lang w:val="en-US" w:eastAsia="es-MX"/>
        </w:rPr>
        <w:t xml:space="preserve">, and derive wildcard nouns that </w:t>
      </w:r>
      <w:r w:rsidR="00EC08AC">
        <w:rPr>
          <w:rFonts w:ascii="Times" w:eastAsia="Times New Roman" w:hAnsi="Times" w:cs="Times"/>
          <w:sz w:val="20"/>
          <w:szCs w:val="20"/>
          <w:lang w:val="en-US" w:eastAsia="es-MX"/>
        </w:rPr>
        <w:t>resulted in</w:t>
      </w:r>
      <w:r w:rsidRPr="007E5FCB">
        <w:rPr>
          <w:rFonts w:ascii="Times" w:eastAsia="Times New Roman" w:hAnsi="Times" w:cs="Times"/>
          <w:sz w:val="20"/>
          <w:szCs w:val="20"/>
          <w:lang w:val="en-US" w:eastAsia="es-MX"/>
        </w:rPr>
        <w:t xml:space="preserve"> the final PICO query formulation across four search domains, with the resulting co-occurrence map provided as Figure S</w:t>
      </w:r>
      <w:r w:rsidR="005E3E8C">
        <w:rPr>
          <w:rFonts w:ascii="Times" w:eastAsia="Times New Roman" w:hAnsi="Times" w:cs="Times"/>
          <w:sz w:val="20"/>
          <w:szCs w:val="20"/>
          <w:lang w:val="en-US" w:eastAsia="es-MX"/>
        </w:rPr>
        <w:t>1</w:t>
      </w:r>
      <w:r w:rsidRPr="007E5FCB">
        <w:rPr>
          <w:rFonts w:ascii="Times" w:eastAsia="Times New Roman" w:hAnsi="Times" w:cs="Times"/>
          <w:sz w:val="20"/>
          <w:szCs w:val="20"/>
          <w:lang w:val="en-US" w:eastAsia="es-MX"/>
        </w:rPr>
        <w:t>.</w:t>
      </w:r>
      <w:r w:rsidR="00CA7D8A">
        <w:rPr>
          <w:rFonts w:ascii="Times" w:eastAsia="Times New Roman" w:hAnsi="Times" w:cs="Times"/>
          <w:sz w:val="20"/>
          <w:szCs w:val="20"/>
          <w:lang w:val="en-US" w:eastAsia="es-MX"/>
        </w:rPr>
        <w:t>6</w:t>
      </w:r>
      <w:r w:rsidRPr="007E5FCB">
        <w:rPr>
          <w:rFonts w:ascii="Times" w:eastAsia="Times New Roman" w:hAnsi="Times" w:cs="Times"/>
          <w:sz w:val="20"/>
          <w:szCs w:val="20"/>
          <w:lang w:val="en-US" w:eastAsia="es-MX"/>
        </w:rPr>
        <w:t>. The second component documents the procedure used to validate search exhaustiveness through an expanded retrieval and a random-sample verification</w:t>
      </w:r>
      <w:r w:rsidR="00E90DFF" w:rsidRPr="00411AD9">
        <w:rPr>
          <w:rFonts w:ascii="Times" w:eastAsia="Times New Roman" w:hAnsi="Times" w:cs="Times"/>
          <w:sz w:val="20"/>
          <w:szCs w:val="20"/>
          <w:lang w:val="en-US" w:eastAsia="es-MX"/>
        </w:rPr>
        <w:t>.</w:t>
      </w:r>
    </w:p>
    <w:p w14:paraId="10CA78C4" w14:textId="3999FA76" w:rsidR="00DB3992" w:rsidRPr="00077EBB" w:rsidRDefault="00DB3992" w:rsidP="00077EBB">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077EBB">
        <w:rPr>
          <w:rFonts w:ascii="Times" w:eastAsia="Times New Roman" w:hAnsi="Times" w:cs="Times"/>
          <w:b/>
          <w:bCs/>
          <w:sz w:val="20"/>
          <w:szCs w:val="20"/>
          <w:lang w:val="en-US" w:eastAsia="es-MX"/>
        </w:rPr>
        <w:t xml:space="preserve">Part A. </w:t>
      </w:r>
      <w:r w:rsidR="00077EBB" w:rsidRPr="00077EBB">
        <w:rPr>
          <w:rFonts w:ascii="Times" w:eastAsia="Times New Roman" w:hAnsi="Times" w:cs="Times"/>
          <w:b/>
          <w:bCs/>
          <w:sz w:val="20"/>
          <w:szCs w:val="20"/>
          <w:lang w:val="en-US" w:eastAsia="es-MX"/>
        </w:rPr>
        <w:t>Terminology mapping</w:t>
      </w:r>
    </w:p>
    <w:p w14:paraId="483510FA" w14:textId="1D7BEA6B"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.2 Data source and corpus definition</w:t>
      </w:r>
    </w:p>
    <w:p w14:paraId="36D92921"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We used Scopus as the bibliographic source to build a broad terminology corpus related to security in the health domain. The corpus was retrieved using the following query:</w:t>
      </w:r>
    </w:p>
    <w:p w14:paraId="440B9674"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 xml:space="preserve">TITLE-ABS-KEY </w:t>
      </w:r>
      <w:proofErr w:type="gramStart"/>
      <w:r w:rsidRPr="00411AD9">
        <w:rPr>
          <w:rFonts w:ascii="Times" w:eastAsia="Times New Roman" w:hAnsi="Times" w:cs="Times"/>
          <w:sz w:val="20"/>
          <w:szCs w:val="20"/>
          <w:lang w:val="en-US" w:eastAsia="es-MX"/>
        </w:rPr>
        <w:t>( security</w:t>
      </w:r>
      <w:proofErr w:type="gramEnd"/>
      <w:r w:rsidRPr="00411AD9">
        <w:rPr>
          <w:rFonts w:ascii="Times" w:eastAsia="Times New Roman" w:hAnsi="Times" w:cs="Times"/>
          <w:sz w:val="20"/>
          <w:szCs w:val="20"/>
          <w:lang w:val="en-US" w:eastAsia="es-MX"/>
        </w:rPr>
        <w:t xml:space="preserve"> AND </w:t>
      </w:r>
      <w:proofErr w:type="gramStart"/>
      <w:r w:rsidRPr="00411AD9">
        <w:rPr>
          <w:rFonts w:ascii="Times" w:eastAsia="Times New Roman" w:hAnsi="Times" w:cs="Times"/>
          <w:sz w:val="20"/>
          <w:szCs w:val="20"/>
          <w:lang w:val="en-US" w:eastAsia="es-MX"/>
        </w:rPr>
        <w:t>health )</w:t>
      </w:r>
      <w:proofErr w:type="gramEnd"/>
    </w:p>
    <w:p w14:paraId="0B97B437" w14:textId="47BB880F"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 xml:space="preserve">The time window was </w:t>
      </w:r>
      <w:r w:rsidR="00635281" w:rsidRPr="00411AD9">
        <w:rPr>
          <w:rFonts w:ascii="Times" w:eastAsia="Times New Roman" w:hAnsi="Times" w:cs="Times"/>
          <w:sz w:val="20"/>
          <w:szCs w:val="20"/>
          <w:lang w:val="en-US" w:eastAsia="es-MX"/>
        </w:rPr>
        <w:t>no</w:t>
      </w:r>
      <w:r w:rsidR="000F5273">
        <w:rPr>
          <w:rFonts w:ascii="Times" w:eastAsia="Times New Roman" w:hAnsi="Times" w:cs="Times"/>
          <w:sz w:val="20"/>
          <w:szCs w:val="20"/>
          <w:lang w:val="en-US" w:eastAsia="es-MX"/>
        </w:rPr>
        <w:t>t</w:t>
      </w:r>
      <w:r w:rsidR="00635281" w:rsidRPr="00411AD9">
        <w:rPr>
          <w:rFonts w:ascii="Times" w:eastAsia="Times New Roman" w:hAnsi="Times" w:cs="Times"/>
          <w:sz w:val="20"/>
          <w:szCs w:val="20"/>
          <w:lang w:val="en-US" w:eastAsia="es-MX"/>
        </w:rPr>
        <w:t xml:space="preserve"> </w:t>
      </w:r>
      <w:r w:rsidRPr="00411AD9">
        <w:rPr>
          <w:rFonts w:ascii="Times" w:eastAsia="Times New Roman" w:hAnsi="Times" w:cs="Times"/>
          <w:sz w:val="20"/>
          <w:szCs w:val="20"/>
          <w:lang w:val="en-US" w:eastAsia="es-MX"/>
        </w:rPr>
        <w:t xml:space="preserve">restricted </w:t>
      </w:r>
      <w:r w:rsidR="00FA3A49">
        <w:rPr>
          <w:rFonts w:ascii="Times" w:eastAsia="Times New Roman" w:hAnsi="Times" w:cs="Times"/>
          <w:sz w:val="20"/>
          <w:szCs w:val="20"/>
          <w:lang w:val="en-US" w:eastAsia="es-MX"/>
        </w:rPr>
        <w:t xml:space="preserve">to </w:t>
      </w:r>
      <w:r w:rsidR="00E66967">
        <w:rPr>
          <w:rFonts w:ascii="Times" w:eastAsia="Times New Roman" w:hAnsi="Times" w:cs="Times"/>
          <w:sz w:val="20"/>
          <w:szCs w:val="20"/>
          <w:lang w:val="en-US" w:eastAsia="es-MX"/>
        </w:rPr>
        <w:t>a</w:t>
      </w:r>
      <w:r w:rsidR="0048724A">
        <w:rPr>
          <w:rFonts w:ascii="Times" w:eastAsia="Times New Roman" w:hAnsi="Times" w:cs="Times"/>
          <w:sz w:val="20"/>
          <w:szCs w:val="20"/>
          <w:lang w:val="en-US" w:eastAsia="es-MX"/>
        </w:rPr>
        <w:t xml:space="preserve"> specific date</w:t>
      </w:r>
      <w:r w:rsidRPr="00411AD9">
        <w:rPr>
          <w:rFonts w:ascii="Times" w:eastAsia="Times New Roman" w:hAnsi="Times" w:cs="Times"/>
          <w:sz w:val="20"/>
          <w:szCs w:val="20"/>
          <w:lang w:val="en-US" w:eastAsia="es-MX"/>
        </w:rPr>
        <w:t>. This corpus was used for terminology discovery to support query refinement and reduce the risk of omitting commonly used terms in the target research space.</w:t>
      </w:r>
    </w:p>
    <w:p w14:paraId="55E94DD0" w14:textId="215212AA"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Sampling rationale.</w:t>
      </w:r>
      <w:r w:rsidRPr="00411AD9">
        <w:rPr>
          <w:rFonts w:ascii="Times" w:eastAsia="Times New Roman" w:hAnsi="Times" w:cs="Times"/>
          <w:sz w:val="20"/>
          <w:szCs w:val="20"/>
          <w:lang w:val="en-US" w:eastAsia="es-MX"/>
        </w:rPr>
        <w:t xml:space="preserve"> </w:t>
      </w:r>
      <w:r w:rsidR="008D7C41" w:rsidRPr="00411AD9">
        <w:rPr>
          <w:rFonts w:ascii="Times" w:eastAsia="Times New Roman" w:hAnsi="Times" w:cs="Times"/>
          <w:sz w:val="20"/>
          <w:szCs w:val="20"/>
          <w:lang w:val="en-US" w:eastAsia="es-MX"/>
        </w:rPr>
        <w:t>Due to limitations in exporting records from Scopus, the keyword co-occurrence analysis was performed using the last 20,000 most</w:t>
      </w:r>
      <w:r w:rsidR="000F5273">
        <w:rPr>
          <w:rFonts w:ascii="Times" w:eastAsia="Times New Roman" w:hAnsi="Times" w:cs="Times"/>
          <w:sz w:val="20"/>
          <w:szCs w:val="20"/>
          <w:lang w:val="en-US" w:eastAsia="es-MX"/>
        </w:rPr>
        <w:t>-cited records from the retrieved full corpus, yielding</w:t>
      </w:r>
      <w:r w:rsidR="008D7C41" w:rsidRPr="00411AD9">
        <w:rPr>
          <w:rFonts w:ascii="Times" w:eastAsia="Times New Roman" w:hAnsi="Times" w:cs="Times"/>
          <w:sz w:val="20"/>
          <w:szCs w:val="20"/>
          <w:lang w:val="en-US" w:eastAsia="es-MX"/>
        </w:rPr>
        <w:t xml:space="preserve"> n = 99,384. This sampling approach was used as a practical indicator for </w:t>
      </w:r>
      <w:r w:rsidR="000F5273">
        <w:rPr>
          <w:rFonts w:ascii="Times" w:eastAsia="Times New Roman" w:hAnsi="Times" w:cs="Times"/>
          <w:sz w:val="20"/>
          <w:szCs w:val="20"/>
          <w:lang w:val="en-US" w:eastAsia="es-MX"/>
        </w:rPr>
        <w:t>discovering and grouping</w:t>
      </w:r>
      <w:r w:rsidR="008D7C41" w:rsidRPr="00411AD9">
        <w:rPr>
          <w:rFonts w:ascii="Times" w:eastAsia="Times New Roman" w:hAnsi="Times" w:cs="Times"/>
          <w:sz w:val="20"/>
          <w:szCs w:val="20"/>
          <w:lang w:val="en-US" w:eastAsia="es-MX"/>
        </w:rPr>
        <w:t xml:space="preserve"> frequent terms, rather than as an inferential estimate of the full corpus</w:t>
      </w:r>
      <w:r w:rsidRPr="00411AD9">
        <w:rPr>
          <w:rFonts w:ascii="Times" w:eastAsia="Times New Roman" w:hAnsi="Times" w:cs="Times"/>
          <w:sz w:val="20"/>
          <w:szCs w:val="20"/>
          <w:lang w:val="en-US" w:eastAsia="es-MX"/>
        </w:rPr>
        <w:t>.</w:t>
      </w:r>
    </w:p>
    <w:p w14:paraId="725B085D" w14:textId="730BB0A5"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.3 Keyword extraction and occurrence thresholding</w:t>
      </w:r>
    </w:p>
    <w:p w14:paraId="295CD5E4"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Keywords were obtained from the Scopus export and aggregated into an initial candidate set for mapping. To focus on stable and recurring concepts, we retained terms meeting the following frequency rule:</w:t>
      </w:r>
    </w:p>
    <w:p w14:paraId="69865A47" w14:textId="77777777" w:rsidR="00E90DFF" w:rsidRPr="00411AD9" w:rsidRDefault="00E90DFF" w:rsidP="001C025D">
      <w:pPr>
        <w:numPr>
          <w:ilvl w:val="0"/>
          <w:numId w:val="1"/>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Minimum occurrence threshold:</w:t>
      </w:r>
      <w:r w:rsidRPr="00411AD9">
        <w:rPr>
          <w:rFonts w:ascii="Times" w:eastAsia="Times New Roman" w:hAnsi="Times" w:cs="Times"/>
          <w:sz w:val="20"/>
          <w:szCs w:val="20"/>
          <w:lang w:val="en-US" w:eastAsia="es-MX"/>
        </w:rPr>
        <w:t xml:space="preserve"> at least 55 occurrences in the 20,000-record sample.</w:t>
      </w:r>
    </w:p>
    <w:p w14:paraId="62423673"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This threshold was used to reduce noise from rare or idiosyncratic descriptors while retaining commonly encountered terminology.</w:t>
      </w:r>
    </w:p>
    <w:p w14:paraId="212FBFC2" w14:textId="5438995E"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.4 Cleaning and harmonization rules</w:t>
      </w:r>
    </w:p>
    <w:p w14:paraId="3FDC311F" w14:textId="031D342D"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Before generating the co-occurrence map, the authors harmonized terminology to reduce redundancy and remove obvious noise</w:t>
      </w:r>
      <w:r w:rsidR="00A07FA8" w:rsidRPr="00411AD9">
        <w:rPr>
          <w:rFonts w:ascii="Times" w:eastAsia="Times New Roman" w:hAnsi="Times" w:cs="Times"/>
          <w:sz w:val="20"/>
          <w:szCs w:val="20"/>
          <w:lang w:val="en-US" w:eastAsia="es-MX"/>
        </w:rPr>
        <w:t xml:space="preserve"> based on them expertise</w:t>
      </w:r>
      <w:r w:rsidRPr="00411AD9">
        <w:rPr>
          <w:rFonts w:ascii="Times" w:eastAsia="Times New Roman" w:hAnsi="Times" w:cs="Times"/>
          <w:sz w:val="20"/>
          <w:szCs w:val="20"/>
          <w:lang w:val="en-US" w:eastAsia="es-MX"/>
        </w:rPr>
        <w:t>. The following cleaning rules were applied deterministically:</w:t>
      </w:r>
    </w:p>
    <w:p w14:paraId="7D553C36" w14:textId="219AC8A7" w:rsidR="00E90DFF" w:rsidRPr="00411AD9" w:rsidRDefault="00E90DFF" w:rsidP="001C025D">
      <w:pPr>
        <w:numPr>
          <w:ilvl w:val="0"/>
          <w:numId w:val="2"/>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Synonym merging.</w:t>
      </w:r>
      <w:r w:rsidRPr="00411AD9">
        <w:rPr>
          <w:rFonts w:ascii="Times" w:eastAsia="Times New Roman" w:hAnsi="Times" w:cs="Times"/>
          <w:sz w:val="20"/>
          <w:szCs w:val="20"/>
          <w:lang w:val="en-US" w:eastAsia="es-MX"/>
        </w:rPr>
        <w:t xml:space="preserve"> Terms with equivalent meaning were unified into a single preferred label </w:t>
      </w:r>
      <w:r w:rsidR="002604F9">
        <w:rPr>
          <w:rFonts w:ascii="Times" w:eastAsia="Times New Roman" w:hAnsi="Times" w:cs="Times"/>
          <w:sz w:val="20"/>
          <w:szCs w:val="20"/>
          <w:lang w:val="en-US" w:eastAsia="es-MX"/>
        </w:rPr>
        <w:t>such as</w:t>
      </w:r>
      <w:r w:rsidRPr="00411AD9">
        <w:rPr>
          <w:rFonts w:ascii="Times" w:eastAsia="Times New Roman" w:hAnsi="Times" w:cs="Times"/>
          <w:sz w:val="20"/>
          <w:szCs w:val="20"/>
          <w:lang w:val="en-US" w:eastAsia="es-MX"/>
        </w:rPr>
        <w:t xml:space="preserve"> consolidating “electronic medical record” and “EMR” when used to refer to the same concept.</w:t>
      </w:r>
    </w:p>
    <w:p w14:paraId="49F3EE89" w14:textId="77777777" w:rsidR="00E90DFF" w:rsidRPr="00411AD9" w:rsidRDefault="00E90DFF" w:rsidP="001C025D">
      <w:pPr>
        <w:numPr>
          <w:ilvl w:val="0"/>
          <w:numId w:val="2"/>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Abbreviation handling.</w:t>
      </w:r>
      <w:r w:rsidRPr="00411AD9">
        <w:rPr>
          <w:rFonts w:ascii="Times" w:eastAsia="Times New Roman" w:hAnsi="Times" w:cs="Times"/>
          <w:sz w:val="20"/>
          <w:szCs w:val="20"/>
          <w:lang w:val="en-US" w:eastAsia="es-MX"/>
        </w:rPr>
        <w:t xml:space="preserve"> Abbreviations with unambiguous meaning in context were consolidated; ambiguous abbreviations were removed to prevent conflation of different concepts.</w:t>
      </w:r>
    </w:p>
    <w:p w14:paraId="2E12CE9E" w14:textId="677B5042" w:rsidR="00E90DFF" w:rsidRPr="00411AD9" w:rsidRDefault="00E90DFF" w:rsidP="001C025D">
      <w:pPr>
        <w:numPr>
          <w:ilvl w:val="0"/>
          <w:numId w:val="2"/>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Removal of generic publication descriptors.</w:t>
      </w:r>
      <w:r w:rsidRPr="00411AD9">
        <w:rPr>
          <w:rFonts w:ascii="Times" w:eastAsia="Times New Roman" w:hAnsi="Times" w:cs="Times"/>
          <w:sz w:val="20"/>
          <w:szCs w:val="20"/>
          <w:lang w:val="en-US" w:eastAsia="es-MX"/>
        </w:rPr>
        <w:t xml:space="preserve"> Terms clearly referring to publication types or generic research discourse rather than domain content were removed </w:t>
      </w:r>
      <w:r w:rsidR="002604F9">
        <w:rPr>
          <w:rFonts w:ascii="Times" w:eastAsia="Times New Roman" w:hAnsi="Times" w:cs="Times"/>
          <w:sz w:val="20"/>
          <w:szCs w:val="20"/>
          <w:lang w:val="en-US" w:eastAsia="es-MX"/>
        </w:rPr>
        <w:t>such as:</w:t>
      </w:r>
      <w:r w:rsidRPr="00411AD9">
        <w:rPr>
          <w:rFonts w:ascii="Times" w:eastAsia="Times New Roman" w:hAnsi="Times" w:cs="Times"/>
          <w:sz w:val="20"/>
          <w:szCs w:val="20"/>
          <w:lang w:val="en-US" w:eastAsia="es-MX"/>
        </w:rPr>
        <w:t xml:space="preserve"> “model”, “review”, “literature review”, “survey”, “article”.</w:t>
      </w:r>
    </w:p>
    <w:p w14:paraId="228D5CDD" w14:textId="77777777" w:rsidR="00E90DFF" w:rsidRPr="00411AD9" w:rsidRDefault="00E90DFF" w:rsidP="001C025D">
      <w:pPr>
        <w:numPr>
          <w:ilvl w:val="0"/>
          <w:numId w:val="2"/>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Removal of high-frequency non-target terms.</w:t>
      </w:r>
      <w:r w:rsidRPr="00411AD9">
        <w:rPr>
          <w:rFonts w:ascii="Times" w:eastAsia="Times New Roman" w:hAnsi="Times" w:cs="Times"/>
          <w:sz w:val="20"/>
          <w:szCs w:val="20"/>
          <w:lang w:val="en-US" w:eastAsia="es-MX"/>
        </w:rPr>
        <w:t xml:space="preserve"> High-frequency terms that did not contribute to identifying security requirements in mHealth within this study’s scope were removed when they did not improve query specificity.</w:t>
      </w:r>
    </w:p>
    <w:p w14:paraId="3C343603" w14:textId="306D900E" w:rsidR="00DE76AF" w:rsidRPr="00077EBB" w:rsidRDefault="00E90DFF" w:rsidP="00077EBB">
      <w:pPr>
        <w:numPr>
          <w:ilvl w:val="0"/>
          <w:numId w:val="2"/>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lastRenderedPageBreak/>
        <w:t>Spelling and variant unification.</w:t>
      </w:r>
      <w:r w:rsidRPr="00411AD9">
        <w:rPr>
          <w:rFonts w:ascii="Times" w:eastAsia="Times New Roman" w:hAnsi="Times" w:cs="Times"/>
          <w:sz w:val="20"/>
          <w:szCs w:val="20"/>
          <w:lang w:val="en-US" w:eastAsia="es-MX"/>
        </w:rPr>
        <w:t xml:space="preserve"> Minor spelling variants, pluralization differences, and trivial lexical variants were unified.</w:t>
      </w:r>
    </w:p>
    <w:p w14:paraId="6ECBB950" w14:textId="02ACDD2A"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.5 VOSviewer configuration</w:t>
      </w:r>
    </w:p>
    <w:p w14:paraId="189124C8" w14:textId="631B272B"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The keyword co-occurrence map was generated using VOSviewer version 1.6.20</w:t>
      </w:r>
      <w:r w:rsidR="00A965E1" w:rsidRPr="00411AD9">
        <w:rPr>
          <w:rFonts w:ascii="Times" w:eastAsia="Times New Roman" w:hAnsi="Times" w:cs="Times"/>
          <w:sz w:val="20"/>
          <w:szCs w:val="20"/>
          <w:lang w:val="en-US" w:eastAsia="es-MX"/>
        </w:rPr>
        <w:t xml:space="preserve"> </w:t>
      </w:r>
      <w:sdt>
        <w:sdtPr>
          <w:rPr>
            <w:rFonts w:ascii="Times" w:eastAsia="Times" w:hAnsi="Times" w:cs="Times"/>
            <w:color w:val="000000"/>
            <w:sz w:val="20"/>
            <w:szCs w:val="20"/>
            <w:lang w:val="en-US"/>
          </w:rPr>
          <w:tag w:val="MENDELEY_CITATION_v3_eyJjaXRhdGlvbklEIjoiTUVOREVMRVlfQ0lUQVRJT05fMGE5ZDVlNjQtYmM3Yy00ZWFjLWIzNzUtYzE0YTFiNWYyOWMwIiwicHJvcGVydGllcyI6eyJub3RlSW5kZXgiOjB9LCJpc0VkaXRlZCI6ZmFsc2UsIm1hbnVhbE92ZXJyaWRlIjp7ImlzTWFudWFsbHlPdmVycmlkZGVuIjpmYWxzZSwiY2l0ZXByb2NUZXh0IjoiWzFdIiwibWFudWFsT3ZlcnJpZGVUZXh0IjoiIn0sImNpdGF0aW9uSXRlbXMiOlt7ImlkIjoiYWFjN2I0OTEtZGJkZS0zMmZiLWEwMGYtNTUzMWU4MThiMTY4IiwiaXRlbURhdGEiOnsidHlwZSI6ImFydGljbGUtam91cm5hbCIsImlkIjoiYWFjN2I0OTEtZGJkZS0zMmZiLWEwMGYtNTUzMWU4MThiMTY4IiwidGl0bGUiOiJTb2Z0d2FyZSBzdXJ2ZXk6IFZPU3ZpZXdlciwgYSBjb21wdXRlciBwcm9ncmFtIGZvciBiaWJsaW9tZXRyaWMgbWFwcGluZyIsImF1dGhvciI6W3siZmFtaWx5IjoiRWNrIiwiZ2l2ZW4iOiJOZWVzIEphbiIsInBhcnNlLW5hbWVzIjpmYWxzZSwiZHJvcHBpbmctcGFydGljbGUiOiIiLCJub24tZHJvcHBpbmctcGFydGljbGUiOiJ2YW4ifSx7ImZhbWlseSI6IldhbHRtYW4iLCJnaXZlbiI6Ikx1ZG8iLCJwYXJzZS1uYW1lcyI6ZmFsc2UsImRyb3BwaW5nLXBhcnRpY2xlIjoiIiwibm9uLWRyb3BwaW5nLXBhcnRpY2xlIjoiIn1dLCJjb250YWluZXItdGl0bGUiOiJTY2llbnRvbWV0cmljcyIsIkRPSSI6IjEwLjEwMDcvczExMTkyLTAwOS0wMTQ2LTMiLCJJU1NOIjoiMTU4OC0yODYxIiwiVVJMIjoiaHR0cHM6Ly9kb2kub3JnLzEwLjEwMDcvczExMTkyLTAwOS0wMTQ2LTMiLCJpc3N1ZWQiOnsiZGF0ZS1wYXJ0cyI6W1syMDEwXV19LCJwYWdlIjoiNTIzLTUzOCIsImFic3RyYWN0IjoiV2UgcHJlc2VudCBWT1N2aWV3ZXIsIGEgZnJlZWx5IGF2YWlsYWJsZSBjb21wdXRlciBwcm9ncmFtIHRoYXQgd2UgaGF2ZSBkZXZlbG9wZWQgZm9yIGNvbnN0cnVjdGluZyBhbmQgdmlld2luZyBiaWJsaW9tZXRyaWMgbWFwcy4gVW5saWtlIG1vc3QgY29tcHV0ZXIgcHJvZ3JhbXMgdGhhdCBhcmUgdXNlZCBmb3IgYmlibGlvbWV0cmljIG1hcHBpbmcsIFZPU3ZpZXdlciBwYXlzIHNwZWNpYWwgYXR0ZW50aW9uIHRvIHRoZSBncmFwaGljYWwgcmVwcmVzZW50YXRpb24gb2YgYmlibGlvbWV0cmljIG1hcHMuIFRoZSBmdW5jdGlvbmFsaXR5IG9mIFZPU3ZpZXdlciBpcyBlc3BlY2lhbGx5IHVzZWZ1bCBmb3IgZGlzcGxheWluZyBsYXJnZSBiaWJsaW9tZXRyaWMgbWFwcyBpbiBhbiBlYXN5LXRvLWludGVycHJldCB3YXkuIFRoZSBwYXBlciBjb25zaXN0cyBvZiB0aHJlZSBwYXJ0cy4gSW4gdGhlIGZpcnN0IHBhcnQsIGFuIG92ZXJ2aWV3IG9mIFZPU3ZpZXdlcuKAmXMgZnVuY3Rpb25hbGl0eSBmb3IgZGlzcGxheWluZyBiaWJsaW9tZXRyaWMgbWFwcyBpcyBwcm92aWRlZC4gSW4gdGhlIHNlY29uZCBwYXJ0LCB0aGUgdGVjaG5pY2FsIGltcGxlbWVudGF0aW9uIG9mIHNwZWNpZmljIHBhcnRzIG9mIHRoZSBwcm9ncmFtIGlzIGRpc2N1c3NlZC4gRmluYWxseSwgaW4gdGhlIHRoaXJkIHBhcnQsIFZPU3ZpZXdlcuKAmXMgYWJpbGl0eSB0byBoYW5kbGUgbGFyZ2UgbWFwcyBpcyBkZW1vbnN0cmF0ZWQgYnkgdXNpbmcgdGhlIHByb2dyYW0gdG8gY29uc3RydWN0IGFuZCBkaXNwbGF5IGEgY28tY2l0YXRpb24gbWFwIG9mIDUsMDAwIG1ham9yIHNjaWVudGlmaWMgam91cm5hbHMuIiwiaXNzdWUiOiIyIiwidm9sdW1lIjoiODQiLCJjb250YWluZXItdGl0bGUtc2hvcnQiOiJTY2llbnRvbWV0cmljcyJ9LCJpc1RlbXBvcmFyeSI6ZmFsc2V9XX0="/>
          <w:id w:val="2065676344"/>
          <w:placeholder>
            <w:docPart w:val="847A38BE4AA04C96A973874A50C9FCA1"/>
          </w:placeholder>
        </w:sdtPr>
        <w:sdtContent>
          <w:r w:rsidR="000E6174" w:rsidRPr="000E6174">
            <w:rPr>
              <w:rFonts w:ascii="Times" w:eastAsia="Times" w:hAnsi="Times" w:cs="Times"/>
              <w:color w:val="000000"/>
              <w:sz w:val="20"/>
              <w:szCs w:val="20"/>
              <w:lang w:val="en-US"/>
            </w:rPr>
            <w:t>[1]</w:t>
          </w:r>
        </w:sdtContent>
      </w:sdt>
      <w:r w:rsidRPr="00411AD9">
        <w:rPr>
          <w:rFonts w:ascii="Times" w:eastAsia="Times New Roman" w:hAnsi="Times" w:cs="Times"/>
          <w:sz w:val="20"/>
          <w:szCs w:val="20"/>
          <w:lang w:val="en-US" w:eastAsia="es-MX"/>
        </w:rPr>
        <w:t xml:space="preserve"> with the following settings:</w:t>
      </w:r>
    </w:p>
    <w:p w14:paraId="133CC3BB"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r w:rsidRPr="00411AD9">
        <w:rPr>
          <w:rFonts w:ascii="Times" w:eastAsia="Times New Roman" w:hAnsi="Times" w:cs="Times"/>
          <w:b/>
          <w:bCs/>
          <w:sz w:val="20"/>
          <w:szCs w:val="20"/>
          <w:lang w:eastAsia="es-MX"/>
        </w:rPr>
        <w:t>Software:</w:t>
      </w:r>
      <w:r w:rsidRPr="00411AD9">
        <w:rPr>
          <w:rFonts w:ascii="Times" w:eastAsia="Times New Roman" w:hAnsi="Times" w:cs="Times"/>
          <w:sz w:val="20"/>
          <w:szCs w:val="20"/>
          <w:lang w:eastAsia="es-MX"/>
        </w:rPr>
        <w:t xml:space="preserve"> VOSviewer v1.6.20</w:t>
      </w:r>
    </w:p>
    <w:p w14:paraId="1D2DA3D1"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proofErr w:type="spellStart"/>
      <w:r w:rsidRPr="00411AD9">
        <w:rPr>
          <w:rFonts w:ascii="Times" w:eastAsia="Times New Roman" w:hAnsi="Times" w:cs="Times"/>
          <w:b/>
          <w:bCs/>
          <w:sz w:val="20"/>
          <w:szCs w:val="20"/>
          <w:lang w:eastAsia="es-MX"/>
        </w:rPr>
        <w:t>Type</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of</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analysis</w:t>
      </w:r>
      <w:proofErr w:type="spellEnd"/>
      <w:r w:rsidRPr="00411AD9">
        <w:rPr>
          <w:rFonts w:ascii="Times" w:eastAsia="Times New Roman" w:hAnsi="Times" w:cs="Times"/>
          <w:b/>
          <w:bCs/>
          <w:sz w:val="20"/>
          <w:szCs w:val="20"/>
          <w:lang w:eastAsia="es-MX"/>
        </w:rPr>
        <w:t>:</w:t>
      </w:r>
      <w:r w:rsidRPr="00411AD9">
        <w:rPr>
          <w:rFonts w:ascii="Times" w:eastAsia="Times New Roman" w:hAnsi="Times" w:cs="Times"/>
          <w:sz w:val="20"/>
          <w:szCs w:val="20"/>
          <w:lang w:eastAsia="es-MX"/>
        </w:rPr>
        <w:t xml:space="preserve"> </w:t>
      </w:r>
      <w:proofErr w:type="spellStart"/>
      <w:r w:rsidRPr="00411AD9">
        <w:rPr>
          <w:rFonts w:ascii="Times" w:eastAsia="Times New Roman" w:hAnsi="Times" w:cs="Times"/>
          <w:sz w:val="20"/>
          <w:szCs w:val="20"/>
          <w:lang w:eastAsia="es-MX"/>
        </w:rPr>
        <w:t>Co-occurrence</w:t>
      </w:r>
      <w:proofErr w:type="spellEnd"/>
    </w:p>
    <w:p w14:paraId="7AF25C51"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proofErr w:type="spellStart"/>
      <w:r w:rsidRPr="00411AD9">
        <w:rPr>
          <w:rFonts w:ascii="Times" w:eastAsia="Times New Roman" w:hAnsi="Times" w:cs="Times"/>
          <w:b/>
          <w:bCs/>
          <w:sz w:val="20"/>
          <w:szCs w:val="20"/>
          <w:lang w:eastAsia="es-MX"/>
        </w:rPr>
        <w:t>Unit</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of</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analysis</w:t>
      </w:r>
      <w:proofErr w:type="spellEnd"/>
      <w:r w:rsidRPr="00411AD9">
        <w:rPr>
          <w:rFonts w:ascii="Times" w:eastAsia="Times New Roman" w:hAnsi="Times" w:cs="Times"/>
          <w:b/>
          <w:bCs/>
          <w:sz w:val="20"/>
          <w:szCs w:val="20"/>
          <w:lang w:eastAsia="es-MX"/>
        </w:rPr>
        <w:t>:</w:t>
      </w:r>
      <w:r w:rsidRPr="00411AD9">
        <w:rPr>
          <w:rFonts w:ascii="Times" w:eastAsia="Times New Roman" w:hAnsi="Times" w:cs="Times"/>
          <w:sz w:val="20"/>
          <w:szCs w:val="20"/>
          <w:lang w:eastAsia="es-MX"/>
        </w:rPr>
        <w:t xml:space="preserve"> </w:t>
      </w:r>
      <w:proofErr w:type="spellStart"/>
      <w:r w:rsidRPr="00411AD9">
        <w:rPr>
          <w:rFonts w:ascii="Times" w:eastAsia="Times New Roman" w:hAnsi="Times" w:cs="Times"/>
          <w:sz w:val="20"/>
          <w:szCs w:val="20"/>
          <w:lang w:eastAsia="es-MX"/>
        </w:rPr>
        <w:t>Keywords</w:t>
      </w:r>
      <w:proofErr w:type="spellEnd"/>
    </w:p>
    <w:p w14:paraId="3ECC95FF"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proofErr w:type="spellStart"/>
      <w:r w:rsidRPr="00411AD9">
        <w:rPr>
          <w:rFonts w:ascii="Times" w:eastAsia="Times New Roman" w:hAnsi="Times" w:cs="Times"/>
          <w:b/>
          <w:bCs/>
          <w:sz w:val="20"/>
          <w:szCs w:val="20"/>
          <w:lang w:eastAsia="es-MX"/>
        </w:rPr>
        <w:t>Counting</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method</w:t>
      </w:r>
      <w:proofErr w:type="spellEnd"/>
      <w:r w:rsidRPr="00411AD9">
        <w:rPr>
          <w:rFonts w:ascii="Times" w:eastAsia="Times New Roman" w:hAnsi="Times" w:cs="Times"/>
          <w:b/>
          <w:bCs/>
          <w:sz w:val="20"/>
          <w:szCs w:val="20"/>
          <w:lang w:eastAsia="es-MX"/>
        </w:rPr>
        <w:t>:</w:t>
      </w:r>
      <w:r w:rsidRPr="00411AD9">
        <w:rPr>
          <w:rFonts w:ascii="Times" w:eastAsia="Times New Roman" w:hAnsi="Times" w:cs="Times"/>
          <w:sz w:val="20"/>
          <w:szCs w:val="20"/>
          <w:lang w:eastAsia="es-MX"/>
        </w:rPr>
        <w:t xml:space="preserve"> Full </w:t>
      </w:r>
      <w:proofErr w:type="spellStart"/>
      <w:r w:rsidRPr="00411AD9">
        <w:rPr>
          <w:rFonts w:ascii="Times" w:eastAsia="Times New Roman" w:hAnsi="Times" w:cs="Times"/>
          <w:sz w:val="20"/>
          <w:szCs w:val="20"/>
          <w:lang w:eastAsia="es-MX"/>
        </w:rPr>
        <w:t>counting</w:t>
      </w:r>
      <w:proofErr w:type="spellEnd"/>
    </w:p>
    <w:p w14:paraId="49A33A2B"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proofErr w:type="spellStart"/>
      <w:r w:rsidRPr="00411AD9">
        <w:rPr>
          <w:rFonts w:ascii="Times" w:eastAsia="Times New Roman" w:hAnsi="Times" w:cs="Times"/>
          <w:b/>
          <w:bCs/>
          <w:sz w:val="20"/>
          <w:szCs w:val="20"/>
          <w:lang w:eastAsia="es-MX"/>
        </w:rPr>
        <w:t>Minimum</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number</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of</w:t>
      </w:r>
      <w:proofErr w:type="spellEnd"/>
      <w:r w:rsidRPr="00411AD9">
        <w:rPr>
          <w:rFonts w:ascii="Times" w:eastAsia="Times New Roman" w:hAnsi="Times" w:cs="Times"/>
          <w:b/>
          <w:bCs/>
          <w:sz w:val="20"/>
          <w:szCs w:val="20"/>
          <w:lang w:eastAsia="es-MX"/>
        </w:rPr>
        <w:t xml:space="preserve"> </w:t>
      </w:r>
      <w:proofErr w:type="spellStart"/>
      <w:r w:rsidRPr="00411AD9">
        <w:rPr>
          <w:rFonts w:ascii="Times" w:eastAsia="Times New Roman" w:hAnsi="Times" w:cs="Times"/>
          <w:b/>
          <w:bCs/>
          <w:sz w:val="20"/>
          <w:szCs w:val="20"/>
          <w:lang w:eastAsia="es-MX"/>
        </w:rPr>
        <w:t>occurrences</w:t>
      </w:r>
      <w:proofErr w:type="spellEnd"/>
      <w:r w:rsidRPr="00411AD9">
        <w:rPr>
          <w:rFonts w:ascii="Times" w:eastAsia="Times New Roman" w:hAnsi="Times" w:cs="Times"/>
          <w:b/>
          <w:bCs/>
          <w:sz w:val="20"/>
          <w:szCs w:val="20"/>
          <w:lang w:eastAsia="es-MX"/>
        </w:rPr>
        <w:t>:</w:t>
      </w:r>
      <w:r w:rsidRPr="00411AD9">
        <w:rPr>
          <w:rFonts w:ascii="Times" w:eastAsia="Times New Roman" w:hAnsi="Times" w:cs="Times"/>
          <w:sz w:val="20"/>
          <w:szCs w:val="20"/>
          <w:lang w:eastAsia="es-MX"/>
        </w:rPr>
        <w:t xml:space="preserve"> 55</w:t>
      </w:r>
    </w:p>
    <w:p w14:paraId="15FB57FE" w14:textId="77777777" w:rsidR="00E90DFF" w:rsidRPr="00411AD9" w:rsidRDefault="00E90DFF" w:rsidP="001C025D">
      <w:pPr>
        <w:numPr>
          <w:ilvl w:val="0"/>
          <w:numId w:val="3"/>
        </w:numPr>
        <w:spacing w:before="100" w:beforeAutospacing="1" w:after="100" w:afterAutospacing="1" w:line="240" w:lineRule="auto"/>
        <w:jc w:val="both"/>
        <w:rPr>
          <w:rFonts w:ascii="Times" w:eastAsia="Times New Roman" w:hAnsi="Times" w:cs="Times"/>
          <w:sz w:val="20"/>
          <w:szCs w:val="20"/>
          <w:lang w:eastAsia="es-MX"/>
        </w:rPr>
      </w:pPr>
      <w:proofErr w:type="spellStart"/>
      <w:r w:rsidRPr="00411AD9">
        <w:rPr>
          <w:rFonts w:ascii="Times" w:eastAsia="Times New Roman" w:hAnsi="Times" w:cs="Times"/>
          <w:b/>
          <w:bCs/>
          <w:sz w:val="20"/>
          <w:szCs w:val="20"/>
          <w:lang w:eastAsia="es-MX"/>
        </w:rPr>
        <w:t>Thesaurus</w:t>
      </w:r>
      <w:proofErr w:type="spellEnd"/>
      <w:r w:rsidRPr="00411AD9">
        <w:rPr>
          <w:rFonts w:ascii="Times" w:eastAsia="Times New Roman" w:hAnsi="Times" w:cs="Times"/>
          <w:b/>
          <w:bCs/>
          <w:sz w:val="20"/>
          <w:szCs w:val="20"/>
          <w:lang w:eastAsia="es-MX"/>
        </w:rPr>
        <w:t xml:space="preserve"> file:</w:t>
      </w:r>
      <w:r w:rsidRPr="00411AD9">
        <w:rPr>
          <w:rFonts w:ascii="Times" w:eastAsia="Times New Roman" w:hAnsi="Times" w:cs="Times"/>
          <w:sz w:val="20"/>
          <w:szCs w:val="20"/>
          <w:lang w:eastAsia="es-MX"/>
        </w:rPr>
        <w:t xml:space="preserve"> Not </w:t>
      </w:r>
      <w:proofErr w:type="spellStart"/>
      <w:r w:rsidRPr="00411AD9">
        <w:rPr>
          <w:rFonts w:ascii="Times" w:eastAsia="Times New Roman" w:hAnsi="Times" w:cs="Times"/>
          <w:sz w:val="20"/>
          <w:szCs w:val="20"/>
          <w:lang w:eastAsia="es-MX"/>
        </w:rPr>
        <w:t>used</w:t>
      </w:r>
      <w:proofErr w:type="spellEnd"/>
    </w:p>
    <w:p w14:paraId="4326DA81" w14:textId="602F9740"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.6 Outputs</w:t>
      </w:r>
    </w:p>
    <w:p w14:paraId="32D0414D" w14:textId="454FDAA5" w:rsidR="00E75486" w:rsidRDefault="00E90DFF" w:rsidP="004E78F4">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Figure S</w:t>
      </w:r>
      <w:r w:rsidR="005E3E8C">
        <w:rPr>
          <w:rFonts w:ascii="Times" w:eastAsia="Times New Roman" w:hAnsi="Times" w:cs="Times"/>
          <w:sz w:val="20"/>
          <w:szCs w:val="20"/>
          <w:lang w:val="en-US" w:eastAsia="es-MX"/>
        </w:rPr>
        <w:t>1</w:t>
      </w:r>
      <w:r w:rsidR="004D2351">
        <w:rPr>
          <w:rFonts w:ascii="Times" w:eastAsia="Times New Roman" w:hAnsi="Times" w:cs="Times"/>
          <w:sz w:val="20"/>
          <w:szCs w:val="20"/>
          <w:lang w:val="en-US" w:eastAsia="es-MX"/>
        </w:rPr>
        <w:t>.</w:t>
      </w:r>
      <w:r w:rsidR="00B33288">
        <w:rPr>
          <w:rFonts w:ascii="Times" w:eastAsia="Times New Roman" w:hAnsi="Times" w:cs="Times"/>
          <w:sz w:val="20"/>
          <w:szCs w:val="20"/>
          <w:lang w:val="en-US" w:eastAsia="es-MX"/>
        </w:rPr>
        <w:t>6</w:t>
      </w:r>
      <w:r w:rsidRPr="00411AD9">
        <w:rPr>
          <w:rFonts w:ascii="Times" w:eastAsia="Times New Roman" w:hAnsi="Times" w:cs="Times"/>
          <w:sz w:val="20"/>
          <w:szCs w:val="20"/>
          <w:lang w:val="en-US" w:eastAsia="es-MX"/>
        </w:rPr>
        <w:t xml:space="preserve"> presents the keyword co-occurrence map derived from the Scopus sample after harmonization and filtering.</w:t>
      </w:r>
    </w:p>
    <w:p w14:paraId="671C4406" w14:textId="7837510F" w:rsidR="00B33288" w:rsidRDefault="00B33288" w:rsidP="004E78F4">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hAnsi="Times" w:cs="Times"/>
          <w:noProof/>
          <w:sz w:val="20"/>
          <w:szCs w:val="20"/>
        </w:rPr>
        <w:drawing>
          <wp:inline distT="0" distB="0" distL="0" distR="0" wp14:anchorId="7D2DABD3" wp14:editId="05130A19">
            <wp:extent cx="5612130" cy="3397250"/>
            <wp:effectExtent l="0" t="0" r="7620"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rcRect l="7220" t="5154" r="3026" b="7359"/>
                    <a:stretch>
                      <a:fillRect/>
                    </a:stretch>
                  </pic:blipFill>
                  <pic:spPr bwMode="auto">
                    <a:xfrm>
                      <a:off x="0" y="0"/>
                      <a:ext cx="5612130" cy="3397250"/>
                    </a:xfrm>
                    <a:prstGeom prst="rect">
                      <a:avLst/>
                    </a:prstGeom>
                    <a:noFill/>
                    <a:ln>
                      <a:noFill/>
                    </a:ln>
                  </pic:spPr>
                </pic:pic>
              </a:graphicData>
            </a:graphic>
          </wp:inline>
        </w:drawing>
      </w:r>
    </w:p>
    <w:p w14:paraId="0CB78A0A" w14:textId="121931E4" w:rsidR="00B33288" w:rsidRPr="00B33288" w:rsidRDefault="00B33288" w:rsidP="00B33288">
      <w:pPr>
        <w:spacing w:before="100" w:beforeAutospacing="1" w:after="100" w:afterAutospacing="1" w:line="240" w:lineRule="auto"/>
        <w:jc w:val="center"/>
        <w:rPr>
          <w:rFonts w:ascii="Times" w:eastAsia="Times New Roman" w:hAnsi="Times" w:cs="Times"/>
          <w:b/>
          <w:bCs/>
          <w:sz w:val="20"/>
          <w:szCs w:val="20"/>
          <w:lang w:val="en-US" w:eastAsia="es-MX"/>
        </w:rPr>
      </w:pPr>
      <w:r w:rsidRPr="00B33288">
        <w:rPr>
          <w:rFonts w:ascii="Times" w:eastAsia="Times New Roman" w:hAnsi="Times" w:cs="Times"/>
          <w:b/>
          <w:bCs/>
          <w:sz w:val="20"/>
          <w:szCs w:val="20"/>
          <w:lang w:val="en-US" w:eastAsia="es-MX"/>
        </w:rPr>
        <w:t>Figure S</w:t>
      </w:r>
      <w:r w:rsidR="005E3E8C">
        <w:rPr>
          <w:rFonts w:ascii="Times" w:eastAsia="Times New Roman" w:hAnsi="Times" w:cs="Times"/>
          <w:b/>
          <w:bCs/>
          <w:sz w:val="20"/>
          <w:szCs w:val="20"/>
          <w:lang w:val="en-US" w:eastAsia="es-MX"/>
        </w:rPr>
        <w:t>1</w:t>
      </w:r>
      <w:r w:rsidRPr="00B33288">
        <w:rPr>
          <w:rFonts w:ascii="Times" w:eastAsia="Times New Roman" w:hAnsi="Times" w:cs="Times"/>
          <w:b/>
          <w:bCs/>
          <w:sz w:val="20"/>
          <w:szCs w:val="20"/>
          <w:lang w:val="en-US" w:eastAsia="es-MX"/>
        </w:rPr>
        <w:t>.6: keyword co-occurrence map derived from the Scopus query</w:t>
      </w:r>
    </w:p>
    <w:p w14:paraId="0AB23D7F" w14:textId="4EDF374F"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 xml:space="preserve">.7 Derived wildcard nouns for the four search domains </w:t>
      </w:r>
      <w:r w:rsidR="000A1D1A" w:rsidRPr="00411AD9">
        <w:rPr>
          <w:rFonts w:ascii="Times" w:eastAsia="Times New Roman" w:hAnsi="Times" w:cs="Times"/>
          <w:b/>
          <w:bCs/>
          <w:sz w:val="20"/>
          <w:szCs w:val="20"/>
          <w:lang w:val="en-US" w:eastAsia="es-MX"/>
        </w:rPr>
        <w:t xml:space="preserve">for </w:t>
      </w:r>
      <w:r w:rsidRPr="00411AD9">
        <w:rPr>
          <w:rFonts w:ascii="Times" w:eastAsia="Times New Roman" w:hAnsi="Times" w:cs="Times"/>
          <w:b/>
          <w:bCs/>
          <w:sz w:val="20"/>
          <w:szCs w:val="20"/>
          <w:lang w:val="en-US" w:eastAsia="es-MX"/>
        </w:rPr>
        <w:t>PICO refinement</w:t>
      </w:r>
    </w:p>
    <w:p w14:paraId="72EDF2B2" w14:textId="5CE8D3B8"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 xml:space="preserve">The co-occurrence analysis supported the selection and harmonization of wildcard nouns used across the four search domains in the final search strategy. The purpose was to ensure that query terms capture common constructs associated with security implementation and security requirements in mHealth and related healthcare </w:t>
      </w:r>
      <w:r w:rsidRPr="00411AD9">
        <w:rPr>
          <w:rFonts w:ascii="Times" w:eastAsia="Times New Roman" w:hAnsi="Times" w:cs="Times"/>
          <w:sz w:val="20"/>
          <w:szCs w:val="20"/>
          <w:lang w:val="en-US" w:eastAsia="es-MX"/>
        </w:rPr>
        <w:lastRenderedPageBreak/>
        <w:t>ICT contexts</w:t>
      </w:r>
      <w:r w:rsidR="001C6E7F">
        <w:rPr>
          <w:rFonts w:ascii="Times" w:eastAsia="Times New Roman" w:hAnsi="Times" w:cs="Times"/>
          <w:sz w:val="20"/>
          <w:szCs w:val="20"/>
          <w:lang w:val="en-US" w:eastAsia="es-MX"/>
        </w:rPr>
        <w:t xml:space="preserve">. </w:t>
      </w:r>
      <w:r w:rsidR="001C6E7F" w:rsidRPr="001C6E7F">
        <w:rPr>
          <w:rFonts w:ascii="Times" w:eastAsia="Times New Roman" w:hAnsi="Times" w:cs="Times"/>
          <w:sz w:val="20"/>
          <w:szCs w:val="20"/>
          <w:lang w:val="en-US" w:eastAsia="es-MX"/>
        </w:rPr>
        <w:t>The records exported in RIS format from Scopus, as well as the necessary files generated in VOSviewer, are available on GitHub</w:t>
      </w:r>
      <w:r w:rsidR="00933F01" w:rsidRPr="00411AD9">
        <w:rPr>
          <w:rStyle w:val="Refdenotaalpie"/>
          <w:rFonts w:ascii="Times" w:eastAsia="Times" w:hAnsi="Times" w:cs="Times"/>
          <w:sz w:val="20"/>
          <w:szCs w:val="20"/>
          <w:lang w:val="en-US"/>
        </w:rPr>
        <w:footnoteReference w:id="1"/>
      </w:r>
      <w:r w:rsidRPr="00411AD9">
        <w:rPr>
          <w:rFonts w:ascii="Times" w:eastAsia="Times New Roman" w:hAnsi="Times" w:cs="Times"/>
          <w:sz w:val="20"/>
          <w:szCs w:val="20"/>
          <w:lang w:val="en-US" w:eastAsia="es-MX"/>
        </w:rPr>
        <w:t>.</w:t>
      </w:r>
    </w:p>
    <w:p w14:paraId="2D849465"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The wildcard noun sets were operationalized as follows:</w:t>
      </w:r>
    </w:p>
    <w:p w14:paraId="523DB8BD" w14:textId="77777777" w:rsidR="00E90DFF" w:rsidRPr="00411AD9" w:rsidRDefault="00E90DFF" w:rsidP="001C025D">
      <w:pPr>
        <w:numPr>
          <w:ilvl w:val="0"/>
          <w:numId w:val="4"/>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Domain 1: mHealth and mobile ICT context terms:</w:t>
      </w:r>
      <w:r w:rsidRPr="00411AD9">
        <w:rPr>
          <w:rFonts w:ascii="Times" w:eastAsia="Times New Roman" w:hAnsi="Times" w:cs="Times"/>
          <w:sz w:val="20"/>
          <w:szCs w:val="20"/>
          <w:lang w:val="en-US" w:eastAsia="es-MX"/>
        </w:rPr>
        <w:t xml:space="preserve"> mHealth*, mobile health, smartphone*, Android*, mobile app*, telehealth*, remote monitoring*, wearable*, patient portal*, personal health record*.</w:t>
      </w:r>
    </w:p>
    <w:p w14:paraId="24E50088" w14:textId="77777777" w:rsidR="00E90DFF" w:rsidRPr="00411AD9" w:rsidRDefault="00E90DFF" w:rsidP="001C025D">
      <w:pPr>
        <w:numPr>
          <w:ilvl w:val="0"/>
          <w:numId w:val="4"/>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Domain 2: security requirements and controls terms:</w:t>
      </w:r>
      <w:r w:rsidRPr="00411AD9">
        <w:rPr>
          <w:rFonts w:ascii="Times" w:eastAsia="Times New Roman" w:hAnsi="Times" w:cs="Times"/>
          <w:sz w:val="20"/>
          <w:szCs w:val="20"/>
          <w:lang w:val="en-US" w:eastAsia="es-MX"/>
        </w:rPr>
        <w:t xml:space="preserve"> security requirement*, requirement specification*, security control*, confidentiality, integrity, availability, access control, authentication, authorization, cryptograph*, secure storage, encryption, key management, secure communication, secure session*, audit trail*.</w:t>
      </w:r>
    </w:p>
    <w:p w14:paraId="00521B08" w14:textId="77777777" w:rsidR="00E90DFF" w:rsidRPr="00411AD9" w:rsidRDefault="00E90DFF" w:rsidP="001C025D">
      <w:pPr>
        <w:numPr>
          <w:ilvl w:val="0"/>
          <w:numId w:val="4"/>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Domain 3: implementation, governance, and assurance terms:</w:t>
      </w:r>
      <w:r w:rsidRPr="00411AD9">
        <w:rPr>
          <w:rFonts w:ascii="Times" w:eastAsia="Times New Roman" w:hAnsi="Times" w:cs="Times"/>
          <w:sz w:val="20"/>
          <w:szCs w:val="20"/>
          <w:lang w:val="en-US" w:eastAsia="es-MX"/>
        </w:rPr>
        <w:t xml:space="preserve"> DevSecOps, CI/CD, secure SDLC, audit*, compliance, policy, privacy, regulation, governance, risk management, vulnerability management.</w:t>
      </w:r>
    </w:p>
    <w:p w14:paraId="68E3A92B" w14:textId="77777777" w:rsidR="00E90DFF" w:rsidRPr="00411AD9" w:rsidRDefault="00E90DFF" w:rsidP="001C025D">
      <w:pPr>
        <w:numPr>
          <w:ilvl w:val="0"/>
          <w:numId w:val="4"/>
        </w:num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b/>
          <w:bCs/>
          <w:sz w:val="20"/>
          <w:szCs w:val="20"/>
          <w:lang w:val="en-US" w:eastAsia="es-MX"/>
        </w:rPr>
        <w:t>Domain 4: evaluation and verification terms:</w:t>
      </w:r>
      <w:r w:rsidRPr="00411AD9">
        <w:rPr>
          <w:rFonts w:ascii="Times" w:eastAsia="Times New Roman" w:hAnsi="Times" w:cs="Times"/>
          <w:sz w:val="20"/>
          <w:szCs w:val="20"/>
          <w:lang w:val="en-US" w:eastAsia="es-MX"/>
        </w:rPr>
        <w:t xml:space="preserve"> assessment, verification, validation, test*, static analysis, dynamic analysis, penetration test*, vulnerability, risk, mitigation, evidence.</w:t>
      </w:r>
    </w:p>
    <w:p w14:paraId="00DDB75C" w14:textId="77777777" w:rsidR="00E90DFF" w:rsidRPr="00411AD9"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This terminology refinement step guided the formulation of wildcard nouns incorporated into the final PICO inquiry and served as an internal control to reduce missed-term risk.</w:t>
      </w:r>
    </w:p>
    <w:p w14:paraId="54CFF307" w14:textId="5EB4E333" w:rsidR="00E90DFF" w:rsidRPr="00411AD9" w:rsidRDefault="00E90DFF" w:rsidP="001C025D">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411AD9">
        <w:rPr>
          <w:rFonts w:ascii="Times" w:eastAsia="Times New Roman" w:hAnsi="Times" w:cs="Times"/>
          <w:b/>
          <w:bCs/>
          <w:sz w:val="20"/>
          <w:szCs w:val="20"/>
          <w:lang w:val="en-US" w:eastAsia="es-MX"/>
        </w:rPr>
        <w:t>S</w:t>
      </w:r>
      <w:r w:rsidR="005E3E8C">
        <w:rPr>
          <w:rFonts w:ascii="Times" w:eastAsia="Times New Roman" w:hAnsi="Times" w:cs="Times"/>
          <w:b/>
          <w:bCs/>
          <w:sz w:val="20"/>
          <w:szCs w:val="20"/>
          <w:lang w:val="en-US" w:eastAsia="es-MX"/>
        </w:rPr>
        <w:t>1</w:t>
      </w:r>
      <w:r w:rsidRPr="00411AD9">
        <w:rPr>
          <w:rFonts w:ascii="Times" w:eastAsia="Times New Roman" w:hAnsi="Times" w:cs="Times"/>
          <w:b/>
          <w:bCs/>
          <w:sz w:val="20"/>
          <w:szCs w:val="20"/>
          <w:lang w:val="en-US" w:eastAsia="es-MX"/>
        </w:rPr>
        <w:t>.8 Notes on interpretation and limitations</w:t>
      </w:r>
    </w:p>
    <w:p w14:paraId="48AB2CA2" w14:textId="34E5501C" w:rsidR="00E90DFF" w:rsidRDefault="00E90DFF" w:rsidP="001C025D">
      <w:pPr>
        <w:spacing w:before="100" w:beforeAutospacing="1" w:after="100" w:afterAutospacing="1" w:line="240" w:lineRule="auto"/>
        <w:jc w:val="both"/>
        <w:rPr>
          <w:rFonts w:ascii="Times" w:eastAsia="Times New Roman" w:hAnsi="Times" w:cs="Times"/>
          <w:sz w:val="20"/>
          <w:szCs w:val="20"/>
          <w:lang w:val="en-US" w:eastAsia="es-MX"/>
        </w:rPr>
      </w:pPr>
      <w:r w:rsidRPr="00411AD9">
        <w:rPr>
          <w:rFonts w:ascii="Times" w:eastAsia="Times New Roman" w:hAnsi="Times" w:cs="Times"/>
          <w:sz w:val="20"/>
          <w:szCs w:val="20"/>
          <w:lang w:val="en-US" w:eastAsia="es-MX"/>
        </w:rPr>
        <w:t>This co-occurrence analysis was conducted to support terminology discovery and query refinement only. The output should not be interpreted as a bibliometric analysis of the security-and-health literature. The use of the last 20,000 records was driven by export constraints and was considered adequate for identifying high-frequency recurring terms to inform the search strategy.</w:t>
      </w:r>
    </w:p>
    <w:p w14:paraId="663C6FC6" w14:textId="27BC7826" w:rsidR="00BD5F44" w:rsidRPr="00DB3992" w:rsidRDefault="00DB3992" w:rsidP="00077EBB">
      <w:pPr>
        <w:spacing w:before="100" w:beforeAutospacing="1" w:after="100" w:afterAutospacing="1" w:line="240" w:lineRule="auto"/>
        <w:jc w:val="both"/>
        <w:outlineLvl w:val="2"/>
        <w:rPr>
          <w:rFonts w:ascii="Times" w:eastAsia="Times New Roman" w:hAnsi="Times" w:cs="Times"/>
          <w:b/>
          <w:bCs/>
          <w:sz w:val="20"/>
          <w:szCs w:val="20"/>
          <w:lang w:val="en-US" w:eastAsia="es-MX"/>
        </w:rPr>
      </w:pPr>
      <w:r w:rsidRPr="00077EBB">
        <w:rPr>
          <w:rFonts w:ascii="Times" w:eastAsia="Times New Roman" w:hAnsi="Times" w:cs="Times"/>
          <w:b/>
          <w:bCs/>
          <w:sz w:val="20"/>
          <w:szCs w:val="20"/>
          <w:lang w:val="en-US" w:eastAsia="es-MX"/>
        </w:rPr>
        <w:t>Part B. Search exhaustiveness validation</w:t>
      </w:r>
    </w:p>
    <w:p w14:paraId="1D51207C" w14:textId="448CBE67" w:rsidR="00944A64" w:rsidRPr="00543D4F" w:rsidRDefault="00944A64" w:rsidP="00944A64">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Pr>
          <w:rFonts w:ascii="Times" w:eastAsia="Times New Roman" w:hAnsi="Times" w:cs="Times"/>
          <w:b/>
          <w:bCs/>
          <w:sz w:val="20"/>
          <w:szCs w:val="20"/>
          <w:lang w:val="en-US" w:eastAsia="de-DE"/>
        </w:rPr>
        <w:t>S</w:t>
      </w:r>
      <w:r w:rsidR="005E3E8C">
        <w:rPr>
          <w:rFonts w:ascii="Times" w:eastAsia="Times New Roman" w:hAnsi="Times" w:cs="Times"/>
          <w:b/>
          <w:bCs/>
          <w:sz w:val="20"/>
          <w:szCs w:val="20"/>
          <w:lang w:val="en-US" w:eastAsia="de-DE"/>
        </w:rPr>
        <w:t>1</w:t>
      </w:r>
      <w:r w:rsidRPr="00543D4F">
        <w:rPr>
          <w:rFonts w:ascii="Times" w:eastAsia="Times New Roman" w:hAnsi="Times" w:cs="Times"/>
          <w:b/>
          <w:bCs/>
          <w:sz w:val="20"/>
          <w:szCs w:val="20"/>
          <w:lang w:val="en-US" w:eastAsia="de-DE"/>
        </w:rPr>
        <w:t>.</w:t>
      </w:r>
      <w:r>
        <w:rPr>
          <w:rFonts w:ascii="Times" w:eastAsia="Times New Roman" w:hAnsi="Times" w:cs="Times"/>
          <w:b/>
          <w:bCs/>
          <w:sz w:val="20"/>
          <w:szCs w:val="20"/>
          <w:lang w:val="en-US" w:eastAsia="de-DE"/>
        </w:rPr>
        <w:t>9</w:t>
      </w:r>
      <w:r w:rsidRPr="00543D4F">
        <w:rPr>
          <w:rFonts w:ascii="Times" w:eastAsia="Times New Roman" w:hAnsi="Times" w:cs="Times"/>
          <w:b/>
          <w:bCs/>
          <w:sz w:val="20"/>
          <w:szCs w:val="20"/>
          <w:lang w:val="en-US" w:eastAsia="de-DE"/>
        </w:rPr>
        <w:t xml:space="preserve"> </w:t>
      </w:r>
      <w:r w:rsidR="006E5071">
        <w:rPr>
          <w:rFonts w:ascii="Times" w:eastAsia="Times New Roman" w:hAnsi="Times" w:cs="Times"/>
          <w:b/>
          <w:bCs/>
          <w:sz w:val="20"/>
          <w:szCs w:val="20"/>
          <w:lang w:val="en-US" w:eastAsia="de-DE"/>
        </w:rPr>
        <w:t>V</w:t>
      </w:r>
      <w:r w:rsidR="006E5071" w:rsidRPr="006E5071">
        <w:rPr>
          <w:rFonts w:ascii="Times" w:eastAsia="Times New Roman" w:hAnsi="Times" w:cs="Times"/>
          <w:b/>
          <w:bCs/>
          <w:sz w:val="20"/>
          <w:szCs w:val="20"/>
          <w:lang w:val="en-US" w:eastAsia="de-DE"/>
        </w:rPr>
        <w:t>alidate search exhaustiveness</w:t>
      </w:r>
    </w:p>
    <w:p w14:paraId="4C580824" w14:textId="77777777" w:rsidR="00944A64" w:rsidRDefault="00944A64" w:rsidP="00944A64">
      <w:pPr>
        <w:spacing w:after="0" w:line="240" w:lineRule="auto"/>
        <w:ind w:firstLine="238"/>
        <w:jc w:val="both"/>
        <w:rPr>
          <w:rFonts w:ascii="Times New Roman" w:hAnsi="Times New Roman" w:cs="Times New Roman"/>
          <w:sz w:val="20"/>
          <w:szCs w:val="20"/>
          <w:lang w:val="en-US" w:eastAsia="es-MX"/>
        </w:rPr>
      </w:pPr>
    </w:p>
    <w:p w14:paraId="683D37C6" w14:textId="2825DE58" w:rsidR="00944A64" w:rsidRPr="00854FDF" w:rsidRDefault="00FA1C43" w:rsidP="00944A64">
      <w:pPr>
        <w:spacing w:after="0" w:line="240" w:lineRule="auto"/>
        <w:ind w:firstLine="238"/>
        <w:jc w:val="both"/>
        <w:rPr>
          <w:rFonts w:ascii="Times New Roman" w:hAnsi="Times New Roman" w:cs="Times New Roman"/>
          <w:sz w:val="20"/>
          <w:szCs w:val="20"/>
          <w:lang w:val="en-US" w:eastAsia="es-MX"/>
        </w:rPr>
      </w:pPr>
      <w:r w:rsidRPr="00FA1C43">
        <w:rPr>
          <w:rFonts w:ascii="Times" w:eastAsia="Times New Roman" w:hAnsi="Times" w:cs="Times"/>
          <w:sz w:val="20"/>
          <w:szCs w:val="20"/>
          <w:lang w:val="en-US" w:eastAsia="de-DE"/>
        </w:rPr>
        <w:t xml:space="preserve">To maximize the retrieval of relevant primary evidence, there were no restrictions on publication date, and the search terms were broadened by incorporating the keywords </w:t>
      </w:r>
      <w:r>
        <w:rPr>
          <w:rFonts w:ascii="Times" w:eastAsia="Times New Roman" w:hAnsi="Times" w:cs="Times"/>
          <w:sz w:val="20"/>
          <w:szCs w:val="20"/>
          <w:lang w:val="en-US" w:eastAsia="de-DE"/>
        </w:rPr>
        <w:t>“</w:t>
      </w:r>
      <w:r w:rsidRPr="00FA1C43">
        <w:rPr>
          <w:rFonts w:ascii="Times" w:eastAsia="Times New Roman" w:hAnsi="Times" w:cs="Times"/>
          <w:sz w:val="20"/>
          <w:szCs w:val="20"/>
          <w:lang w:val="en-US" w:eastAsia="de-DE"/>
        </w:rPr>
        <w:t>problem</w:t>
      </w:r>
      <w:r>
        <w:rPr>
          <w:rFonts w:ascii="Times" w:eastAsia="Times New Roman" w:hAnsi="Times" w:cs="Times"/>
          <w:sz w:val="20"/>
          <w:szCs w:val="20"/>
          <w:lang w:val="en-US" w:eastAsia="de-DE"/>
        </w:rPr>
        <w:t>”</w:t>
      </w:r>
      <w:r w:rsidRPr="00FA1C43">
        <w:rPr>
          <w:rFonts w:ascii="Times" w:eastAsia="Times New Roman" w:hAnsi="Times" w:cs="Times"/>
          <w:sz w:val="20"/>
          <w:szCs w:val="20"/>
          <w:lang w:val="en-US" w:eastAsia="de-DE"/>
        </w:rPr>
        <w:t xml:space="preserve"> and </w:t>
      </w:r>
      <w:r>
        <w:rPr>
          <w:rFonts w:ascii="Times" w:eastAsia="Times New Roman" w:hAnsi="Times" w:cs="Times"/>
          <w:sz w:val="20"/>
          <w:szCs w:val="20"/>
          <w:lang w:val="en-US" w:eastAsia="de-DE"/>
        </w:rPr>
        <w:t>“</w:t>
      </w:r>
      <w:r w:rsidRPr="00FA1C43">
        <w:rPr>
          <w:rFonts w:ascii="Times" w:eastAsia="Times New Roman" w:hAnsi="Times" w:cs="Times"/>
          <w:sz w:val="20"/>
          <w:szCs w:val="20"/>
          <w:lang w:val="en-US" w:eastAsia="de-DE"/>
        </w:rPr>
        <w:t>challenge</w:t>
      </w:r>
      <w:r>
        <w:rPr>
          <w:rFonts w:ascii="Times" w:eastAsia="Times New Roman" w:hAnsi="Times" w:cs="Times"/>
          <w:sz w:val="20"/>
          <w:szCs w:val="20"/>
          <w:lang w:val="en-US" w:eastAsia="de-DE"/>
        </w:rPr>
        <w:t>”</w:t>
      </w:r>
      <w:r w:rsidRPr="00FA1C43">
        <w:rPr>
          <w:rFonts w:ascii="Times" w:eastAsia="Times New Roman" w:hAnsi="Times" w:cs="Times"/>
          <w:sz w:val="20"/>
          <w:szCs w:val="20"/>
          <w:lang w:val="en-US" w:eastAsia="de-DE"/>
        </w:rPr>
        <w:t xml:space="preserve"> into the population factor in Table S</w:t>
      </w:r>
      <w:r w:rsidR="005E3E8C">
        <w:rPr>
          <w:rFonts w:ascii="Times" w:eastAsia="Times New Roman" w:hAnsi="Times" w:cs="Times"/>
          <w:sz w:val="20"/>
          <w:szCs w:val="20"/>
          <w:lang w:val="en-US" w:eastAsia="de-DE"/>
        </w:rPr>
        <w:t>1</w:t>
      </w:r>
      <w:r w:rsidRPr="00FA1C43">
        <w:rPr>
          <w:rFonts w:ascii="Times" w:eastAsia="Times New Roman" w:hAnsi="Times" w:cs="Times"/>
          <w:sz w:val="20"/>
          <w:szCs w:val="20"/>
          <w:lang w:val="en-US" w:eastAsia="de-DE"/>
        </w:rPr>
        <w:t>.9. This strategy allowed the retrieval of 1423 articles published between 1994 and 2026; after removing 4 duplicates and excluding the 689 records from the initial search, a total of 730 new articles were obtained for processing.</w:t>
      </w:r>
    </w:p>
    <w:p w14:paraId="0F9199F3" w14:textId="77777777" w:rsidR="00944A64" w:rsidRDefault="00944A64" w:rsidP="00944A64">
      <w:pPr>
        <w:ind w:firstLine="142"/>
        <w:jc w:val="both"/>
        <w:rPr>
          <w:rFonts w:ascii="Times" w:eastAsia="Times New Roman" w:hAnsi="Times" w:cs="Times"/>
          <w:sz w:val="20"/>
          <w:szCs w:val="20"/>
          <w:lang w:val="en-US" w:eastAsia="de-DE"/>
        </w:rPr>
      </w:pPr>
    </w:p>
    <w:p w14:paraId="1EDBDED8" w14:textId="229038F2" w:rsidR="00496E68" w:rsidRPr="00543D4F" w:rsidRDefault="00496E68" w:rsidP="00496E68">
      <w:pPr>
        <w:overflowPunct w:val="0"/>
        <w:autoSpaceDE w:val="0"/>
        <w:autoSpaceDN w:val="0"/>
        <w:adjustRightInd w:val="0"/>
        <w:spacing w:before="60" w:after="0" w:line="200" w:lineRule="atLeast"/>
        <w:jc w:val="both"/>
        <w:textAlignment w:val="baseline"/>
        <w:rPr>
          <w:rFonts w:ascii="Times" w:eastAsia="Times New Roman" w:hAnsi="Times" w:cs="Times"/>
          <w:b/>
          <w:sz w:val="20"/>
          <w:szCs w:val="20"/>
          <w:lang w:val="en-US" w:eastAsia="de-DE"/>
        </w:rPr>
      </w:pPr>
      <w:r w:rsidRPr="00543D4F">
        <w:rPr>
          <w:rFonts w:ascii="Times" w:eastAsia="Times New Roman" w:hAnsi="Times" w:cs="Times"/>
          <w:b/>
          <w:sz w:val="20"/>
          <w:szCs w:val="20"/>
          <w:lang w:val="en-US" w:eastAsia="de-DE"/>
        </w:rPr>
        <w:t xml:space="preserve">Table </w:t>
      </w:r>
      <w:r>
        <w:rPr>
          <w:rFonts w:ascii="Times" w:eastAsia="Times New Roman" w:hAnsi="Times" w:cs="Times"/>
          <w:b/>
          <w:sz w:val="20"/>
          <w:szCs w:val="20"/>
          <w:lang w:val="en-US" w:eastAsia="de-DE"/>
        </w:rPr>
        <w:t>S</w:t>
      </w:r>
      <w:r w:rsidR="005E3E8C">
        <w:rPr>
          <w:rFonts w:ascii="Times" w:eastAsia="Times New Roman" w:hAnsi="Times" w:cs="Times"/>
          <w:b/>
          <w:sz w:val="20"/>
          <w:szCs w:val="20"/>
          <w:lang w:val="en-US" w:eastAsia="de-DE"/>
        </w:rPr>
        <w:t>1</w:t>
      </w:r>
      <w:r w:rsidR="00A9557C">
        <w:rPr>
          <w:rFonts w:ascii="Times" w:eastAsia="Times New Roman" w:hAnsi="Times" w:cs="Times"/>
          <w:b/>
          <w:sz w:val="20"/>
          <w:szCs w:val="20"/>
          <w:lang w:val="en-US" w:eastAsia="de-DE"/>
        </w:rPr>
        <w:t>.9</w:t>
      </w:r>
      <w:r w:rsidRPr="00543D4F">
        <w:rPr>
          <w:rFonts w:ascii="Times" w:eastAsia="Times New Roman" w:hAnsi="Times" w:cs="Times"/>
          <w:b/>
          <w:sz w:val="20"/>
          <w:szCs w:val="20"/>
          <w:lang w:val="en-US" w:eastAsia="de-DE"/>
        </w:rPr>
        <w:t>: Software security PICO-adherent systematic literature review search query for recommendations on mHealth.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7302"/>
      </w:tblGrid>
      <w:tr w:rsidR="00496E68" w:rsidRPr="00543D4F" w14:paraId="43EA1F2C" w14:textId="77777777" w:rsidTr="00DB0E02">
        <w:trPr>
          <w:trHeight w:val="310"/>
          <w:jc w:val="center"/>
        </w:trPr>
        <w:tc>
          <w:tcPr>
            <w:tcW w:w="1526" w:type="dxa"/>
            <w:tcBorders>
              <w:top w:val="single" w:sz="4" w:space="0" w:color="auto"/>
              <w:left w:val="single" w:sz="4" w:space="0" w:color="auto"/>
              <w:bottom w:val="single" w:sz="4" w:space="0" w:color="auto"/>
              <w:right w:val="single" w:sz="4" w:space="0" w:color="auto"/>
            </w:tcBorders>
            <w:hideMark/>
          </w:tcPr>
          <w:p w14:paraId="7400C8E0" w14:textId="77777777" w:rsidR="00496E68" w:rsidRPr="00543D4F" w:rsidRDefault="00496E68" w:rsidP="00B97470">
            <w:pPr>
              <w:overflowPunct w:val="0"/>
              <w:autoSpaceDE w:val="0"/>
              <w:autoSpaceDN w:val="0"/>
              <w:adjustRightInd w:val="0"/>
              <w:spacing w:after="0" w:line="240" w:lineRule="atLeast"/>
              <w:jc w:val="center"/>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Scope</w:t>
            </w:r>
          </w:p>
        </w:tc>
        <w:tc>
          <w:tcPr>
            <w:tcW w:w="7302" w:type="dxa"/>
            <w:tcBorders>
              <w:top w:val="single" w:sz="4" w:space="0" w:color="auto"/>
              <w:left w:val="single" w:sz="4" w:space="0" w:color="auto"/>
              <w:bottom w:val="single" w:sz="4" w:space="0" w:color="auto"/>
              <w:right w:val="single" w:sz="4" w:space="0" w:color="auto"/>
            </w:tcBorders>
            <w:hideMark/>
          </w:tcPr>
          <w:p w14:paraId="5D27335B" w14:textId="77777777" w:rsidR="00496E68" w:rsidRPr="00543D4F" w:rsidRDefault="00496E68" w:rsidP="00B97470">
            <w:pPr>
              <w:overflowPunct w:val="0"/>
              <w:autoSpaceDE w:val="0"/>
              <w:autoSpaceDN w:val="0"/>
              <w:adjustRightInd w:val="0"/>
              <w:spacing w:after="0" w:line="240" w:lineRule="atLeast"/>
              <w:jc w:val="center"/>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String</w:t>
            </w:r>
          </w:p>
        </w:tc>
      </w:tr>
      <w:tr w:rsidR="00496E68" w:rsidRPr="00D346F0" w14:paraId="2BDF08E7" w14:textId="77777777" w:rsidTr="00DB0E02">
        <w:trPr>
          <w:trHeight w:val="615"/>
          <w:jc w:val="center"/>
        </w:trPr>
        <w:tc>
          <w:tcPr>
            <w:tcW w:w="1526" w:type="dxa"/>
            <w:tcBorders>
              <w:top w:val="single" w:sz="4" w:space="0" w:color="auto"/>
              <w:left w:val="single" w:sz="4" w:space="0" w:color="auto"/>
              <w:bottom w:val="single" w:sz="4" w:space="0" w:color="auto"/>
              <w:right w:val="single" w:sz="4" w:space="0" w:color="auto"/>
            </w:tcBorders>
            <w:vAlign w:val="center"/>
            <w:hideMark/>
          </w:tcPr>
          <w:p w14:paraId="07BAB128"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Population (P)</w:t>
            </w:r>
          </w:p>
        </w:tc>
        <w:tc>
          <w:tcPr>
            <w:tcW w:w="7302" w:type="dxa"/>
            <w:tcBorders>
              <w:top w:val="single" w:sz="4" w:space="0" w:color="auto"/>
              <w:left w:val="single" w:sz="4" w:space="0" w:color="auto"/>
              <w:bottom w:val="single" w:sz="4" w:space="0" w:color="auto"/>
              <w:right w:val="single" w:sz="4" w:space="0" w:color="auto"/>
            </w:tcBorders>
            <w:vAlign w:val="center"/>
            <w:hideMark/>
          </w:tcPr>
          <w:p w14:paraId="202AFAAA" w14:textId="33FA3A1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w:t>
            </w:r>
            <w:r w:rsidR="007D1050" w:rsidRPr="007D1050">
              <w:rPr>
                <w:rFonts w:ascii="Times" w:eastAsia="Times New Roman" w:hAnsi="Times" w:cs="Times"/>
                <w:sz w:val="20"/>
                <w:szCs w:val="20"/>
                <w:lang w:val="en-US" w:eastAsia="de-DE"/>
              </w:rPr>
              <w:t>("care*" OR "health*" OR "medic*" OR "clinic*" OR "issue" OR "challenge")</w:t>
            </w:r>
            <w:r w:rsidR="007D1050">
              <w:rPr>
                <w:rFonts w:ascii="Times" w:eastAsia="Times New Roman" w:hAnsi="Times" w:cs="Times"/>
                <w:sz w:val="20"/>
                <w:szCs w:val="20"/>
                <w:lang w:val="en-US" w:eastAsia="de-DE"/>
              </w:rPr>
              <w:t xml:space="preserve"> </w:t>
            </w:r>
            <w:r w:rsidRPr="00543D4F">
              <w:rPr>
                <w:rFonts w:ascii="Times" w:eastAsia="Times New Roman" w:hAnsi="Times" w:cs="Times"/>
                <w:sz w:val="20"/>
                <w:szCs w:val="20"/>
                <w:lang w:val="en-US" w:eastAsia="de-DE"/>
              </w:rPr>
              <w:t>AND</w:t>
            </w:r>
          </w:p>
        </w:tc>
      </w:tr>
      <w:tr w:rsidR="00496E68" w:rsidRPr="00D346F0" w14:paraId="40D781EE" w14:textId="77777777" w:rsidTr="00DB0E02">
        <w:trPr>
          <w:trHeight w:val="300"/>
          <w:jc w:val="center"/>
        </w:trPr>
        <w:tc>
          <w:tcPr>
            <w:tcW w:w="1526" w:type="dxa"/>
            <w:tcBorders>
              <w:top w:val="single" w:sz="4" w:space="0" w:color="auto"/>
              <w:left w:val="single" w:sz="4" w:space="0" w:color="auto"/>
              <w:bottom w:val="single" w:sz="4" w:space="0" w:color="auto"/>
              <w:right w:val="single" w:sz="4" w:space="0" w:color="auto"/>
            </w:tcBorders>
            <w:vAlign w:val="center"/>
            <w:hideMark/>
          </w:tcPr>
          <w:p w14:paraId="266541CA"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Intervention (I)</w:t>
            </w:r>
          </w:p>
        </w:tc>
        <w:tc>
          <w:tcPr>
            <w:tcW w:w="7302" w:type="dxa"/>
            <w:tcBorders>
              <w:top w:val="single" w:sz="4" w:space="0" w:color="auto"/>
              <w:left w:val="single" w:sz="4" w:space="0" w:color="auto"/>
              <w:bottom w:val="single" w:sz="4" w:space="0" w:color="auto"/>
              <w:right w:val="single" w:sz="4" w:space="0" w:color="auto"/>
            </w:tcBorders>
            <w:vAlign w:val="center"/>
            <w:hideMark/>
          </w:tcPr>
          <w:p w14:paraId="15999AE2"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("app" OR "mobile" OR "smartphone") AND</w:t>
            </w:r>
          </w:p>
        </w:tc>
      </w:tr>
      <w:tr w:rsidR="00496E68" w:rsidRPr="00543D4F" w14:paraId="139B8908" w14:textId="77777777" w:rsidTr="00DB0E02">
        <w:trPr>
          <w:trHeight w:val="310"/>
          <w:jc w:val="center"/>
        </w:trPr>
        <w:tc>
          <w:tcPr>
            <w:tcW w:w="1526" w:type="dxa"/>
            <w:tcBorders>
              <w:top w:val="single" w:sz="4" w:space="0" w:color="auto"/>
              <w:left w:val="single" w:sz="4" w:space="0" w:color="auto"/>
              <w:bottom w:val="single" w:sz="4" w:space="0" w:color="auto"/>
              <w:right w:val="single" w:sz="4" w:space="0" w:color="auto"/>
            </w:tcBorders>
            <w:vAlign w:val="center"/>
            <w:hideMark/>
          </w:tcPr>
          <w:p w14:paraId="26A05949"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Control (C)</w:t>
            </w:r>
          </w:p>
        </w:tc>
        <w:tc>
          <w:tcPr>
            <w:tcW w:w="7302" w:type="dxa"/>
            <w:tcBorders>
              <w:top w:val="single" w:sz="4" w:space="0" w:color="auto"/>
              <w:left w:val="single" w:sz="4" w:space="0" w:color="auto"/>
              <w:bottom w:val="single" w:sz="4" w:space="0" w:color="auto"/>
              <w:right w:val="single" w:sz="4" w:space="0" w:color="auto"/>
            </w:tcBorders>
            <w:vAlign w:val="center"/>
            <w:hideMark/>
          </w:tcPr>
          <w:p w14:paraId="708E067B"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w:t>
            </w:r>
            <w:r w:rsidRPr="00543D4F">
              <w:rPr>
                <w:rFonts w:ascii="Times" w:eastAsia="Times New Roman" w:hAnsi="Times" w:cs="Times"/>
                <w:sz w:val="20"/>
                <w:szCs w:val="20"/>
                <w:lang w:val="en-US" w:eastAsia="de-DE"/>
              </w:rPr>
              <w:t>"secur*"</w:t>
            </w:r>
            <w:r w:rsidRPr="00543D4F">
              <w:rPr>
                <w:rFonts w:ascii="Times" w:eastAsia="Times New Roman" w:hAnsi="Times" w:cs="Times"/>
                <w:b/>
                <w:bCs/>
                <w:sz w:val="20"/>
                <w:szCs w:val="20"/>
                <w:lang w:val="en-US" w:eastAsia="de-DE"/>
              </w:rPr>
              <w:t>)</w:t>
            </w:r>
            <w:r w:rsidRPr="00543D4F">
              <w:rPr>
                <w:rFonts w:ascii="Times" w:eastAsia="Times New Roman" w:hAnsi="Times" w:cs="Times"/>
                <w:sz w:val="20"/>
                <w:szCs w:val="20"/>
                <w:lang w:val="en-US" w:eastAsia="de-DE"/>
              </w:rPr>
              <w:t xml:space="preserve"> AND</w:t>
            </w:r>
          </w:p>
        </w:tc>
      </w:tr>
      <w:tr w:rsidR="00496E68" w:rsidRPr="00D346F0" w14:paraId="306F7215" w14:textId="77777777" w:rsidTr="00DB0E02">
        <w:trPr>
          <w:trHeight w:val="615"/>
          <w:jc w:val="center"/>
        </w:trPr>
        <w:tc>
          <w:tcPr>
            <w:tcW w:w="1526" w:type="dxa"/>
            <w:tcBorders>
              <w:top w:val="single" w:sz="4" w:space="0" w:color="auto"/>
              <w:left w:val="single" w:sz="4" w:space="0" w:color="auto"/>
              <w:bottom w:val="single" w:sz="4" w:space="0" w:color="auto"/>
              <w:right w:val="single" w:sz="4" w:space="0" w:color="auto"/>
            </w:tcBorders>
            <w:vAlign w:val="center"/>
            <w:hideMark/>
          </w:tcPr>
          <w:p w14:paraId="50E4C48F"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r w:rsidRPr="00543D4F">
              <w:rPr>
                <w:rFonts w:ascii="Times" w:eastAsia="Times New Roman" w:hAnsi="Times" w:cs="Times"/>
                <w:b/>
                <w:bCs/>
                <w:sz w:val="20"/>
                <w:szCs w:val="20"/>
                <w:lang w:val="en-US" w:eastAsia="de-DE"/>
              </w:rPr>
              <w:t>Outcomes (O)</w:t>
            </w:r>
          </w:p>
        </w:tc>
        <w:tc>
          <w:tcPr>
            <w:tcW w:w="7302" w:type="dxa"/>
            <w:tcBorders>
              <w:top w:val="single" w:sz="4" w:space="0" w:color="auto"/>
              <w:left w:val="single" w:sz="4" w:space="0" w:color="auto"/>
              <w:bottom w:val="single" w:sz="4" w:space="0" w:color="auto"/>
              <w:right w:val="single" w:sz="4" w:space="0" w:color="auto"/>
            </w:tcBorders>
            <w:vAlign w:val="center"/>
            <w:hideMark/>
          </w:tcPr>
          <w:p w14:paraId="735574D1" w14:textId="5DDD5345"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w:t>
            </w:r>
            <w:r w:rsidRPr="00543D4F">
              <w:rPr>
                <w:rFonts w:ascii="Times" w:eastAsia="Times New Roman" w:hAnsi="Times" w:cs="Times"/>
                <w:sz w:val="20"/>
                <w:szCs w:val="20"/>
                <w:lang w:val="en-US" w:eastAsia="de-DE"/>
              </w:rPr>
              <w:t>"guide*" OR "requirement*" OR "</w:t>
            </w:r>
            <w:proofErr w:type="spellStart"/>
            <w:r w:rsidRPr="00543D4F">
              <w:rPr>
                <w:rFonts w:ascii="Times" w:eastAsia="Times New Roman" w:hAnsi="Times" w:cs="Times"/>
                <w:sz w:val="20"/>
                <w:szCs w:val="20"/>
                <w:lang w:val="en-US" w:eastAsia="de-DE"/>
              </w:rPr>
              <w:t>criteri</w:t>
            </w:r>
            <w:proofErr w:type="spellEnd"/>
            <w:r w:rsidRPr="00543D4F">
              <w:rPr>
                <w:rFonts w:ascii="Times" w:eastAsia="Times New Roman" w:hAnsi="Times" w:cs="Times"/>
                <w:sz w:val="20"/>
                <w:szCs w:val="20"/>
                <w:lang w:val="en-US" w:eastAsia="de-DE"/>
              </w:rPr>
              <w:t>*" OR "catalog*" OR "specification*")</w:t>
            </w:r>
            <w:r w:rsidRPr="00543D4F">
              <w:rPr>
                <w:rFonts w:ascii="Times" w:eastAsia="Times New Roman" w:hAnsi="Times" w:cs="Times"/>
                <w:b/>
                <w:bCs/>
                <w:sz w:val="20"/>
                <w:szCs w:val="20"/>
                <w:lang w:val="en-US" w:eastAsia="de-DE"/>
              </w:rPr>
              <w:t>)</w:t>
            </w:r>
            <w:r w:rsidRPr="00543D4F">
              <w:rPr>
                <w:rFonts w:ascii="Times" w:eastAsia="Times New Roman" w:hAnsi="Times" w:cs="Times"/>
                <w:sz w:val="20"/>
                <w:szCs w:val="20"/>
                <w:lang w:val="en-US" w:eastAsia="de-DE"/>
              </w:rPr>
              <w:t xml:space="preserve"> AND</w:t>
            </w:r>
          </w:p>
        </w:tc>
      </w:tr>
      <w:tr w:rsidR="00496E68" w:rsidRPr="00A9123C" w14:paraId="73DB3309" w14:textId="77777777" w:rsidTr="00DB0E02">
        <w:trPr>
          <w:trHeight w:val="80"/>
          <w:jc w:val="cent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DD9E8EB" w14:textId="77777777" w:rsidR="00496E68" w:rsidRPr="00543D4F" w:rsidRDefault="00496E68" w:rsidP="00B97470">
            <w:pPr>
              <w:spacing w:after="0"/>
              <w:rPr>
                <w:rFonts w:ascii="Times" w:eastAsia="Times New Roman" w:hAnsi="Times" w:cs="Times"/>
                <w:b/>
                <w:bCs/>
                <w:sz w:val="20"/>
                <w:szCs w:val="20"/>
                <w:lang w:val="en-US" w:eastAsia="de-DE"/>
              </w:rPr>
            </w:pPr>
          </w:p>
        </w:tc>
        <w:tc>
          <w:tcPr>
            <w:tcW w:w="7302" w:type="dxa"/>
            <w:tcBorders>
              <w:top w:val="single" w:sz="4" w:space="0" w:color="auto"/>
              <w:left w:val="single" w:sz="4" w:space="0" w:color="auto"/>
              <w:bottom w:val="single" w:sz="4" w:space="0" w:color="auto"/>
              <w:right w:val="single" w:sz="4" w:space="0" w:color="auto"/>
            </w:tcBorders>
            <w:vAlign w:val="center"/>
            <w:hideMark/>
          </w:tcPr>
          <w:p w14:paraId="7BC947FA" w14:textId="3C9C9FED"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 xml:space="preserve">(LIMIT-TO (SRCTYPE,"j")) </w:t>
            </w:r>
          </w:p>
        </w:tc>
      </w:tr>
      <w:tr w:rsidR="00496E68" w:rsidRPr="00D346F0" w14:paraId="72A6D6EC" w14:textId="77777777" w:rsidTr="00DB0E02">
        <w:trPr>
          <w:trHeight w:val="8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41CBCB" w14:textId="77777777" w:rsidR="00496E68" w:rsidRPr="00543D4F" w:rsidRDefault="00496E68" w:rsidP="00B97470">
            <w:pPr>
              <w:spacing w:after="0"/>
              <w:rPr>
                <w:rFonts w:ascii="Times" w:eastAsia="Times New Roman" w:hAnsi="Times" w:cs="Times"/>
                <w:b/>
                <w:bCs/>
                <w:sz w:val="20"/>
                <w:szCs w:val="20"/>
                <w:lang w:val="en-US" w:eastAsia="de-DE"/>
              </w:rPr>
            </w:pPr>
          </w:p>
        </w:tc>
        <w:tc>
          <w:tcPr>
            <w:tcW w:w="7302" w:type="dxa"/>
            <w:tcBorders>
              <w:top w:val="single" w:sz="4" w:space="0" w:color="auto"/>
              <w:left w:val="single" w:sz="4" w:space="0" w:color="auto"/>
              <w:bottom w:val="single" w:sz="4" w:space="0" w:color="auto"/>
              <w:right w:val="single" w:sz="4" w:space="0" w:color="auto"/>
            </w:tcBorders>
            <w:vAlign w:val="center"/>
            <w:hideMark/>
          </w:tcPr>
          <w:p w14:paraId="6633F765"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 xml:space="preserve">AND (LIMIT-TO (LANGUAGE,"English")) </w:t>
            </w:r>
          </w:p>
        </w:tc>
      </w:tr>
      <w:tr w:rsidR="00496E68" w:rsidRPr="00D346F0" w14:paraId="5DD33616" w14:textId="77777777" w:rsidTr="00DB0E02">
        <w:trPr>
          <w:trHeight w:val="55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9017E5" w14:textId="77777777" w:rsidR="00496E68" w:rsidRPr="00543D4F" w:rsidRDefault="00496E68" w:rsidP="00B97470">
            <w:pPr>
              <w:spacing w:after="0"/>
              <w:rPr>
                <w:rFonts w:ascii="Times" w:eastAsia="Times New Roman" w:hAnsi="Times" w:cs="Times"/>
                <w:b/>
                <w:bCs/>
                <w:sz w:val="20"/>
                <w:szCs w:val="20"/>
                <w:lang w:val="en-US" w:eastAsia="de-DE"/>
              </w:rPr>
            </w:pPr>
          </w:p>
        </w:tc>
        <w:tc>
          <w:tcPr>
            <w:tcW w:w="7302" w:type="dxa"/>
            <w:tcBorders>
              <w:top w:val="single" w:sz="4" w:space="0" w:color="auto"/>
              <w:left w:val="single" w:sz="4" w:space="0" w:color="auto"/>
              <w:bottom w:val="single" w:sz="4" w:space="0" w:color="auto"/>
              <w:right w:val="single" w:sz="4" w:space="0" w:color="auto"/>
            </w:tcBorders>
            <w:vAlign w:val="center"/>
            <w:hideMark/>
          </w:tcPr>
          <w:p w14:paraId="03F15EEC"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 xml:space="preserve">AND (LIMIT-TO ( EXACTKEYWORD, "Mobile Security") OR LIMIT-TO (EXACTKEYWORD, "Software") OR LIMIT-TO ( EXACTKEYWORD, "Security And Privacy") OR LIMIT-TO (EXACTKEYWORD, "Mobile Apps") OR LIMIT-TO (EXACTKEYWORD, "Mobile Health") OR LIMIT-TO (EXACTKEYWORD, "Cryptography") OR LIMIT-TO (EXACTKEYWORD, "MHealth") OR LIMIT-TO (EXACTKEYWORD, "Mobile Applications") OR LIMIT-TO (EXACTKEYWORD, "Computer Security") OR LIMIT-TO ( EXACTKEYWORD, "Security")  OR LIMIT-TO (EXACTKEYWORD, "Confidentiality") OR LIMIT-TO (EXACTKEYWORD, "Mobile Application")  OR LIMIT-TO (EXACTKEYWORD, "Smartphone")) </w:t>
            </w:r>
          </w:p>
        </w:tc>
      </w:tr>
      <w:tr w:rsidR="00496E68" w:rsidRPr="00D346F0" w14:paraId="0678CC9E" w14:textId="77777777" w:rsidTr="00DB0E02">
        <w:trPr>
          <w:trHeight w:val="34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CEC63C" w14:textId="77777777" w:rsidR="00496E68" w:rsidRPr="00543D4F" w:rsidRDefault="00496E68" w:rsidP="00B97470">
            <w:pPr>
              <w:spacing w:after="0"/>
              <w:rPr>
                <w:rFonts w:ascii="Times" w:eastAsia="Times New Roman" w:hAnsi="Times" w:cs="Times"/>
                <w:b/>
                <w:bCs/>
                <w:sz w:val="20"/>
                <w:szCs w:val="20"/>
                <w:lang w:val="en-US" w:eastAsia="de-DE"/>
              </w:rPr>
            </w:pPr>
          </w:p>
        </w:tc>
        <w:tc>
          <w:tcPr>
            <w:tcW w:w="7302" w:type="dxa"/>
            <w:tcBorders>
              <w:top w:val="single" w:sz="4" w:space="0" w:color="auto"/>
              <w:left w:val="single" w:sz="4" w:space="0" w:color="auto"/>
              <w:bottom w:val="single" w:sz="4" w:space="0" w:color="auto"/>
              <w:right w:val="single" w:sz="4" w:space="0" w:color="auto"/>
            </w:tcBorders>
            <w:vAlign w:val="center"/>
            <w:hideMark/>
          </w:tcPr>
          <w:p w14:paraId="39978FEA" w14:textId="77777777" w:rsidR="00496E68" w:rsidRPr="00543D4F" w:rsidRDefault="00496E68" w:rsidP="00B97470">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AND (LIMIT-TO (SUBJAREA,"COMP") OR LIMIT-TO (SUBJAREA,"ENGI") OR LIMIT-TO (SUBJAREA,"HEAL") OR LIMIT-TO (SUBJAREA,"MEDI"))</w:t>
            </w:r>
          </w:p>
        </w:tc>
      </w:tr>
    </w:tbl>
    <w:p w14:paraId="634E7D3F" w14:textId="77777777" w:rsidR="00496E68" w:rsidRPr="00543D4F" w:rsidRDefault="00496E68" w:rsidP="00496E68">
      <w:pPr>
        <w:jc w:val="both"/>
        <w:rPr>
          <w:rFonts w:ascii="Times" w:eastAsia="Times New Roman" w:hAnsi="Times" w:cs="Times"/>
          <w:sz w:val="20"/>
          <w:szCs w:val="20"/>
          <w:lang w:val="en-US" w:eastAsia="de-DE"/>
        </w:rPr>
      </w:pPr>
    </w:p>
    <w:p w14:paraId="5FCBABC8" w14:textId="39FEBA38" w:rsidR="00944A64" w:rsidRPr="00543D4F" w:rsidRDefault="00944A64" w:rsidP="00944A64">
      <w:pPr>
        <w:ind w:firstLine="142"/>
        <w:jc w:val="both"/>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 xml:space="preserve">A thorough literature review was conducted on the 730 records retrieved from the Scopus bibliographic database to assess the accuracy of findings on the security of mobile health applications. This review involved randomly selecting a sample of publications from the entire compilation and examining their relevance determined using the sample size equation proposed by Cochran (1)  </w:t>
      </w:r>
      <w:sdt>
        <w:sdtPr>
          <w:rPr>
            <w:rFonts w:ascii="Times" w:eastAsia="Times New Roman" w:hAnsi="Times" w:cs="Times"/>
            <w:color w:val="000000"/>
            <w:sz w:val="20"/>
            <w:szCs w:val="20"/>
            <w:lang w:val="en-US" w:eastAsia="de-DE"/>
          </w:rPr>
          <w:tag w:val="MENDELEY_CITATION_v3_eyJjaXRhdGlvbklEIjoiTUVOREVMRVlfQ0lUQVRJT05fYWQ2ZGFjMjQtMzc1Ni00NTE0LTk5ODAtMTJkMWFkY2Q4MDgwIiwicHJvcGVydGllcyI6eyJub3RlSW5kZXgiOjB9LCJpc0VkaXRlZCI6ZmFsc2UsIm1hbnVhbE92ZXJyaWRlIjp7ImlzTWFudWFsbHlPdmVycmlkZGVuIjpmYWxzZSwiY2l0ZXByb2NUZXh0IjoiWzJdIiwibWFudWFsT3ZlcnJpZGVUZXh0IjoiIn0sImNpdGF0aW9uSXRlbXMiOlt7ImlkIjoiYmZjMWY1Y2MtNmQxNi0zZDA3LWIwYTEtM2EzMjU4Mzg1ODdkIiwiaXRlbURhdGEiOnsidHlwZSI6ImJvb2siLCJpZCI6ImJmYzFmNWNjLTZkMTYtM2QwNy1iMGExLTNhMzI1ODM4NTg3ZCIsInRpdGxlIjoiU2FtcGxpbmcgdGVjaG5pcXVlcyIsImF1dGhvciI6W3siZmFtaWx5IjoiQ29jaHJhbiIsImdpdmVuIjoiV2lsbGlhbSBHIiwicGFyc2UtbmFtZXMiOmZhbHNlLCJkcm9wcGluZy1wYXJ0aWNsZSI6IiIsIm5vbi1kcm9wcGluZy1wYXJ0aWNsZSI6IiJ9XSwiY29sbGVjdGlvbi10aXRsZSI6IldpbGV5IHNlcmllcyBpbiBwcm9iYWJpbGl0eSBhbmQgbWF0aGVtYXRpY2FsIHN0YXRpc3RpY3MiLCJJU0JOIjoiMC00NzEtMTYyNDAtWCIsImlzc3VlZCI6eyJkYXRlLXBhcnRzIjpbWzE5NzddXX0sInB1Ymxpc2hlci1wbGFjZSI6Ik5ldyBZb3JrIFtldGMiLCJlZGl0aW9uIjoiM3JkIGVkIiwicHVibGlzaGVyIjoiSm9obiBXaWxleSAmIFNvbnMiLCJjb250YWluZXItdGl0bGUtc2hvcnQiOiIifSwiaXNUZW1wb3JhcnkiOmZhbHNlfV19"/>
          <w:id w:val="267122929"/>
          <w:placeholder>
            <w:docPart w:val="E367C651EE8C4D259817832F147C4F55"/>
          </w:placeholder>
        </w:sdtPr>
        <w:sdtContent>
          <w:r w:rsidR="000E6174" w:rsidRPr="000E6174">
            <w:rPr>
              <w:rFonts w:ascii="Times" w:eastAsia="Times New Roman" w:hAnsi="Times" w:cs="Times"/>
              <w:color w:val="000000"/>
              <w:sz w:val="20"/>
              <w:szCs w:val="20"/>
              <w:lang w:val="en-US" w:eastAsia="de-DE"/>
            </w:rPr>
            <w:t>[2]</w:t>
          </w:r>
        </w:sdtContent>
      </w:sdt>
    </w:p>
    <w:p w14:paraId="238A13D1" w14:textId="77777777" w:rsidR="00944A64" w:rsidRPr="00543D4F" w:rsidRDefault="00944A64" w:rsidP="00944A64">
      <w:pPr>
        <w:pStyle w:val="Textocomentario"/>
        <w:numPr>
          <w:ilvl w:val="0"/>
          <w:numId w:val="5"/>
        </w:numPr>
        <w:overflowPunct/>
        <w:autoSpaceDE/>
        <w:adjustRightInd/>
        <w:jc w:val="left"/>
        <w:rPr>
          <w:rFonts w:cs="Times"/>
        </w:rPr>
      </w:pPr>
      <m:oMath>
        <m:r>
          <w:rPr>
            <w:rFonts w:ascii="Cambria Math" w:hAnsi="Cambria Math" w:cs="Times"/>
          </w:rPr>
          <m:t>n=</m:t>
        </m:r>
        <m:f>
          <m:fPr>
            <m:ctrlPr>
              <w:rPr>
                <w:rFonts w:ascii="Cambria Math" w:eastAsia="SimSun" w:hAnsi="Cambria Math" w:cs="Times"/>
                <w:i/>
                <w:lang w:eastAsia="zh-CN"/>
              </w:rPr>
            </m:ctrlPr>
          </m:fPr>
          <m:num>
            <m:r>
              <w:rPr>
                <w:rFonts w:ascii="Cambria Math" w:hAnsi="Cambria Math" w:cs="Times"/>
              </w:rPr>
              <m:t>N</m:t>
            </m:r>
            <m:sSup>
              <m:sSupPr>
                <m:ctrlPr>
                  <w:rPr>
                    <w:rFonts w:ascii="Cambria Math" w:eastAsia="SimSun" w:hAnsi="Cambria Math" w:cs="Times"/>
                    <w:i/>
                    <w:lang w:eastAsia="zh-CN"/>
                  </w:rPr>
                </m:ctrlPr>
              </m:sSupPr>
              <m:e>
                <m:r>
                  <w:rPr>
                    <w:rFonts w:ascii="Cambria Math" w:hAnsi="Cambria Math" w:cs="Times"/>
                  </w:rPr>
                  <m:t>Z</m:t>
                </m:r>
              </m:e>
              <m:sup>
                <m:r>
                  <w:rPr>
                    <w:rFonts w:ascii="Cambria Math" w:hAnsi="Cambria Math" w:cs="Times"/>
                  </w:rPr>
                  <m:t>2</m:t>
                </m:r>
              </m:sup>
            </m:sSup>
            <m:r>
              <w:rPr>
                <w:rFonts w:ascii="Cambria Math" w:hAnsi="Cambria Math" w:cs="Times"/>
              </w:rPr>
              <m:t>p(1-p)</m:t>
            </m:r>
          </m:num>
          <m:den>
            <m:d>
              <m:dPr>
                <m:ctrlPr>
                  <w:rPr>
                    <w:rFonts w:ascii="Cambria Math" w:hAnsi="Cambria Math" w:cs="Times"/>
                    <w:i/>
                  </w:rPr>
                </m:ctrlPr>
              </m:dPr>
              <m:e>
                <m:r>
                  <w:rPr>
                    <w:rFonts w:ascii="Cambria Math" w:hAnsi="Cambria Math" w:cs="Times"/>
                  </w:rPr>
                  <m:t>N-1</m:t>
                </m:r>
              </m:e>
            </m:d>
            <m:sSup>
              <m:sSupPr>
                <m:ctrlPr>
                  <w:rPr>
                    <w:rFonts w:ascii="Cambria Math" w:eastAsia="SimSun" w:hAnsi="Cambria Math" w:cs="Times"/>
                    <w:i/>
                    <w:lang w:eastAsia="zh-CN"/>
                  </w:rPr>
                </m:ctrlPr>
              </m:sSupPr>
              <m:e>
                <m:r>
                  <w:rPr>
                    <w:rFonts w:ascii="Cambria Math" w:hAnsi="Cambria Math" w:cs="Times"/>
                  </w:rPr>
                  <m:t>e</m:t>
                </m:r>
              </m:e>
              <m:sup>
                <m:r>
                  <w:rPr>
                    <w:rFonts w:ascii="Cambria Math" w:hAnsi="Cambria Math" w:cs="Times"/>
                  </w:rPr>
                  <m:t>2</m:t>
                </m:r>
              </m:sup>
            </m:sSup>
            <m:r>
              <w:rPr>
                <w:rFonts w:ascii="Cambria Math" w:hAnsi="Cambria Math" w:cs="Times"/>
              </w:rPr>
              <m:t xml:space="preserve">+ </m:t>
            </m:r>
            <m:sSup>
              <m:sSupPr>
                <m:ctrlPr>
                  <w:rPr>
                    <w:rFonts w:ascii="Cambria Math" w:eastAsia="SimSun" w:hAnsi="Cambria Math" w:cs="Times"/>
                    <w:i/>
                    <w:lang w:eastAsia="zh-CN"/>
                  </w:rPr>
                </m:ctrlPr>
              </m:sSupPr>
              <m:e>
                <m:r>
                  <w:rPr>
                    <w:rFonts w:ascii="Cambria Math" w:hAnsi="Cambria Math" w:cs="Times"/>
                  </w:rPr>
                  <m:t>Z</m:t>
                </m:r>
              </m:e>
              <m:sup>
                <m:r>
                  <w:rPr>
                    <w:rFonts w:ascii="Cambria Math" w:hAnsi="Cambria Math" w:cs="Times"/>
                  </w:rPr>
                  <m:t>2</m:t>
                </m:r>
              </m:sup>
            </m:sSup>
            <m:r>
              <w:rPr>
                <w:rFonts w:ascii="Cambria Math" w:hAnsi="Cambria Math" w:cs="Times"/>
              </w:rPr>
              <m:t>p(1-p)</m:t>
            </m:r>
          </m:den>
        </m:f>
      </m:oMath>
    </w:p>
    <w:p w14:paraId="0326EB95" w14:textId="77777777" w:rsidR="00944A64" w:rsidRPr="00543D4F" w:rsidRDefault="00944A64" w:rsidP="00944A64">
      <w:pPr>
        <w:jc w:val="both"/>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Where:</w:t>
      </w:r>
    </w:p>
    <w:p w14:paraId="07285E84" w14:textId="77777777" w:rsidR="00944A64" w:rsidRPr="00543D4F" w:rsidRDefault="00944A64" w:rsidP="00944A64">
      <w:pPr>
        <w:pStyle w:val="Prrafodelista"/>
        <w:numPr>
          <w:ilvl w:val="0"/>
          <w:numId w:val="6"/>
        </w:numPr>
        <w:ind w:hanging="218"/>
        <w:jc w:val="both"/>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n</w:t>
      </w:r>
      <w:r w:rsidRPr="00543D4F">
        <w:rPr>
          <w:rFonts w:ascii="Times" w:eastAsia="Times New Roman" w:hAnsi="Times" w:cs="Times"/>
          <w:sz w:val="20"/>
          <w:szCs w:val="20"/>
          <w:lang w:val="en-US" w:eastAsia="de-DE"/>
        </w:rPr>
        <w:t xml:space="preserve"> represents the quantity of documents chosen at random for validation,</w:t>
      </w:r>
    </w:p>
    <w:p w14:paraId="32BEA7F3" w14:textId="77777777" w:rsidR="00944A64" w:rsidRPr="00543D4F" w:rsidRDefault="00944A64" w:rsidP="00944A64">
      <w:pPr>
        <w:pStyle w:val="Prrafodelista"/>
        <w:numPr>
          <w:ilvl w:val="0"/>
          <w:numId w:val="6"/>
        </w:numPr>
        <w:ind w:hanging="218"/>
        <w:jc w:val="both"/>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N</w:t>
      </w:r>
      <w:r w:rsidRPr="00543D4F">
        <w:rPr>
          <w:rFonts w:ascii="Times" w:eastAsia="Times New Roman" w:hAnsi="Times" w:cs="Times"/>
          <w:sz w:val="20"/>
          <w:szCs w:val="20"/>
          <w:lang w:val="en-US" w:eastAsia="de-DE"/>
        </w:rPr>
        <w:t xml:space="preserve"> denotes the aggregate number of publications extracted from the Scopus repository (730),</w:t>
      </w:r>
    </w:p>
    <w:p w14:paraId="573DF660" w14:textId="77777777" w:rsidR="00944A64" w:rsidRPr="00543D4F" w:rsidRDefault="00944A64" w:rsidP="00944A64">
      <w:pPr>
        <w:pStyle w:val="Prrafodelista"/>
        <w:numPr>
          <w:ilvl w:val="0"/>
          <w:numId w:val="6"/>
        </w:numPr>
        <w:ind w:hanging="218"/>
        <w:jc w:val="both"/>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Z</w:t>
      </w:r>
      <w:r w:rsidRPr="00543D4F">
        <w:rPr>
          <w:rFonts w:ascii="Times" w:eastAsia="Times New Roman" w:hAnsi="Times" w:cs="Times"/>
          <w:sz w:val="20"/>
          <w:szCs w:val="20"/>
          <w:lang w:val="en-US" w:eastAsia="de-DE"/>
        </w:rPr>
        <w:t xml:space="preserve"> indicates the divergence from the admitted mean ratio corresponding to the confidence interval (1.96 for a 95% confidence interval).</w:t>
      </w:r>
    </w:p>
    <w:p w14:paraId="7F219B0C" w14:textId="77777777" w:rsidR="00944A64" w:rsidRPr="00543D4F" w:rsidRDefault="00944A64" w:rsidP="00944A64">
      <w:pPr>
        <w:pStyle w:val="Prrafodelista"/>
        <w:numPr>
          <w:ilvl w:val="0"/>
          <w:numId w:val="6"/>
        </w:numPr>
        <w:spacing w:after="0" w:line="240" w:lineRule="auto"/>
        <w:ind w:hanging="218"/>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e</w:t>
      </w:r>
      <w:r w:rsidRPr="00543D4F">
        <w:rPr>
          <w:rFonts w:ascii="Times" w:eastAsia="Times New Roman" w:hAnsi="Times" w:cs="Times"/>
          <w:sz w:val="20"/>
          <w:szCs w:val="20"/>
          <w:lang w:val="en-US" w:eastAsia="de-DE"/>
        </w:rPr>
        <w:t xml:space="preserve"> indicates the degree of uncertainty (0.05).</w:t>
      </w:r>
    </w:p>
    <w:p w14:paraId="47461F88" w14:textId="77777777" w:rsidR="00944A64" w:rsidRPr="00543D4F" w:rsidRDefault="00944A64" w:rsidP="00944A64">
      <w:pPr>
        <w:pStyle w:val="Prrafodelista"/>
        <w:numPr>
          <w:ilvl w:val="0"/>
          <w:numId w:val="6"/>
        </w:numPr>
        <w:ind w:hanging="218"/>
        <w:jc w:val="both"/>
        <w:rPr>
          <w:rFonts w:ascii="Times" w:eastAsia="Times New Roman" w:hAnsi="Times" w:cs="Times"/>
          <w:sz w:val="20"/>
          <w:szCs w:val="20"/>
          <w:lang w:val="en-US" w:eastAsia="de-DE"/>
        </w:rPr>
      </w:pPr>
      <w:r w:rsidRPr="00543D4F">
        <w:rPr>
          <w:rFonts w:ascii="Times" w:eastAsia="Times New Roman" w:hAnsi="Times" w:cs="Times"/>
          <w:b/>
          <w:bCs/>
          <w:sz w:val="20"/>
          <w:szCs w:val="20"/>
          <w:lang w:val="en-US" w:eastAsia="de-DE"/>
        </w:rPr>
        <w:t>p</w:t>
      </w:r>
      <w:r w:rsidRPr="00543D4F">
        <w:rPr>
          <w:rFonts w:ascii="Times" w:eastAsia="Times New Roman" w:hAnsi="Times" w:cs="Times"/>
          <w:sz w:val="20"/>
          <w:szCs w:val="20"/>
          <w:lang w:val="en-US" w:eastAsia="de-DE"/>
        </w:rPr>
        <w:t xml:space="preserve"> denotes the fraction of anticipated erroneous outcomes (0.08, arbitrarily selected and presumed to be minimal).</w:t>
      </w:r>
    </w:p>
    <w:p w14:paraId="68348E21" w14:textId="0ADB934F" w:rsidR="00944A64" w:rsidRDefault="00944A64" w:rsidP="00944A64">
      <w:pPr>
        <w:spacing w:after="0" w:line="240" w:lineRule="auto"/>
        <w:ind w:firstLine="142"/>
        <w:jc w:val="both"/>
        <w:rPr>
          <w:rFonts w:ascii="Times" w:eastAsia="Times New Roman" w:hAnsi="Times" w:cs="Times"/>
          <w:sz w:val="20"/>
          <w:szCs w:val="20"/>
          <w:lang w:val="en-US" w:eastAsia="de-DE"/>
        </w:rPr>
      </w:pPr>
      <w:r w:rsidRPr="00543D4F">
        <w:rPr>
          <w:rFonts w:ascii="Times" w:eastAsia="Times New Roman" w:hAnsi="Times" w:cs="Times"/>
          <w:sz w:val="20"/>
          <w:szCs w:val="20"/>
          <w:lang w:val="en-US" w:eastAsia="de-DE"/>
        </w:rPr>
        <w:t>The representative sample of articles for validation was 99</w:t>
      </w:r>
      <w:r w:rsidR="001E2122" w:rsidRPr="005D5A76">
        <w:rPr>
          <w:rStyle w:val="Refdenotaalpie"/>
          <w:rFonts w:eastAsia="Times" w:cs="Times"/>
          <w:color w:val="2F5496" w:themeColor="accent1" w:themeShade="BF"/>
          <w:sz w:val="20"/>
          <w:szCs w:val="20"/>
        </w:rPr>
        <w:footnoteReference w:id="2"/>
      </w:r>
      <w:r w:rsidRPr="00543D4F">
        <w:rPr>
          <w:rFonts w:ascii="Times" w:eastAsia="Times New Roman" w:hAnsi="Times" w:cs="Times"/>
          <w:sz w:val="20"/>
          <w:szCs w:val="20"/>
          <w:lang w:val="en-US" w:eastAsia="de-DE"/>
        </w:rPr>
        <w:t>, and after reviewing them, no additional primary sources of security requirements were revealed beyond those already captured in the PRISMA-based evidence base, supporting the suitability of the initial search strategy for building the catalog.</w:t>
      </w:r>
    </w:p>
    <w:p w14:paraId="5989D768"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2A6B7EF5"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0054382D"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0AEABBCC"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47EE41C1"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0959D6F5"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27024099"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4E09EA2B"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7C857142" w14:textId="77777777" w:rsidR="00CF0741" w:rsidRDefault="00CF0741" w:rsidP="001C025D">
      <w:pPr>
        <w:spacing w:before="100" w:beforeAutospacing="1" w:after="100" w:afterAutospacing="1" w:line="240" w:lineRule="auto"/>
        <w:jc w:val="both"/>
        <w:rPr>
          <w:rFonts w:ascii="Times" w:eastAsia="Times New Roman" w:hAnsi="Times" w:cs="Times"/>
          <w:sz w:val="20"/>
          <w:szCs w:val="20"/>
          <w:lang w:val="en-US" w:eastAsia="es-MX"/>
        </w:rPr>
      </w:pPr>
    </w:p>
    <w:p w14:paraId="3E06928F"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0A4EEAB6"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57F50C49"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6BAC3EAC"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2E3F5DB9"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7618CBC8"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5715A2E9"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4C8EC588"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65FE0154"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183A3EA9"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63BC602F"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684B0831"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64115F28" w14:textId="77777777" w:rsidR="00D96A26" w:rsidRDefault="00D96A26" w:rsidP="001C025D">
      <w:pPr>
        <w:spacing w:before="100" w:beforeAutospacing="1" w:after="100" w:afterAutospacing="1" w:line="240" w:lineRule="auto"/>
        <w:jc w:val="both"/>
        <w:rPr>
          <w:rFonts w:ascii="Times" w:eastAsia="Times New Roman" w:hAnsi="Times" w:cs="Times"/>
          <w:sz w:val="20"/>
          <w:szCs w:val="20"/>
          <w:lang w:val="en-US" w:eastAsia="es-MX"/>
        </w:rPr>
      </w:pPr>
    </w:p>
    <w:p w14:paraId="07B28C9B" w14:textId="7E47C7BF" w:rsidR="00A965E1" w:rsidRPr="00411AD9" w:rsidRDefault="00122C79" w:rsidP="00122C79">
      <w:pPr>
        <w:keepNext/>
        <w:keepLines/>
        <w:spacing w:after="191"/>
        <w:outlineLvl w:val="0"/>
        <w:rPr>
          <w:rFonts w:ascii="Times" w:hAnsi="Times" w:cs="Times"/>
          <w:b/>
          <w:sz w:val="20"/>
          <w:szCs w:val="20"/>
          <w:lang w:val="en-US" w:eastAsia="es-MX"/>
        </w:rPr>
      </w:pPr>
      <w:r w:rsidRPr="00411AD9">
        <w:rPr>
          <w:rFonts w:ascii="Times" w:hAnsi="Times" w:cs="Times"/>
          <w:b/>
          <w:sz w:val="20"/>
          <w:szCs w:val="20"/>
          <w:lang w:val="en-US" w:eastAsia="es-MX"/>
        </w:rPr>
        <w:t>References</w:t>
      </w:r>
    </w:p>
    <w:sdt>
      <w:sdtPr>
        <w:rPr>
          <w:rFonts w:ascii="Times" w:hAnsi="Times" w:cs="Times"/>
          <w:color w:val="000000"/>
          <w:sz w:val="20"/>
          <w:szCs w:val="20"/>
          <w:lang w:val="en-US"/>
        </w:rPr>
        <w:tag w:val="MENDELEY_BIBLIOGRAPHY"/>
        <w:id w:val="-215971799"/>
        <w:placeholder>
          <w:docPart w:val="DefaultPlaceholder_-1854013440"/>
        </w:placeholder>
      </w:sdtPr>
      <w:sdtContent>
        <w:p w14:paraId="411EC1FF" w14:textId="77777777" w:rsidR="000E6174" w:rsidRPr="005D5A76" w:rsidRDefault="000E6174">
          <w:pPr>
            <w:autoSpaceDE w:val="0"/>
            <w:autoSpaceDN w:val="0"/>
            <w:ind w:hanging="640"/>
            <w:divId w:val="1849295777"/>
            <w:rPr>
              <w:rFonts w:ascii="Times" w:eastAsia="Times New Roman" w:hAnsi="Times" w:cs="Times"/>
              <w:color w:val="000000"/>
              <w:sz w:val="20"/>
              <w:szCs w:val="24"/>
              <w:lang w:val="en-US"/>
            </w:rPr>
          </w:pPr>
          <w:r w:rsidRPr="005D5A76">
            <w:rPr>
              <w:rFonts w:ascii="Times" w:eastAsia="Times New Roman" w:hAnsi="Times" w:cs="Times"/>
              <w:color w:val="000000"/>
              <w:sz w:val="20"/>
              <w:lang w:val="en-US"/>
            </w:rPr>
            <w:t>[1]</w:t>
          </w:r>
          <w:r w:rsidRPr="005D5A76">
            <w:rPr>
              <w:rFonts w:ascii="Times" w:eastAsia="Times New Roman" w:hAnsi="Times" w:cs="Times"/>
              <w:color w:val="000000"/>
              <w:sz w:val="20"/>
              <w:lang w:val="en-US"/>
            </w:rPr>
            <w:tab/>
            <w:t xml:space="preserve">N. J. van Eck and L. Waltman, “Software survey: VOSviewer, a computer program for bibliometric mapping,” </w:t>
          </w:r>
          <w:proofErr w:type="spellStart"/>
          <w:r w:rsidRPr="005D5A76">
            <w:rPr>
              <w:rFonts w:ascii="Times" w:eastAsia="Times New Roman" w:hAnsi="Times" w:cs="Times"/>
              <w:i/>
              <w:iCs/>
              <w:color w:val="000000"/>
              <w:sz w:val="20"/>
              <w:lang w:val="en-US"/>
            </w:rPr>
            <w:t>Scientometrics</w:t>
          </w:r>
          <w:proofErr w:type="spellEnd"/>
          <w:r w:rsidRPr="005D5A76">
            <w:rPr>
              <w:rFonts w:ascii="Times" w:eastAsia="Times New Roman" w:hAnsi="Times" w:cs="Times"/>
              <w:color w:val="000000"/>
              <w:sz w:val="20"/>
              <w:lang w:val="en-US"/>
            </w:rPr>
            <w:t xml:space="preserve">, vol. 84, no. 2, pp. 523–538, 2010, </w:t>
          </w:r>
          <w:proofErr w:type="spellStart"/>
          <w:r w:rsidRPr="005D5A76">
            <w:rPr>
              <w:rFonts w:ascii="Times" w:eastAsia="Times New Roman" w:hAnsi="Times" w:cs="Times"/>
              <w:color w:val="000000"/>
              <w:sz w:val="20"/>
              <w:lang w:val="en-US"/>
            </w:rPr>
            <w:t>doi</w:t>
          </w:r>
          <w:proofErr w:type="spellEnd"/>
          <w:r w:rsidRPr="005D5A76">
            <w:rPr>
              <w:rFonts w:ascii="Times" w:eastAsia="Times New Roman" w:hAnsi="Times" w:cs="Times"/>
              <w:color w:val="000000"/>
              <w:sz w:val="20"/>
              <w:lang w:val="en-US"/>
            </w:rPr>
            <w:t>: 10.1007/s11192-009-0146-3.</w:t>
          </w:r>
        </w:p>
        <w:p w14:paraId="54051965" w14:textId="77777777" w:rsidR="000E6174" w:rsidRPr="000E6174" w:rsidRDefault="000E6174">
          <w:pPr>
            <w:autoSpaceDE w:val="0"/>
            <w:autoSpaceDN w:val="0"/>
            <w:ind w:hanging="640"/>
            <w:divId w:val="1071776496"/>
            <w:rPr>
              <w:rFonts w:ascii="Times" w:eastAsia="Times New Roman" w:hAnsi="Times" w:cs="Times"/>
              <w:color w:val="000000"/>
              <w:sz w:val="20"/>
            </w:rPr>
          </w:pPr>
          <w:r w:rsidRPr="005D5A76">
            <w:rPr>
              <w:rFonts w:ascii="Times" w:eastAsia="Times New Roman" w:hAnsi="Times" w:cs="Times"/>
              <w:color w:val="000000"/>
              <w:sz w:val="20"/>
              <w:lang w:val="en-US"/>
            </w:rPr>
            <w:t>[2]</w:t>
          </w:r>
          <w:r w:rsidRPr="005D5A76">
            <w:rPr>
              <w:rFonts w:ascii="Times" w:eastAsia="Times New Roman" w:hAnsi="Times" w:cs="Times"/>
              <w:color w:val="000000"/>
              <w:sz w:val="20"/>
              <w:lang w:val="en-US"/>
            </w:rPr>
            <w:tab/>
            <w:t xml:space="preserve">W. G. Cochran, </w:t>
          </w:r>
          <w:r w:rsidRPr="005D5A76">
            <w:rPr>
              <w:rFonts w:ascii="Times" w:eastAsia="Times New Roman" w:hAnsi="Times" w:cs="Times"/>
              <w:i/>
              <w:iCs/>
              <w:color w:val="000000"/>
              <w:sz w:val="20"/>
              <w:lang w:val="en-US"/>
            </w:rPr>
            <w:t>Sampling techniques</w:t>
          </w:r>
          <w:r w:rsidRPr="005D5A76">
            <w:rPr>
              <w:rFonts w:ascii="Times" w:eastAsia="Times New Roman" w:hAnsi="Times" w:cs="Times"/>
              <w:color w:val="000000"/>
              <w:sz w:val="20"/>
              <w:lang w:val="en-US"/>
            </w:rPr>
            <w:t xml:space="preserve">, 3rd ed. in Wiley series in probability and mathematical statistics. </w:t>
          </w:r>
          <w:r w:rsidRPr="000E6174">
            <w:rPr>
              <w:rFonts w:ascii="Times" w:eastAsia="Times New Roman" w:hAnsi="Times" w:cs="Times"/>
              <w:color w:val="000000"/>
              <w:sz w:val="20"/>
            </w:rPr>
            <w:t>New York [</w:t>
          </w:r>
          <w:proofErr w:type="spellStart"/>
          <w:r w:rsidRPr="000E6174">
            <w:rPr>
              <w:rFonts w:ascii="Times" w:eastAsia="Times New Roman" w:hAnsi="Times" w:cs="Times"/>
              <w:color w:val="000000"/>
              <w:sz w:val="20"/>
            </w:rPr>
            <w:t>etc</w:t>
          </w:r>
          <w:proofErr w:type="spellEnd"/>
          <w:r w:rsidRPr="000E6174">
            <w:rPr>
              <w:rFonts w:ascii="Times" w:eastAsia="Times New Roman" w:hAnsi="Times" w:cs="Times"/>
              <w:color w:val="000000"/>
              <w:sz w:val="20"/>
            </w:rPr>
            <w:t>: John Wiley &amp; Sons, 1977.</w:t>
          </w:r>
        </w:p>
        <w:p w14:paraId="1D848F19" w14:textId="62AC15A6" w:rsidR="00A965E1" w:rsidRPr="00411AD9" w:rsidRDefault="000E6174" w:rsidP="001C025D">
          <w:pPr>
            <w:jc w:val="both"/>
            <w:rPr>
              <w:rFonts w:ascii="Times" w:hAnsi="Times" w:cs="Times"/>
              <w:sz w:val="20"/>
              <w:szCs w:val="20"/>
              <w:lang w:val="en-US"/>
            </w:rPr>
          </w:pPr>
          <w:r w:rsidRPr="000E6174">
            <w:rPr>
              <w:rFonts w:ascii="Times" w:eastAsia="Times New Roman" w:hAnsi="Times" w:cs="Times"/>
              <w:color w:val="000000"/>
              <w:sz w:val="20"/>
            </w:rPr>
            <w:t> </w:t>
          </w:r>
        </w:p>
      </w:sdtContent>
    </w:sdt>
    <w:p w14:paraId="1F9D2EDF" w14:textId="77777777" w:rsidR="00A965E1" w:rsidRPr="00411AD9" w:rsidRDefault="00A965E1" w:rsidP="001C025D">
      <w:pPr>
        <w:jc w:val="both"/>
        <w:rPr>
          <w:rFonts w:ascii="Times" w:hAnsi="Times" w:cs="Times"/>
          <w:sz w:val="20"/>
          <w:szCs w:val="20"/>
          <w:lang w:val="en-US"/>
        </w:rPr>
      </w:pPr>
    </w:p>
    <w:sectPr w:rsidR="00A965E1" w:rsidRPr="00411A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F956" w14:textId="77777777" w:rsidR="000F0EBC" w:rsidRDefault="000F0EBC" w:rsidP="007A2CB8">
      <w:pPr>
        <w:spacing w:after="0" w:line="240" w:lineRule="auto"/>
      </w:pPr>
      <w:r>
        <w:separator/>
      </w:r>
    </w:p>
  </w:endnote>
  <w:endnote w:type="continuationSeparator" w:id="0">
    <w:p w14:paraId="366DFEFD" w14:textId="77777777" w:rsidR="000F0EBC" w:rsidRDefault="000F0EBC"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41621" w14:textId="77777777" w:rsidR="000F0EBC" w:rsidRDefault="000F0EBC" w:rsidP="007A2CB8">
      <w:pPr>
        <w:spacing w:after="0" w:line="240" w:lineRule="auto"/>
      </w:pPr>
      <w:r>
        <w:separator/>
      </w:r>
    </w:p>
  </w:footnote>
  <w:footnote w:type="continuationSeparator" w:id="0">
    <w:p w14:paraId="6FD53B2F" w14:textId="77777777" w:rsidR="000F0EBC" w:rsidRDefault="000F0EBC" w:rsidP="007A2CB8">
      <w:pPr>
        <w:spacing w:after="0" w:line="240" w:lineRule="auto"/>
      </w:pPr>
      <w:r>
        <w:continuationSeparator/>
      </w:r>
    </w:p>
  </w:footnote>
  <w:footnote w:id="1">
    <w:p w14:paraId="23740BEC" w14:textId="77777777" w:rsidR="00933F01" w:rsidRDefault="00933F01" w:rsidP="00933F01">
      <w:pPr>
        <w:pStyle w:val="Textonotapie"/>
      </w:pPr>
      <w:r>
        <w:rPr>
          <w:rStyle w:val="Refdenotaalpie"/>
        </w:rPr>
        <w:footnoteRef/>
      </w:r>
      <w:r>
        <w:t xml:space="preserve"> </w:t>
      </w:r>
      <w:r w:rsidRPr="003A14B5">
        <w:t>https://url-shortener.me/AA82</w:t>
      </w:r>
    </w:p>
  </w:footnote>
  <w:footnote w:id="2">
    <w:p w14:paraId="24AEEFAE" w14:textId="77777777" w:rsidR="001E2122" w:rsidRDefault="001E2122" w:rsidP="001E2122">
      <w:pPr>
        <w:pStyle w:val="Textonotapie"/>
      </w:pPr>
      <w:r>
        <w:rPr>
          <w:rStyle w:val="Refdenotaalpie"/>
        </w:rPr>
        <w:footnoteRef/>
      </w:r>
      <w:r>
        <w:t xml:space="preserve"> </w:t>
      </w:r>
      <w:r w:rsidRPr="00B64B00">
        <w:t>https://url-shortener.me/C9QV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1"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704052">
    <w:abstractNumId w:val="5"/>
  </w:num>
  <w:num w:numId="2" w16cid:durableId="380640801">
    <w:abstractNumId w:val="3"/>
  </w:num>
  <w:num w:numId="3" w16cid:durableId="1889806009">
    <w:abstractNumId w:val="1"/>
  </w:num>
  <w:num w:numId="4" w16cid:durableId="414978924">
    <w:abstractNumId w:val="2"/>
  </w:num>
  <w:num w:numId="5" w16cid:durableId="170147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4366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wFAGx5bSItAAAA"/>
  </w:docVars>
  <w:rsids>
    <w:rsidRoot w:val="00D21311"/>
    <w:rsid w:val="000317BA"/>
    <w:rsid w:val="00063B59"/>
    <w:rsid w:val="0006525D"/>
    <w:rsid w:val="00077EBB"/>
    <w:rsid w:val="000A1D1A"/>
    <w:rsid w:val="000E6174"/>
    <w:rsid w:val="000F0EBC"/>
    <w:rsid w:val="000F5273"/>
    <w:rsid w:val="00122C79"/>
    <w:rsid w:val="001C025D"/>
    <w:rsid w:val="001C6E7F"/>
    <w:rsid w:val="001E2122"/>
    <w:rsid w:val="001E6E79"/>
    <w:rsid w:val="00223CEC"/>
    <w:rsid w:val="002604F9"/>
    <w:rsid w:val="00262BED"/>
    <w:rsid w:val="002A6EC6"/>
    <w:rsid w:val="003270D8"/>
    <w:rsid w:val="00392E56"/>
    <w:rsid w:val="003A14B5"/>
    <w:rsid w:val="003B72E0"/>
    <w:rsid w:val="003C6C65"/>
    <w:rsid w:val="003F556E"/>
    <w:rsid w:val="00411AD9"/>
    <w:rsid w:val="00431864"/>
    <w:rsid w:val="00477D25"/>
    <w:rsid w:val="0048724A"/>
    <w:rsid w:val="00496E68"/>
    <w:rsid w:val="004D2351"/>
    <w:rsid w:val="004E5968"/>
    <w:rsid w:val="004E78F4"/>
    <w:rsid w:val="004F470E"/>
    <w:rsid w:val="00556BD0"/>
    <w:rsid w:val="00595DDD"/>
    <w:rsid w:val="005D5A76"/>
    <w:rsid w:val="005E3E8C"/>
    <w:rsid w:val="006071D9"/>
    <w:rsid w:val="006144EC"/>
    <w:rsid w:val="00635281"/>
    <w:rsid w:val="006E5071"/>
    <w:rsid w:val="006F6FFA"/>
    <w:rsid w:val="00763F11"/>
    <w:rsid w:val="00793677"/>
    <w:rsid w:val="007A2CB8"/>
    <w:rsid w:val="007C6252"/>
    <w:rsid w:val="007D1050"/>
    <w:rsid w:val="007E5FCB"/>
    <w:rsid w:val="008471E9"/>
    <w:rsid w:val="008B155F"/>
    <w:rsid w:val="008B25A9"/>
    <w:rsid w:val="008D7C41"/>
    <w:rsid w:val="009106D8"/>
    <w:rsid w:val="00914A81"/>
    <w:rsid w:val="009211DA"/>
    <w:rsid w:val="00933F01"/>
    <w:rsid w:val="00944A64"/>
    <w:rsid w:val="009B6B33"/>
    <w:rsid w:val="00A07FA8"/>
    <w:rsid w:val="00A66610"/>
    <w:rsid w:val="00A74CA7"/>
    <w:rsid w:val="00A9557C"/>
    <w:rsid w:val="00A965E1"/>
    <w:rsid w:val="00AC52CE"/>
    <w:rsid w:val="00B2073D"/>
    <w:rsid w:val="00B33288"/>
    <w:rsid w:val="00B64B00"/>
    <w:rsid w:val="00BA14D4"/>
    <w:rsid w:val="00BD1D92"/>
    <w:rsid w:val="00BD5F44"/>
    <w:rsid w:val="00C07051"/>
    <w:rsid w:val="00C12F31"/>
    <w:rsid w:val="00C71CB0"/>
    <w:rsid w:val="00C86346"/>
    <w:rsid w:val="00CA5DE6"/>
    <w:rsid w:val="00CA7D8A"/>
    <w:rsid w:val="00CE7B32"/>
    <w:rsid w:val="00CF0741"/>
    <w:rsid w:val="00D21311"/>
    <w:rsid w:val="00D346F0"/>
    <w:rsid w:val="00D61493"/>
    <w:rsid w:val="00D668EC"/>
    <w:rsid w:val="00D937DD"/>
    <w:rsid w:val="00D96A26"/>
    <w:rsid w:val="00DB0E02"/>
    <w:rsid w:val="00DB3992"/>
    <w:rsid w:val="00DD3512"/>
    <w:rsid w:val="00DE2D51"/>
    <w:rsid w:val="00DE76AF"/>
    <w:rsid w:val="00DF1CFC"/>
    <w:rsid w:val="00E03BE7"/>
    <w:rsid w:val="00E45549"/>
    <w:rsid w:val="00E62CF2"/>
    <w:rsid w:val="00E66759"/>
    <w:rsid w:val="00E66967"/>
    <w:rsid w:val="00E75486"/>
    <w:rsid w:val="00E90DFF"/>
    <w:rsid w:val="00E91FFB"/>
    <w:rsid w:val="00EB0E6E"/>
    <w:rsid w:val="00EB6383"/>
    <w:rsid w:val="00EC08AC"/>
    <w:rsid w:val="00ED155F"/>
    <w:rsid w:val="00F1388A"/>
    <w:rsid w:val="00F47C43"/>
    <w:rsid w:val="00FA1C43"/>
    <w:rsid w:val="00FA3A49"/>
    <w:rsid w:val="00FD2062"/>
    <w:rsid w:val="00FE70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semiHidden/>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semiHidden/>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B2073D"/>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B2073D"/>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B2073D"/>
    <w:rPr>
      <w:rFonts w:ascii="Calibri" w:eastAsia="Calibri" w:hAnsi="Calibri" w:cs="Times New Roman"/>
    </w:rPr>
  </w:style>
  <w:style w:type="paragraph" w:styleId="Prrafodelista">
    <w:name w:val="List Paragraph"/>
    <w:basedOn w:val="Normal"/>
    <w:link w:val="PrrafodelistaCar"/>
    <w:uiPriority w:val="34"/>
    <w:qFormat/>
    <w:rsid w:val="00B2073D"/>
    <w:pPr>
      <w:spacing w:line="25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250042177">
      <w:bodyDiv w:val="1"/>
      <w:marLeft w:val="0"/>
      <w:marRight w:val="0"/>
      <w:marTop w:val="0"/>
      <w:marBottom w:val="0"/>
      <w:divBdr>
        <w:top w:val="none" w:sz="0" w:space="0" w:color="auto"/>
        <w:left w:val="none" w:sz="0" w:space="0" w:color="auto"/>
        <w:bottom w:val="none" w:sz="0" w:space="0" w:color="auto"/>
        <w:right w:val="none" w:sz="0" w:space="0" w:color="auto"/>
      </w:divBdr>
      <w:divsChild>
        <w:div w:id="759983365">
          <w:marLeft w:val="640"/>
          <w:marRight w:val="0"/>
          <w:marTop w:val="0"/>
          <w:marBottom w:val="0"/>
          <w:divBdr>
            <w:top w:val="none" w:sz="0" w:space="0" w:color="auto"/>
            <w:left w:val="none" w:sz="0" w:space="0" w:color="auto"/>
            <w:bottom w:val="none" w:sz="0" w:space="0" w:color="auto"/>
            <w:right w:val="none" w:sz="0" w:space="0" w:color="auto"/>
          </w:divBdr>
        </w:div>
        <w:div w:id="182019780">
          <w:marLeft w:val="640"/>
          <w:marRight w:val="0"/>
          <w:marTop w:val="0"/>
          <w:marBottom w:val="0"/>
          <w:divBdr>
            <w:top w:val="none" w:sz="0" w:space="0" w:color="auto"/>
            <w:left w:val="none" w:sz="0" w:space="0" w:color="auto"/>
            <w:bottom w:val="none" w:sz="0" w:space="0" w:color="auto"/>
            <w:right w:val="none" w:sz="0" w:space="0" w:color="auto"/>
          </w:divBdr>
        </w:div>
      </w:divsChild>
    </w:div>
    <w:div w:id="392697131">
      <w:bodyDiv w:val="1"/>
      <w:marLeft w:val="0"/>
      <w:marRight w:val="0"/>
      <w:marTop w:val="0"/>
      <w:marBottom w:val="0"/>
      <w:divBdr>
        <w:top w:val="none" w:sz="0" w:space="0" w:color="auto"/>
        <w:left w:val="none" w:sz="0" w:space="0" w:color="auto"/>
        <w:bottom w:val="none" w:sz="0" w:space="0" w:color="auto"/>
        <w:right w:val="none" w:sz="0" w:space="0" w:color="auto"/>
      </w:divBdr>
      <w:divsChild>
        <w:div w:id="2084140588">
          <w:marLeft w:val="640"/>
          <w:marRight w:val="0"/>
          <w:marTop w:val="0"/>
          <w:marBottom w:val="0"/>
          <w:divBdr>
            <w:top w:val="none" w:sz="0" w:space="0" w:color="auto"/>
            <w:left w:val="none" w:sz="0" w:space="0" w:color="auto"/>
            <w:bottom w:val="none" w:sz="0" w:space="0" w:color="auto"/>
            <w:right w:val="none" w:sz="0" w:space="0" w:color="auto"/>
          </w:divBdr>
        </w:div>
        <w:div w:id="431435853">
          <w:marLeft w:val="640"/>
          <w:marRight w:val="0"/>
          <w:marTop w:val="0"/>
          <w:marBottom w:val="0"/>
          <w:divBdr>
            <w:top w:val="none" w:sz="0" w:space="0" w:color="auto"/>
            <w:left w:val="none" w:sz="0" w:space="0" w:color="auto"/>
            <w:bottom w:val="none" w:sz="0" w:space="0" w:color="auto"/>
            <w:right w:val="none" w:sz="0" w:space="0" w:color="auto"/>
          </w:divBdr>
        </w:div>
      </w:divsChild>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778068212">
      <w:bodyDiv w:val="1"/>
      <w:marLeft w:val="0"/>
      <w:marRight w:val="0"/>
      <w:marTop w:val="0"/>
      <w:marBottom w:val="0"/>
      <w:divBdr>
        <w:top w:val="none" w:sz="0" w:space="0" w:color="auto"/>
        <w:left w:val="none" w:sz="0" w:space="0" w:color="auto"/>
        <w:bottom w:val="none" w:sz="0" w:space="0" w:color="auto"/>
        <w:right w:val="none" w:sz="0" w:space="0" w:color="auto"/>
      </w:divBdr>
      <w:divsChild>
        <w:div w:id="1849295777">
          <w:marLeft w:val="640"/>
          <w:marRight w:val="0"/>
          <w:marTop w:val="0"/>
          <w:marBottom w:val="0"/>
          <w:divBdr>
            <w:top w:val="none" w:sz="0" w:space="0" w:color="auto"/>
            <w:left w:val="none" w:sz="0" w:space="0" w:color="auto"/>
            <w:bottom w:val="none" w:sz="0" w:space="0" w:color="auto"/>
            <w:right w:val="none" w:sz="0" w:space="0" w:color="auto"/>
          </w:divBdr>
        </w:div>
        <w:div w:id="1071776496">
          <w:marLeft w:val="640"/>
          <w:marRight w:val="0"/>
          <w:marTop w:val="0"/>
          <w:marBottom w:val="0"/>
          <w:divBdr>
            <w:top w:val="none" w:sz="0" w:space="0" w:color="auto"/>
            <w:left w:val="none" w:sz="0" w:space="0" w:color="auto"/>
            <w:bottom w:val="none" w:sz="0" w:space="0" w:color="auto"/>
            <w:right w:val="none" w:sz="0" w:space="0" w:color="auto"/>
          </w:divBdr>
        </w:div>
      </w:divsChild>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51286536">
      <w:bodyDiv w:val="1"/>
      <w:marLeft w:val="0"/>
      <w:marRight w:val="0"/>
      <w:marTop w:val="0"/>
      <w:marBottom w:val="0"/>
      <w:divBdr>
        <w:top w:val="none" w:sz="0" w:space="0" w:color="auto"/>
        <w:left w:val="none" w:sz="0" w:space="0" w:color="auto"/>
        <w:bottom w:val="none" w:sz="0" w:space="0" w:color="auto"/>
        <w:right w:val="none" w:sz="0" w:space="0" w:color="auto"/>
      </w:divBdr>
      <w:divsChild>
        <w:div w:id="1785225247">
          <w:marLeft w:val="640"/>
          <w:marRight w:val="0"/>
          <w:marTop w:val="0"/>
          <w:marBottom w:val="0"/>
          <w:divBdr>
            <w:top w:val="none" w:sz="0" w:space="0" w:color="auto"/>
            <w:left w:val="none" w:sz="0" w:space="0" w:color="auto"/>
            <w:bottom w:val="none" w:sz="0" w:space="0" w:color="auto"/>
            <w:right w:val="none" w:sz="0" w:space="0" w:color="auto"/>
          </w:divBdr>
        </w:div>
        <w:div w:id="788161831">
          <w:marLeft w:val="640"/>
          <w:marRight w:val="0"/>
          <w:marTop w:val="0"/>
          <w:marBottom w:val="0"/>
          <w:divBdr>
            <w:top w:val="none" w:sz="0" w:space="0" w:color="auto"/>
            <w:left w:val="none" w:sz="0" w:space="0" w:color="auto"/>
            <w:bottom w:val="none" w:sz="0" w:space="0" w:color="auto"/>
            <w:right w:val="none" w:sz="0" w:space="0" w:color="auto"/>
          </w:divBdr>
        </w:div>
      </w:divsChild>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132869758">
      <w:bodyDiv w:val="1"/>
      <w:marLeft w:val="0"/>
      <w:marRight w:val="0"/>
      <w:marTop w:val="0"/>
      <w:marBottom w:val="0"/>
      <w:divBdr>
        <w:top w:val="none" w:sz="0" w:space="0" w:color="auto"/>
        <w:left w:val="none" w:sz="0" w:space="0" w:color="auto"/>
        <w:bottom w:val="none" w:sz="0" w:space="0" w:color="auto"/>
        <w:right w:val="none" w:sz="0" w:space="0" w:color="auto"/>
      </w:divBdr>
      <w:divsChild>
        <w:div w:id="1316911166">
          <w:marLeft w:val="640"/>
          <w:marRight w:val="0"/>
          <w:marTop w:val="0"/>
          <w:marBottom w:val="0"/>
          <w:divBdr>
            <w:top w:val="none" w:sz="0" w:space="0" w:color="auto"/>
            <w:left w:val="none" w:sz="0" w:space="0" w:color="auto"/>
            <w:bottom w:val="none" w:sz="0" w:space="0" w:color="auto"/>
            <w:right w:val="none" w:sz="0" w:space="0" w:color="auto"/>
          </w:divBdr>
        </w:div>
        <w:div w:id="274218961">
          <w:marLeft w:val="640"/>
          <w:marRight w:val="0"/>
          <w:marTop w:val="0"/>
          <w:marBottom w:val="0"/>
          <w:divBdr>
            <w:top w:val="none" w:sz="0" w:space="0" w:color="auto"/>
            <w:left w:val="none" w:sz="0" w:space="0" w:color="auto"/>
            <w:bottom w:val="none" w:sz="0" w:space="0" w:color="auto"/>
            <w:right w:val="none" w:sz="0" w:space="0" w:color="auto"/>
          </w:divBdr>
        </w:div>
      </w:divsChild>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516575451">
      <w:bodyDiv w:val="1"/>
      <w:marLeft w:val="0"/>
      <w:marRight w:val="0"/>
      <w:marTop w:val="0"/>
      <w:marBottom w:val="0"/>
      <w:divBdr>
        <w:top w:val="none" w:sz="0" w:space="0" w:color="auto"/>
        <w:left w:val="none" w:sz="0" w:space="0" w:color="auto"/>
        <w:bottom w:val="none" w:sz="0" w:space="0" w:color="auto"/>
        <w:right w:val="none" w:sz="0" w:space="0" w:color="auto"/>
      </w:divBdr>
      <w:divsChild>
        <w:div w:id="842546813">
          <w:marLeft w:val="640"/>
          <w:marRight w:val="0"/>
          <w:marTop w:val="0"/>
          <w:marBottom w:val="0"/>
          <w:divBdr>
            <w:top w:val="none" w:sz="0" w:space="0" w:color="auto"/>
            <w:left w:val="none" w:sz="0" w:space="0" w:color="auto"/>
            <w:bottom w:val="none" w:sz="0" w:space="0" w:color="auto"/>
            <w:right w:val="none" w:sz="0" w:space="0" w:color="auto"/>
          </w:divBdr>
        </w:div>
        <w:div w:id="163645032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7A38BE4AA04C96A973874A50C9FCA1"/>
        <w:category>
          <w:name w:val="General"/>
          <w:gallery w:val="placeholder"/>
        </w:category>
        <w:types>
          <w:type w:val="bbPlcHdr"/>
        </w:types>
        <w:behaviors>
          <w:behavior w:val="content"/>
        </w:behaviors>
        <w:guid w:val="{173B3973-7919-4674-9DB3-376DCD8FB141}"/>
      </w:docPartPr>
      <w:docPartBody>
        <w:p w:rsidR="007366EE" w:rsidRDefault="0066596B" w:rsidP="0066596B">
          <w:pPr>
            <w:pStyle w:val="847A38BE4AA04C96A973874A50C9FCA1"/>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68E8C1E-E774-4A34-BFD4-2C047AA7DA83}"/>
      </w:docPartPr>
      <w:docPartBody>
        <w:p w:rsidR="007366EE" w:rsidRDefault="0066596B">
          <w:r w:rsidRPr="002A32DB">
            <w:rPr>
              <w:rStyle w:val="Textodelmarcadordeposicin"/>
            </w:rPr>
            <w:t>Haga clic o pulse aquí para escribir texto.</w:t>
          </w:r>
        </w:p>
      </w:docPartBody>
    </w:docPart>
    <w:docPart>
      <w:docPartPr>
        <w:name w:val="E367C651EE8C4D259817832F147C4F55"/>
        <w:category>
          <w:name w:val="General"/>
          <w:gallery w:val="placeholder"/>
        </w:category>
        <w:types>
          <w:type w:val="bbPlcHdr"/>
        </w:types>
        <w:behaviors>
          <w:behavior w:val="content"/>
        </w:behaviors>
        <w:guid w:val="{18B04C7D-26D2-4434-99A1-37F576BCCEDE}"/>
      </w:docPartPr>
      <w:docPartBody>
        <w:p w:rsidR="00A00BCD" w:rsidRDefault="00E732D2" w:rsidP="00E732D2">
          <w:pPr>
            <w:pStyle w:val="E367C651EE8C4D259817832F147C4F55"/>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392E56"/>
    <w:rsid w:val="00641541"/>
    <w:rsid w:val="0066596B"/>
    <w:rsid w:val="006B3802"/>
    <w:rsid w:val="007366EE"/>
    <w:rsid w:val="008116A9"/>
    <w:rsid w:val="00A00BCD"/>
    <w:rsid w:val="00A978DD"/>
    <w:rsid w:val="00E732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32D2"/>
  </w:style>
  <w:style w:type="paragraph" w:customStyle="1" w:styleId="847A38BE4AA04C96A973874A50C9FCA1">
    <w:name w:val="847A38BE4AA04C96A973874A50C9FCA1"/>
    <w:rsid w:val="0066596B"/>
  </w:style>
  <w:style w:type="paragraph" w:customStyle="1" w:styleId="E367C651EE8C4D259817832F147C4F55">
    <w:name w:val="E367C651EE8C4D259817832F147C4F55"/>
    <w:rsid w:val="00E73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0865161501"/>
    <we:property name="MENDELEY_CITATIONS" value="[{&quot;citationID&quot;:&quot;MENDELEY_CITATION_0a9d5e64-bc7c-4eac-b375-c14a1b5f29c0&quot;,&quot;properties&quot;:{&quot;noteIndex&quot;:0},&quot;isEdited&quot;:false,&quot;manualOverride&quot;:{&quot;isManuallyOverridden&quot;:false,&quot;citeprocText&quot;:&quot;[1]&quot;,&quot;manualOverrideText&quot;:&quot;&quot;},&quot;citationTag&quot;:&quot;MENDELEY_CITATION_v3_eyJjaXRhdGlvbklEIjoiTUVOREVMRVlfQ0lUQVRJT05fMGE5ZDVlNjQtYmM3Yy00ZWFjLWIzNzUtYzE0YTFiNWYyOWMwIiwicHJvcGVydGllcyI6eyJub3RlSW5kZXgiOjB9LCJpc0VkaXRlZCI6ZmFsc2UsIm1hbnVhbE92ZXJyaWRlIjp7ImlzTWFudWFsbHlPdmVycmlkZGVuIjpmYWxzZSwiY2l0ZXByb2NUZXh0IjoiWzFdIiwibWFudWFsT3ZlcnJpZGVUZXh0IjoiIn0sImNpdGF0aW9uSXRlbXMiOlt7ImlkIjoiYWFjN2I0OTEtZGJkZS0zMmZiLWEwMGYtNTUzMWU4MThiMTY4IiwiaXRlbURhdGEiOnsidHlwZSI6ImFydGljbGUtam91cm5hbCIsImlkIjoiYWFjN2I0OTEtZGJkZS0zMmZiLWEwMGYtNTUzMWU4MThiMTY4IiwidGl0bGUiOiJTb2Z0d2FyZSBzdXJ2ZXk6IFZPU3ZpZXdlciwgYSBjb21wdXRlciBwcm9ncmFtIGZvciBiaWJsaW9tZXRyaWMgbWFwcGluZyIsImF1dGhvciI6W3siZmFtaWx5IjoiRWNrIiwiZ2l2ZW4iOiJOZWVzIEphbiIsInBhcnNlLW5hbWVzIjpmYWxzZSwiZHJvcHBpbmctcGFydGljbGUiOiIiLCJub24tZHJvcHBpbmctcGFydGljbGUiOiJ2YW4ifSx7ImZhbWlseSI6IldhbHRtYW4iLCJnaXZlbiI6Ikx1ZG8iLCJwYXJzZS1uYW1lcyI6ZmFsc2UsImRyb3BwaW5nLXBhcnRpY2xlIjoiIiwibm9uLWRyb3BwaW5nLXBhcnRpY2xlIjoiIn1dLCJjb250YWluZXItdGl0bGUiOiJTY2llbnRvbWV0cmljcyIsIkRPSSI6IjEwLjEwMDcvczExMTkyLTAwOS0wMTQ2LTMiLCJJU1NOIjoiMTU4OC0yODYxIiwiVVJMIjoiaHR0cHM6Ly9kb2kub3JnLzEwLjEwMDcvczExMTkyLTAwOS0wMTQ2LTMiLCJpc3N1ZWQiOnsiZGF0ZS1wYXJ0cyI6W1syMDEwXV19LCJwYWdlIjoiNTIzLTUzOCIsImFic3RyYWN0IjoiV2UgcHJlc2VudCBWT1N2aWV3ZXIsIGEgZnJlZWx5IGF2YWlsYWJsZSBjb21wdXRlciBwcm9ncmFtIHRoYXQgd2UgaGF2ZSBkZXZlbG9wZWQgZm9yIGNvbnN0cnVjdGluZyBhbmQgdmlld2luZyBiaWJsaW9tZXRyaWMgbWFwcy4gVW5saWtlIG1vc3QgY29tcHV0ZXIgcHJvZ3JhbXMgdGhhdCBhcmUgdXNlZCBmb3IgYmlibGlvbWV0cmljIG1hcHBpbmcsIFZPU3ZpZXdlciBwYXlzIHNwZWNpYWwgYXR0ZW50aW9uIHRvIHRoZSBncmFwaGljYWwgcmVwcmVzZW50YXRpb24gb2YgYmlibGlvbWV0cmljIG1hcHMuIFRoZSBmdW5jdGlvbmFsaXR5IG9mIFZPU3ZpZXdlciBpcyBlc3BlY2lhbGx5IHVzZWZ1bCBmb3IgZGlzcGxheWluZyBsYXJnZSBiaWJsaW9tZXRyaWMgbWFwcyBpbiBhbiBlYXN5LXRvLWludGVycHJldCB3YXkuIFRoZSBwYXBlciBjb25zaXN0cyBvZiB0aHJlZSBwYXJ0cy4gSW4gdGhlIGZpcnN0IHBhcnQsIGFuIG92ZXJ2aWV3IG9mIFZPU3ZpZXdlcuKAmXMgZnVuY3Rpb25hbGl0eSBmb3IgZGlzcGxheWluZyBiaWJsaW9tZXRyaWMgbWFwcyBpcyBwcm92aWRlZC4gSW4gdGhlIHNlY29uZCBwYXJ0LCB0aGUgdGVjaG5pY2FsIGltcGxlbWVudGF0aW9uIG9mIHNwZWNpZmljIHBhcnRzIG9mIHRoZSBwcm9ncmFtIGlzIGRpc2N1c3NlZC4gRmluYWxseSwgaW4gdGhlIHRoaXJkIHBhcnQsIFZPU3ZpZXdlcuKAmXMgYWJpbGl0eSB0byBoYW5kbGUgbGFyZ2UgbWFwcyBpcyBkZW1vbnN0cmF0ZWQgYnkgdXNpbmcgdGhlIHByb2dyYW0gdG8gY29uc3RydWN0IGFuZCBkaXNwbGF5IGEgY28tY2l0YXRpb24gbWFwIG9mIDUsMDAwIG1ham9yIHNjaWVudGlmaWMgam91cm5hbHMuIiwiaXNzdWUiOiIyIiwidm9sdW1lIjoiODQiLCJjb250YWluZXItdGl0bGUtc2hvcnQiOiJTY2llbnRvbWV0cmljcyJ9LCJpc1RlbXBvcmFyeSI6ZmFsc2V9XX0=&quot;,&quot;citationItems&quot;:[{&quot;id&quot;:&quot;aac7b491-dbde-32fb-a00f-5531e818b168&quot;,&quot;itemData&quot;:{&quot;type&quot;:&quot;article-journal&quot;,&quot;id&quot;:&quot;aac7b491-dbde-32fb-a00f-5531e818b168&quot;,&quot;title&quot;:&quot;Software survey: VOSviewer, a computer program for bibliometric mapping&quot;,&quot;author&quot;:[{&quot;family&quot;:&quot;Eck&quot;,&quot;given&quot;:&quot;Nees Jan&quot;,&quot;parse-names&quot;:false,&quot;dropping-particle&quot;:&quot;&quot;,&quot;non-dropping-particle&quot;:&quot;van&quot;},{&quot;family&quot;:&quot;Waltman&quot;,&quot;given&quot;:&quot;Ludo&quot;,&quot;parse-names&quot;:false,&quot;dropping-particle&quot;:&quot;&quot;,&quot;non-dropping-particle&quot;:&quot;&quot;}],&quot;container-title&quot;:&quot;Scientometrics&quot;,&quot;DOI&quot;:&quot;10.1007/s11192-009-0146-3&quot;,&quot;ISSN&quot;:&quot;1588-2861&quot;,&quot;URL&quot;:&quot;https://doi.org/10.1007/s11192-009-0146-3&quot;,&quot;issued&quot;:{&quot;date-parts&quot;:[[2010]]},&quot;page&quot;:&quot;523-538&quot;,&quot;abstract&quot;:&quot;We present VOSviewer, a freely available computer program that we have developed for constructing and viewing bibliometric maps. Unlike most computer programs that are used for bibliometric mapping, VOSviewer pays special attention to the graphical representation of bibliometric maps. The functionality of VOSviewer is especially useful for displaying large bibliometric maps in an easy-to-interpret way. The paper consists of three parts. In the first part, an overview of VOSviewer’s functionality for displaying bibliometric maps is provided. In the second part, the technical implementation of specific parts of the program is discussed. Finally, in the third part, VOSviewer’s ability to handle large maps is demonstrated by using the program to construct and display a co-citation map of 5,000 major scientific journals.&quot;,&quot;issue&quot;:&quot;2&quot;,&quot;volume&quot;:&quot;84&quot;,&quot;container-title-short&quot;:&quot;Scientometrics&quot;},&quot;isTemporary&quot;:false}]},{&quot;citationID&quot;:&quot;MENDELEY_CITATION_ad6dac24-3756-4514-9980-12d1adcd8080&quot;,&quot;properties&quot;:{&quot;noteIndex&quot;:0},&quot;isEdited&quot;:false,&quot;manualOverride&quot;:{&quot;isManuallyOverridden&quot;:false,&quot;citeprocText&quot;:&quot;[2]&quot;,&quot;manualOverrideText&quot;:&quot;&quot;},&quot;citationTag&quot;:&quot;MENDELEY_CITATION_v3_eyJjaXRhdGlvbklEIjoiTUVOREVMRVlfQ0lUQVRJT05fYWQ2ZGFjMjQtMzc1Ni00NTE0LTk5ODAtMTJkMWFkY2Q4MDgwIiwicHJvcGVydGllcyI6eyJub3RlSW5kZXgiOjB9LCJpc0VkaXRlZCI6ZmFsc2UsIm1hbnVhbE92ZXJyaWRlIjp7ImlzTWFudWFsbHlPdmVycmlkZGVuIjpmYWxzZSwiY2l0ZXByb2NUZXh0IjoiWzJdIiwibWFudWFsT3ZlcnJpZGVUZXh0IjoiIn0sImNpdGF0aW9uSXRlbXMiOlt7ImlkIjoiYmZjMWY1Y2MtNmQxNi0zZDA3LWIwYTEtM2EzMjU4Mzg1ODdkIiwiaXRlbURhdGEiOnsidHlwZSI6ImJvb2siLCJpZCI6ImJmYzFmNWNjLTZkMTYtM2QwNy1iMGExLTNhMzI1ODM4NTg3ZCIsInRpdGxlIjoiU2FtcGxpbmcgdGVjaG5pcXVlcyIsImF1dGhvciI6W3siZmFtaWx5IjoiQ29jaHJhbiIsImdpdmVuIjoiV2lsbGlhbSBHIiwicGFyc2UtbmFtZXMiOmZhbHNlLCJkcm9wcGluZy1wYXJ0aWNsZSI6IiIsIm5vbi1kcm9wcGluZy1wYXJ0aWNsZSI6IiJ9XSwiY29sbGVjdGlvbi10aXRsZSI6IldpbGV5IHNlcmllcyBpbiBwcm9iYWJpbGl0eSBhbmQgbWF0aGVtYXRpY2FsIHN0YXRpc3RpY3MiLCJJU0JOIjoiMC00NzEtMTYyNDAtWCIsImlzc3VlZCI6eyJkYXRlLXBhcnRzIjpbWzE5NzddXX0sInB1Ymxpc2hlci1wbGFjZSI6Ik5ldyBZb3JrIFtldGMiLCJlZGl0aW9uIjoiM3JkIGVkIiwicHVibGlzaGVyIjoiSm9obiBXaWxleSAmIFNvbnMiLCJjb250YWluZXItdGl0bGUtc2hvcnQiOiIifSwiaXNUZW1wb3JhcnkiOmZhbHNlfV19&quot;,&quot;citationItems&quot;:[{&quot;id&quot;:&quot;bfc1f5cc-6d16-3d07-b0a1-3a325838587d&quot;,&quot;itemData&quot;:{&quot;type&quot;:&quot;book&quot;,&quot;id&quot;:&quot;bfc1f5cc-6d16-3d07-b0a1-3a325838587d&quot;,&quot;title&quot;:&quot;Sampling techniques&quot;,&quot;author&quot;:[{&quot;family&quot;:&quot;Cochran&quot;,&quot;given&quot;:&quot;William G&quot;,&quot;parse-names&quot;:false,&quot;dropping-particle&quot;:&quot;&quot;,&quot;non-dropping-particle&quot;:&quot;&quot;}],&quot;collection-title&quot;:&quot;Wiley series in probability and mathematical statistics&quot;,&quot;ISBN&quot;:&quot;0-471-16240-X&quot;,&quot;issued&quot;:{&quot;date-parts&quot;:[[1977]]},&quot;publisher-place&quot;:&quot;New York [etc&quot;,&quot;edition&quot;:&quot;3rd ed&quot;,&quot;publisher&quot;:&quot;John Wiley &amp; Son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6</Pages>
  <Words>1439</Words>
  <Characters>7918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101</cp:revision>
  <dcterms:created xsi:type="dcterms:W3CDTF">2026-02-01T03:12:00Z</dcterms:created>
  <dcterms:modified xsi:type="dcterms:W3CDTF">2026-05-20T01:27:00Z</dcterms:modified>
</cp:coreProperties>
</file>