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ED148E" w14:textId="77777777" w:rsidR="00E90DFF" w:rsidRPr="00543D4F" w:rsidRDefault="00E90DFF" w:rsidP="001C025D">
      <w:pPr>
        <w:jc w:val="both"/>
        <w:rPr>
          <w:rStyle w:val="Textoennegrita"/>
          <w:rFonts w:ascii="Times" w:hAnsi="Times" w:cs="Times"/>
          <w:sz w:val="20"/>
          <w:szCs w:val="20"/>
          <w:lang w:val="en-US"/>
        </w:rPr>
      </w:pPr>
    </w:p>
    <w:p w14:paraId="19066D98" w14:textId="77777777" w:rsidR="00E90DFF" w:rsidRPr="00543D4F" w:rsidRDefault="00E90DFF" w:rsidP="001C025D">
      <w:pPr>
        <w:jc w:val="both"/>
        <w:rPr>
          <w:rStyle w:val="Textoennegrita"/>
          <w:rFonts w:ascii="Times" w:hAnsi="Times" w:cs="Times"/>
          <w:sz w:val="20"/>
          <w:szCs w:val="20"/>
          <w:lang w:val="en-US"/>
        </w:rPr>
      </w:pPr>
    </w:p>
    <w:p w14:paraId="75C4D8A4" w14:textId="77777777" w:rsidR="00E90DFF" w:rsidRPr="00543D4F" w:rsidRDefault="00E90DFF" w:rsidP="001C025D">
      <w:pPr>
        <w:jc w:val="both"/>
        <w:rPr>
          <w:rStyle w:val="Textoennegrita"/>
          <w:rFonts w:ascii="Times" w:hAnsi="Times" w:cs="Times"/>
          <w:sz w:val="20"/>
          <w:szCs w:val="20"/>
          <w:lang w:val="en-US"/>
        </w:rPr>
      </w:pPr>
    </w:p>
    <w:p w14:paraId="7F412278" w14:textId="77777777" w:rsidR="00E90DFF" w:rsidRPr="00543D4F" w:rsidRDefault="00E90DFF" w:rsidP="001C025D">
      <w:pPr>
        <w:jc w:val="both"/>
        <w:rPr>
          <w:rStyle w:val="Textoennegrita"/>
          <w:rFonts w:ascii="Times" w:hAnsi="Times" w:cs="Times"/>
          <w:sz w:val="20"/>
          <w:szCs w:val="20"/>
          <w:lang w:val="en-US"/>
        </w:rPr>
      </w:pPr>
    </w:p>
    <w:p w14:paraId="6E9E5166" w14:textId="77777777" w:rsidR="00E90DFF" w:rsidRPr="00543D4F" w:rsidRDefault="00E90DFF" w:rsidP="001C025D">
      <w:pPr>
        <w:jc w:val="both"/>
        <w:rPr>
          <w:rStyle w:val="Textoennegrita"/>
          <w:rFonts w:ascii="Times" w:hAnsi="Times" w:cs="Times"/>
          <w:sz w:val="20"/>
          <w:szCs w:val="20"/>
          <w:lang w:val="en-US"/>
        </w:rPr>
      </w:pPr>
    </w:p>
    <w:p w14:paraId="530E7686" w14:textId="77777777" w:rsidR="00E90DFF" w:rsidRPr="00543D4F" w:rsidRDefault="00E90DFF" w:rsidP="001C025D">
      <w:pPr>
        <w:jc w:val="both"/>
        <w:rPr>
          <w:rStyle w:val="Textoennegrita"/>
          <w:rFonts w:ascii="Times" w:hAnsi="Times" w:cs="Times"/>
          <w:sz w:val="20"/>
          <w:szCs w:val="20"/>
          <w:lang w:val="en-US"/>
        </w:rPr>
      </w:pPr>
    </w:p>
    <w:p w14:paraId="02A8A8A9" w14:textId="77777777" w:rsidR="00E90DFF" w:rsidRPr="00543D4F" w:rsidRDefault="00E90DFF" w:rsidP="001C025D">
      <w:pPr>
        <w:jc w:val="both"/>
        <w:rPr>
          <w:rStyle w:val="Textoennegrita"/>
          <w:rFonts w:ascii="Times" w:hAnsi="Times" w:cs="Times"/>
          <w:sz w:val="20"/>
          <w:szCs w:val="20"/>
          <w:lang w:val="en-US"/>
        </w:rPr>
      </w:pPr>
    </w:p>
    <w:p w14:paraId="543A1CDA" w14:textId="77777777" w:rsidR="00E90DFF" w:rsidRPr="00543D4F" w:rsidRDefault="00E90DFF" w:rsidP="001C025D">
      <w:pPr>
        <w:jc w:val="both"/>
        <w:rPr>
          <w:rStyle w:val="Textoennegrita"/>
          <w:rFonts w:ascii="Times" w:hAnsi="Times" w:cs="Times"/>
          <w:sz w:val="20"/>
          <w:szCs w:val="20"/>
          <w:lang w:val="en-US"/>
        </w:rPr>
      </w:pPr>
    </w:p>
    <w:p w14:paraId="6274ACD6" w14:textId="77777777" w:rsidR="00C33BDC" w:rsidRPr="00543D4F" w:rsidRDefault="00C33BDC" w:rsidP="001C025D">
      <w:pPr>
        <w:jc w:val="both"/>
        <w:rPr>
          <w:rStyle w:val="Textoennegrita"/>
          <w:rFonts w:ascii="Times" w:hAnsi="Times" w:cs="Times"/>
          <w:sz w:val="20"/>
          <w:szCs w:val="20"/>
          <w:lang w:val="en-US"/>
        </w:rPr>
      </w:pPr>
    </w:p>
    <w:p w14:paraId="6CED0E45" w14:textId="77777777" w:rsidR="00C33BDC" w:rsidRPr="00543D4F" w:rsidRDefault="00C33BDC" w:rsidP="001C025D">
      <w:pPr>
        <w:jc w:val="both"/>
        <w:rPr>
          <w:rStyle w:val="Textoennegrita"/>
          <w:rFonts w:ascii="Times" w:hAnsi="Times" w:cs="Times"/>
          <w:sz w:val="20"/>
          <w:szCs w:val="20"/>
          <w:lang w:val="en-US"/>
        </w:rPr>
      </w:pPr>
    </w:p>
    <w:p w14:paraId="60F54FA6" w14:textId="77777777" w:rsidR="00C33BDC" w:rsidRPr="00543D4F" w:rsidRDefault="00C33BDC" w:rsidP="001C025D">
      <w:pPr>
        <w:jc w:val="both"/>
        <w:rPr>
          <w:rStyle w:val="Textoennegrita"/>
          <w:rFonts w:ascii="Times" w:hAnsi="Times" w:cs="Times"/>
          <w:sz w:val="20"/>
          <w:szCs w:val="20"/>
          <w:lang w:val="en-US"/>
        </w:rPr>
      </w:pPr>
    </w:p>
    <w:p w14:paraId="3F060DF7" w14:textId="77777777" w:rsidR="00C33BDC" w:rsidRPr="00543D4F" w:rsidRDefault="00C33BDC" w:rsidP="001C025D">
      <w:pPr>
        <w:jc w:val="both"/>
        <w:rPr>
          <w:rStyle w:val="Textoennegrita"/>
          <w:rFonts w:ascii="Times" w:hAnsi="Times" w:cs="Times"/>
          <w:sz w:val="20"/>
          <w:szCs w:val="20"/>
          <w:lang w:val="en-US"/>
        </w:rPr>
      </w:pPr>
    </w:p>
    <w:p w14:paraId="0AAC021A" w14:textId="77777777" w:rsidR="00C33BDC" w:rsidRPr="00543D4F" w:rsidRDefault="00C33BDC" w:rsidP="001C025D">
      <w:pPr>
        <w:jc w:val="both"/>
        <w:rPr>
          <w:rStyle w:val="Textoennegrita"/>
          <w:rFonts w:ascii="Times" w:hAnsi="Times" w:cs="Times"/>
          <w:sz w:val="20"/>
          <w:szCs w:val="20"/>
          <w:lang w:val="en-US"/>
        </w:rPr>
      </w:pPr>
    </w:p>
    <w:p w14:paraId="45880BA3" w14:textId="77777777" w:rsidR="00E90DFF" w:rsidRPr="00543D4F" w:rsidRDefault="00E90DFF" w:rsidP="001C025D">
      <w:pPr>
        <w:jc w:val="both"/>
        <w:rPr>
          <w:rStyle w:val="Textoennegrita"/>
          <w:rFonts w:ascii="Times" w:hAnsi="Times" w:cs="Times"/>
          <w:sz w:val="20"/>
          <w:szCs w:val="20"/>
          <w:lang w:val="en-US"/>
        </w:rPr>
      </w:pPr>
    </w:p>
    <w:p w14:paraId="3D021989" w14:textId="77777777" w:rsidR="00E90DFF" w:rsidRPr="00543D4F" w:rsidRDefault="00E90DFF" w:rsidP="001C025D">
      <w:pPr>
        <w:jc w:val="both"/>
        <w:rPr>
          <w:rStyle w:val="Textoennegrita"/>
          <w:rFonts w:ascii="Times" w:hAnsi="Times" w:cs="Times"/>
          <w:sz w:val="20"/>
          <w:szCs w:val="20"/>
          <w:lang w:val="en-US"/>
        </w:rPr>
      </w:pPr>
    </w:p>
    <w:p w14:paraId="11768CF7" w14:textId="0B3E7419" w:rsidR="00CE7B32" w:rsidRDefault="001C4E90" w:rsidP="00C33BDC">
      <w:pPr>
        <w:jc w:val="center"/>
        <w:rPr>
          <w:rStyle w:val="Textoennegrita"/>
          <w:rFonts w:ascii="Times" w:hAnsi="Times" w:cs="Times"/>
          <w:sz w:val="20"/>
          <w:szCs w:val="20"/>
          <w:lang w:val="en-US"/>
        </w:rPr>
      </w:pPr>
      <w:r w:rsidRPr="001C4E90">
        <w:rPr>
          <w:rStyle w:val="Textoennegrita"/>
          <w:rFonts w:ascii="Times" w:hAnsi="Times" w:cs="Times"/>
          <w:sz w:val="20"/>
          <w:szCs w:val="20"/>
          <w:lang w:val="en-US"/>
        </w:rPr>
        <w:t>Supplementary Material S5: Glossary of terms</w:t>
      </w:r>
      <w:r w:rsidR="00EB0E6E" w:rsidRPr="00543D4F">
        <w:rPr>
          <w:rStyle w:val="Textoennegrita"/>
          <w:rFonts w:ascii="Times" w:hAnsi="Times" w:cs="Times"/>
          <w:sz w:val="20"/>
          <w:szCs w:val="20"/>
          <w:lang w:val="en-US"/>
        </w:rPr>
        <w:t>.</w:t>
      </w:r>
    </w:p>
    <w:p w14:paraId="256E1F29" w14:textId="579298B4" w:rsidR="00606D77" w:rsidRPr="00606D77" w:rsidRDefault="001C4E90" w:rsidP="00606D77">
      <w:pPr>
        <w:jc w:val="both"/>
        <w:rPr>
          <w:rStyle w:val="Textoennegrita"/>
          <w:rFonts w:ascii="Times" w:hAnsi="Times" w:cs="Times"/>
          <w:b w:val="0"/>
          <w:bCs w:val="0"/>
          <w:sz w:val="20"/>
          <w:szCs w:val="20"/>
          <w:lang w:val="en-US"/>
        </w:rPr>
      </w:pPr>
      <w:r w:rsidRPr="001C4E90">
        <w:rPr>
          <w:rStyle w:val="Textoennegrita"/>
          <w:rFonts w:ascii="Times" w:hAnsi="Times" w:cs="Times"/>
          <w:b w:val="0"/>
          <w:bCs w:val="0"/>
          <w:sz w:val="20"/>
          <w:szCs w:val="20"/>
          <w:lang w:val="en-US"/>
        </w:rPr>
        <w:t>This supplement defines terms and acronyms used in the main manuscript and supplementary materials to improve clarity and consistency across the SECM-CAT and mSEC-AM descriptions</w:t>
      </w:r>
      <w:r w:rsidR="00606D77">
        <w:rPr>
          <w:rStyle w:val="Textoennegrita"/>
          <w:rFonts w:ascii="Times" w:hAnsi="Times" w:cs="Times"/>
          <w:b w:val="0"/>
          <w:bCs w:val="0"/>
          <w:sz w:val="20"/>
          <w:szCs w:val="20"/>
          <w:lang w:val="en-US"/>
        </w:rPr>
        <w:t>.</w:t>
      </w:r>
    </w:p>
    <w:p w14:paraId="432AC0B5" w14:textId="02DA6F64" w:rsidR="00D21311" w:rsidRPr="00543D4F" w:rsidRDefault="00EB0E6E" w:rsidP="001C025D">
      <w:pPr>
        <w:jc w:val="both"/>
        <w:rPr>
          <w:rFonts w:ascii="Times" w:hAnsi="Times" w:cs="Times"/>
          <w:sz w:val="20"/>
          <w:szCs w:val="20"/>
          <w:lang w:val="en-US"/>
        </w:rPr>
      </w:pPr>
      <w:r w:rsidRPr="00543D4F">
        <w:rPr>
          <w:rFonts w:ascii="Times" w:hAnsi="Times" w:cs="Times"/>
          <w:sz w:val="20"/>
          <w:szCs w:val="20"/>
          <w:lang w:val="en-US"/>
        </w:rPr>
        <w:br/>
      </w:r>
    </w:p>
    <w:p w14:paraId="29223DB6" w14:textId="77777777" w:rsidR="0006525D" w:rsidRPr="00543D4F" w:rsidRDefault="0006525D" w:rsidP="001C025D">
      <w:pPr>
        <w:jc w:val="both"/>
        <w:rPr>
          <w:rFonts w:ascii="Times" w:hAnsi="Times" w:cs="Times"/>
          <w:sz w:val="20"/>
          <w:szCs w:val="20"/>
          <w:lang w:val="en-US"/>
        </w:rPr>
      </w:pPr>
    </w:p>
    <w:p w14:paraId="7E6D08AC" w14:textId="77777777" w:rsidR="0006525D" w:rsidRPr="00543D4F" w:rsidRDefault="0006525D" w:rsidP="001C025D">
      <w:pPr>
        <w:jc w:val="both"/>
        <w:rPr>
          <w:rFonts w:ascii="Times" w:hAnsi="Times" w:cs="Times"/>
          <w:sz w:val="20"/>
          <w:szCs w:val="20"/>
          <w:lang w:val="en-US"/>
        </w:rPr>
      </w:pPr>
    </w:p>
    <w:p w14:paraId="71476896" w14:textId="77777777" w:rsidR="0006525D" w:rsidRPr="00543D4F" w:rsidRDefault="0006525D" w:rsidP="001C025D">
      <w:pPr>
        <w:jc w:val="both"/>
        <w:rPr>
          <w:rFonts w:ascii="Times" w:hAnsi="Times" w:cs="Times"/>
          <w:sz w:val="20"/>
          <w:szCs w:val="20"/>
          <w:lang w:val="en-US"/>
        </w:rPr>
      </w:pPr>
    </w:p>
    <w:p w14:paraId="7870417B" w14:textId="77777777" w:rsidR="0006525D" w:rsidRPr="00543D4F" w:rsidRDefault="0006525D" w:rsidP="001C025D">
      <w:pPr>
        <w:jc w:val="both"/>
        <w:rPr>
          <w:rFonts w:ascii="Times" w:hAnsi="Times" w:cs="Times"/>
          <w:sz w:val="20"/>
          <w:szCs w:val="20"/>
          <w:lang w:val="en-US"/>
        </w:rPr>
      </w:pPr>
    </w:p>
    <w:p w14:paraId="0BA11CBC" w14:textId="77777777" w:rsidR="0006525D" w:rsidRPr="00543D4F" w:rsidRDefault="0006525D" w:rsidP="001C025D">
      <w:pPr>
        <w:jc w:val="both"/>
        <w:rPr>
          <w:rFonts w:ascii="Times" w:hAnsi="Times" w:cs="Times"/>
          <w:sz w:val="20"/>
          <w:szCs w:val="20"/>
          <w:lang w:val="en-US"/>
        </w:rPr>
      </w:pPr>
    </w:p>
    <w:p w14:paraId="01F214FA" w14:textId="77777777" w:rsidR="0006525D" w:rsidRPr="00543D4F" w:rsidRDefault="0006525D" w:rsidP="001C025D">
      <w:pPr>
        <w:jc w:val="both"/>
        <w:rPr>
          <w:rFonts w:ascii="Times" w:hAnsi="Times" w:cs="Times"/>
          <w:sz w:val="20"/>
          <w:szCs w:val="20"/>
          <w:lang w:val="en-US"/>
        </w:rPr>
      </w:pPr>
    </w:p>
    <w:p w14:paraId="1860A270" w14:textId="77777777" w:rsidR="0006525D" w:rsidRPr="00543D4F" w:rsidRDefault="0006525D" w:rsidP="001C025D">
      <w:pPr>
        <w:jc w:val="both"/>
        <w:rPr>
          <w:rFonts w:ascii="Times" w:hAnsi="Times" w:cs="Times"/>
          <w:sz w:val="20"/>
          <w:szCs w:val="20"/>
          <w:lang w:val="en-US"/>
        </w:rPr>
      </w:pPr>
    </w:p>
    <w:p w14:paraId="2D9C2716" w14:textId="77777777" w:rsidR="0006525D" w:rsidRPr="00543D4F" w:rsidRDefault="0006525D" w:rsidP="001C025D">
      <w:pPr>
        <w:jc w:val="both"/>
        <w:rPr>
          <w:rFonts w:ascii="Times" w:hAnsi="Times" w:cs="Times"/>
          <w:sz w:val="20"/>
          <w:szCs w:val="20"/>
          <w:lang w:val="en-US"/>
        </w:rPr>
      </w:pPr>
    </w:p>
    <w:p w14:paraId="076C475D" w14:textId="77777777" w:rsidR="0006525D" w:rsidRPr="00543D4F" w:rsidRDefault="0006525D" w:rsidP="001C025D">
      <w:pPr>
        <w:jc w:val="both"/>
        <w:rPr>
          <w:rFonts w:ascii="Times" w:hAnsi="Times" w:cs="Times"/>
          <w:sz w:val="20"/>
          <w:szCs w:val="20"/>
          <w:lang w:val="en-US"/>
        </w:rPr>
      </w:pPr>
    </w:p>
    <w:p w14:paraId="26E600AF" w14:textId="77777777" w:rsidR="0006525D" w:rsidRPr="00543D4F" w:rsidRDefault="0006525D" w:rsidP="001C025D">
      <w:pPr>
        <w:jc w:val="both"/>
        <w:rPr>
          <w:rFonts w:ascii="Times" w:hAnsi="Times" w:cs="Times"/>
          <w:sz w:val="20"/>
          <w:szCs w:val="20"/>
          <w:lang w:val="en-US"/>
        </w:rPr>
      </w:pPr>
    </w:p>
    <w:p w14:paraId="1B60B615" w14:textId="77777777" w:rsidR="0006525D" w:rsidRPr="00543D4F" w:rsidRDefault="0006525D" w:rsidP="001C025D">
      <w:pPr>
        <w:jc w:val="both"/>
        <w:rPr>
          <w:rFonts w:ascii="Times" w:hAnsi="Times" w:cs="Times"/>
          <w:sz w:val="20"/>
          <w:szCs w:val="20"/>
          <w:lang w:val="en-US"/>
        </w:rPr>
      </w:pPr>
    </w:p>
    <w:p w14:paraId="7B3E427E" w14:textId="77777777" w:rsidR="0006525D" w:rsidRPr="00543D4F" w:rsidRDefault="0006525D" w:rsidP="001C025D">
      <w:pPr>
        <w:jc w:val="both"/>
        <w:rPr>
          <w:rFonts w:ascii="Times" w:hAnsi="Times" w:cs="Times"/>
          <w:sz w:val="20"/>
          <w:szCs w:val="20"/>
          <w:lang w:val="en-US"/>
        </w:rPr>
      </w:pPr>
    </w:p>
    <w:p w14:paraId="64CE4754" w14:textId="77777777" w:rsidR="00411AD9" w:rsidRPr="00543D4F" w:rsidRDefault="00411AD9" w:rsidP="001C025D">
      <w:pPr>
        <w:jc w:val="both"/>
        <w:rPr>
          <w:rFonts w:ascii="Times" w:hAnsi="Times" w:cs="Times"/>
          <w:sz w:val="20"/>
          <w:szCs w:val="20"/>
          <w:lang w:val="en-US"/>
        </w:rPr>
      </w:pPr>
    </w:p>
    <w:p w14:paraId="3A723C5E" w14:textId="3FEE821B" w:rsidR="00543D4F" w:rsidRDefault="00543D4F" w:rsidP="001C025D">
      <w:pPr>
        <w:jc w:val="both"/>
        <w:rPr>
          <w:rFonts w:ascii="Times" w:hAnsi="Times" w:cs="Times"/>
          <w:sz w:val="20"/>
          <w:szCs w:val="20"/>
          <w:lang w:val="en-US"/>
        </w:rPr>
      </w:pPr>
    </w:p>
    <w:p w14:paraId="71880476" w14:textId="77777777" w:rsidR="005A5492" w:rsidRPr="002E19BD" w:rsidRDefault="005A5492" w:rsidP="005A5492">
      <w:pPr>
        <w:keepNext/>
        <w:keepLines/>
        <w:spacing w:after="191"/>
        <w:outlineLvl w:val="0"/>
        <w:rPr>
          <w:rFonts w:ascii="Times" w:hAnsi="Times" w:cs="Times"/>
          <w:b/>
          <w:sz w:val="24"/>
          <w:lang w:val="en-US" w:eastAsia="es-MX"/>
        </w:rPr>
      </w:pPr>
      <w:r w:rsidRPr="002E19BD">
        <w:rPr>
          <w:rFonts w:ascii="Times" w:hAnsi="Times" w:cs="Times"/>
          <w:b/>
          <w:sz w:val="24"/>
          <w:lang w:val="en-US" w:eastAsia="es-MX"/>
        </w:rPr>
        <w:t>Glossary of terms</w:t>
      </w:r>
    </w:p>
    <w:tbl>
      <w:tblPr>
        <w:tblW w:w="9781" w:type="dxa"/>
        <w:tblBorders>
          <w:top w:val="double" w:sz="4" w:space="0" w:color="auto"/>
          <w:bottom w:val="double" w:sz="4" w:space="0" w:color="auto"/>
        </w:tblBorders>
        <w:tblLook w:val="04A0" w:firstRow="1" w:lastRow="0" w:firstColumn="1" w:lastColumn="0" w:noHBand="0" w:noVBand="1"/>
      </w:tblPr>
      <w:tblGrid>
        <w:gridCol w:w="1417"/>
        <w:gridCol w:w="8364"/>
      </w:tblGrid>
      <w:tr w:rsidR="005A5492" w:rsidRPr="005C3BFF" w14:paraId="61EEF25B" w14:textId="77777777" w:rsidTr="00E97979">
        <w:trPr>
          <w:trHeight w:val="258"/>
        </w:trPr>
        <w:tc>
          <w:tcPr>
            <w:tcW w:w="1417" w:type="dxa"/>
            <w:tcBorders>
              <w:top w:val="double" w:sz="4" w:space="0" w:color="auto"/>
              <w:left w:val="nil"/>
              <w:bottom w:val="nil"/>
              <w:right w:val="nil"/>
            </w:tcBorders>
            <w:vAlign w:val="center"/>
            <w:hideMark/>
          </w:tcPr>
          <w:p w14:paraId="0A202565" w14:textId="77777777" w:rsidR="005A5492" w:rsidRPr="005C3BFF" w:rsidRDefault="005A5492" w:rsidP="00E97979">
            <w:pPr>
              <w:overflowPunct w:val="0"/>
              <w:autoSpaceDE w:val="0"/>
              <w:autoSpaceDN w:val="0"/>
              <w:adjustRightInd w:val="0"/>
              <w:spacing w:after="0" w:line="240" w:lineRule="atLeast"/>
              <w:jc w:val="both"/>
              <w:textAlignment w:val="baseline"/>
              <w:rPr>
                <w:rFonts w:ascii="Times" w:eastAsia="Times New Roman" w:hAnsi="Times" w:cs="Times"/>
                <w:sz w:val="16"/>
                <w:szCs w:val="16"/>
                <w:lang w:val="en-US" w:eastAsia="de-DE"/>
              </w:rPr>
            </w:pPr>
            <w:r w:rsidRPr="005C3BFF">
              <w:rPr>
                <w:rFonts w:ascii="Times" w:eastAsia="Times New Roman" w:hAnsi="Times" w:cs="Times"/>
                <w:b/>
                <w:bCs/>
                <w:sz w:val="16"/>
                <w:szCs w:val="16"/>
                <w:lang w:val="en-US" w:eastAsia="de-DE"/>
              </w:rPr>
              <w:t>Term</w:t>
            </w:r>
          </w:p>
        </w:tc>
        <w:tc>
          <w:tcPr>
            <w:tcW w:w="8364" w:type="dxa"/>
            <w:tcBorders>
              <w:top w:val="double" w:sz="4" w:space="0" w:color="auto"/>
              <w:left w:val="nil"/>
              <w:bottom w:val="nil"/>
              <w:right w:val="nil"/>
            </w:tcBorders>
            <w:vAlign w:val="center"/>
            <w:hideMark/>
          </w:tcPr>
          <w:p w14:paraId="0E47575B" w14:textId="77777777" w:rsidR="005A5492" w:rsidRPr="005C3BFF" w:rsidRDefault="005A5492" w:rsidP="00E97979">
            <w:pPr>
              <w:overflowPunct w:val="0"/>
              <w:autoSpaceDE w:val="0"/>
              <w:autoSpaceDN w:val="0"/>
              <w:adjustRightInd w:val="0"/>
              <w:spacing w:after="0" w:line="240" w:lineRule="atLeast"/>
              <w:jc w:val="both"/>
              <w:textAlignment w:val="baseline"/>
              <w:rPr>
                <w:rFonts w:ascii="Times" w:eastAsia="Times New Roman" w:hAnsi="Times" w:cs="Times"/>
                <w:b/>
                <w:bCs/>
                <w:sz w:val="16"/>
                <w:szCs w:val="16"/>
                <w:lang w:val="en-US" w:eastAsia="de-DE"/>
              </w:rPr>
            </w:pPr>
            <w:r w:rsidRPr="005C3BFF">
              <w:rPr>
                <w:rFonts w:ascii="Times" w:eastAsia="Times New Roman" w:hAnsi="Times" w:cs="Times"/>
                <w:b/>
                <w:bCs/>
                <w:sz w:val="16"/>
                <w:szCs w:val="16"/>
                <w:lang w:val="en-US" w:eastAsia="de-DE"/>
              </w:rPr>
              <w:t>Definition</w:t>
            </w:r>
          </w:p>
        </w:tc>
      </w:tr>
      <w:tr w:rsidR="005A5492" w:rsidRPr="005C3BFF" w14:paraId="10BD6D82" w14:textId="77777777" w:rsidTr="00E97979">
        <w:trPr>
          <w:trHeight w:val="231"/>
        </w:trPr>
        <w:tc>
          <w:tcPr>
            <w:tcW w:w="1417" w:type="dxa"/>
            <w:tcBorders>
              <w:top w:val="nil"/>
              <w:left w:val="nil"/>
              <w:bottom w:val="nil"/>
              <w:right w:val="nil"/>
            </w:tcBorders>
            <w:hideMark/>
          </w:tcPr>
          <w:p w14:paraId="26D48505" w14:textId="77777777" w:rsidR="005A5492" w:rsidRPr="005C3BFF" w:rsidRDefault="005A5492" w:rsidP="00E97979">
            <w:pPr>
              <w:overflowPunct w:val="0"/>
              <w:autoSpaceDE w:val="0"/>
              <w:autoSpaceDN w:val="0"/>
              <w:adjustRightInd w:val="0"/>
              <w:spacing w:after="0" w:line="240" w:lineRule="atLeast"/>
              <w:textAlignment w:val="baseline"/>
              <w:rPr>
                <w:rFonts w:ascii="Times" w:eastAsia="Times New Roman" w:hAnsi="Times" w:cs="Times"/>
                <w:sz w:val="16"/>
                <w:szCs w:val="16"/>
                <w:lang w:val="en-US" w:eastAsia="de-DE"/>
              </w:rPr>
            </w:pPr>
            <w:r w:rsidRPr="005C3BFF">
              <w:rPr>
                <w:rFonts w:ascii="Times" w:eastAsia="Times New Roman" w:hAnsi="Times" w:cs="Times"/>
                <w:sz w:val="16"/>
                <w:szCs w:val="16"/>
                <w:lang w:val="en-US" w:eastAsia="de-DE"/>
              </w:rPr>
              <w:t>mHealth</w:t>
            </w:r>
          </w:p>
        </w:tc>
        <w:tc>
          <w:tcPr>
            <w:tcW w:w="8364" w:type="dxa"/>
            <w:tcBorders>
              <w:top w:val="nil"/>
              <w:left w:val="nil"/>
              <w:bottom w:val="nil"/>
              <w:right w:val="nil"/>
            </w:tcBorders>
            <w:hideMark/>
          </w:tcPr>
          <w:p w14:paraId="41FFE33D" w14:textId="2CB2FF65" w:rsidR="005A5492" w:rsidRPr="005C3BFF" w:rsidRDefault="005A5492" w:rsidP="00E97979">
            <w:pPr>
              <w:overflowPunct w:val="0"/>
              <w:autoSpaceDE w:val="0"/>
              <w:autoSpaceDN w:val="0"/>
              <w:adjustRightInd w:val="0"/>
              <w:spacing w:after="0" w:line="240" w:lineRule="atLeast"/>
              <w:jc w:val="both"/>
              <w:textAlignment w:val="baseline"/>
              <w:rPr>
                <w:rFonts w:ascii="Times" w:eastAsia="Times New Roman" w:hAnsi="Times" w:cs="Times"/>
                <w:sz w:val="16"/>
                <w:szCs w:val="16"/>
                <w:lang w:val="en-US" w:eastAsia="de-DE"/>
              </w:rPr>
            </w:pPr>
            <w:r w:rsidRPr="005C3BFF">
              <w:rPr>
                <w:rFonts w:ascii="Times" w:eastAsia="Times New Roman" w:hAnsi="Times" w:cs="Times"/>
                <w:i/>
                <w:iCs/>
                <w:sz w:val="16"/>
                <w:szCs w:val="16"/>
                <w:lang w:val="en-US" w:eastAsia="de-DE"/>
              </w:rPr>
              <w:t>“(…) medical and public health practice supported by mobile devices, such as mobile phones, patient monitoring devices, personal digital assistants (PDAs), and other wireless devices. (…)”</w:t>
            </w:r>
            <w:r w:rsidRPr="005C3BFF">
              <w:rPr>
                <w:rFonts w:ascii="Times" w:eastAsia="Times New Roman" w:hAnsi="Times" w:cs="Times"/>
                <w:sz w:val="16"/>
                <w:szCs w:val="16"/>
                <w:lang w:val="en-US" w:eastAsia="de-DE"/>
              </w:rPr>
              <w:t xml:space="preserve"> </w:t>
            </w:r>
            <w:sdt>
              <w:sdtPr>
                <w:rPr>
                  <w:rFonts w:ascii="Times" w:eastAsia="Times New Roman" w:hAnsi="Times" w:cs="Times"/>
                  <w:color w:val="000000"/>
                  <w:sz w:val="16"/>
                  <w:szCs w:val="16"/>
                  <w:lang w:val="en-US" w:eastAsia="de-DE"/>
                </w:rPr>
                <w:tag w:val="MENDELEY_CITATION_v3_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"/>
                <w:id w:val="-1273467827"/>
                <w:placeholder>
                  <w:docPart w:val="A46B9F5FDC6A448DB878A5F54C06CF96"/>
                </w:placeholder>
              </w:sdtPr>
              <w:sdtContent>
                <w:r w:rsidR="00873B2A" w:rsidRPr="00873B2A">
                  <w:rPr>
                    <w:rFonts w:ascii="Times" w:eastAsia="Times New Roman" w:hAnsi="Times" w:cs="Times"/>
                    <w:color w:val="000000"/>
                    <w:sz w:val="16"/>
                    <w:szCs w:val="16"/>
                    <w:lang w:val="en-US" w:eastAsia="de-DE"/>
                  </w:rPr>
                  <w:t>[1]</w:t>
                </w:r>
              </w:sdtContent>
            </w:sdt>
          </w:p>
        </w:tc>
      </w:tr>
      <w:tr w:rsidR="005A5492" w:rsidRPr="005C3BFF" w14:paraId="52793053" w14:textId="77777777" w:rsidTr="00E97979">
        <w:trPr>
          <w:trHeight w:val="231"/>
        </w:trPr>
        <w:tc>
          <w:tcPr>
            <w:tcW w:w="1417" w:type="dxa"/>
            <w:tcBorders>
              <w:top w:val="nil"/>
              <w:left w:val="nil"/>
              <w:bottom w:val="nil"/>
              <w:right w:val="nil"/>
            </w:tcBorders>
            <w:hideMark/>
          </w:tcPr>
          <w:p w14:paraId="4E1EDF9B" w14:textId="77777777" w:rsidR="005A5492" w:rsidRPr="005C3BFF" w:rsidRDefault="005A5492" w:rsidP="00E97979">
            <w:pPr>
              <w:overflowPunct w:val="0"/>
              <w:autoSpaceDE w:val="0"/>
              <w:autoSpaceDN w:val="0"/>
              <w:adjustRightInd w:val="0"/>
              <w:spacing w:after="0" w:line="240" w:lineRule="atLeast"/>
              <w:textAlignment w:val="baseline"/>
              <w:rPr>
                <w:rFonts w:ascii="Times" w:eastAsia="Times New Roman" w:hAnsi="Times" w:cs="Times"/>
                <w:sz w:val="16"/>
                <w:szCs w:val="16"/>
                <w:lang w:val="en-US" w:eastAsia="de-DE"/>
              </w:rPr>
            </w:pPr>
            <w:r w:rsidRPr="005C3BFF">
              <w:rPr>
                <w:rFonts w:ascii="Times" w:eastAsia="Times New Roman" w:hAnsi="Times" w:cs="Times"/>
                <w:sz w:val="16"/>
                <w:szCs w:val="16"/>
                <w:lang w:val="en-US" w:eastAsia="de-DE"/>
              </w:rPr>
              <w:t>ISO 29148:2018</w:t>
            </w:r>
          </w:p>
        </w:tc>
        <w:tc>
          <w:tcPr>
            <w:tcW w:w="8364" w:type="dxa"/>
            <w:tcBorders>
              <w:top w:val="nil"/>
              <w:left w:val="nil"/>
              <w:bottom w:val="nil"/>
              <w:right w:val="nil"/>
            </w:tcBorders>
            <w:vAlign w:val="center"/>
            <w:hideMark/>
          </w:tcPr>
          <w:p w14:paraId="11750CD0" w14:textId="1A5492A2" w:rsidR="005A5492" w:rsidRPr="005C3BFF" w:rsidRDefault="005A5492" w:rsidP="00E97979">
            <w:pPr>
              <w:overflowPunct w:val="0"/>
              <w:autoSpaceDE w:val="0"/>
              <w:autoSpaceDN w:val="0"/>
              <w:adjustRightInd w:val="0"/>
              <w:spacing w:after="0" w:line="240" w:lineRule="atLeast"/>
              <w:jc w:val="both"/>
              <w:textAlignment w:val="baseline"/>
              <w:rPr>
                <w:rFonts w:ascii="Times" w:eastAsia="Times New Roman" w:hAnsi="Times" w:cs="Times"/>
                <w:sz w:val="16"/>
                <w:szCs w:val="16"/>
                <w:lang w:val="en-US" w:eastAsia="de-DE"/>
              </w:rPr>
            </w:pPr>
            <w:r w:rsidRPr="005C3BFF">
              <w:rPr>
                <w:rFonts w:ascii="Times" w:eastAsia="Times New Roman" w:hAnsi="Times" w:cs="Times"/>
                <w:i/>
                <w:iCs/>
                <w:sz w:val="16"/>
                <w:szCs w:val="16"/>
                <w:lang w:val="en-US" w:eastAsia="de-DE"/>
              </w:rPr>
              <w:t>“(…) This document specifies the required processes implemented in the engineering activities that result in requirements for systems and software products (including services) throughout the life cycle; provides guidelines for applying the requirements and requirements related processes described in ISO/IEC/IEEE 15288 and ISO/IEC/IEEE 12207; specifies the required information items produced through the implementation of the requirements processes; specifies the required contents of the required information items; provides guidelines for the format of the required and related information items. (…)”</w:t>
            </w:r>
            <w:r w:rsidRPr="005C3BFF">
              <w:rPr>
                <w:rFonts w:ascii="Times" w:eastAsia="Times New Roman" w:hAnsi="Times" w:cs="Times"/>
                <w:sz w:val="16"/>
                <w:szCs w:val="16"/>
                <w:lang w:val="en-US" w:eastAsia="de-DE"/>
              </w:rPr>
              <w:t xml:space="preserve"> </w:t>
            </w:r>
            <w:sdt>
              <w:sdtPr>
                <w:rPr>
                  <w:rFonts w:ascii="Times" w:eastAsia="Times New Roman" w:hAnsi="Times" w:cs="Times"/>
                  <w:color w:val="000000"/>
                  <w:sz w:val="16"/>
                  <w:szCs w:val="16"/>
                  <w:lang w:val="en-US" w:eastAsia="de-DE"/>
                </w:rPr>
                <w:tag w:val="MENDELEY_CITATION_v3_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"/>
                <w:id w:val="551272082"/>
                <w:placeholder>
                  <w:docPart w:val="FB6CA180B58C42D181695FCE8CCDE130"/>
                </w:placeholder>
              </w:sdtPr>
              <w:sdtContent>
                <w:r w:rsidR="00873B2A" w:rsidRPr="00873B2A">
                  <w:rPr>
                    <w:rFonts w:ascii="Times" w:eastAsia="Times New Roman" w:hAnsi="Times" w:cs="Times"/>
                    <w:color w:val="000000"/>
                    <w:sz w:val="16"/>
                    <w:szCs w:val="16"/>
                    <w:lang w:val="en-US" w:eastAsia="de-DE"/>
                  </w:rPr>
                  <w:t>[2]</w:t>
                </w:r>
              </w:sdtContent>
            </w:sdt>
          </w:p>
        </w:tc>
      </w:tr>
      <w:tr w:rsidR="005A5492" w:rsidRPr="005C3BFF" w14:paraId="724865CC" w14:textId="77777777" w:rsidTr="00E97979">
        <w:trPr>
          <w:trHeight w:val="268"/>
        </w:trPr>
        <w:tc>
          <w:tcPr>
            <w:tcW w:w="1417" w:type="dxa"/>
            <w:tcBorders>
              <w:top w:val="nil"/>
              <w:left w:val="nil"/>
              <w:bottom w:val="nil"/>
              <w:right w:val="nil"/>
            </w:tcBorders>
            <w:hideMark/>
          </w:tcPr>
          <w:p w14:paraId="0E3FB2CD" w14:textId="77777777" w:rsidR="005A5492" w:rsidRPr="005C3BFF" w:rsidRDefault="005A5492" w:rsidP="00E97979">
            <w:pPr>
              <w:overflowPunct w:val="0"/>
              <w:autoSpaceDE w:val="0"/>
              <w:autoSpaceDN w:val="0"/>
              <w:adjustRightInd w:val="0"/>
              <w:spacing w:after="0" w:line="240" w:lineRule="atLeast"/>
              <w:textAlignment w:val="baseline"/>
              <w:rPr>
                <w:rFonts w:ascii="Times" w:eastAsia="Times New Roman" w:hAnsi="Times" w:cs="Times"/>
                <w:sz w:val="16"/>
                <w:szCs w:val="16"/>
                <w:lang w:val="en-US" w:eastAsia="de-DE"/>
              </w:rPr>
            </w:pPr>
            <w:r w:rsidRPr="005C3BFF">
              <w:rPr>
                <w:rFonts w:ascii="Times" w:eastAsia="Times New Roman" w:hAnsi="Times" w:cs="Times"/>
                <w:sz w:val="16"/>
                <w:szCs w:val="16"/>
                <w:lang w:val="en-US" w:eastAsia="de-DE"/>
              </w:rPr>
              <w:t xml:space="preserve">ISO 27002:2022 </w:t>
            </w:r>
          </w:p>
        </w:tc>
        <w:tc>
          <w:tcPr>
            <w:tcW w:w="8364" w:type="dxa"/>
            <w:tcBorders>
              <w:top w:val="nil"/>
              <w:left w:val="nil"/>
              <w:bottom w:val="nil"/>
              <w:right w:val="nil"/>
            </w:tcBorders>
            <w:vAlign w:val="center"/>
            <w:hideMark/>
          </w:tcPr>
          <w:p w14:paraId="3CBB235C" w14:textId="770C7FE3" w:rsidR="005A5492" w:rsidRPr="005C3BFF" w:rsidRDefault="005A5492" w:rsidP="00E97979">
            <w:pPr>
              <w:overflowPunct w:val="0"/>
              <w:autoSpaceDE w:val="0"/>
              <w:autoSpaceDN w:val="0"/>
              <w:adjustRightInd w:val="0"/>
              <w:spacing w:after="0" w:line="240" w:lineRule="atLeast"/>
              <w:jc w:val="both"/>
              <w:textAlignment w:val="baseline"/>
              <w:rPr>
                <w:rFonts w:ascii="Times" w:eastAsia="Times New Roman" w:hAnsi="Times" w:cs="Times"/>
                <w:sz w:val="16"/>
                <w:szCs w:val="16"/>
                <w:lang w:val="en-US" w:eastAsia="de-DE"/>
              </w:rPr>
            </w:pPr>
            <w:r w:rsidRPr="005C3BFF">
              <w:rPr>
                <w:rFonts w:ascii="Times" w:eastAsia="Times New Roman" w:hAnsi="Times" w:cs="Times"/>
                <w:sz w:val="16"/>
                <w:szCs w:val="16"/>
                <w:lang w:val="en-US" w:eastAsia="de-DE"/>
              </w:rPr>
              <w:t xml:space="preserve">The document is an exhaustive resource for entities of diverse dimensions to identify and implement information security risk mitigation strategies within an Information Security Management System (ISMS) that conforms to ISO/IEC 27001. Additionally, it supports the adoption of established security practices and the development of customized information security management frameworks that are indicative of particular risk environments, augmented by supplementary controls as necessitated by the risk evaluation process. </w:t>
            </w:r>
            <w:sdt>
              <w:sdtPr>
                <w:rPr>
                  <w:rFonts w:ascii="Times" w:eastAsia="Times New Roman" w:hAnsi="Times" w:cs="Times"/>
                  <w:color w:val="000000"/>
                  <w:sz w:val="16"/>
                  <w:szCs w:val="16"/>
                  <w:lang w:val="en-US" w:eastAsia="de-DE"/>
                </w:rPr>
                <w:tag w:val="MENDELEY_CITATION_v3_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"/>
                <w:id w:val="-1967199272"/>
                <w:placeholder>
                  <w:docPart w:val="FB6CA180B58C42D181695FCE8CCDE130"/>
                </w:placeholder>
              </w:sdtPr>
              <w:sdtContent>
                <w:r w:rsidR="00873B2A" w:rsidRPr="00873B2A">
                  <w:rPr>
                    <w:rFonts w:ascii="Times" w:eastAsia="Times New Roman" w:hAnsi="Times" w:cs="Times"/>
                    <w:color w:val="000000"/>
                    <w:sz w:val="16"/>
                    <w:szCs w:val="16"/>
                    <w:lang w:val="en-US" w:eastAsia="de-DE"/>
                  </w:rPr>
                  <w:t>[3]</w:t>
                </w:r>
              </w:sdtContent>
            </w:sdt>
          </w:p>
        </w:tc>
      </w:tr>
      <w:tr w:rsidR="005A5492" w:rsidRPr="005C3BFF" w14:paraId="1D3C9623" w14:textId="77777777" w:rsidTr="00E97979">
        <w:trPr>
          <w:trHeight w:val="286"/>
        </w:trPr>
        <w:tc>
          <w:tcPr>
            <w:tcW w:w="1417" w:type="dxa"/>
            <w:tcBorders>
              <w:top w:val="nil"/>
              <w:left w:val="nil"/>
              <w:bottom w:val="nil"/>
              <w:right w:val="nil"/>
            </w:tcBorders>
            <w:hideMark/>
          </w:tcPr>
          <w:p w14:paraId="5E763A18" w14:textId="77777777" w:rsidR="005A5492" w:rsidRPr="005C3BFF" w:rsidRDefault="005A5492" w:rsidP="00E97979">
            <w:pPr>
              <w:overflowPunct w:val="0"/>
              <w:autoSpaceDE w:val="0"/>
              <w:autoSpaceDN w:val="0"/>
              <w:adjustRightInd w:val="0"/>
              <w:spacing w:after="0" w:line="240" w:lineRule="atLeast"/>
              <w:textAlignment w:val="baseline"/>
              <w:rPr>
                <w:rFonts w:ascii="Times" w:eastAsia="Times New Roman" w:hAnsi="Times" w:cs="Times"/>
                <w:sz w:val="16"/>
                <w:szCs w:val="16"/>
                <w:lang w:val="en-US" w:eastAsia="de-DE"/>
              </w:rPr>
            </w:pPr>
            <w:r w:rsidRPr="005C3BFF">
              <w:rPr>
                <w:rFonts w:ascii="Times" w:eastAsia="Times New Roman" w:hAnsi="Times" w:cs="Times"/>
                <w:sz w:val="16"/>
                <w:szCs w:val="16"/>
                <w:lang w:val="en-US" w:eastAsia="de-DE"/>
              </w:rPr>
              <w:t>ISO 27799:2016</w:t>
            </w:r>
          </w:p>
        </w:tc>
        <w:tc>
          <w:tcPr>
            <w:tcW w:w="8364" w:type="dxa"/>
            <w:tcBorders>
              <w:top w:val="nil"/>
              <w:left w:val="nil"/>
              <w:bottom w:val="nil"/>
              <w:right w:val="nil"/>
            </w:tcBorders>
            <w:vAlign w:val="center"/>
            <w:hideMark/>
          </w:tcPr>
          <w:p w14:paraId="789F95A3" w14:textId="12AB3927" w:rsidR="005A5492" w:rsidRPr="005C3BFF" w:rsidRDefault="005A5492" w:rsidP="00E97979">
            <w:pPr>
              <w:overflowPunct w:val="0"/>
              <w:autoSpaceDE w:val="0"/>
              <w:autoSpaceDN w:val="0"/>
              <w:adjustRightInd w:val="0"/>
              <w:spacing w:after="0" w:line="240" w:lineRule="atLeast"/>
              <w:jc w:val="both"/>
              <w:textAlignment w:val="baseline"/>
              <w:rPr>
                <w:rFonts w:ascii="Times" w:eastAsia="Times New Roman" w:hAnsi="Times" w:cs="Times"/>
                <w:sz w:val="16"/>
                <w:szCs w:val="16"/>
                <w:lang w:val="en-US" w:eastAsia="de-DE"/>
              </w:rPr>
            </w:pPr>
            <w:r w:rsidRPr="005C3BFF">
              <w:rPr>
                <w:rFonts w:ascii="Times" w:eastAsia="Times New Roman" w:hAnsi="Times" w:cs="Times"/>
                <w:sz w:val="16"/>
                <w:szCs w:val="16"/>
                <w:lang w:val="en-US" w:eastAsia="de-DE"/>
              </w:rPr>
              <w:t xml:space="preserve">This standard provides direction to healthcare entities and personal health information custodians for maintaining confidentiality, integrity, and accessibility, thereby adapting the core tenets of ISO/IEC 27002:2013 to meet the unique information security management requirements of the healthcare </w:t>
            </w:r>
            <w:proofErr w:type="gramStart"/>
            <w:r w:rsidRPr="005C3BFF">
              <w:rPr>
                <w:rFonts w:ascii="Times" w:eastAsia="Times New Roman" w:hAnsi="Times" w:cs="Times"/>
                <w:sz w:val="16"/>
                <w:szCs w:val="16"/>
                <w:lang w:val="en-US" w:eastAsia="de-DE"/>
              </w:rPr>
              <w:t>sector..</w:t>
            </w:r>
            <w:proofErr w:type="gramEnd"/>
            <w:r w:rsidRPr="005C3BFF">
              <w:rPr>
                <w:rFonts w:ascii="Times" w:eastAsia="Times New Roman" w:hAnsi="Times" w:cs="Times"/>
                <w:sz w:val="16"/>
                <w:szCs w:val="16"/>
                <w:lang w:val="en-US" w:eastAsia="de-DE"/>
              </w:rPr>
              <w:t xml:space="preserve"> </w:t>
            </w:r>
            <w:sdt>
              <w:sdtPr>
                <w:rPr>
                  <w:rFonts w:ascii="Times" w:eastAsia="Times New Roman" w:hAnsi="Times" w:cs="Times"/>
                  <w:color w:val="000000"/>
                  <w:sz w:val="16"/>
                  <w:szCs w:val="16"/>
                  <w:lang w:val="en-US" w:eastAsia="de-DE"/>
                </w:rPr>
                <w:tag w:val="MENDELEY_CITATION_v3_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"/>
                <w:id w:val="459934873"/>
                <w:placeholder>
                  <w:docPart w:val="FB6CA180B58C42D181695FCE8CCDE130"/>
                </w:placeholder>
              </w:sdtPr>
              <w:sdtContent>
                <w:r w:rsidR="00873B2A" w:rsidRPr="00873B2A">
                  <w:rPr>
                    <w:rFonts w:ascii="Times" w:eastAsia="Times New Roman" w:hAnsi="Times" w:cs="Times"/>
                    <w:color w:val="000000"/>
                    <w:sz w:val="16"/>
                    <w:szCs w:val="16"/>
                    <w:lang w:val="en-US" w:eastAsia="de-DE"/>
                  </w:rPr>
                  <w:t>[4]</w:t>
                </w:r>
              </w:sdtContent>
            </w:sdt>
          </w:p>
        </w:tc>
      </w:tr>
      <w:tr w:rsidR="005A5492" w:rsidRPr="005C3BFF" w14:paraId="4E11B45B" w14:textId="77777777" w:rsidTr="00E97979">
        <w:trPr>
          <w:trHeight w:val="268"/>
        </w:trPr>
        <w:tc>
          <w:tcPr>
            <w:tcW w:w="1417" w:type="dxa"/>
            <w:tcBorders>
              <w:top w:val="nil"/>
              <w:left w:val="nil"/>
              <w:bottom w:val="nil"/>
              <w:right w:val="nil"/>
            </w:tcBorders>
            <w:hideMark/>
          </w:tcPr>
          <w:p w14:paraId="3858835F" w14:textId="77777777" w:rsidR="005A5492" w:rsidRPr="005C3BFF" w:rsidRDefault="005A5492" w:rsidP="00E97979">
            <w:pPr>
              <w:overflowPunct w:val="0"/>
              <w:autoSpaceDE w:val="0"/>
              <w:autoSpaceDN w:val="0"/>
              <w:adjustRightInd w:val="0"/>
              <w:spacing w:after="0" w:line="240" w:lineRule="atLeast"/>
              <w:textAlignment w:val="baseline"/>
              <w:rPr>
                <w:rFonts w:ascii="Times" w:eastAsia="Times New Roman" w:hAnsi="Times" w:cs="Times"/>
                <w:sz w:val="16"/>
                <w:szCs w:val="16"/>
                <w:lang w:val="en-US" w:eastAsia="de-DE"/>
              </w:rPr>
            </w:pPr>
            <w:r w:rsidRPr="005C3BFF">
              <w:rPr>
                <w:rFonts w:ascii="Times" w:eastAsia="Times New Roman" w:hAnsi="Times" w:cs="Times"/>
                <w:sz w:val="16"/>
                <w:szCs w:val="16"/>
                <w:lang w:val="en-US" w:eastAsia="de-DE"/>
              </w:rPr>
              <w:t>HIPAA</w:t>
            </w:r>
          </w:p>
        </w:tc>
        <w:tc>
          <w:tcPr>
            <w:tcW w:w="8364" w:type="dxa"/>
            <w:tcBorders>
              <w:top w:val="nil"/>
              <w:left w:val="nil"/>
              <w:bottom w:val="nil"/>
              <w:right w:val="nil"/>
            </w:tcBorders>
            <w:vAlign w:val="center"/>
            <w:hideMark/>
          </w:tcPr>
          <w:p w14:paraId="36B4B85E" w14:textId="04B856C6" w:rsidR="005A5492" w:rsidRPr="005C3BFF" w:rsidRDefault="005A5492" w:rsidP="00E97979">
            <w:pPr>
              <w:overflowPunct w:val="0"/>
              <w:autoSpaceDE w:val="0"/>
              <w:autoSpaceDN w:val="0"/>
              <w:adjustRightInd w:val="0"/>
              <w:spacing w:after="0" w:line="240" w:lineRule="atLeast"/>
              <w:jc w:val="both"/>
              <w:textAlignment w:val="baseline"/>
              <w:rPr>
                <w:rFonts w:ascii="Times" w:eastAsia="Times New Roman" w:hAnsi="Times" w:cs="Times"/>
                <w:sz w:val="16"/>
                <w:szCs w:val="16"/>
                <w:lang w:val="en-US" w:eastAsia="de-DE"/>
              </w:rPr>
            </w:pPr>
            <w:r w:rsidRPr="005C3BFF">
              <w:rPr>
                <w:rFonts w:ascii="Times" w:eastAsia="Times New Roman" w:hAnsi="Times" w:cs="Times"/>
                <w:sz w:val="16"/>
                <w:szCs w:val="16"/>
                <w:lang w:val="en-US" w:eastAsia="de-DE"/>
              </w:rPr>
              <w:t xml:space="preserve">A federal statute that establishes comprehensive national regulations aimed at safeguarding sensitive patient health information from unauthorized access or release. The United States Department of Health and Human Services (HHS) promulgated the HIPAA Privacy Rule to actualize the stipulations of HIPAA. This regulation is applicable to all entities covered by HIPAA as well as specific federal agencies, necessitating the protection of confidentiality, integrity, and accessibility of Electronic Protected Health Information (EPHI) in accordance with their operational functions and utilization of such data. </w:t>
            </w:r>
            <w:sdt>
              <w:sdtPr>
                <w:rPr>
                  <w:rFonts w:ascii="Times" w:eastAsia="Times New Roman" w:hAnsi="Times" w:cs="Times"/>
                  <w:color w:val="000000"/>
                  <w:sz w:val="16"/>
                  <w:szCs w:val="16"/>
                  <w:lang w:val="en-US" w:eastAsia="de-DE"/>
                </w:rPr>
                <w:tag w:val="MENDELEY_CITATION_v3_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"/>
                <w:id w:val="-1769227693"/>
                <w:placeholder>
                  <w:docPart w:val="E2E866BD31694A0EB4C40CB2F7387402"/>
                </w:placeholder>
              </w:sdtPr>
              <w:sdtContent>
                <w:r w:rsidR="00873B2A" w:rsidRPr="00873B2A">
                  <w:rPr>
                    <w:rFonts w:ascii="Times" w:eastAsia="Times New Roman" w:hAnsi="Times" w:cs="Times"/>
                    <w:color w:val="000000"/>
                    <w:sz w:val="16"/>
                    <w:szCs w:val="16"/>
                    <w:lang w:val="en-US" w:eastAsia="de-DE"/>
                  </w:rPr>
                  <w:t>[5], [6]</w:t>
                </w:r>
              </w:sdtContent>
            </w:sdt>
          </w:p>
        </w:tc>
      </w:tr>
      <w:tr w:rsidR="005A5492" w:rsidRPr="005C3BFF" w14:paraId="1230B66B" w14:textId="77777777" w:rsidTr="00E97979">
        <w:trPr>
          <w:trHeight w:val="231"/>
        </w:trPr>
        <w:tc>
          <w:tcPr>
            <w:tcW w:w="1417" w:type="dxa"/>
            <w:tcBorders>
              <w:top w:val="nil"/>
              <w:left w:val="nil"/>
              <w:bottom w:val="nil"/>
              <w:right w:val="nil"/>
            </w:tcBorders>
            <w:hideMark/>
          </w:tcPr>
          <w:p w14:paraId="1840E878" w14:textId="77777777" w:rsidR="005A5492" w:rsidRPr="005C3BFF" w:rsidRDefault="005A5492" w:rsidP="00E97979">
            <w:pPr>
              <w:overflowPunct w:val="0"/>
              <w:autoSpaceDE w:val="0"/>
              <w:autoSpaceDN w:val="0"/>
              <w:adjustRightInd w:val="0"/>
              <w:spacing w:after="0" w:line="240" w:lineRule="atLeast"/>
              <w:textAlignment w:val="baseline"/>
              <w:rPr>
                <w:rFonts w:ascii="Times" w:eastAsia="Times New Roman" w:hAnsi="Times" w:cs="Times"/>
                <w:sz w:val="16"/>
                <w:szCs w:val="16"/>
                <w:lang w:val="en-US" w:eastAsia="de-DE"/>
              </w:rPr>
            </w:pPr>
            <w:r w:rsidRPr="005C3BFF">
              <w:rPr>
                <w:rFonts w:ascii="Times" w:eastAsia="Times New Roman" w:hAnsi="Times" w:cs="Times"/>
                <w:sz w:val="16"/>
                <w:szCs w:val="16"/>
                <w:lang w:val="en-US" w:eastAsia="de-DE"/>
              </w:rPr>
              <w:t xml:space="preserve">HIPAA Security rules </w:t>
            </w:r>
          </w:p>
        </w:tc>
        <w:tc>
          <w:tcPr>
            <w:tcW w:w="8364" w:type="dxa"/>
            <w:tcBorders>
              <w:top w:val="nil"/>
              <w:left w:val="nil"/>
              <w:bottom w:val="nil"/>
              <w:right w:val="nil"/>
            </w:tcBorders>
            <w:vAlign w:val="center"/>
            <w:hideMark/>
          </w:tcPr>
          <w:p w14:paraId="0D22FC2B" w14:textId="2F1194E7" w:rsidR="005A5492" w:rsidRPr="005C3BFF" w:rsidRDefault="005A5492" w:rsidP="00E97979">
            <w:pPr>
              <w:overflowPunct w:val="0"/>
              <w:autoSpaceDE w:val="0"/>
              <w:autoSpaceDN w:val="0"/>
              <w:adjustRightInd w:val="0"/>
              <w:spacing w:after="0" w:line="240" w:lineRule="atLeast"/>
              <w:jc w:val="both"/>
              <w:textAlignment w:val="baseline"/>
              <w:rPr>
                <w:rFonts w:ascii="Times" w:eastAsia="Times New Roman" w:hAnsi="Times" w:cs="Times"/>
                <w:sz w:val="16"/>
                <w:szCs w:val="16"/>
                <w:lang w:val="en-US" w:eastAsia="de-DE"/>
              </w:rPr>
            </w:pPr>
            <w:r w:rsidRPr="005C3BFF">
              <w:rPr>
                <w:rFonts w:ascii="Times" w:eastAsia="Times New Roman" w:hAnsi="Times" w:cs="Times"/>
                <w:sz w:val="16"/>
                <w:szCs w:val="16"/>
                <w:lang w:val="en-US" w:eastAsia="de-DE"/>
              </w:rPr>
              <w:t xml:space="preserve">Establishes the safeguarding of electronically protected health information (EPHI) by mandating that all organizations governed by HIPAA regulations, which include specific federal entities, uphold the confidentiality, integrity, and availability of EPHI. This provision guarantees that EPHI generated, received, preserved, or conveyed by these organizations is safeguarded against reasonably anticipated threats, vulnerabilities, and unauthorized access or disclosure. </w:t>
            </w:r>
            <w:sdt>
              <w:sdtPr>
                <w:rPr>
                  <w:rFonts w:ascii="Times" w:eastAsia="Times New Roman" w:hAnsi="Times" w:cs="Times"/>
                  <w:color w:val="000000"/>
                  <w:sz w:val="16"/>
                  <w:szCs w:val="16"/>
                  <w:lang w:val="en-US" w:eastAsia="de-DE"/>
                </w:rPr>
                <w:tag w:val="MENDELEY_CITATION_v3_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"/>
                <w:id w:val="-1041512820"/>
                <w:placeholder>
                  <w:docPart w:val="AEFEED006D9B4DD2A4B768807D7084F1"/>
                </w:placeholder>
              </w:sdtPr>
              <w:sdtContent>
                <w:r w:rsidR="00873B2A" w:rsidRPr="00873B2A">
                  <w:rPr>
                    <w:rFonts w:ascii="Times" w:eastAsia="Times New Roman" w:hAnsi="Times" w:cs="Times"/>
                    <w:color w:val="000000"/>
                    <w:sz w:val="16"/>
                    <w:szCs w:val="16"/>
                    <w:lang w:val="en-US" w:eastAsia="de-DE"/>
                  </w:rPr>
                  <w:t>[7], [8]</w:t>
                </w:r>
              </w:sdtContent>
            </w:sdt>
          </w:p>
        </w:tc>
      </w:tr>
      <w:tr w:rsidR="005A5492" w:rsidRPr="005C3BFF" w14:paraId="6F91AE4E" w14:textId="77777777" w:rsidTr="00E97979">
        <w:trPr>
          <w:trHeight w:val="250"/>
        </w:trPr>
        <w:tc>
          <w:tcPr>
            <w:tcW w:w="1417" w:type="dxa"/>
            <w:tcBorders>
              <w:top w:val="nil"/>
              <w:left w:val="nil"/>
              <w:bottom w:val="nil"/>
              <w:right w:val="nil"/>
            </w:tcBorders>
            <w:hideMark/>
          </w:tcPr>
          <w:p w14:paraId="71D2F492" w14:textId="77777777" w:rsidR="005A5492" w:rsidRPr="005C3BFF" w:rsidRDefault="005A5492" w:rsidP="00E97979">
            <w:pPr>
              <w:overflowPunct w:val="0"/>
              <w:autoSpaceDE w:val="0"/>
              <w:autoSpaceDN w:val="0"/>
              <w:adjustRightInd w:val="0"/>
              <w:spacing w:after="0" w:line="240" w:lineRule="atLeast"/>
              <w:textAlignment w:val="baseline"/>
              <w:rPr>
                <w:rFonts w:ascii="Times" w:eastAsia="Times New Roman" w:hAnsi="Times" w:cs="Times"/>
                <w:sz w:val="16"/>
                <w:szCs w:val="16"/>
                <w:lang w:val="en-US" w:eastAsia="de-DE"/>
              </w:rPr>
            </w:pPr>
          </w:p>
          <w:p w14:paraId="44FD6CBD" w14:textId="77777777" w:rsidR="005A5492" w:rsidRPr="005C3BFF" w:rsidRDefault="005A5492" w:rsidP="00E97979">
            <w:pPr>
              <w:overflowPunct w:val="0"/>
              <w:autoSpaceDE w:val="0"/>
              <w:autoSpaceDN w:val="0"/>
              <w:adjustRightInd w:val="0"/>
              <w:spacing w:after="0" w:line="240" w:lineRule="atLeast"/>
              <w:textAlignment w:val="baseline"/>
              <w:rPr>
                <w:rFonts w:ascii="Times" w:eastAsia="Times New Roman" w:hAnsi="Times" w:cs="Times"/>
                <w:sz w:val="16"/>
                <w:szCs w:val="16"/>
                <w:lang w:val="en-US" w:eastAsia="de-DE"/>
              </w:rPr>
            </w:pPr>
            <w:r w:rsidRPr="005C3BFF">
              <w:rPr>
                <w:rFonts w:ascii="Times" w:eastAsia="Times New Roman" w:hAnsi="Times" w:cs="Times"/>
                <w:sz w:val="16"/>
                <w:szCs w:val="16"/>
                <w:lang w:val="en-US" w:eastAsia="de-DE"/>
              </w:rPr>
              <w:t>NIST SP 800-53 rev. 5</w:t>
            </w:r>
          </w:p>
        </w:tc>
        <w:tc>
          <w:tcPr>
            <w:tcW w:w="8364" w:type="dxa"/>
            <w:tcBorders>
              <w:top w:val="nil"/>
              <w:left w:val="nil"/>
              <w:bottom w:val="nil"/>
              <w:right w:val="nil"/>
            </w:tcBorders>
            <w:vAlign w:val="center"/>
            <w:hideMark/>
          </w:tcPr>
          <w:p w14:paraId="4941777C" w14:textId="5FC34BB2" w:rsidR="005A5492" w:rsidRPr="005C3BFF" w:rsidRDefault="005A5492" w:rsidP="00E97979">
            <w:pPr>
              <w:overflowPunct w:val="0"/>
              <w:autoSpaceDE w:val="0"/>
              <w:autoSpaceDN w:val="0"/>
              <w:adjustRightInd w:val="0"/>
              <w:spacing w:after="0" w:line="240" w:lineRule="atLeast"/>
              <w:jc w:val="both"/>
              <w:textAlignment w:val="baseline"/>
              <w:rPr>
                <w:rFonts w:ascii="Times" w:eastAsia="Times New Roman" w:hAnsi="Times" w:cs="Times"/>
                <w:sz w:val="16"/>
                <w:szCs w:val="16"/>
                <w:lang w:val="en-US" w:eastAsia="de-DE"/>
              </w:rPr>
            </w:pPr>
            <w:r w:rsidRPr="005C3BFF">
              <w:rPr>
                <w:rFonts w:ascii="Times" w:eastAsia="Times New Roman" w:hAnsi="Times" w:cs="Times"/>
                <w:sz w:val="16"/>
                <w:szCs w:val="16"/>
                <w:lang w:val="en-US" w:eastAsia="de-DE"/>
              </w:rPr>
              <w:t xml:space="preserve">Establishes the guidelines for the protection and confidentiality of information systems and organizations, which may be implemented at the preference of non-profit entities and is not subject to copyright restrictions within the United States. This document is generated by the National Institute of Standards and Technology. </w:t>
            </w:r>
            <w:sdt>
              <w:sdtPr>
                <w:rPr>
                  <w:rFonts w:ascii="Times" w:eastAsia="Times New Roman" w:hAnsi="Times" w:cs="Times"/>
                  <w:color w:val="000000"/>
                  <w:sz w:val="16"/>
                  <w:szCs w:val="16"/>
                  <w:lang w:val="en-US" w:eastAsia="de-DE"/>
                </w:rPr>
                <w:tag w:val="MENDELEY_CITATION_v3_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"/>
                <w:id w:val="-1670245637"/>
                <w:placeholder>
                  <w:docPart w:val="FB6CA180B58C42D181695FCE8CCDE130"/>
                </w:placeholder>
              </w:sdtPr>
              <w:sdtContent>
                <w:r w:rsidR="00873B2A" w:rsidRPr="00873B2A">
                  <w:rPr>
                    <w:rFonts w:ascii="Times" w:eastAsia="Times New Roman" w:hAnsi="Times" w:cs="Times"/>
                    <w:color w:val="000000"/>
                    <w:sz w:val="16"/>
                    <w:szCs w:val="16"/>
                    <w:lang w:val="en-US" w:eastAsia="de-DE"/>
                  </w:rPr>
                  <w:t>[9]</w:t>
                </w:r>
              </w:sdtContent>
            </w:sdt>
          </w:p>
        </w:tc>
      </w:tr>
      <w:tr w:rsidR="005A5492" w:rsidRPr="004C2225" w14:paraId="3D7140DE" w14:textId="77777777" w:rsidTr="00E97979">
        <w:trPr>
          <w:trHeight w:val="240"/>
        </w:trPr>
        <w:tc>
          <w:tcPr>
            <w:tcW w:w="1417" w:type="dxa"/>
            <w:tcBorders>
              <w:top w:val="nil"/>
              <w:left w:val="nil"/>
              <w:bottom w:val="nil"/>
              <w:right w:val="nil"/>
            </w:tcBorders>
            <w:hideMark/>
          </w:tcPr>
          <w:p w14:paraId="42D8D382" w14:textId="77777777" w:rsidR="005A5492" w:rsidRPr="005C3BFF" w:rsidRDefault="005A5492" w:rsidP="00E97979">
            <w:pPr>
              <w:overflowPunct w:val="0"/>
              <w:autoSpaceDE w:val="0"/>
              <w:autoSpaceDN w:val="0"/>
              <w:adjustRightInd w:val="0"/>
              <w:spacing w:after="0" w:line="240" w:lineRule="atLeast"/>
              <w:textAlignment w:val="baseline"/>
              <w:rPr>
                <w:rFonts w:ascii="Times" w:eastAsia="Times New Roman" w:hAnsi="Times" w:cs="Times"/>
                <w:sz w:val="16"/>
                <w:szCs w:val="16"/>
                <w:lang w:val="en-US" w:eastAsia="de-DE"/>
              </w:rPr>
            </w:pPr>
            <w:r w:rsidRPr="005C3BFF">
              <w:rPr>
                <w:rFonts w:ascii="Times" w:eastAsia="Times New Roman" w:hAnsi="Times" w:cs="Times"/>
                <w:sz w:val="16"/>
                <w:szCs w:val="16"/>
                <w:lang w:val="en-US" w:eastAsia="de-DE"/>
              </w:rPr>
              <w:t xml:space="preserve">Privacy &amp; Security Requirements and Considerations for Digital Health Solutions </w:t>
            </w:r>
          </w:p>
        </w:tc>
        <w:tc>
          <w:tcPr>
            <w:tcW w:w="8364" w:type="dxa"/>
            <w:tcBorders>
              <w:top w:val="nil"/>
              <w:left w:val="nil"/>
              <w:bottom w:val="nil"/>
              <w:right w:val="nil"/>
            </w:tcBorders>
            <w:vAlign w:val="center"/>
            <w:hideMark/>
          </w:tcPr>
          <w:p w14:paraId="1336EEBB" w14:textId="1D5C4EBB" w:rsidR="005A5492" w:rsidRPr="005C3BFF" w:rsidRDefault="005A5492" w:rsidP="00E97979">
            <w:pPr>
              <w:overflowPunct w:val="0"/>
              <w:autoSpaceDE w:val="0"/>
              <w:autoSpaceDN w:val="0"/>
              <w:adjustRightInd w:val="0"/>
              <w:spacing w:after="0" w:line="240" w:lineRule="atLeast"/>
              <w:jc w:val="both"/>
              <w:textAlignment w:val="baseline"/>
              <w:rPr>
                <w:rFonts w:ascii="Times" w:eastAsia="Times New Roman" w:hAnsi="Times" w:cs="Times"/>
                <w:sz w:val="16"/>
                <w:szCs w:val="16"/>
                <w:lang w:val="en-US" w:eastAsia="de-DE"/>
              </w:rPr>
            </w:pPr>
            <w:r w:rsidRPr="005C3BFF">
              <w:rPr>
                <w:rFonts w:ascii="Times" w:eastAsia="Times New Roman" w:hAnsi="Times" w:cs="Times"/>
                <w:sz w:val="16"/>
                <w:szCs w:val="16"/>
                <w:lang w:val="en-US" w:eastAsia="de-DE"/>
              </w:rPr>
              <w:t xml:space="preserve">This document investigates the privacy and security issues related to innovative digital health interventions, encompassing remote patient monitoring and consumer-centric health solutions, in conjunction with the emergence of technologies such as cloud computing and mobile devices </w:t>
            </w:r>
            <w:sdt>
              <w:sdtPr>
                <w:rPr>
                  <w:rFonts w:ascii="Times" w:eastAsia="Times New Roman" w:hAnsi="Times" w:cs="Times"/>
                  <w:color w:val="000000"/>
                  <w:sz w:val="16"/>
                  <w:szCs w:val="16"/>
                  <w:lang w:val="en-US" w:eastAsia="de-DE"/>
                </w:rPr>
                <w:tag w:val="MENDELEY_CITATION_v3_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"/>
                <w:id w:val="-397679282"/>
                <w:placeholder>
                  <w:docPart w:val="FB6CA180B58C42D181695FCE8CCDE130"/>
                </w:placeholder>
              </w:sdtPr>
              <w:sdtContent>
                <w:r w:rsidR="00873B2A" w:rsidRPr="00873B2A">
                  <w:rPr>
                    <w:rFonts w:ascii="Times" w:eastAsia="Times New Roman" w:hAnsi="Times" w:cs="Times"/>
                    <w:color w:val="000000"/>
                    <w:sz w:val="16"/>
                    <w:szCs w:val="16"/>
                    <w:lang w:val="en-US" w:eastAsia="de-DE"/>
                  </w:rPr>
                  <w:t>[10]</w:t>
                </w:r>
              </w:sdtContent>
            </w:sdt>
          </w:p>
        </w:tc>
      </w:tr>
      <w:tr w:rsidR="005A5492" w:rsidRPr="005C3BFF" w14:paraId="766D2FE4" w14:textId="77777777" w:rsidTr="00E97979">
        <w:trPr>
          <w:trHeight w:val="222"/>
        </w:trPr>
        <w:tc>
          <w:tcPr>
            <w:tcW w:w="1417" w:type="dxa"/>
            <w:tcBorders>
              <w:top w:val="nil"/>
              <w:left w:val="nil"/>
              <w:bottom w:val="nil"/>
              <w:right w:val="nil"/>
            </w:tcBorders>
            <w:hideMark/>
          </w:tcPr>
          <w:p w14:paraId="3CD262AF" w14:textId="77777777" w:rsidR="005A5492" w:rsidRPr="005C3BFF" w:rsidRDefault="005A5492" w:rsidP="00E97979">
            <w:pPr>
              <w:overflowPunct w:val="0"/>
              <w:autoSpaceDE w:val="0"/>
              <w:autoSpaceDN w:val="0"/>
              <w:adjustRightInd w:val="0"/>
              <w:spacing w:after="0" w:line="240" w:lineRule="atLeast"/>
              <w:textAlignment w:val="baseline"/>
              <w:rPr>
                <w:rFonts w:ascii="Times" w:eastAsia="Times New Roman" w:hAnsi="Times" w:cs="Times"/>
                <w:sz w:val="16"/>
                <w:szCs w:val="16"/>
                <w:lang w:val="en-US" w:eastAsia="de-DE"/>
              </w:rPr>
            </w:pPr>
            <w:r w:rsidRPr="005C3BFF">
              <w:rPr>
                <w:rFonts w:ascii="Times" w:eastAsia="Times New Roman" w:hAnsi="Times" w:cs="Times"/>
                <w:sz w:val="16"/>
                <w:szCs w:val="16"/>
                <w:lang w:val="en-US" w:eastAsia="de-DE"/>
              </w:rPr>
              <w:t>DISA ASD STIG: 2022</w:t>
            </w:r>
          </w:p>
        </w:tc>
        <w:tc>
          <w:tcPr>
            <w:tcW w:w="8364" w:type="dxa"/>
            <w:tcBorders>
              <w:top w:val="nil"/>
              <w:left w:val="nil"/>
              <w:bottom w:val="nil"/>
              <w:right w:val="nil"/>
            </w:tcBorders>
            <w:vAlign w:val="center"/>
            <w:hideMark/>
          </w:tcPr>
          <w:p w14:paraId="6E20ABD6" w14:textId="78E290AB" w:rsidR="005A5492" w:rsidRPr="005C3BFF" w:rsidRDefault="005A5492" w:rsidP="00E97979">
            <w:pPr>
              <w:overflowPunct w:val="0"/>
              <w:autoSpaceDE w:val="0"/>
              <w:autoSpaceDN w:val="0"/>
              <w:adjustRightInd w:val="0"/>
              <w:spacing w:after="0" w:line="240" w:lineRule="atLeast"/>
              <w:jc w:val="both"/>
              <w:textAlignment w:val="baseline"/>
              <w:rPr>
                <w:rFonts w:ascii="Times" w:eastAsia="Times New Roman" w:hAnsi="Times" w:cs="Times"/>
                <w:sz w:val="16"/>
                <w:szCs w:val="16"/>
                <w:lang w:val="en-US" w:eastAsia="de-DE"/>
              </w:rPr>
            </w:pPr>
            <w:r w:rsidRPr="005C3BFF">
              <w:rPr>
                <w:rFonts w:ascii="Times" w:eastAsia="Times New Roman" w:hAnsi="Times" w:cs="Times"/>
                <w:sz w:val="16"/>
                <w:szCs w:val="16"/>
                <w:lang w:val="en-US" w:eastAsia="de-DE"/>
              </w:rPr>
              <w:t xml:space="preserve">Released by the Defense Information Systems Agency (DISA), this document is grounded in the NIST 800-53 framework and delineates the technical specifications and security measures for the secure creation and implementation of applications within the U.S. Department of Defense milieu. Its objective is to mitigate vulnerabilities, thwart unauthorized access, and safeguard applications against nefarious attacks, furnishing a regulatory structure that directs developers and administrators in the adoption of optimal practices to secure the confidentiality, integrity, and availability of information systems. </w:t>
            </w:r>
            <w:sdt>
              <w:sdtPr>
                <w:rPr>
                  <w:rFonts w:ascii="Times" w:eastAsia="Times New Roman" w:hAnsi="Times" w:cs="Times"/>
                  <w:color w:val="000000"/>
                  <w:sz w:val="16"/>
                  <w:szCs w:val="16"/>
                  <w:lang w:val="en-US" w:eastAsia="de-DE"/>
                </w:rPr>
                <w:tag w:val="MENDELEY_CITATION_v3_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"/>
                <w:id w:val="288252436"/>
                <w:placeholder>
                  <w:docPart w:val="FB6CA180B58C42D181695FCE8CCDE130"/>
                </w:placeholder>
              </w:sdtPr>
              <w:sdtContent>
                <w:r w:rsidR="00873B2A" w:rsidRPr="00873B2A">
                  <w:rPr>
                    <w:rFonts w:ascii="Times" w:eastAsia="Times New Roman" w:hAnsi="Times" w:cs="Times"/>
                    <w:color w:val="000000"/>
                    <w:sz w:val="16"/>
                    <w:szCs w:val="16"/>
                    <w:lang w:val="en-US" w:eastAsia="de-DE"/>
                  </w:rPr>
                  <w:t>[11]</w:t>
                </w:r>
              </w:sdtContent>
            </w:sdt>
          </w:p>
        </w:tc>
      </w:tr>
      <w:tr w:rsidR="005A5492" w:rsidRPr="004C2225" w14:paraId="641F273F" w14:textId="77777777" w:rsidTr="00E97979">
        <w:trPr>
          <w:trHeight w:val="222"/>
        </w:trPr>
        <w:tc>
          <w:tcPr>
            <w:tcW w:w="1417" w:type="dxa"/>
            <w:tcBorders>
              <w:top w:val="nil"/>
              <w:left w:val="nil"/>
              <w:bottom w:val="nil"/>
              <w:right w:val="nil"/>
            </w:tcBorders>
          </w:tcPr>
          <w:p w14:paraId="55D34778" w14:textId="77777777" w:rsidR="005A5492" w:rsidRPr="005C3BFF" w:rsidRDefault="005A5492" w:rsidP="00E97979">
            <w:pPr>
              <w:overflowPunct w:val="0"/>
              <w:autoSpaceDE w:val="0"/>
              <w:autoSpaceDN w:val="0"/>
              <w:adjustRightInd w:val="0"/>
              <w:spacing w:after="0" w:line="240" w:lineRule="atLeast"/>
              <w:textAlignment w:val="baseline"/>
              <w:rPr>
                <w:rFonts w:ascii="Times" w:eastAsia="Times New Roman" w:hAnsi="Times" w:cs="Times"/>
                <w:sz w:val="16"/>
                <w:szCs w:val="16"/>
                <w:lang w:val="en-US" w:eastAsia="de-DE"/>
              </w:rPr>
            </w:pPr>
            <w:r w:rsidRPr="005C3BFF">
              <w:rPr>
                <w:rFonts w:ascii="Times" w:eastAsia="Times New Roman" w:hAnsi="Times" w:cs="Times"/>
                <w:sz w:val="16"/>
                <w:szCs w:val="16"/>
                <w:lang w:val="en-US" w:eastAsia="de-DE"/>
              </w:rPr>
              <w:t>CIS Critical Security Controls</w:t>
            </w:r>
          </w:p>
        </w:tc>
        <w:tc>
          <w:tcPr>
            <w:tcW w:w="8364" w:type="dxa"/>
            <w:tcBorders>
              <w:top w:val="nil"/>
              <w:left w:val="nil"/>
              <w:bottom w:val="nil"/>
              <w:right w:val="nil"/>
            </w:tcBorders>
            <w:vAlign w:val="center"/>
          </w:tcPr>
          <w:p w14:paraId="2569BA5C" w14:textId="11D8F384" w:rsidR="005A5492" w:rsidRPr="005C3BFF" w:rsidRDefault="005A5492" w:rsidP="00E97979">
            <w:pPr>
              <w:overflowPunct w:val="0"/>
              <w:autoSpaceDE w:val="0"/>
              <w:autoSpaceDN w:val="0"/>
              <w:adjustRightInd w:val="0"/>
              <w:spacing w:after="0" w:line="240" w:lineRule="atLeast"/>
              <w:jc w:val="both"/>
              <w:textAlignment w:val="baseline"/>
              <w:rPr>
                <w:rFonts w:ascii="Times" w:eastAsia="Times New Roman" w:hAnsi="Times" w:cs="Times"/>
                <w:sz w:val="16"/>
                <w:szCs w:val="16"/>
                <w:lang w:val="en-US" w:eastAsia="de-DE"/>
              </w:rPr>
            </w:pPr>
            <w:r w:rsidRPr="005C3BFF">
              <w:rPr>
                <w:rFonts w:ascii="Times" w:eastAsia="Times New Roman" w:hAnsi="Times" w:cs="Times"/>
                <w:sz w:val="16"/>
                <w:szCs w:val="16"/>
                <w:lang w:val="en-US" w:eastAsia="de-DE"/>
              </w:rPr>
              <w:t xml:space="preserve">A compilation of protective measures disseminated by the Center for Internet Security (CIS) aimed at safeguarding systems and networks from prevalent cyber threats. This framework is consistent with globally acknowledged standards, including the NIST Cybersecurity Framework 2.0, and integrates elements such as governance, alongside enhancements in asset categorization, definitions, and descriptions to aid in practical implementation. The CIS Controls have become recognized as a benchmark for best practices, extensively cited by various regulations and security protocols, assisting organizations in effectively and consistently fortifying their cybersecurity stance </w:t>
            </w:r>
            <w:sdt>
              <w:sdtPr>
                <w:rPr>
                  <w:rFonts w:ascii="Times" w:eastAsia="Times New Roman" w:hAnsi="Times" w:cs="Times"/>
                  <w:color w:val="000000"/>
                  <w:sz w:val="16"/>
                  <w:szCs w:val="16"/>
                  <w:lang w:val="en-US" w:eastAsia="de-DE"/>
                </w:rPr>
                <w:tag w:val="MENDELEY_CITATION_v3_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"/>
                <w:id w:val="-1329361185"/>
                <w:placeholder>
                  <w:docPart w:val="13DA4532DECD4D1CA7FEEE8C96813638"/>
                </w:placeholder>
              </w:sdtPr>
              <w:sdtContent>
                <w:r w:rsidR="00873B2A" w:rsidRPr="00873B2A">
                  <w:rPr>
                    <w:rFonts w:ascii="Times" w:eastAsia="Times New Roman" w:hAnsi="Times" w:cs="Times"/>
                    <w:color w:val="000000"/>
                    <w:sz w:val="16"/>
                    <w:szCs w:val="16"/>
                    <w:lang w:val="en-US" w:eastAsia="de-DE"/>
                  </w:rPr>
                  <w:t>[12]</w:t>
                </w:r>
              </w:sdtContent>
            </w:sdt>
            <w:r w:rsidRPr="005C3BFF">
              <w:rPr>
                <w:rFonts w:ascii="Times" w:eastAsia="Times New Roman" w:hAnsi="Times" w:cs="Times"/>
                <w:sz w:val="16"/>
                <w:szCs w:val="16"/>
                <w:lang w:val="en-US" w:eastAsia="de-DE"/>
              </w:rPr>
              <w:t>.</w:t>
            </w:r>
          </w:p>
        </w:tc>
      </w:tr>
      <w:tr w:rsidR="005A5492" w:rsidRPr="004C2225" w14:paraId="4DE007FE" w14:textId="77777777" w:rsidTr="00E97979">
        <w:trPr>
          <w:trHeight w:val="222"/>
        </w:trPr>
        <w:tc>
          <w:tcPr>
            <w:tcW w:w="1417" w:type="dxa"/>
            <w:tcBorders>
              <w:top w:val="nil"/>
              <w:left w:val="nil"/>
              <w:bottom w:val="nil"/>
              <w:right w:val="nil"/>
            </w:tcBorders>
          </w:tcPr>
          <w:p w14:paraId="1A319533" w14:textId="77777777" w:rsidR="005A5492" w:rsidRPr="005C3BFF" w:rsidRDefault="005A5492" w:rsidP="00E97979">
            <w:pPr>
              <w:overflowPunct w:val="0"/>
              <w:autoSpaceDE w:val="0"/>
              <w:autoSpaceDN w:val="0"/>
              <w:adjustRightInd w:val="0"/>
              <w:spacing w:after="0" w:line="240" w:lineRule="atLeast"/>
              <w:textAlignment w:val="baseline"/>
              <w:rPr>
                <w:rFonts w:ascii="Times" w:eastAsia="Times New Roman" w:hAnsi="Times" w:cs="Times"/>
                <w:sz w:val="16"/>
                <w:szCs w:val="16"/>
                <w:lang w:val="en-US" w:eastAsia="de-DE"/>
              </w:rPr>
            </w:pPr>
            <w:r w:rsidRPr="005C3BFF">
              <w:rPr>
                <w:rFonts w:ascii="Times" w:eastAsia="Times New Roman" w:hAnsi="Times" w:cs="Times"/>
                <w:sz w:val="16"/>
                <w:szCs w:val="16"/>
                <w:lang w:val="en-US" w:eastAsia="de-DE"/>
              </w:rPr>
              <w:t xml:space="preserve">DISA Mobile Application Security Requirements Guide </w:t>
            </w:r>
          </w:p>
        </w:tc>
        <w:tc>
          <w:tcPr>
            <w:tcW w:w="8364" w:type="dxa"/>
            <w:tcBorders>
              <w:top w:val="nil"/>
              <w:left w:val="nil"/>
              <w:bottom w:val="nil"/>
              <w:right w:val="nil"/>
            </w:tcBorders>
            <w:vAlign w:val="center"/>
          </w:tcPr>
          <w:p w14:paraId="7B357BEC" w14:textId="4C3F100D" w:rsidR="005A5492" w:rsidRPr="005C3BFF" w:rsidRDefault="005A5492" w:rsidP="00E97979">
            <w:pPr>
              <w:overflowPunct w:val="0"/>
              <w:autoSpaceDE w:val="0"/>
              <w:autoSpaceDN w:val="0"/>
              <w:adjustRightInd w:val="0"/>
              <w:spacing w:after="0" w:line="240" w:lineRule="atLeast"/>
              <w:jc w:val="both"/>
              <w:textAlignment w:val="baseline"/>
              <w:rPr>
                <w:rFonts w:ascii="Times" w:eastAsia="Times New Roman" w:hAnsi="Times" w:cs="Times"/>
                <w:sz w:val="16"/>
                <w:szCs w:val="16"/>
                <w:lang w:val="en-US" w:eastAsia="de-DE"/>
              </w:rPr>
            </w:pPr>
            <w:r w:rsidRPr="005C3BFF">
              <w:rPr>
                <w:rFonts w:ascii="Times" w:eastAsia="Times New Roman" w:hAnsi="Times" w:cs="Times"/>
                <w:sz w:val="16"/>
                <w:szCs w:val="16"/>
                <w:lang w:val="en-US" w:eastAsia="de-DE"/>
              </w:rPr>
              <w:t xml:space="preserve">It serves as a comprehensive document that delineates directives and security measures for the development and fortification of mobile applications within the Department of Defense (DoD). This guide forms an integral component of the broader DISA STIG (Security Technical Implementation Guide) framework, which is designed to standardize and enhance the security posture of information technology systems and software. It is instrumental in ensuring that mobile applications utilized by the DoD are safeguarded against a spectrum of potential threats and vulnerabilities </w:t>
            </w:r>
            <w:sdt>
              <w:sdtPr>
                <w:rPr>
                  <w:rFonts w:ascii="Times" w:eastAsia="Times New Roman" w:hAnsi="Times" w:cs="Times"/>
                  <w:color w:val="000000"/>
                  <w:sz w:val="16"/>
                  <w:szCs w:val="16"/>
                  <w:lang w:val="en-US" w:eastAsia="de-DE"/>
                </w:rPr>
                <w:tag w:val="MENDELEY_CITATION_v3_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"/>
                <w:id w:val="-1914150407"/>
                <w:placeholder>
                  <w:docPart w:val="6057C5ED857A4155947BAEF142FD9019"/>
                </w:placeholder>
              </w:sdtPr>
              <w:sdtContent>
                <w:r w:rsidR="00873B2A" w:rsidRPr="00873B2A">
                  <w:rPr>
                    <w:rFonts w:ascii="Times" w:eastAsia="Times New Roman" w:hAnsi="Times" w:cs="Times"/>
                    <w:color w:val="000000"/>
                    <w:sz w:val="16"/>
                    <w:szCs w:val="16"/>
                    <w:lang w:val="en-US" w:eastAsia="de-DE"/>
                  </w:rPr>
                  <w:t>[13], [14]</w:t>
                </w:r>
              </w:sdtContent>
            </w:sdt>
            <w:r w:rsidRPr="005C3BFF">
              <w:rPr>
                <w:rFonts w:ascii="Times" w:eastAsia="Times New Roman" w:hAnsi="Times" w:cs="Times"/>
                <w:sz w:val="16"/>
                <w:szCs w:val="16"/>
                <w:lang w:val="en-US" w:eastAsia="de-DE"/>
              </w:rPr>
              <w:t>.</w:t>
            </w:r>
          </w:p>
        </w:tc>
      </w:tr>
      <w:tr w:rsidR="005A5492" w:rsidRPr="004C2225" w14:paraId="6412B8CB" w14:textId="77777777" w:rsidTr="00E97979">
        <w:trPr>
          <w:trHeight w:val="222"/>
        </w:trPr>
        <w:tc>
          <w:tcPr>
            <w:tcW w:w="1417" w:type="dxa"/>
            <w:tcBorders>
              <w:top w:val="nil"/>
              <w:left w:val="nil"/>
              <w:bottom w:val="nil"/>
              <w:right w:val="nil"/>
            </w:tcBorders>
          </w:tcPr>
          <w:p w14:paraId="269F6D79" w14:textId="77777777" w:rsidR="005A5492" w:rsidRPr="005C3BFF" w:rsidRDefault="005A5492" w:rsidP="00E97979">
            <w:pPr>
              <w:overflowPunct w:val="0"/>
              <w:autoSpaceDE w:val="0"/>
              <w:autoSpaceDN w:val="0"/>
              <w:adjustRightInd w:val="0"/>
              <w:spacing w:after="0" w:line="240" w:lineRule="atLeast"/>
              <w:textAlignment w:val="baseline"/>
              <w:rPr>
                <w:rFonts w:ascii="Times" w:eastAsia="Times New Roman" w:hAnsi="Times" w:cs="Times"/>
                <w:sz w:val="16"/>
                <w:szCs w:val="16"/>
                <w:lang w:val="en-US" w:eastAsia="de-DE"/>
              </w:rPr>
            </w:pPr>
            <w:r w:rsidRPr="005C3BFF">
              <w:rPr>
                <w:rFonts w:ascii="Times" w:eastAsia="Times New Roman" w:hAnsi="Times" w:cs="Times"/>
                <w:sz w:val="16"/>
                <w:szCs w:val="16"/>
                <w:lang w:val="en-US" w:eastAsia="de-DE"/>
              </w:rPr>
              <w:lastRenderedPageBreak/>
              <w:t>Smartphone Secure Development Guidelines</w:t>
            </w:r>
          </w:p>
        </w:tc>
        <w:tc>
          <w:tcPr>
            <w:tcW w:w="8364" w:type="dxa"/>
            <w:tcBorders>
              <w:top w:val="nil"/>
              <w:left w:val="nil"/>
              <w:bottom w:val="nil"/>
              <w:right w:val="nil"/>
            </w:tcBorders>
            <w:vAlign w:val="center"/>
          </w:tcPr>
          <w:p w14:paraId="4D377866" w14:textId="25A9467D" w:rsidR="005A5492" w:rsidRPr="005C3BFF" w:rsidRDefault="005A5492" w:rsidP="00E97979">
            <w:pPr>
              <w:overflowPunct w:val="0"/>
              <w:autoSpaceDE w:val="0"/>
              <w:autoSpaceDN w:val="0"/>
              <w:adjustRightInd w:val="0"/>
              <w:spacing w:after="0" w:line="240" w:lineRule="atLeast"/>
              <w:jc w:val="both"/>
              <w:textAlignment w:val="baseline"/>
              <w:rPr>
                <w:rFonts w:ascii="Times" w:eastAsia="Times New Roman" w:hAnsi="Times" w:cs="Times"/>
                <w:sz w:val="16"/>
                <w:szCs w:val="16"/>
                <w:lang w:val="en-US" w:eastAsia="de-DE"/>
              </w:rPr>
            </w:pPr>
            <w:r w:rsidRPr="005C3BFF">
              <w:rPr>
                <w:rFonts w:ascii="Times" w:eastAsia="Times New Roman" w:hAnsi="Times" w:cs="Times"/>
                <w:sz w:val="16"/>
                <w:szCs w:val="16"/>
                <w:lang w:val="en-US" w:eastAsia="de-DE"/>
              </w:rPr>
              <w:t xml:space="preserve">The Smartphone Secure Development Guidelines is a publication by ENISA that offers developers an extensive array of best practices and recommendations for the construction of secure mobile applications. This guide encompasses critical subjects such as safeguarding sensitive data, ensuring secure authentication and authorization, among other aspects. Its objective is to assist developers in foreseeing and alleviating risks, thereby guaranteeing the security and dependability of mobile applications amid a perpetually evolving threat environment </w:t>
            </w:r>
            <w:sdt>
              <w:sdtPr>
                <w:rPr>
                  <w:rFonts w:ascii="Times" w:eastAsia="Times New Roman" w:hAnsi="Times" w:cs="Times"/>
                  <w:color w:val="000000"/>
                  <w:sz w:val="16"/>
                  <w:szCs w:val="16"/>
                  <w:lang w:val="en-US" w:eastAsia="de-DE"/>
                </w:rPr>
                <w:tag w:val="MENDELEY_CITATION_v3_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"/>
                <w:id w:val="-1284115981"/>
                <w:placeholder>
                  <w:docPart w:val="12C72429FFD545D3A03F51F4341DF943"/>
                </w:placeholder>
              </w:sdtPr>
              <w:sdtContent>
                <w:r w:rsidR="00873B2A" w:rsidRPr="00873B2A">
                  <w:rPr>
                    <w:rFonts w:ascii="Times" w:eastAsia="Times New Roman" w:hAnsi="Times" w:cs="Times"/>
                    <w:color w:val="000000"/>
                    <w:sz w:val="16"/>
                    <w:szCs w:val="16"/>
                    <w:lang w:val="en-US" w:eastAsia="de-DE"/>
                  </w:rPr>
                  <w:t>[15]</w:t>
                </w:r>
              </w:sdtContent>
            </w:sdt>
            <w:r w:rsidRPr="005C3BFF">
              <w:rPr>
                <w:rFonts w:ascii="Times" w:eastAsia="Times New Roman" w:hAnsi="Times" w:cs="Times"/>
                <w:sz w:val="16"/>
                <w:szCs w:val="16"/>
                <w:lang w:val="en-US" w:eastAsia="de-DE"/>
              </w:rPr>
              <w:t>.</w:t>
            </w:r>
          </w:p>
        </w:tc>
      </w:tr>
      <w:tr w:rsidR="005A5492" w:rsidRPr="004C2225" w14:paraId="56F40465" w14:textId="77777777" w:rsidTr="00E97979">
        <w:trPr>
          <w:trHeight w:val="222"/>
        </w:trPr>
        <w:tc>
          <w:tcPr>
            <w:tcW w:w="1417" w:type="dxa"/>
            <w:tcBorders>
              <w:top w:val="nil"/>
              <w:left w:val="nil"/>
              <w:bottom w:val="nil"/>
              <w:right w:val="nil"/>
            </w:tcBorders>
          </w:tcPr>
          <w:p w14:paraId="3D48387C" w14:textId="77777777" w:rsidR="005A5492" w:rsidRPr="005C3BFF" w:rsidRDefault="005A5492" w:rsidP="00E97979">
            <w:pPr>
              <w:overflowPunct w:val="0"/>
              <w:autoSpaceDE w:val="0"/>
              <w:autoSpaceDN w:val="0"/>
              <w:adjustRightInd w:val="0"/>
              <w:spacing w:after="0" w:line="240" w:lineRule="atLeast"/>
              <w:textAlignment w:val="baseline"/>
              <w:rPr>
                <w:rFonts w:ascii="Times" w:eastAsia="Times New Roman" w:hAnsi="Times" w:cs="Times"/>
                <w:sz w:val="16"/>
                <w:szCs w:val="16"/>
                <w:lang w:val="en-US" w:eastAsia="de-DE"/>
              </w:rPr>
            </w:pPr>
            <w:r w:rsidRPr="005C3BFF">
              <w:rPr>
                <w:rFonts w:ascii="Times" w:eastAsia="Times New Roman" w:hAnsi="Times" w:cs="Times"/>
                <w:sz w:val="16"/>
                <w:szCs w:val="16"/>
                <w:lang w:val="en-US" w:eastAsia="de-DE"/>
              </w:rPr>
              <w:t xml:space="preserve">Android </w:t>
            </w:r>
            <w:proofErr w:type="gramStart"/>
            <w:r w:rsidRPr="005C3BFF">
              <w:rPr>
                <w:rFonts w:ascii="Times" w:eastAsia="Times New Roman" w:hAnsi="Times" w:cs="Times"/>
                <w:sz w:val="16"/>
                <w:szCs w:val="16"/>
                <w:lang w:val="en-US" w:eastAsia="de-DE"/>
              </w:rPr>
              <w:t>Open Source</w:t>
            </w:r>
            <w:proofErr w:type="gramEnd"/>
            <w:r w:rsidRPr="005C3BFF">
              <w:rPr>
                <w:rFonts w:ascii="Times" w:eastAsia="Times New Roman" w:hAnsi="Times" w:cs="Times"/>
                <w:sz w:val="16"/>
                <w:szCs w:val="16"/>
                <w:lang w:val="en-US" w:eastAsia="de-DE"/>
              </w:rPr>
              <w:t xml:space="preserve"> Project</w:t>
            </w:r>
          </w:p>
        </w:tc>
        <w:tc>
          <w:tcPr>
            <w:tcW w:w="8364" w:type="dxa"/>
            <w:tcBorders>
              <w:top w:val="nil"/>
              <w:left w:val="nil"/>
              <w:bottom w:val="nil"/>
              <w:right w:val="nil"/>
            </w:tcBorders>
            <w:vAlign w:val="center"/>
          </w:tcPr>
          <w:p w14:paraId="16ABC6BD" w14:textId="4404CE0C" w:rsidR="005A5492" w:rsidRPr="005C3BFF" w:rsidRDefault="005A5492" w:rsidP="00E97979">
            <w:pPr>
              <w:overflowPunct w:val="0"/>
              <w:autoSpaceDE w:val="0"/>
              <w:autoSpaceDN w:val="0"/>
              <w:adjustRightInd w:val="0"/>
              <w:spacing w:after="0" w:line="240" w:lineRule="atLeast"/>
              <w:jc w:val="both"/>
              <w:textAlignment w:val="baseline"/>
              <w:rPr>
                <w:rFonts w:ascii="Times" w:eastAsia="Times New Roman" w:hAnsi="Times" w:cs="Times"/>
                <w:sz w:val="16"/>
                <w:szCs w:val="16"/>
                <w:lang w:val="en-US" w:eastAsia="de-DE"/>
              </w:rPr>
            </w:pPr>
            <w:r w:rsidRPr="005C3BFF">
              <w:rPr>
                <w:rFonts w:ascii="Times" w:eastAsia="Times New Roman" w:hAnsi="Times" w:cs="Times"/>
                <w:sz w:val="16"/>
                <w:szCs w:val="16"/>
                <w:lang w:val="en-US" w:eastAsia="de-DE"/>
              </w:rPr>
              <w:t xml:space="preserve">This document serves as a resource offered by Google to assist developers in creating secure applications within the Android ecosystem. The guide encompasses an extensive array of security-oriented subjects, ranging from optimal methodologies to strategies for safeguarding data and communications </w:t>
            </w:r>
            <w:sdt>
              <w:sdtPr>
                <w:rPr>
                  <w:rFonts w:ascii="Times" w:eastAsia="Times New Roman" w:hAnsi="Times" w:cs="Times"/>
                  <w:color w:val="000000"/>
                  <w:sz w:val="16"/>
                  <w:szCs w:val="16"/>
                  <w:lang w:val="en-US" w:eastAsia="de-DE"/>
                </w:rPr>
                <w:tag w:val="MENDELEY_CITATION_v3_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"/>
                <w:id w:val="-1204476927"/>
                <w:placeholder>
                  <w:docPart w:val="FB6CA180B58C42D181695FCE8CCDE130"/>
                </w:placeholder>
              </w:sdtPr>
              <w:sdtContent>
                <w:r w:rsidR="00873B2A" w:rsidRPr="00873B2A">
                  <w:rPr>
                    <w:rFonts w:ascii="Times" w:eastAsia="Times New Roman" w:hAnsi="Times" w:cs="Times"/>
                    <w:color w:val="000000"/>
                    <w:sz w:val="16"/>
                    <w:szCs w:val="16"/>
                    <w:lang w:val="en-US" w:eastAsia="de-DE"/>
                  </w:rPr>
                  <w:t>[16]</w:t>
                </w:r>
              </w:sdtContent>
            </w:sdt>
            <w:r w:rsidRPr="005C3BFF">
              <w:rPr>
                <w:rFonts w:ascii="Times" w:eastAsia="Times New Roman" w:hAnsi="Times" w:cs="Times"/>
                <w:sz w:val="16"/>
                <w:szCs w:val="16"/>
                <w:lang w:val="en-US" w:eastAsia="de-DE"/>
              </w:rPr>
              <w:t>.</w:t>
            </w:r>
          </w:p>
        </w:tc>
      </w:tr>
      <w:tr w:rsidR="005A5492" w:rsidRPr="004C2225" w14:paraId="48355449" w14:textId="77777777" w:rsidTr="00E97979">
        <w:trPr>
          <w:trHeight w:val="194"/>
        </w:trPr>
        <w:tc>
          <w:tcPr>
            <w:tcW w:w="1417" w:type="dxa"/>
            <w:tcBorders>
              <w:top w:val="nil"/>
              <w:left w:val="nil"/>
              <w:bottom w:val="nil"/>
              <w:right w:val="nil"/>
            </w:tcBorders>
            <w:hideMark/>
          </w:tcPr>
          <w:p w14:paraId="6A597852" w14:textId="77777777" w:rsidR="005A5492" w:rsidRPr="005C3BFF" w:rsidRDefault="005A5492" w:rsidP="00E97979">
            <w:pPr>
              <w:overflowPunct w:val="0"/>
              <w:autoSpaceDE w:val="0"/>
              <w:autoSpaceDN w:val="0"/>
              <w:adjustRightInd w:val="0"/>
              <w:spacing w:after="0" w:line="240" w:lineRule="atLeast"/>
              <w:textAlignment w:val="baseline"/>
              <w:rPr>
                <w:rFonts w:ascii="Times" w:eastAsia="Times New Roman" w:hAnsi="Times" w:cs="Times"/>
                <w:sz w:val="16"/>
                <w:szCs w:val="16"/>
                <w:lang w:val="en-US" w:eastAsia="de-DE"/>
              </w:rPr>
            </w:pPr>
            <w:r w:rsidRPr="005C3BFF">
              <w:rPr>
                <w:rFonts w:ascii="Times" w:eastAsia="Times New Roman" w:hAnsi="Times" w:cs="Times"/>
                <w:sz w:val="16"/>
                <w:szCs w:val="16"/>
                <w:lang w:val="en-US" w:eastAsia="de-DE"/>
              </w:rPr>
              <w:t>OWASP Mobile Top 10 2024</w:t>
            </w:r>
          </w:p>
        </w:tc>
        <w:tc>
          <w:tcPr>
            <w:tcW w:w="8364" w:type="dxa"/>
            <w:tcBorders>
              <w:top w:val="nil"/>
              <w:left w:val="nil"/>
              <w:bottom w:val="nil"/>
              <w:right w:val="nil"/>
            </w:tcBorders>
            <w:vAlign w:val="center"/>
            <w:hideMark/>
          </w:tcPr>
          <w:p w14:paraId="0569D5A2" w14:textId="05FEC12C" w:rsidR="005A5492" w:rsidRPr="005C3BFF" w:rsidRDefault="005A5492" w:rsidP="00E97979">
            <w:pPr>
              <w:overflowPunct w:val="0"/>
              <w:autoSpaceDE w:val="0"/>
              <w:autoSpaceDN w:val="0"/>
              <w:adjustRightInd w:val="0"/>
              <w:spacing w:after="0" w:line="240" w:lineRule="atLeast"/>
              <w:jc w:val="both"/>
              <w:textAlignment w:val="baseline"/>
              <w:rPr>
                <w:rFonts w:ascii="Times" w:eastAsia="Times New Roman" w:hAnsi="Times" w:cs="Times"/>
                <w:sz w:val="16"/>
                <w:szCs w:val="16"/>
                <w:lang w:val="en-US" w:eastAsia="de-DE"/>
              </w:rPr>
            </w:pPr>
            <w:r w:rsidRPr="005C3BFF">
              <w:rPr>
                <w:rFonts w:ascii="Times" w:eastAsia="Times New Roman" w:hAnsi="Times" w:cs="Times"/>
                <w:sz w:val="16"/>
                <w:szCs w:val="16"/>
                <w:lang w:val="en-US" w:eastAsia="de-DE"/>
              </w:rPr>
              <w:t xml:space="preserve">A compilation of the most pressing security threats confronting mobile applications, devised by the Open Web Application Security Project (OWASP). This list acts as a framework for developers, security experts, and organizations to prioritize initiatives aimed at mitigating vulnerabilities and improving the security posture of mobile applications. The compilation is systematically revised to mirror the dynamic nature of the mobile security environment </w:t>
            </w:r>
            <w:sdt>
              <w:sdtPr>
                <w:rPr>
                  <w:rFonts w:ascii="Times" w:eastAsia="Times New Roman" w:hAnsi="Times" w:cs="Times"/>
                  <w:color w:val="000000"/>
                  <w:sz w:val="16"/>
                  <w:szCs w:val="16"/>
                  <w:lang w:val="en-US" w:eastAsia="de-DE"/>
                </w:rPr>
                <w:tag w:val="MENDELEY_CITATION_v3_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"/>
                <w:id w:val="-1305314622"/>
                <w:placeholder>
                  <w:docPart w:val="FB6CA180B58C42D181695FCE8CCDE130"/>
                </w:placeholder>
              </w:sdtPr>
              <w:sdtContent>
                <w:r w:rsidR="00873B2A" w:rsidRPr="00873B2A">
                  <w:rPr>
                    <w:rFonts w:ascii="Times" w:eastAsia="Times New Roman" w:hAnsi="Times" w:cs="Times"/>
                    <w:color w:val="000000"/>
                    <w:sz w:val="16"/>
                    <w:szCs w:val="16"/>
                    <w:lang w:val="en-US" w:eastAsia="de-DE"/>
                  </w:rPr>
                  <w:t>[17]</w:t>
                </w:r>
              </w:sdtContent>
            </w:sdt>
            <w:r w:rsidRPr="005C3BFF">
              <w:rPr>
                <w:rFonts w:ascii="Times" w:eastAsia="Times New Roman" w:hAnsi="Times" w:cs="Times"/>
                <w:color w:val="000000"/>
                <w:sz w:val="16"/>
                <w:szCs w:val="16"/>
                <w:lang w:val="en-US" w:eastAsia="de-DE"/>
              </w:rPr>
              <w:t>7]</w:t>
            </w:r>
            <w:r w:rsidRPr="005C3BFF">
              <w:rPr>
                <w:rFonts w:ascii="Times" w:eastAsia="Times New Roman" w:hAnsi="Times" w:cs="Times"/>
                <w:sz w:val="16"/>
                <w:szCs w:val="16"/>
                <w:lang w:val="en-US" w:eastAsia="de-DE"/>
              </w:rPr>
              <w:t>.</w:t>
            </w:r>
          </w:p>
        </w:tc>
      </w:tr>
      <w:tr w:rsidR="005A5492" w:rsidRPr="004C2225" w14:paraId="6EC8312E" w14:textId="77777777" w:rsidTr="00E97979">
        <w:trPr>
          <w:trHeight w:val="194"/>
        </w:trPr>
        <w:tc>
          <w:tcPr>
            <w:tcW w:w="1417" w:type="dxa"/>
            <w:tcBorders>
              <w:top w:val="nil"/>
              <w:left w:val="nil"/>
              <w:bottom w:val="nil"/>
              <w:right w:val="nil"/>
            </w:tcBorders>
          </w:tcPr>
          <w:p w14:paraId="40EF4358" w14:textId="77777777" w:rsidR="005A5492" w:rsidRPr="005C3BFF" w:rsidRDefault="005A5492" w:rsidP="00E97979">
            <w:pPr>
              <w:overflowPunct w:val="0"/>
              <w:autoSpaceDE w:val="0"/>
              <w:autoSpaceDN w:val="0"/>
              <w:adjustRightInd w:val="0"/>
              <w:spacing w:after="0" w:line="240" w:lineRule="atLeast"/>
              <w:textAlignment w:val="baseline"/>
              <w:rPr>
                <w:rFonts w:ascii="Times" w:eastAsia="Times New Roman" w:hAnsi="Times" w:cs="Times"/>
                <w:sz w:val="16"/>
                <w:szCs w:val="16"/>
                <w:lang w:val="en-US" w:eastAsia="de-DE"/>
              </w:rPr>
            </w:pPr>
            <w:r w:rsidRPr="005C3BFF">
              <w:rPr>
                <w:rFonts w:ascii="Times" w:eastAsia="Times New Roman" w:hAnsi="Times" w:cs="Times"/>
                <w:sz w:val="16"/>
                <w:szCs w:val="16"/>
                <w:lang w:val="en-US" w:eastAsia="de-DE"/>
              </w:rPr>
              <w:t>OWASP MASVS - OWASP Mobile Application Security</w:t>
            </w:r>
          </w:p>
        </w:tc>
        <w:tc>
          <w:tcPr>
            <w:tcW w:w="8364" w:type="dxa"/>
            <w:tcBorders>
              <w:top w:val="nil"/>
              <w:left w:val="nil"/>
              <w:bottom w:val="nil"/>
              <w:right w:val="nil"/>
            </w:tcBorders>
            <w:vAlign w:val="center"/>
          </w:tcPr>
          <w:p w14:paraId="35F7641B" w14:textId="525B2B0C" w:rsidR="005A5492" w:rsidRPr="005C3BFF" w:rsidRDefault="005A5492" w:rsidP="00E97979">
            <w:pPr>
              <w:overflowPunct w:val="0"/>
              <w:autoSpaceDE w:val="0"/>
              <w:autoSpaceDN w:val="0"/>
              <w:adjustRightInd w:val="0"/>
              <w:spacing w:after="0" w:line="240" w:lineRule="atLeast"/>
              <w:jc w:val="both"/>
              <w:textAlignment w:val="baseline"/>
              <w:rPr>
                <w:rFonts w:ascii="Times" w:eastAsia="Times New Roman" w:hAnsi="Times" w:cs="Times"/>
                <w:sz w:val="16"/>
                <w:szCs w:val="16"/>
                <w:lang w:val="en-US" w:eastAsia="de-DE"/>
              </w:rPr>
            </w:pPr>
            <w:r w:rsidRPr="005C3BFF">
              <w:rPr>
                <w:rFonts w:ascii="Times" w:eastAsia="Times New Roman" w:hAnsi="Times" w:cs="Times"/>
                <w:sz w:val="16"/>
                <w:szCs w:val="16"/>
                <w:lang w:val="en-US" w:eastAsia="de-DE"/>
              </w:rPr>
              <w:t xml:space="preserve">The OWASP MAS project, which includes the Mobile Application Security Verification Standard (MASVS) and complementary resources such as the Mobile Application Security Testing Guide (MASTG) and the Mobile Application Security Weakness Enumeration (MASWE), serves as an industry standard and benchmark for mobile application security, helping developers and testers build secure applications and ensuring comprehensive testing and compliance with security standards </w:t>
            </w:r>
            <w:sdt>
              <w:sdtPr>
                <w:rPr>
                  <w:rFonts w:ascii="Times" w:eastAsia="Times New Roman" w:hAnsi="Times" w:cs="Times"/>
                  <w:color w:val="000000"/>
                  <w:sz w:val="16"/>
                  <w:szCs w:val="16"/>
                  <w:lang w:val="en-US" w:eastAsia="de-DE"/>
                </w:rPr>
                <w:tag w:val="MENDELEY_CITATION_v3_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"/>
                <w:id w:val="932327829"/>
                <w:placeholder>
                  <w:docPart w:val="779F329877C64D4CA24037F989A04F23"/>
                </w:placeholder>
              </w:sdtPr>
              <w:sdtContent>
                <w:r w:rsidR="00873B2A" w:rsidRPr="00873B2A">
                  <w:rPr>
                    <w:rFonts w:ascii="Times" w:eastAsia="Times New Roman" w:hAnsi="Times" w:cs="Times"/>
                    <w:color w:val="000000"/>
                    <w:sz w:val="16"/>
                    <w:szCs w:val="16"/>
                    <w:lang w:val="en-US" w:eastAsia="de-DE"/>
                  </w:rPr>
                  <w:t>[18]</w:t>
                </w:r>
              </w:sdtContent>
            </w:sdt>
            <w:r w:rsidRPr="005C3BFF">
              <w:rPr>
                <w:rFonts w:ascii="Times" w:eastAsia="Times New Roman" w:hAnsi="Times" w:cs="Times"/>
                <w:color w:val="000000"/>
                <w:sz w:val="16"/>
                <w:szCs w:val="16"/>
                <w:lang w:val="en-US" w:eastAsia="de-DE"/>
              </w:rPr>
              <w:t>3]</w:t>
            </w:r>
            <w:r w:rsidRPr="005C3BFF">
              <w:rPr>
                <w:rFonts w:ascii="Times" w:eastAsia="Times New Roman" w:hAnsi="Times" w:cs="Times"/>
                <w:sz w:val="16"/>
                <w:szCs w:val="16"/>
                <w:lang w:val="en-US" w:eastAsia="de-DE"/>
              </w:rPr>
              <w:t>.</w:t>
            </w:r>
          </w:p>
        </w:tc>
      </w:tr>
      <w:tr w:rsidR="005A5492" w:rsidRPr="005C3BFF" w14:paraId="444584CD" w14:textId="77777777" w:rsidTr="00E97979">
        <w:trPr>
          <w:trHeight w:val="194"/>
        </w:trPr>
        <w:tc>
          <w:tcPr>
            <w:tcW w:w="1417" w:type="dxa"/>
            <w:tcBorders>
              <w:top w:val="nil"/>
              <w:left w:val="nil"/>
              <w:bottom w:val="nil"/>
              <w:right w:val="nil"/>
            </w:tcBorders>
          </w:tcPr>
          <w:p w14:paraId="11139598" w14:textId="77777777" w:rsidR="005A5492" w:rsidRPr="005C3BFF" w:rsidRDefault="005A5492" w:rsidP="00E97979">
            <w:pPr>
              <w:overflowPunct w:val="0"/>
              <w:autoSpaceDE w:val="0"/>
              <w:autoSpaceDN w:val="0"/>
              <w:adjustRightInd w:val="0"/>
              <w:spacing w:after="0" w:line="240" w:lineRule="atLeast"/>
              <w:textAlignment w:val="baseline"/>
              <w:rPr>
                <w:rFonts w:ascii="Times" w:eastAsia="Times New Roman" w:hAnsi="Times" w:cs="Times"/>
                <w:sz w:val="16"/>
                <w:szCs w:val="16"/>
                <w:lang w:val="en-US" w:eastAsia="de-DE"/>
              </w:rPr>
            </w:pPr>
            <w:r w:rsidRPr="005C3BFF">
              <w:rPr>
                <w:rFonts w:ascii="Times" w:eastAsia="Times New Roman" w:hAnsi="Times" w:cs="Times"/>
                <w:sz w:val="16"/>
                <w:szCs w:val="16"/>
                <w:lang w:val="en-US" w:eastAsia="de-DE"/>
              </w:rPr>
              <w:t>OWASP MAS Checklist</w:t>
            </w:r>
          </w:p>
        </w:tc>
        <w:tc>
          <w:tcPr>
            <w:tcW w:w="8364" w:type="dxa"/>
            <w:tcBorders>
              <w:top w:val="nil"/>
              <w:left w:val="nil"/>
              <w:bottom w:val="nil"/>
              <w:right w:val="nil"/>
            </w:tcBorders>
            <w:vAlign w:val="center"/>
          </w:tcPr>
          <w:p w14:paraId="375EA0A4" w14:textId="7CB91B7F" w:rsidR="005A5492" w:rsidRPr="005C3BFF" w:rsidRDefault="005A5492" w:rsidP="00E97979">
            <w:pPr>
              <w:overflowPunct w:val="0"/>
              <w:autoSpaceDE w:val="0"/>
              <w:autoSpaceDN w:val="0"/>
              <w:adjustRightInd w:val="0"/>
              <w:spacing w:after="0" w:line="240" w:lineRule="atLeast"/>
              <w:jc w:val="both"/>
              <w:textAlignment w:val="baseline"/>
              <w:rPr>
                <w:rFonts w:ascii="Times" w:eastAsia="Times New Roman" w:hAnsi="Times" w:cs="Times"/>
                <w:sz w:val="16"/>
                <w:szCs w:val="16"/>
                <w:lang w:val="en-US" w:eastAsia="de-DE"/>
              </w:rPr>
            </w:pPr>
            <w:r w:rsidRPr="005C3BFF">
              <w:rPr>
                <w:rFonts w:ascii="Times" w:eastAsia="Times New Roman" w:hAnsi="Times" w:cs="Times"/>
                <w:sz w:val="16"/>
                <w:szCs w:val="16"/>
                <w:lang w:val="en-US" w:eastAsia="de-DE"/>
              </w:rPr>
              <w:t xml:space="preserve">Serves as a systematic instrument from the OWASP initiative for assessing mobile application security, ensuring adherence to MASVS through MASTG test cases, and is categorized by critical domains including storage, cryptography, authentication, and networking, thereby facilitating developers and testers in tracking and documenting compliance with defined security standards. </w:t>
            </w:r>
            <w:sdt>
              <w:sdtPr>
                <w:rPr>
                  <w:rFonts w:ascii="Times" w:eastAsia="Times New Roman" w:hAnsi="Times" w:cs="Times"/>
                  <w:color w:val="000000"/>
                  <w:sz w:val="16"/>
                  <w:szCs w:val="16"/>
                  <w:lang w:val="en-US" w:eastAsia="de-DE"/>
                </w:rPr>
                <w:tag w:val="MENDELEY_CITATION_v3_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"/>
                <w:id w:val="2082714011"/>
                <w:placeholder>
                  <w:docPart w:val="AE274C5FF9E04AA5AC57A7FEFC7A8D23"/>
                </w:placeholder>
              </w:sdtPr>
              <w:sdtContent>
                <w:r w:rsidR="00873B2A" w:rsidRPr="00873B2A">
                  <w:rPr>
                    <w:rFonts w:ascii="Times" w:eastAsia="Times New Roman" w:hAnsi="Times" w:cs="Times"/>
                    <w:color w:val="000000"/>
                    <w:sz w:val="16"/>
                    <w:szCs w:val="16"/>
                    <w:lang w:val="en-US" w:eastAsia="de-DE"/>
                  </w:rPr>
                  <w:t>[19]</w:t>
                </w:r>
              </w:sdtContent>
            </w:sdt>
            <w:r w:rsidRPr="005C3BFF">
              <w:rPr>
                <w:rFonts w:ascii="Times" w:eastAsia="Times New Roman" w:hAnsi="Times" w:cs="Times"/>
                <w:color w:val="000000"/>
                <w:sz w:val="16"/>
                <w:szCs w:val="16"/>
                <w:lang w:val="en-US" w:eastAsia="de-DE"/>
              </w:rPr>
              <w:t>2]</w:t>
            </w:r>
          </w:p>
        </w:tc>
      </w:tr>
      <w:tr w:rsidR="005A5492" w:rsidRPr="005C3BFF" w14:paraId="19ED8F60" w14:textId="77777777" w:rsidTr="00E97979">
        <w:trPr>
          <w:trHeight w:val="194"/>
        </w:trPr>
        <w:tc>
          <w:tcPr>
            <w:tcW w:w="1417" w:type="dxa"/>
            <w:tcBorders>
              <w:top w:val="nil"/>
              <w:left w:val="nil"/>
              <w:bottom w:val="nil"/>
              <w:right w:val="nil"/>
            </w:tcBorders>
          </w:tcPr>
          <w:p w14:paraId="3A04826B" w14:textId="77777777" w:rsidR="005A5492" w:rsidRPr="005C3BFF" w:rsidRDefault="005A5492" w:rsidP="00E97979">
            <w:pPr>
              <w:overflowPunct w:val="0"/>
              <w:autoSpaceDE w:val="0"/>
              <w:autoSpaceDN w:val="0"/>
              <w:adjustRightInd w:val="0"/>
              <w:spacing w:after="0" w:line="240" w:lineRule="atLeast"/>
              <w:textAlignment w:val="baseline"/>
              <w:rPr>
                <w:rFonts w:ascii="Times" w:eastAsia="Times New Roman" w:hAnsi="Times" w:cs="Times"/>
                <w:sz w:val="16"/>
                <w:szCs w:val="16"/>
                <w:lang w:val="en-US" w:eastAsia="de-DE"/>
              </w:rPr>
            </w:pPr>
            <w:r w:rsidRPr="005C3BFF">
              <w:rPr>
                <w:rFonts w:ascii="Times" w:eastAsia="Times New Roman" w:hAnsi="Times" w:cs="Times"/>
                <w:sz w:val="16"/>
                <w:szCs w:val="16"/>
                <w:lang w:val="en-US" w:eastAsia="de-DE"/>
              </w:rPr>
              <w:t>CWE/SANS TOP 25: 2021</w:t>
            </w:r>
          </w:p>
        </w:tc>
        <w:tc>
          <w:tcPr>
            <w:tcW w:w="8364" w:type="dxa"/>
            <w:tcBorders>
              <w:top w:val="nil"/>
              <w:left w:val="nil"/>
              <w:bottom w:val="nil"/>
              <w:right w:val="nil"/>
            </w:tcBorders>
            <w:vAlign w:val="center"/>
          </w:tcPr>
          <w:p w14:paraId="5A0C0375" w14:textId="406EA3BB" w:rsidR="005A5492" w:rsidRPr="005C3BFF" w:rsidRDefault="005A5492" w:rsidP="00E97979">
            <w:pPr>
              <w:overflowPunct w:val="0"/>
              <w:autoSpaceDE w:val="0"/>
              <w:autoSpaceDN w:val="0"/>
              <w:adjustRightInd w:val="0"/>
              <w:spacing w:after="0" w:line="240" w:lineRule="atLeast"/>
              <w:jc w:val="both"/>
              <w:textAlignment w:val="baseline"/>
              <w:rPr>
                <w:rFonts w:ascii="Times" w:eastAsia="Times New Roman" w:hAnsi="Times" w:cs="Times"/>
                <w:sz w:val="16"/>
                <w:szCs w:val="16"/>
                <w:lang w:val="en-US" w:eastAsia="de-DE"/>
              </w:rPr>
            </w:pPr>
            <w:r w:rsidRPr="005C3BFF">
              <w:rPr>
                <w:rFonts w:ascii="Times" w:eastAsia="Times New Roman" w:hAnsi="Times" w:cs="Times"/>
                <w:sz w:val="16"/>
                <w:szCs w:val="16"/>
                <w:lang w:val="en-US" w:eastAsia="de-DE"/>
              </w:rPr>
              <w:t xml:space="preserve">The CWE Top 25 compilation delineates the most perilous software vulnerabilities that are readily exploitable and may result in significant security flaws, functioning as an essential reference for software practitioners in their efforts to alleviate potential risks. </w:t>
            </w:r>
            <w:sdt>
              <w:sdtPr>
                <w:rPr>
                  <w:rFonts w:ascii="Times" w:eastAsia="Times New Roman" w:hAnsi="Times" w:cs="Times"/>
                  <w:color w:val="000000"/>
                  <w:sz w:val="16"/>
                  <w:szCs w:val="16"/>
                  <w:lang w:val="en-US" w:eastAsia="de-DE"/>
                </w:rPr>
                <w:tag w:val="MENDELEY_CITATION_v3_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"/>
                <w:id w:val="1531996981"/>
                <w:placeholder>
                  <w:docPart w:val="A92A3F98F6AF4CC692452E0B993DCDA9"/>
                </w:placeholder>
              </w:sdtPr>
              <w:sdtContent>
                <w:r w:rsidR="00873B2A" w:rsidRPr="00873B2A">
                  <w:rPr>
                    <w:rFonts w:ascii="Times" w:eastAsia="Times New Roman" w:hAnsi="Times" w:cs="Times"/>
                    <w:color w:val="000000"/>
                    <w:sz w:val="16"/>
                    <w:szCs w:val="16"/>
                    <w:lang w:val="en-US" w:eastAsia="de-DE"/>
                  </w:rPr>
                  <w:t>[20], [21]</w:t>
                </w:r>
              </w:sdtContent>
            </w:sdt>
          </w:p>
        </w:tc>
      </w:tr>
    </w:tbl>
    <w:p w14:paraId="6C927473" w14:textId="6250BAD9" w:rsidR="00854FDF" w:rsidRDefault="00854FDF" w:rsidP="00DA07BA">
      <w:pPr>
        <w:spacing w:after="0" w:line="240" w:lineRule="auto"/>
        <w:ind w:firstLine="142"/>
        <w:jc w:val="both"/>
        <w:rPr>
          <w:rFonts w:ascii="Times" w:eastAsia="Times New Roman" w:hAnsi="Times" w:cs="Times"/>
          <w:sz w:val="20"/>
          <w:szCs w:val="20"/>
          <w:lang w:val="en-US" w:eastAsia="de-DE"/>
        </w:rPr>
      </w:pPr>
    </w:p>
    <w:p w14:paraId="4E1CF53E" w14:textId="47F92044" w:rsidR="005A5492" w:rsidRDefault="005A5492" w:rsidP="00DA07BA">
      <w:pPr>
        <w:spacing w:after="0" w:line="240" w:lineRule="auto"/>
        <w:ind w:firstLine="142"/>
        <w:jc w:val="both"/>
        <w:rPr>
          <w:rFonts w:ascii="Times" w:eastAsia="Times New Roman" w:hAnsi="Times" w:cs="Times"/>
          <w:sz w:val="20"/>
          <w:szCs w:val="20"/>
          <w:lang w:val="en-US" w:eastAsia="de-DE"/>
        </w:rPr>
      </w:pPr>
    </w:p>
    <w:p w14:paraId="3B57BB40" w14:textId="2FB76B54" w:rsidR="005A5492" w:rsidRDefault="005A5492" w:rsidP="00DA07BA">
      <w:pPr>
        <w:spacing w:after="0" w:line="240" w:lineRule="auto"/>
        <w:ind w:firstLine="142"/>
        <w:jc w:val="both"/>
        <w:rPr>
          <w:rFonts w:ascii="Times" w:eastAsia="Times New Roman" w:hAnsi="Times" w:cs="Times"/>
          <w:sz w:val="20"/>
          <w:szCs w:val="20"/>
          <w:lang w:val="en-US" w:eastAsia="de-DE"/>
        </w:rPr>
      </w:pPr>
    </w:p>
    <w:p w14:paraId="2A9D50A1" w14:textId="702B0587" w:rsidR="005A5492" w:rsidRDefault="005A5492" w:rsidP="00DA07BA">
      <w:pPr>
        <w:spacing w:after="0" w:line="240" w:lineRule="auto"/>
        <w:ind w:firstLine="142"/>
        <w:jc w:val="both"/>
        <w:rPr>
          <w:rFonts w:ascii="Times" w:eastAsia="Times New Roman" w:hAnsi="Times" w:cs="Times"/>
          <w:sz w:val="20"/>
          <w:szCs w:val="20"/>
          <w:lang w:val="en-US" w:eastAsia="de-DE"/>
        </w:rPr>
      </w:pPr>
    </w:p>
    <w:p w14:paraId="3D801277" w14:textId="755133F9" w:rsidR="005A5492" w:rsidRDefault="005A5492" w:rsidP="00DA07BA">
      <w:pPr>
        <w:spacing w:after="0" w:line="240" w:lineRule="auto"/>
        <w:ind w:firstLine="142"/>
        <w:jc w:val="both"/>
        <w:rPr>
          <w:rFonts w:ascii="Times" w:eastAsia="Times New Roman" w:hAnsi="Times" w:cs="Times"/>
          <w:sz w:val="20"/>
          <w:szCs w:val="20"/>
          <w:lang w:val="en-US" w:eastAsia="de-DE"/>
        </w:rPr>
      </w:pPr>
    </w:p>
    <w:p w14:paraId="4743C201" w14:textId="0D768598" w:rsidR="005A5492" w:rsidRDefault="005A5492" w:rsidP="00DA07BA">
      <w:pPr>
        <w:spacing w:after="0" w:line="240" w:lineRule="auto"/>
        <w:ind w:firstLine="142"/>
        <w:jc w:val="both"/>
        <w:rPr>
          <w:rFonts w:ascii="Times" w:eastAsia="Times New Roman" w:hAnsi="Times" w:cs="Times"/>
          <w:sz w:val="20"/>
          <w:szCs w:val="20"/>
          <w:lang w:val="en-US" w:eastAsia="de-DE"/>
        </w:rPr>
      </w:pPr>
    </w:p>
    <w:p w14:paraId="16EFDAE8" w14:textId="0AADC316" w:rsidR="005A5492" w:rsidRDefault="005A5492" w:rsidP="00DA07BA">
      <w:pPr>
        <w:spacing w:after="0" w:line="240" w:lineRule="auto"/>
        <w:ind w:firstLine="142"/>
        <w:jc w:val="both"/>
        <w:rPr>
          <w:rFonts w:ascii="Times" w:eastAsia="Times New Roman" w:hAnsi="Times" w:cs="Times"/>
          <w:sz w:val="20"/>
          <w:szCs w:val="20"/>
          <w:lang w:val="en-US" w:eastAsia="de-DE"/>
        </w:rPr>
      </w:pPr>
    </w:p>
    <w:p w14:paraId="4721DD70" w14:textId="7938DF3C" w:rsidR="005A5492" w:rsidRDefault="005A5492" w:rsidP="00DA07BA">
      <w:pPr>
        <w:spacing w:after="0" w:line="240" w:lineRule="auto"/>
        <w:ind w:firstLine="142"/>
        <w:jc w:val="both"/>
        <w:rPr>
          <w:rFonts w:ascii="Times" w:eastAsia="Times New Roman" w:hAnsi="Times" w:cs="Times"/>
          <w:sz w:val="20"/>
          <w:szCs w:val="20"/>
          <w:lang w:val="en-US" w:eastAsia="de-DE"/>
        </w:rPr>
      </w:pPr>
    </w:p>
    <w:p w14:paraId="15D900ED" w14:textId="41054EF4" w:rsidR="005A5492" w:rsidRDefault="005A5492" w:rsidP="00DA07BA">
      <w:pPr>
        <w:spacing w:after="0" w:line="240" w:lineRule="auto"/>
        <w:ind w:firstLine="142"/>
        <w:jc w:val="both"/>
        <w:rPr>
          <w:rFonts w:ascii="Times" w:eastAsia="Times New Roman" w:hAnsi="Times" w:cs="Times"/>
          <w:sz w:val="20"/>
          <w:szCs w:val="20"/>
          <w:lang w:val="en-US" w:eastAsia="de-DE"/>
        </w:rPr>
      </w:pPr>
    </w:p>
    <w:p w14:paraId="03B2ABBB" w14:textId="7872C42D" w:rsidR="005A5492" w:rsidRDefault="005A5492" w:rsidP="00DA07BA">
      <w:pPr>
        <w:spacing w:after="0" w:line="240" w:lineRule="auto"/>
        <w:ind w:firstLine="142"/>
        <w:jc w:val="both"/>
        <w:rPr>
          <w:rFonts w:ascii="Times" w:eastAsia="Times New Roman" w:hAnsi="Times" w:cs="Times"/>
          <w:sz w:val="20"/>
          <w:szCs w:val="20"/>
          <w:lang w:val="en-US" w:eastAsia="de-DE"/>
        </w:rPr>
      </w:pPr>
    </w:p>
    <w:p w14:paraId="65DCE8BB" w14:textId="66D94DD6" w:rsidR="005A5492" w:rsidRDefault="005A5492" w:rsidP="00DA07BA">
      <w:pPr>
        <w:spacing w:after="0" w:line="240" w:lineRule="auto"/>
        <w:ind w:firstLine="142"/>
        <w:jc w:val="both"/>
        <w:rPr>
          <w:rFonts w:ascii="Times" w:eastAsia="Times New Roman" w:hAnsi="Times" w:cs="Times"/>
          <w:sz w:val="20"/>
          <w:szCs w:val="20"/>
          <w:lang w:val="en-US" w:eastAsia="de-DE"/>
        </w:rPr>
      </w:pPr>
    </w:p>
    <w:p w14:paraId="398BE6E8" w14:textId="472615CB" w:rsidR="005A5492" w:rsidRDefault="005A5492" w:rsidP="00DA07BA">
      <w:pPr>
        <w:spacing w:after="0" w:line="240" w:lineRule="auto"/>
        <w:ind w:firstLine="142"/>
        <w:jc w:val="both"/>
        <w:rPr>
          <w:rFonts w:ascii="Times" w:eastAsia="Times New Roman" w:hAnsi="Times" w:cs="Times"/>
          <w:sz w:val="20"/>
          <w:szCs w:val="20"/>
          <w:lang w:val="en-US" w:eastAsia="de-DE"/>
        </w:rPr>
      </w:pPr>
    </w:p>
    <w:p w14:paraId="1B1ED97A" w14:textId="0989D0CD" w:rsidR="005A5492" w:rsidRDefault="005A5492" w:rsidP="00DA07BA">
      <w:pPr>
        <w:spacing w:after="0" w:line="240" w:lineRule="auto"/>
        <w:ind w:firstLine="142"/>
        <w:jc w:val="both"/>
        <w:rPr>
          <w:rFonts w:ascii="Times" w:eastAsia="Times New Roman" w:hAnsi="Times" w:cs="Times"/>
          <w:sz w:val="20"/>
          <w:szCs w:val="20"/>
          <w:lang w:val="en-US" w:eastAsia="de-DE"/>
        </w:rPr>
      </w:pPr>
    </w:p>
    <w:p w14:paraId="071BF3C9" w14:textId="5664190B" w:rsidR="005A5492" w:rsidRDefault="005A5492" w:rsidP="00DA07BA">
      <w:pPr>
        <w:spacing w:after="0" w:line="240" w:lineRule="auto"/>
        <w:ind w:firstLine="142"/>
        <w:jc w:val="both"/>
        <w:rPr>
          <w:rFonts w:ascii="Times" w:eastAsia="Times New Roman" w:hAnsi="Times" w:cs="Times"/>
          <w:sz w:val="20"/>
          <w:szCs w:val="20"/>
          <w:lang w:val="en-US" w:eastAsia="de-DE"/>
        </w:rPr>
      </w:pPr>
    </w:p>
    <w:p w14:paraId="5921AF95" w14:textId="7C59D93E" w:rsidR="005A5492" w:rsidRDefault="005A5492" w:rsidP="00DA07BA">
      <w:pPr>
        <w:spacing w:after="0" w:line="240" w:lineRule="auto"/>
        <w:ind w:firstLine="142"/>
        <w:jc w:val="both"/>
        <w:rPr>
          <w:rFonts w:ascii="Times" w:eastAsia="Times New Roman" w:hAnsi="Times" w:cs="Times"/>
          <w:sz w:val="20"/>
          <w:szCs w:val="20"/>
          <w:lang w:val="en-US" w:eastAsia="de-DE"/>
        </w:rPr>
      </w:pPr>
    </w:p>
    <w:p w14:paraId="1DF011DE" w14:textId="1DEA2C52" w:rsidR="005A5492" w:rsidRDefault="005A5492" w:rsidP="00DA07BA">
      <w:pPr>
        <w:spacing w:after="0" w:line="240" w:lineRule="auto"/>
        <w:ind w:firstLine="142"/>
        <w:jc w:val="both"/>
        <w:rPr>
          <w:rFonts w:ascii="Times" w:eastAsia="Times New Roman" w:hAnsi="Times" w:cs="Times"/>
          <w:sz w:val="20"/>
          <w:szCs w:val="20"/>
          <w:lang w:val="en-US" w:eastAsia="de-DE"/>
        </w:rPr>
      </w:pPr>
    </w:p>
    <w:p w14:paraId="3BB301E2" w14:textId="5D5C0880" w:rsidR="005A5492" w:rsidRDefault="005A5492" w:rsidP="00DA07BA">
      <w:pPr>
        <w:spacing w:after="0" w:line="240" w:lineRule="auto"/>
        <w:ind w:firstLine="142"/>
        <w:jc w:val="both"/>
        <w:rPr>
          <w:rFonts w:ascii="Times" w:eastAsia="Times New Roman" w:hAnsi="Times" w:cs="Times"/>
          <w:sz w:val="20"/>
          <w:szCs w:val="20"/>
          <w:lang w:val="en-US" w:eastAsia="de-DE"/>
        </w:rPr>
      </w:pPr>
    </w:p>
    <w:p w14:paraId="2EBF08B1" w14:textId="71BD413E" w:rsidR="005A5492" w:rsidRDefault="005A5492" w:rsidP="00DA07BA">
      <w:pPr>
        <w:spacing w:after="0" w:line="240" w:lineRule="auto"/>
        <w:ind w:firstLine="142"/>
        <w:jc w:val="both"/>
        <w:rPr>
          <w:rFonts w:ascii="Times" w:eastAsia="Times New Roman" w:hAnsi="Times" w:cs="Times"/>
          <w:sz w:val="20"/>
          <w:szCs w:val="20"/>
          <w:lang w:val="en-US" w:eastAsia="de-DE"/>
        </w:rPr>
      </w:pPr>
    </w:p>
    <w:p w14:paraId="047CEAA7" w14:textId="4742B759" w:rsidR="005A5492" w:rsidRDefault="005A5492" w:rsidP="00DA07BA">
      <w:pPr>
        <w:spacing w:after="0" w:line="240" w:lineRule="auto"/>
        <w:ind w:firstLine="142"/>
        <w:jc w:val="both"/>
        <w:rPr>
          <w:rFonts w:ascii="Times" w:eastAsia="Times New Roman" w:hAnsi="Times" w:cs="Times"/>
          <w:sz w:val="20"/>
          <w:szCs w:val="20"/>
          <w:lang w:val="en-US" w:eastAsia="de-DE"/>
        </w:rPr>
      </w:pPr>
    </w:p>
    <w:p w14:paraId="6580B163" w14:textId="15221DED" w:rsidR="005A5492" w:rsidRDefault="005A5492" w:rsidP="00DA07BA">
      <w:pPr>
        <w:spacing w:after="0" w:line="240" w:lineRule="auto"/>
        <w:ind w:firstLine="142"/>
        <w:jc w:val="both"/>
        <w:rPr>
          <w:rFonts w:ascii="Times" w:eastAsia="Times New Roman" w:hAnsi="Times" w:cs="Times"/>
          <w:sz w:val="20"/>
          <w:szCs w:val="20"/>
          <w:lang w:val="en-US" w:eastAsia="de-DE"/>
        </w:rPr>
      </w:pPr>
    </w:p>
    <w:p w14:paraId="58E2C358" w14:textId="0E6CF44B" w:rsidR="005A5492" w:rsidRDefault="005A5492" w:rsidP="00DA07BA">
      <w:pPr>
        <w:spacing w:after="0" w:line="240" w:lineRule="auto"/>
        <w:ind w:firstLine="142"/>
        <w:jc w:val="both"/>
        <w:rPr>
          <w:rFonts w:ascii="Times" w:eastAsia="Times New Roman" w:hAnsi="Times" w:cs="Times"/>
          <w:sz w:val="20"/>
          <w:szCs w:val="20"/>
          <w:lang w:val="en-US" w:eastAsia="de-DE"/>
        </w:rPr>
      </w:pPr>
    </w:p>
    <w:p w14:paraId="04E49540" w14:textId="503E6DF9" w:rsidR="005A5492" w:rsidRDefault="005A5492" w:rsidP="00DA07BA">
      <w:pPr>
        <w:spacing w:after="0" w:line="240" w:lineRule="auto"/>
        <w:ind w:firstLine="142"/>
        <w:jc w:val="both"/>
        <w:rPr>
          <w:rFonts w:ascii="Times" w:eastAsia="Times New Roman" w:hAnsi="Times" w:cs="Times"/>
          <w:sz w:val="20"/>
          <w:szCs w:val="20"/>
          <w:lang w:val="en-US" w:eastAsia="de-DE"/>
        </w:rPr>
      </w:pPr>
    </w:p>
    <w:p w14:paraId="060DCC5E" w14:textId="5A65DCA2" w:rsidR="005A5492" w:rsidRDefault="005A5492" w:rsidP="00DA07BA">
      <w:pPr>
        <w:spacing w:after="0" w:line="240" w:lineRule="auto"/>
        <w:ind w:firstLine="142"/>
        <w:jc w:val="both"/>
        <w:rPr>
          <w:rFonts w:ascii="Times" w:eastAsia="Times New Roman" w:hAnsi="Times" w:cs="Times"/>
          <w:sz w:val="20"/>
          <w:szCs w:val="20"/>
          <w:lang w:val="en-US" w:eastAsia="de-DE"/>
        </w:rPr>
      </w:pPr>
    </w:p>
    <w:p w14:paraId="10CE0C52" w14:textId="4BBB549E" w:rsidR="005A5492" w:rsidRDefault="005A5492" w:rsidP="00DA07BA">
      <w:pPr>
        <w:spacing w:after="0" w:line="240" w:lineRule="auto"/>
        <w:ind w:firstLine="142"/>
        <w:jc w:val="both"/>
        <w:rPr>
          <w:rFonts w:ascii="Times" w:eastAsia="Times New Roman" w:hAnsi="Times" w:cs="Times"/>
          <w:sz w:val="20"/>
          <w:szCs w:val="20"/>
          <w:lang w:val="en-US" w:eastAsia="de-DE"/>
        </w:rPr>
      </w:pPr>
    </w:p>
    <w:p w14:paraId="6CAA1F64" w14:textId="5583320B" w:rsidR="005A5492" w:rsidRDefault="005A5492" w:rsidP="00DA07BA">
      <w:pPr>
        <w:spacing w:after="0" w:line="240" w:lineRule="auto"/>
        <w:ind w:firstLine="142"/>
        <w:jc w:val="both"/>
        <w:rPr>
          <w:rFonts w:ascii="Times" w:eastAsia="Times New Roman" w:hAnsi="Times" w:cs="Times"/>
          <w:sz w:val="20"/>
          <w:szCs w:val="20"/>
          <w:lang w:val="en-US" w:eastAsia="de-DE"/>
        </w:rPr>
      </w:pPr>
    </w:p>
    <w:p w14:paraId="2523AD6F" w14:textId="77777777" w:rsidR="005A5492" w:rsidRDefault="005A5492" w:rsidP="00DA07BA">
      <w:pPr>
        <w:spacing w:after="0" w:line="240" w:lineRule="auto"/>
        <w:ind w:firstLine="142"/>
        <w:jc w:val="both"/>
        <w:rPr>
          <w:rFonts w:ascii="Times" w:eastAsia="Times New Roman" w:hAnsi="Times" w:cs="Times"/>
          <w:sz w:val="20"/>
          <w:szCs w:val="20"/>
          <w:lang w:val="en-US" w:eastAsia="de-DE"/>
        </w:rPr>
      </w:pPr>
    </w:p>
    <w:p w14:paraId="5927193F" w14:textId="77777777" w:rsidR="00854FDF" w:rsidRDefault="00854FDF" w:rsidP="00DA07BA">
      <w:pPr>
        <w:spacing w:after="0" w:line="240" w:lineRule="auto"/>
        <w:ind w:firstLine="142"/>
        <w:jc w:val="both"/>
        <w:rPr>
          <w:rFonts w:ascii="Times" w:eastAsia="Times New Roman" w:hAnsi="Times" w:cs="Times"/>
          <w:sz w:val="20"/>
          <w:szCs w:val="20"/>
          <w:lang w:val="en-US" w:eastAsia="de-DE"/>
        </w:rPr>
      </w:pPr>
    </w:p>
    <w:p w14:paraId="07B28C9B" w14:textId="5C92EE2C" w:rsidR="00A965E1" w:rsidRPr="00543D4F" w:rsidRDefault="00122C79" w:rsidP="00122C79">
      <w:pPr>
        <w:keepNext/>
        <w:keepLines/>
        <w:spacing w:after="191"/>
        <w:outlineLvl w:val="0"/>
        <w:rPr>
          <w:rFonts w:ascii="Times" w:hAnsi="Times" w:cs="Times"/>
          <w:b/>
          <w:sz w:val="20"/>
          <w:szCs w:val="20"/>
          <w:lang w:val="en-US" w:eastAsia="es-MX"/>
        </w:rPr>
      </w:pPr>
      <w:r w:rsidRPr="00543D4F">
        <w:rPr>
          <w:rFonts w:ascii="Times" w:hAnsi="Times" w:cs="Times"/>
          <w:b/>
          <w:sz w:val="20"/>
          <w:szCs w:val="20"/>
          <w:lang w:val="en-US" w:eastAsia="es-MX"/>
        </w:rPr>
        <w:lastRenderedPageBreak/>
        <w:t>References</w:t>
      </w:r>
    </w:p>
    <w:sdt>
      <w:sdtPr>
        <w:rPr>
          <w:rFonts w:ascii="Times" w:hAnsi="Times" w:cs="Times"/>
          <w:color w:val="000000"/>
          <w:sz w:val="20"/>
          <w:szCs w:val="20"/>
          <w:lang w:val="en-US"/>
        </w:rPr>
        <w:tag w:val="MENDELEY_BIBLIOGRAPHY"/>
        <w:id w:val="-215971799"/>
        <w:placeholder>
          <w:docPart w:val="DefaultPlaceholder_-1854013440"/>
        </w:placeholder>
      </w:sdtPr>
      <w:sdtEndPr/>
      <w:sdtContent>
        <w:p w14:paraId="23B98768" w14:textId="77777777" w:rsidR="00873B2A" w:rsidRPr="00873B2A" w:rsidRDefault="00873B2A">
          <w:pPr>
            <w:autoSpaceDE w:val="0"/>
            <w:autoSpaceDN w:val="0"/>
            <w:ind w:hanging="640"/>
            <w:divId w:val="123814392"/>
            <w:rPr>
              <w:rFonts w:ascii="Times" w:eastAsia="Times New Roman" w:hAnsi="Times" w:cs="Times"/>
              <w:color w:val="000000"/>
              <w:sz w:val="20"/>
              <w:szCs w:val="24"/>
              <w:lang w:val="en-US"/>
            </w:rPr>
          </w:pPr>
          <w:r w:rsidRPr="00873B2A">
            <w:rPr>
              <w:rFonts w:ascii="Times" w:eastAsia="Times New Roman" w:hAnsi="Times" w:cs="Times"/>
              <w:color w:val="000000"/>
              <w:sz w:val="20"/>
              <w:lang w:val="en-US"/>
            </w:rPr>
            <w:t>[1]</w:t>
          </w:r>
          <w:r w:rsidRPr="00873B2A">
            <w:rPr>
              <w:rFonts w:ascii="Times" w:eastAsia="Times New Roman" w:hAnsi="Times" w:cs="Times"/>
              <w:color w:val="000000"/>
              <w:sz w:val="20"/>
              <w:lang w:val="en-US"/>
            </w:rPr>
            <w:tab/>
            <w:t>W. H. Organization, “mHealth: New horizons for health through mobile technologie | WHO | Regional Office for Africa,” 2011. [Online]. Available: https://www.afro.who.int/publications/mhealth-new-horizons-health-through-mobile-technologie</w:t>
          </w:r>
        </w:p>
        <w:p w14:paraId="1F8C54C9" w14:textId="77777777" w:rsidR="00873B2A" w:rsidRPr="00873B2A" w:rsidRDefault="00873B2A">
          <w:pPr>
            <w:autoSpaceDE w:val="0"/>
            <w:autoSpaceDN w:val="0"/>
            <w:ind w:hanging="640"/>
            <w:divId w:val="1489205743"/>
            <w:rPr>
              <w:rFonts w:ascii="Times" w:eastAsia="Times New Roman" w:hAnsi="Times" w:cs="Times"/>
              <w:color w:val="000000"/>
              <w:sz w:val="20"/>
              <w:lang w:val="en-US"/>
            </w:rPr>
          </w:pPr>
          <w:r w:rsidRPr="00873B2A">
            <w:rPr>
              <w:rFonts w:ascii="Times" w:eastAsia="Times New Roman" w:hAnsi="Times" w:cs="Times"/>
              <w:color w:val="000000"/>
              <w:sz w:val="20"/>
              <w:lang w:val="en-US"/>
            </w:rPr>
            <w:t>[2]</w:t>
          </w:r>
          <w:r w:rsidRPr="00873B2A">
            <w:rPr>
              <w:rFonts w:ascii="Times" w:eastAsia="Times New Roman" w:hAnsi="Times" w:cs="Times"/>
              <w:color w:val="000000"/>
              <w:sz w:val="20"/>
              <w:lang w:val="en-US"/>
            </w:rPr>
            <w:tab/>
            <w:t>“IEEE SA - IEEE/ISO/IEC 29148-2018.” Accessed: May 11, 2024. [Online]. Available: https://standards.ieee.org/ieee/29148/6937/</w:t>
          </w:r>
        </w:p>
        <w:p w14:paraId="659D58BE" w14:textId="77777777" w:rsidR="00873B2A" w:rsidRPr="00873B2A" w:rsidRDefault="00873B2A">
          <w:pPr>
            <w:autoSpaceDE w:val="0"/>
            <w:autoSpaceDN w:val="0"/>
            <w:ind w:hanging="640"/>
            <w:divId w:val="1871141345"/>
            <w:rPr>
              <w:rFonts w:ascii="Times" w:eastAsia="Times New Roman" w:hAnsi="Times" w:cs="Times"/>
              <w:color w:val="000000"/>
              <w:sz w:val="20"/>
              <w:lang w:val="en-US"/>
            </w:rPr>
          </w:pPr>
          <w:r w:rsidRPr="00873B2A">
            <w:rPr>
              <w:rFonts w:ascii="Times" w:eastAsia="Times New Roman" w:hAnsi="Times" w:cs="Times"/>
              <w:color w:val="000000"/>
              <w:sz w:val="20"/>
              <w:lang w:val="en-US"/>
            </w:rPr>
            <w:t>[3]</w:t>
          </w:r>
          <w:r w:rsidRPr="00873B2A">
            <w:rPr>
              <w:rFonts w:ascii="Times" w:eastAsia="Times New Roman" w:hAnsi="Times" w:cs="Times"/>
              <w:color w:val="000000"/>
              <w:sz w:val="20"/>
              <w:lang w:val="en-US"/>
            </w:rPr>
            <w:tab/>
            <w:t>“ISO/IEC 27002:2022 - Information security, cybersecurity and privacy protection — Information security controls.” Accessed: May 11, 2024. [Online]. Available: https://www.iso.org/standard/75652.html</w:t>
          </w:r>
        </w:p>
        <w:p w14:paraId="606253ED" w14:textId="77777777" w:rsidR="00873B2A" w:rsidRPr="00873B2A" w:rsidRDefault="00873B2A">
          <w:pPr>
            <w:autoSpaceDE w:val="0"/>
            <w:autoSpaceDN w:val="0"/>
            <w:ind w:hanging="640"/>
            <w:divId w:val="641695594"/>
            <w:rPr>
              <w:rFonts w:ascii="Times" w:eastAsia="Times New Roman" w:hAnsi="Times" w:cs="Times"/>
              <w:color w:val="000000"/>
              <w:sz w:val="20"/>
              <w:lang w:val="en-US"/>
            </w:rPr>
          </w:pPr>
          <w:r w:rsidRPr="00873B2A">
            <w:rPr>
              <w:rFonts w:ascii="Times" w:eastAsia="Times New Roman" w:hAnsi="Times" w:cs="Times"/>
              <w:color w:val="000000"/>
              <w:sz w:val="20"/>
              <w:lang w:val="en-US"/>
            </w:rPr>
            <w:t>[4]</w:t>
          </w:r>
          <w:r w:rsidRPr="00873B2A">
            <w:rPr>
              <w:rFonts w:ascii="Times" w:eastAsia="Times New Roman" w:hAnsi="Times" w:cs="Times"/>
              <w:color w:val="000000"/>
              <w:sz w:val="20"/>
              <w:lang w:val="en-US"/>
            </w:rPr>
            <w:tab/>
            <w:t>“ISO 27799:2016 - Health informatics — Information security management in health using ISO/IEC 27002.” Accessed: Jul. 04, 2024. [Online]. Available: https://www.iso.org/standard/62777.html</w:t>
          </w:r>
        </w:p>
        <w:p w14:paraId="373AA24F" w14:textId="77777777" w:rsidR="00873B2A" w:rsidRPr="00873B2A" w:rsidRDefault="00873B2A">
          <w:pPr>
            <w:autoSpaceDE w:val="0"/>
            <w:autoSpaceDN w:val="0"/>
            <w:ind w:hanging="640"/>
            <w:divId w:val="832529147"/>
            <w:rPr>
              <w:rFonts w:ascii="Times" w:eastAsia="Times New Roman" w:hAnsi="Times" w:cs="Times"/>
              <w:color w:val="000000"/>
              <w:sz w:val="20"/>
              <w:lang w:val="en-US"/>
            </w:rPr>
          </w:pPr>
          <w:r w:rsidRPr="00873B2A">
            <w:rPr>
              <w:rFonts w:ascii="Times" w:eastAsia="Times New Roman" w:hAnsi="Times" w:cs="Times"/>
              <w:color w:val="000000"/>
              <w:sz w:val="20"/>
              <w:lang w:val="en-US"/>
            </w:rPr>
            <w:t>[5]</w:t>
          </w:r>
          <w:r w:rsidRPr="00873B2A">
            <w:rPr>
              <w:rFonts w:ascii="Times" w:eastAsia="Times New Roman" w:hAnsi="Times" w:cs="Times"/>
              <w:color w:val="000000"/>
              <w:sz w:val="20"/>
              <w:lang w:val="en-US"/>
            </w:rPr>
            <w:tab/>
            <w:t xml:space="preserve">N. Archives and R. A. O. of the Federal Register, “Public Law 104 - 191 - Health Insurance Portability and Accountability Act of 1996,” </w:t>
          </w:r>
          <w:r w:rsidRPr="00873B2A">
            <w:rPr>
              <w:rFonts w:ascii="Times" w:eastAsia="Times New Roman" w:hAnsi="Times" w:cs="Times"/>
              <w:i/>
              <w:iCs/>
              <w:color w:val="000000"/>
              <w:sz w:val="20"/>
              <w:lang w:val="en-US"/>
            </w:rPr>
            <w:t>govinfo.gov</w:t>
          </w:r>
          <w:r w:rsidRPr="00873B2A">
            <w:rPr>
              <w:rFonts w:ascii="Times" w:eastAsia="Times New Roman" w:hAnsi="Times" w:cs="Times"/>
              <w:color w:val="000000"/>
              <w:sz w:val="20"/>
              <w:lang w:val="en-US"/>
            </w:rPr>
            <w:t>, Jul. 1996, Accessed: Mar. 09, 2024. [Online]. Available: https://www.govinfo.gov/app/details/PLAW-104publ191</w:t>
          </w:r>
        </w:p>
        <w:p w14:paraId="5F718A29" w14:textId="77777777" w:rsidR="00873B2A" w:rsidRPr="00873B2A" w:rsidRDefault="00873B2A">
          <w:pPr>
            <w:autoSpaceDE w:val="0"/>
            <w:autoSpaceDN w:val="0"/>
            <w:ind w:hanging="640"/>
            <w:divId w:val="1510556015"/>
            <w:rPr>
              <w:rFonts w:ascii="Times" w:eastAsia="Times New Roman" w:hAnsi="Times" w:cs="Times"/>
              <w:color w:val="000000"/>
              <w:sz w:val="20"/>
              <w:lang w:val="en-US"/>
            </w:rPr>
          </w:pPr>
          <w:r w:rsidRPr="00873B2A">
            <w:rPr>
              <w:rFonts w:ascii="Times" w:eastAsia="Times New Roman" w:hAnsi="Times" w:cs="Times"/>
              <w:color w:val="000000"/>
              <w:sz w:val="20"/>
              <w:lang w:val="en-US"/>
            </w:rPr>
            <w:t>[6]</w:t>
          </w:r>
          <w:r w:rsidRPr="00873B2A">
            <w:rPr>
              <w:rFonts w:ascii="Times" w:eastAsia="Times New Roman" w:hAnsi="Times" w:cs="Times"/>
              <w:color w:val="000000"/>
              <w:sz w:val="20"/>
              <w:lang w:val="en-US"/>
            </w:rPr>
            <w:tab/>
            <w:t>U.S. Centers for Disease Control and Prevention, “Health Insurance Portability and Accountability Act of 1996 (HIPAA) | Public Health Law | CDC.” Accessed: Jul. 08, 2024. [Online]. Available: https://www.cdc.gov/phlp/php/resources/health-insurance-portability-and-accountability-act-of-1996-hipaa.html</w:t>
          </w:r>
        </w:p>
        <w:p w14:paraId="21CE4274" w14:textId="77777777" w:rsidR="00873B2A" w:rsidRPr="00873B2A" w:rsidRDefault="00873B2A">
          <w:pPr>
            <w:autoSpaceDE w:val="0"/>
            <w:autoSpaceDN w:val="0"/>
            <w:ind w:hanging="640"/>
            <w:divId w:val="1648389598"/>
            <w:rPr>
              <w:rFonts w:ascii="Times" w:eastAsia="Times New Roman" w:hAnsi="Times" w:cs="Times"/>
              <w:color w:val="000000"/>
              <w:sz w:val="20"/>
              <w:lang w:val="en-US"/>
            </w:rPr>
          </w:pPr>
          <w:r w:rsidRPr="00873B2A">
            <w:rPr>
              <w:rFonts w:ascii="Times" w:eastAsia="Times New Roman" w:hAnsi="Times" w:cs="Times"/>
              <w:color w:val="000000"/>
              <w:sz w:val="20"/>
              <w:lang w:val="en-US"/>
            </w:rPr>
            <w:t>[7]</w:t>
          </w:r>
          <w:r w:rsidRPr="00873B2A">
            <w:rPr>
              <w:rFonts w:ascii="Times" w:eastAsia="Times New Roman" w:hAnsi="Times" w:cs="Times"/>
              <w:color w:val="000000"/>
              <w:sz w:val="20"/>
              <w:lang w:val="en-US"/>
            </w:rPr>
            <w:tab/>
            <w:t>“eCFR :: 45 CFR Part 164 Subpart C -- Security Standards for the Protection of Electronic Protected Health Information.” Accessed: Sep. 27, 2023. [Online]. Available: https://www.ecfr.gov/current/title-45/subtitle-A/subchapter-C/part-164/subpart-C</w:t>
          </w:r>
        </w:p>
        <w:p w14:paraId="00D823C7" w14:textId="77777777" w:rsidR="00873B2A" w:rsidRPr="00873B2A" w:rsidRDefault="00873B2A">
          <w:pPr>
            <w:autoSpaceDE w:val="0"/>
            <w:autoSpaceDN w:val="0"/>
            <w:ind w:hanging="640"/>
            <w:divId w:val="1941991183"/>
            <w:rPr>
              <w:rFonts w:ascii="Times" w:eastAsia="Times New Roman" w:hAnsi="Times" w:cs="Times"/>
              <w:color w:val="000000"/>
              <w:sz w:val="20"/>
              <w:lang w:val="en-US"/>
            </w:rPr>
          </w:pPr>
          <w:r w:rsidRPr="00873B2A">
            <w:rPr>
              <w:rFonts w:ascii="Times" w:eastAsia="Times New Roman" w:hAnsi="Times" w:cs="Times"/>
              <w:color w:val="000000"/>
              <w:sz w:val="20"/>
              <w:lang w:val="en-US"/>
            </w:rPr>
            <w:t>[8]</w:t>
          </w:r>
          <w:r w:rsidRPr="00873B2A">
            <w:rPr>
              <w:rFonts w:ascii="Times" w:eastAsia="Times New Roman" w:hAnsi="Times" w:cs="Times"/>
              <w:color w:val="000000"/>
              <w:sz w:val="20"/>
              <w:lang w:val="en-US"/>
            </w:rPr>
            <w:tab/>
            <w:t>J. A. Marron, “HIPAA Security Rule | NIST,” 2022, doi: 10.6028/NIST.SP.800-66R2.IPD.</w:t>
          </w:r>
        </w:p>
        <w:p w14:paraId="7EE12F47" w14:textId="77777777" w:rsidR="00873B2A" w:rsidRPr="00873B2A" w:rsidRDefault="00873B2A">
          <w:pPr>
            <w:autoSpaceDE w:val="0"/>
            <w:autoSpaceDN w:val="0"/>
            <w:ind w:hanging="640"/>
            <w:divId w:val="1000473980"/>
            <w:rPr>
              <w:rFonts w:ascii="Times" w:eastAsia="Times New Roman" w:hAnsi="Times" w:cs="Times"/>
              <w:color w:val="000000"/>
              <w:sz w:val="20"/>
              <w:lang w:val="en-US"/>
            </w:rPr>
          </w:pPr>
          <w:r w:rsidRPr="00873B2A">
            <w:rPr>
              <w:rFonts w:ascii="Times" w:eastAsia="Times New Roman" w:hAnsi="Times" w:cs="Times"/>
              <w:color w:val="000000"/>
              <w:sz w:val="20"/>
              <w:lang w:val="en-US"/>
            </w:rPr>
            <w:t>[9]</w:t>
          </w:r>
          <w:r w:rsidRPr="00873B2A">
            <w:rPr>
              <w:rFonts w:ascii="Times" w:eastAsia="Times New Roman" w:hAnsi="Times" w:cs="Times"/>
              <w:color w:val="000000"/>
              <w:sz w:val="20"/>
              <w:lang w:val="en-US"/>
            </w:rPr>
            <w:tab/>
            <w:t>J. T. Force, “Security and Privacy Controls for Information Systems and Organizations,” Jul. 2020, doi: 10.6028/NIST.SP.800-53R5.</w:t>
          </w:r>
        </w:p>
        <w:p w14:paraId="1FDFBA85" w14:textId="77777777" w:rsidR="00873B2A" w:rsidRPr="00873B2A" w:rsidRDefault="00873B2A">
          <w:pPr>
            <w:autoSpaceDE w:val="0"/>
            <w:autoSpaceDN w:val="0"/>
            <w:ind w:hanging="640"/>
            <w:divId w:val="1584340687"/>
            <w:rPr>
              <w:rFonts w:ascii="Times" w:eastAsia="Times New Roman" w:hAnsi="Times" w:cs="Times"/>
              <w:color w:val="000000"/>
              <w:sz w:val="20"/>
              <w:lang w:val="en-US"/>
            </w:rPr>
          </w:pPr>
          <w:r w:rsidRPr="00873B2A">
            <w:rPr>
              <w:rFonts w:ascii="Times" w:eastAsia="Times New Roman" w:hAnsi="Times" w:cs="Times"/>
              <w:color w:val="000000"/>
              <w:sz w:val="20"/>
              <w:lang w:val="en-US"/>
            </w:rPr>
            <w:t>[10]</w:t>
          </w:r>
          <w:r w:rsidRPr="00873B2A">
            <w:rPr>
              <w:rFonts w:ascii="Times" w:eastAsia="Times New Roman" w:hAnsi="Times" w:cs="Times"/>
              <w:color w:val="000000"/>
              <w:sz w:val="20"/>
              <w:lang w:val="en-US"/>
            </w:rPr>
            <w:tab/>
            <w:t>“Privacy and Security Requirements and Considerations for Digital Health Solutions | Canada Health Infoway.” Accessed: Nov. 11, 2023. [Online]. Available: https://www.infoway-inforoute.ca/en/component/edocman/resources/technical-documents/architecture/2154-privacy-and-security-requirements-and-considerations-for-digital-health-solutions</w:t>
          </w:r>
        </w:p>
        <w:p w14:paraId="65034BC4" w14:textId="77777777" w:rsidR="00873B2A" w:rsidRPr="00873B2A" w:rsidRDefault="00873B2A">
          <w:pPr>
            <w:autoSpaceDE w:val="0"/>
            <w:autoSpaceDN w:val="0"/>
            <w:ind w:hanging="640"/>
            <w:divId w:val="134683067"/>
            <w:rPr>
              <w:rFonts w:ascii="Times" w:eastAsia="Times New Roman" w:hAnsi="Times" w:cs="Times"/>
              <w:color w:val="000000"/>
              <w:sz w:val="20"/>
              <w:lang w:val="en-US"/>
            </w:rPr>
          </w:pPr>
          <w:r w:rsidRPr="00873B2A">
            <w:rPr>
              <w:rFonts w:ascii="Times" w:eastAsia="Times New Roman" w:hAnsi="Times" w:cs="Times"/>
              <w:color w:val="000000"/>
              <w:sz w:val="20"/>
              <w:lang w:val="en-US"/>
            </w:rPr>
            <w:t>[11]</w:t>
          </w:r>
          <w:r w:rsidRPr="00873B2A">
            <w:rPr>
              <w:rFonts w:ascii="Times" w:eastAsia="Times New Roman" w:hAnsi="Times" w:cs="Times"/>
              <w:color w:val="000000"/>
              <w:sz w:val="20"/>
              <w:lang w:val="en-US"/>
            </w:rPr>
            <w:tab/>
            <w:t>“Application Security and Development Security Technical Implementation Guide.” [Online]. Available: https://www.stigviewer.com/stig/application_security_and_development/</w:t>
          </w:r>
        </w:p>
        <w:p w14:paraId="4A7E9B09" w14:textId="77777777" w:rsidR="00873B2A" w:rsidRPr="00873B2A" w:rsidRDefault="00873B2A">
          <w:pPr>
            <w:autoSpaceDE w:val="0"/>
            <w:autoSpaceDN w:val="0"/>
            <w:ind w:hanging="640"/>
            <w:divId w:val="393430557"/>
            <w:rPr>
              <w:rFonts w:ascii="Times" w:eastAsia="Times New Roman" w:hAnsi="Times" w:cs="Times"/>
              <w:color w:val="000000"/>
              <w:sz w:val="20"/>
              <w:lang w:val="en-US"/>
            </w:rPr>
          </w:pPr>
          <w:r w:rsidRPr="00873B2A">
            <w:rPr>
              <w:rFonts w:ascii="Times" w:eastAsia="Times New Roman" w:hAnsi="Times" w:cs="Times"/>
              <w:color w:val="000000"/>
              <w:sz w:val="20"/>
              <w:lang w:val="en-US"/>
            </w:rPr>
            <w:t>[12]</w:t>
          </w:r>
          <w:r w:rsidRPr="00873B2A">
            <w:rPr>
              <w:rFonts w:ascii="Times" w:eastAsia="Times New Roman" w:hAnsi="Times" w:cs="Times"/>
              <w:color w:val="000000"/>
              <w:sz w:val="20"/>
              <w:lang w:val="en-US"/>
            </w:rPr>
            <w:tab/>
            <w:t>Center for Internet Security, “CIS Critical Security Controls Version 8.1.” Accessed: Sep. 26, 2024. [Online]. Available: https://www.cisecurity.org/controls/v8-1</w:t>
          </w:r>
        </w:p>
        <w:p w14:paraId="760E7345" w14:textId="77777777" w:rsidR="00873B2A" w:rsidRPr="00873B2A" w:rsidRDefault="00873B2A">
          <w:pPr>
            <w:autoSpaceDE w:val="0"/>
            <w:autoSpaceDN w:val="0"/>
            <w:ind w:hanging="640"/>
            <w:divId w:val="1592541411"/>
            <w:rPr>
              <w:rFonts w:ascii="Times" w:eastAsia="Times New Roman" w:hAnsi="Times" w:cs="Times"/>
              <w:color w:val="000000"/>
              <w:sz w:val="20"/>
              <w:lang w:val="en-US"/>
            </w:rPr>
          </w:pPr>
          <w:r w:rsidRPr="00873B2A">
            <w:rPr>
              <w:rFonts w:ascii="Times" w:eastAsia="Times New Roman" w:hAnsi="Times" w:cs="Times"/>
              <w:color w:val="000000"/>
              <w:sz w:val="20"/>
              <w:lang w:val="en-US"/>
            </w:rPr>
            <w:t>[13]</w:t>
          </w:r>
          <w:r w:rsidRPr="00873B2A">
            <w:rPr>
              <w:rFonts w:ascii="Times" w:eastAsia="Times New Roman" w:hAnsi="Times" w:cs="Times"/>
              <w:color w:val="000000"/>
              <w:sz w:val="20"/>
              <w:lang w:val="en-US"/>
            </w:rPr>
            <w:tab/>
            <w:t>Defense Information Systems Agency (DISA), “Mobile Application Security Requirements Guide,” Dec. 13, 2012. Accessed: Jun. 27, 2025. [Online]. Available: https://app.xylok.io/reference/benchmark/mobile_application_srg/</w:t>
          </w:r>
        </w:p>
        <w:p w14:paraId="23691774" w14:textId="77777777" w:rsidR="00873B2A" w:rsidRPr="00873B2A" w:rsidRDefault="00873B2A">
          <w:pPr>
            <w:autoSpaceDE w:val="0"/>
            <w:autoSpaceDN w:val="0"/>
            <w:ind w:hanging="640"/>
            <w:divId w:val="1655453258"/>
            <w:rPr>
              <w:rFonts w:ascii="Times" w:eastAsia="Times New Roman" w:hAnsi="Times" w:cs="Times"/>
              <w:color w:val="000000"/>
              <w:sz w:val="20"/>
              <w:lang w:val="en-US"/>
            </w:rPr>
          </w:pPr>
          <w:r w:rsidRPr="00873B2A">
            <w:rPr>
              <w:rFonts w:ascii="Times" w:eastAsia="Times New Roman" w:hAnsi="Times" w:cs="Times"/>
              <w:color w:val="000000"/>
              <w:sz w:val="20"/>
              <w:lang w:val="en-US"/>
            </w:rPr>
            <w:t>[14]</w:t>
          </w:r>
          <w:r w:rsidRPr="00873B2A">
            <w:rPr>
              <w:rFonts w:ascii="Times" w:eastAsia="Times New Roman" w:hAnsi="Times" w:cs="Times"/>
              <w:color w:val="000000"/>
              <w:sz w:val="20"/>
              <w:lang w:val="en-US"/>
            </w:rPr>
            <w:tab/>
            <w:t xml:space="preserve">S. M. Dye and K. Scarfone, “A standard for developing secure mobile applications,” </w:t>
          </w:r>
          <w:r w:rsidRPr="00873B2A">
            <w:rPr>
              <w:rFonts w:ascii="Times" w:eastAsia="Times New Roman" w:hAnsi="Times" w:cs="Times"/>
              <w:i/>
              <w:iCs/>
              <w:color w:val="000000"/>
              <w:sz w:val="20"/>
              <w:lang w:val="en-US"/>
            </w:rPr>
            <w:t>Comput. Stand. Interfaces</w:t>
          </w:r>
          <w:r w:rsidRPr="00873B2A">
            <w:rPr>
              <w:rFonts w:ascii="Times" w:eastAsia="Times New Roman" w:hAnsi="Times" w:cs="Times"/>
              <w:color w:val="000000"/>
              <w:sz w:val="20"/>
              <w:lang w:val="en-US"/>
            </w:rPr>
            <w:t>, vol. 36, no. 3, pp. 524–530, 2014, doi: https://doi.org/10.1016/j.csi.2013.09.005.</w:t>
          </w:r>
        </w:p>
        <w:p w14:paraId="11B57A83" w14:textId="77777777" w:rsidR="00873B2A" w:rsidRPr="00873B2A" w:rsidRDefault="00873B2A">
          <w:pPr>
            <w:autoSpaceDE w:val="0"/>
            <w:autoSpaceDN w:val="0"/>
            <w:ind w:hanging="640"/>
            <w:divId w:val="1334793790"/>
            <w:rPr>
              <w:rFonts w:ascii="Times" w:eastAsia="Times New Roman" w:hAnsi="Times" w:cs="Times"/>
              <w:color w:val="000000"/>
              <w:sz w:val="20"/>
              <w:lang w:val="en-US"/>
            </w:rPr>
          </w:pPr>
          <w:r w:rsidRPr="00873B2A">
            <w:rPr>
              <w:rFonts w:ascii="Times" w:eastAsia="Times New Roman" w:hAnsi="Times" w:cs="Times"/>
              <w:color w:val="000000"/>
              <w:sz w:val="20"/>
              <w:lang w:val="en-US"/>
            </w:rPr>
            <w:t>[15]</w:t>
          </w:r>
          <w:r w:rsidRPr="00873B2A">
            <w:rPr>
              <w:rFonts w:ascii="Times" w:eastAsia="Times New Roman" w:hAnsi="Times" w:cs="Times"/>
              <w:color w:val="000000"/>
              <w:sz w:val="20"/>
              <w:lang w:val="en-US"/>
            </w:rPr>
            <w:tab/>
            <w:t>“Smartphone Secure Development Guidelines — ENISA.” Accessed: Sep. 25, 2024. [Online]. Available: https://www.enisa.europa.eu/publications/smartphone-secure-development-guidelines-2016</w:t>
          </w:r>
        </w:p>
        <w:p w14:paraId="7A299DFF" w14:textId="77777777" w:rsidR="00873B2A" w:rsidRPr="00873B2A" w:rsidRDefault="00873B2A">
          <w:pPr>
            <w:autoSpaceDE w:val="0"/>
            <w:autoSpaceDN w:val="0"/>
            <w:ind w:hanging="640"/>
            <w:divId w:val="920334671"/>
            <w:rPr>
              <w:rFonts w:ascii="Times" w:eastAsia="Times New Roman" w:hAnsi="Times" w:cs="Times"/>
              <w:color w:val="000000"/>
              <w:sz w:val="20"/>
              <w:lang w:val="en-US"/>
            </w:rPr>
          </w:pPr>
          <w:r w:rsidRPr="00873B2A">
            <w:rPr>
              <w:rFonts w:ascii="Times" w:eastAsia="Times New Roman" w:hAnsi="Times" w:cs="Times"/>
              <w:color w:val="000000"/>
              <w:sz w:val="20"/>
              <w:lang w:val="en-US"/>
            </w:rPr>
            <w:lastRenderedPageBreak/>
            <w:t>[16]</w:t>
          </w:r>
          <w:r w:rsidRPr="00873B2A">
            <w:rPr>
              <w:rFonts w:ascii="Times" w:eastAsia="Times New Roman" w:hAnsi="Times" w:cs="Times"/>
              <w:color w:val="000000"/>
              <w:sz w:val="20"/>
              <w:lang w:val="en-US"/>
            </w:rPr>
            <w:tab/>
            <w:t>Android Open Source Project, “Improve your app’s security  |  App quality  |  Android Developers,” Apr. 18, 2024. [Online]. Available: https://developer.android.com/privacy-and-security/security-best-practices#java</w:t>
          </w:r>
        </w:p>
        <w:p w14:paraId="299F387F" w14:textId="77777777" w:rsidR="00873B2A" w:rsidRPr="00873B2A" w:rsidRDefault="00873B2A">
          <w:pPr>
            <w:autoSpaceDE w:val="0"/>
            <w:autoSpaceDN w:val="0"/>
            <w:ind w:hanging="640"/>
            <w:divId w:val="720599523"/>
            <w:rPr>
              <w:rFonts w:ascii="Times" w:eastAsia="Times New Roman" w:hAnsi="Times" w:cs="Times"/>
              <w:color w:val="000000"/>
              <w:sz w:val="20"/>
              <w:lang w:val="en-US"/>
            </w:rPr>
          </w:pPr>
          <w:r w:rsidRPr="00873B2A">
            <w:rPr>
              <w:rFonts w:ascii="Times" w:eastAsia="Times New Roman" w:hAnsi="Times" w:cs="Times"/>
              <w:color w:val="000000"/>
              <w:sz w:val="20"/>
              <w:lang w:val="en-US"/>
            </w:rPr>
            <w:t>[17]</w:t>
          </w:r>
          <w:r w:rsidRPr="00873B2A">
            <w:rPr>
              <w:rFonts w:ascii="Times" w:eastAsia="Times New Roman" w:hAnsi="Times" w:cs="Times"/>
              <w:color w:val="000000"/>
              <w:sz w:val="20"/>
              <w:lang w:val="en-US"/>
            </w:rPr>
            <w:tab/>
            <w:t>OWASP Foundation, “OWASP Mobile Top 10.” Accessed: May 11, 2024. [Online]. Available: https://owasp.org/www-project-mobile-top-10/</w:t>
          </w:r>
        </w:p>
        <w:p w14:paraId="5C473986" w14:textId="77777777" w:rsidR="00873B2A" w:rsidRPr="00873B2A" w:rsidRDefault="00873B2A">
          <w:pPr>
            <w:autoSpaceDE w:val="0"/>
            <w:autoSpaceDN w:val="0"/>
            <w:ind w:hanging="640"/>
            <w:divId w:val="526600638"/>
            <w:rPr>
              <w:rFonts w:ascii="Times" w:eastAsia="Times New Roman" w:hAnsi="Times" w:cs="Times"/>
              <w:color w:val="000000"/>
              <w:sz w:val="20"/>
              <w:lang w:val="en-US"/>
            </w:rPr>
          </w:pPr>
          <w:r w:rsidRPr="00873B2A">
            <w:rPr>
              <w:rFonts w:ascii="Times" w:eastAsia="Times New Roman" w:hAnsi="Times" w:cs="Times"/>
              <w:color w:val="000000"/>
              <w:sz w:val="20"/>
              <w:lang w:val="en-US"/>
            </w:rPr>
            <w:t>[18]</w:t>
          </w:r>
          <w:r w:rsidRPr="00873B2A">
            <w:rPr>
              <w:rFonts w:ascii="Times" w:eastAsia="Times New Roman" w:hAnsi="Times" w:cs="Times"/>
              <w:color w:val="000000"/>
              <w:sz w:val="20"/>
              <w:lang w:val="en-US"/>
            </w:rPr>
            <w:tab/>
            <w:t>owasp.org, “OWASP MASVS - OWASP Mobile Application Security.” Accessed: Sep. 26, 2024. [Online]. Available: https://mas.owasp.org/MASVS/</w:t>
          </w:r>
        </w:p>
        <w:p w14:paraId="3376BE45" w14:textId="77777777" w:rsidR="00873B2A" w:rsidRPr="00873B2A" w:rsidRDefault="00873B2A">
          <w:pPr>
            <w:autoSpaceDE w:val="0"/>
            <w:autoSpaceDN w:val="0"/>
            <w:ind w:hanging="640"/>
            <w:divId w:val="302272398"/>
            <w:rPr>
              <w:rFonts w:ascii="Times" w:eastAsia="Times New Roman" w:hAnsi="Times" w:cs="Times"/>
              <w:color w:val="000000"/>
              <w:sz w:val="20"/>
              <w:lang w:val="en-US"/>
            </w:rPr>
          </w:pPr>
          <w:r w:rsidRPr="00873B2A">
            <w:rPr>
              <w:rFonts w:ascii="Times" w:eastAsia="Times New Roman" w:hAnsi="Times" w:cs="Times"/>
              <w:color w:val="000000"/>
              <w:sz w:val="20"/>
              <w:lang w:val="en-US"/>
            </w:rPr>
            <w:t>[19]</w:t>
          </w:r>
          <w:r w:rsidRPr="00873B2A">
            <w:rPr>
              <w:rFonts w:ascii="Times" w:eastAsia="Times New Roman" w:hAnsi="Times" w:cs="Times"/>
              <w:color w:val="000000"/>
              <w:sz w:val="20"/>
              <w:lang w:val="en-US"/>
            </w:rPr>
            <w:tab/>
            <w:t>owasp.org, “OWASP MAS Checklist.” Accessed: Jun. 11, 2024. [Online]. Available: https://wiki.owasp.org/images/1/1b/Mobile_App_Security_Checklist_0.9.3.xlsx</w:t>
          </w:r>
        </w:p>
        <w:p w14:paraId="6D6E28D1" w14:textId="77777777" w:rsidR="00873B2A" w:rsidRPr="00873B2A" w:rsidRDefault="00873B2A">
          <w:pPr>
            <w:autoSpaceDE w:val="0"/>
            <w:autoSpaceDN w:val="0"/>
            <w:ind w:hanging="640"/>
            <w:divId w:val="262802951"/>
            <w:rPr>
              <w:rFonts w:ascii="Times" w:eastAsia="Times New Roman" w:hAnsi="Times" w:cs="Times"/>
              <w:color w:val="000000"/>
              <w:sz w:val="20"/>
              <w:lang w:val="en-US"/>
            </w:rPr>
          </w:pPr>
          <w:r w:rsidRPr="00873B2A">
            <w:rPr>
              <w:rFonts w:ascii="Times" w:eastAsia="Times New Roman" w:hAnsi="Times" w:cs="Times"/>
              <w:color w:val="000000"/>
              <w:sz w:val="20"/>
              <w:lang w:val="en-US"/>
            </w:rPr>
            <w:t>[20]</w:t>
          </w:r>
          <w:r w:rsidRPr="00873B2A">
            <w:rPr>
              <w:rFonts w:ascii="Times" w:eastAsia="Times New Roman" w:hAnsi="Times" w:cs="Times"/>
              <w:color w:val="000000"/>
              <w:sz w:val="20"/>
              <w:lang w:val="en-US"/>
            </w:rPr>
            <w:tab/>
            <w:t>“Top 25 Software Errors | SANS Institute.” Accessed: Aug. 16, 2024. [Online]. Available: https://www.sans.org/top25-software-errors/</w:t>
          </w:r>
        </w:p>
        <w:p w14:paraId="3620CC44" w14:textId="77777777" w:rsidR="00873B2A" w:rsidRPr="00873B2A" w:rsidRDefault="00873B2A">
          <w:pPr>
            <w:autoSpaceDE w:val="0"/>
            <w:autoSpaceDN w:val="0"/>
            <w:ind w:hanging="640"/>
            <w:divId w:val="553858530"/>
            <w:rPr>
              <w:rFonts w:ascii="Times" w:eastAsia="Times New Roman" w:hAnsi="Times" w:cs="Times"/>
              <w:color w:val="000000"/>
              <w:sz w:val="20"/>
              <w:lang w:val="en-US"/>
            </w:rPr>
          </w:pPr>
          <w:r w:rsidRPr="00873B2A">
            <w:rPr>
              <w:rFonts w:ascii="Times" w:eastAsia="Times New Roman" w:hAnsi="Times" w:cs="Times"/>
              <w:color w:val="000000"/>
              <w:sz w:val="20"/>
              <w:lang w:val="en-US"/>
            </w:rPr>
            <w:t>[21]</w:t>
          </w:r>
          <w:r w:rsidRPr="00873B2A">
            <w:rPr>
              <w:rFonts w:ascii="Times" w:eastAsia="Times New Roman" w:hAnsi="Times" w:cs="Times"/>
              <w:color w:val="000000"/>
              <w:sz w:val="20"/>
              <w:lang w:val="en-US"/>
            </w:rPr>
            <w:tab/>
            <w:t>cwe.mitre.org, “CWE - 2022 CWE Top 25 Most Dangerous Software Weaknesses.” Accessed: Mar. 22, 2024. [Online]. Available: https://cwe.mitre.org/top25/archive/2022/2022_cwe_top25.html</w:t>
          </w:r>
        </w:p>
        <w:p w14:paraId="1D848F19" w14:textId="23492DBD" w:rsidR="00A965E1" w:rsidRPr="00543D4F" w:rsidRDefault="00873B2A" w:rsidP="001C025D">
          <w:pPr>
            <w:jc w:val="both"/>
            <w:rPr>
              <w:rFonts w:ascii="Times" w:hAnsi="Times" w:cs="Times"/>
              <w:sz w:val="20"/>
              <w:szCs w:val="20"/>
              <w:lang w:val="en-US"/>
            </w:rPr>
          </w:pPr>
          <w:r w:rsidRPr="00873B2A">
            <w:rPr>
              <w:rFonts w:ascii="Times" w:eastAsia="Times New Roman" w:hAnsi="Times" w:cs="Times"/>
              <w:color w:val="000000"/>
              <w:sz w:val="20"/>
              <w:lang w:val="en-US"/>
            </w:rPr>
            <w:t> </w:t>
          </w:r>
        </w:p>
      </w:sdtContent>
    </w:sdt>
    <w:p w14:paraId="1F9D2EDF" w14:textId="77777777" w:rsidR="00A965E1" w:rsidRPr="00543D4F" w:rsidRDefault="00A965E1" w:rsidP="001C025D">
      <w:pPr>
        <w:jc w:val="both"/>
        <w:rPr>
          <w:rFonts w:ascii="Times" w:hAnsi="Times" w:cs="Times"/>
          <w:sz w:val="20"/>
          <w:szCs w:val="20"/>
          <w:lang w:val="en-US"/>
        </w:rPr>
      </w:pPr>
    </w:p>
    <w:sectPr w:rsidR="00A965E1" w:rsidRPr="00543D4F" w:rsidSect="00B12903">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10D703" w14:textId="77777777" w:rsidR="00C94DC9" w:rsidRDefault="00C94DC9" w:rsidP="007A2CB8">
      <w:pPr>
        <w:spacing w:after="0" w:line="240" w:lineRule="auto"/>
      </w:pPr>
      <w:r>
        <w:separator/>
      </w:r>
    </w:p>
  </w:endnote>
  <w:endnote w:type="continuationSeparator" w:id="0">
    <w:p w14:paraId="54E2B971" w14:textId="77777777" w:rsidR="00C94DC9" w:rsidRDefault="00C94DC9" w:rsidP="007A2C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C014F6" w14:textId="77777777" w:rsidR="00C94DC9" w:rsidRDefault="00C94DC9" w:rsidP="007A2CB8">
      <w:pPr>
        <w:spacing w:after="0" w:line="240" w:lineRule="auto"/>
      </w:pPr>
      <w:r>
        <w:separator/>
      </w:r>
    </w:p>
  </w:footnote>
  <w:footnote w:type="continuationSeparator" w:id="0">
    <w:p w14:paraId="48660077" w14:textId="77777777" w:rsidR="00C94DC9" w:rsidRDefault="00C94DC9" w:rsidP="007A2CB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23DD1"/>
    <w:multiLevelType w:val="hybridMultilevel"/>
    <w:tmpl w:val="81C605B2"/>
    <w:lvl w:ilvl="0" w:tplc="080A000D">
      <w:start w:val="1"/>
      <w:numFmt w:val="bullet"/>
      <w:lvlText w:val=""/>
      <w:lvlJc w:val="left"/>
      <w:pPr>
        <w:ind w:left="958" w:hanging="360"/>
      </w:pPr>
      <w:rPr>
        <w:rFonts w:ascii="Wingdings" w:hAnsi="Wingdings" w:hint="default"/>
      </w:rPr>
    </w:lvl>
    <w:lvl w:ilvl="1" w:tplc="080A0003" w:tentative="1">
      <w:start w:val="1"/>
      <w:numFmt w:val="bullet"/>
      <w:lvlText w:val="o"/>
      <w:lvlJc w:val="left"/>
      <w:pPr>
        <w:ind w:left="1678" w:hanging="360"/>
      </w:pPr>
      <w:rPr>
        <w:rFonts w:ascii="Courier New" w:hAnsi="Courier New" w:cs="Courier New" w:hint="default"/>
      </w:rPr>
    </w:lvl>
    <w:lvl w:ilvl="2" w:tplc="080A0005" w:tentative="1">
      <w:start w:val="1"/>
      <w:numFmt w:val="bullet"/>
      <w:lvlText w:val=""/>
      <w:lvlJc w:val="left"/>
      <w:pPr>
        <w:ind w:left="2398" w:hanging="360"/>
      </w:pPr>
      <w:rPr>
        <w:rFonts w:ascii="Wingdings" w:hAnsi="Wingdings" w:hint="default"/>
      </w:rPr>
    </w:lvl>
    <w:lvl w:ilvl="3" w:tplc="080A0001" w:tentative="1">
      <w:start w:val="1"/>
      <w:numFmt w:val="bullet"/>
      <w:lvlText w:val=""/>
      <w:lvlJc w:val="left"/>
      <w:pPr>
        <w:ind w:left="3118" w:hanging="360"/>
      </w:pPr>
      <w:rPr>
        <w:rFonts w:ascii="Symbol" w:hAnsi="Symbol" w:hint="default"/>
      </w:rPr>
    </w:lvl>
    <w:lvl w:ilvl="4" w:tplc="080A0003" w:tentative="1">
      <w:start w:val="1"/>
      <w:numFmt w:val="bullet"/>
      <w:lvlText w:val="o"/>
      <w:lvlJc w:val="left"/>
      <w:pPr>
        <w:ind w:left="3838" w:hanging="360"/>
      </w:pPr>
      <w:rPr>
        <w:rFonts w:ascii="Courier New" w:hAnsi="Courier New" w:cs="Courier New" w:hint="default"/>
      </w:rPr>
    </w:lvl>
    <w:lvl w:ilvl="5" w:tplc="080A0005" w:tentative="1">
      <w:start w:val="1"/>
      <w:numFmt w:val="bullet"/>
      <w:lvlText w:val=""/>
      <w:lvlJc w:val="left"/>
      <w:pPr>
        <w:ind w:left="4558" w:hanging="360"/>
      </w:pPr>
      <w:rPr>
        <w:rFonts w:ascii="Wingdings" w:hAnsi="Wingdings" w:hint="default"/>
      </w:rPr>
    </w:lvl>
    <w:lvl w:ilvl="6" w:tplc="080A0001" w:tentative="1">
      <w:start w:val="1"/>
      <w:numFmt w:val="bullet"/>
      <w:lvlText w:val=""/>
      <w:lvlJc w:val="left"/>
      <w:pPr>
        <w:ind w:left="5278" w:hanging="360"/>
      </w:pPr>
      <w:rPr>
        <w:rFonts w:ascii="Symbol" w:hAnsi="Symbol" w:hint="default"/>
      </w:rPr>
    </w:lvl>
    <w:lvl w:ilvl="7" w:tplc="080A0003" w:tentative="1">
      <w:start w:val="1"/>
      <w:numFmt w:val="bullet"/>
      <w:lvlText w:val="o"/>
      <w:lvlJc w:val="left"/>
      <w:pPr>
        <w:ind w:left="5998" w:hanging="360"/>
      </w:pPr>
      <w:rPr>
        <w:rFonts w:ascii="Courier New" w:hAnsi="Courier New" w:cs="Courier New" w:hint="default"/>
      </w:rPr>
    </w:lvl>
    <w:lvl w:ilvl="8" w:tplc="080A0005" w:tentative="1">
      <w:start w:val="1"/>
      <w:numFmt w:val="bullet"/>
      <w:lvlText w:val=""/>
      <w:lvlJc w:val="left"/>
      <w:pPr>
        <w:ind w:left="6718" w:hanging="360"/>
      </w:pPr>
      <w:rPr>
        <w:rFonts w:ascii="Wingdings" w:hAnsi="Wingdings" w:hint="default"/>
      </w:rPr>
    </w:lvl>
  </w:abstractNum>
  <w:abstractNum w:abstractNumId="1" w15:restartNumberingAfterBreak="0">
    <w:nsid w:val="07D77281"/>
    <w:multiLevelType w:val="hybridMultilevel"/>
    <w:tmpl w:val="23B8C9F4"/>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2" w15:restartNumberingAfterBreak="0">
    <w:nsid w:val="0A1460D6"/>
    <w:multiLevelType w:val="hybridMultilevel"/>
    <w:tmpl w:val="833E4058"/>
    <w:lvl w:ilvl="0" w:tplc="080A000B">
      <w:start w:val="1"/>
      <w:numFmt w:val="bullet"/>
      <w:lvlText w:val=""/>
      <w:lvlJc w:val="left"/>
      <w:pPr>
        <w:ind w:left="1080" w:hanging="360"/>
      </w:pPr>
      <w:rPr>
        <w:rFonts w:ascii="Wingdings" w:hAnsi="Wingdings"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3" w15:restartNumberingAfterBreak="0">
    <w:nsid w:val="0D6F0C1A"/>
    <w:multiLevelType w:val="hybridMultilevel"/>
    <w:tmpl w:val="F29E3D2A"/>
    <w:lvl w:ilvl="0" w:tplc="080A000D">
      <w:start w:val="1"/>
      <w:numFmt w:val="bullet"/>
      <w:lvlText w:val=""/>
      <w:lvlJc w:val="left"/>
      <w:pPr>
        <w:ind w:left="1080" w:hanging="360"/>
      </w:pPr>
      <w:rPr>
        <w:rFonts w:ascii="Wingdings" w:hAnsi="Wingdings" w:hint="default"/>
      </w:rPr>
    </w:lvl>
    <w:lvl w:ilvl="1" w:tplc="080A0003">
      <w:start w:val="1"/>
      <w:numFmt w:val="bullet"/>
      <w:lvlText w:val="o"/>
      <w:lvlJc w:val="left"/>
      <w:pPr>
        <w:ind w:left="1800" w:hanging="360"/>
      </w:pPr>
      <w:rPr>
        <w:rFonts w:ascii="Courier New" w:hAnsi="Courier New" w:cs="Courier New" w:hint="default"/>
      </w:rPr>
    </w:lvl>
    <w:lvl w:ilvl="2" w:tplc="080A0005">
      <w:start w:val="1"/>
      <w:numFmt w:val="bullet"/>
      <w:lvlText w:val=""/>
      <w:lvlJc w:val="left"/>
      <w:pPr>
        <w:ind w:left="2520" w:hanging="360"/>
      </w:pPr>
      <w:rPr>
        <w:rFonts w:ascii="Wingdings" w:hAnsi="Wingdings" w:hint="default"/>
      </w:rPr>
    </w:lvl>
    <w:lvl w:ilvl="3" w:tplc="080A0001">
      <w:start w:val="1"/>
      <w:numFmt w:val="bullet"/>
      <w:lvlText w:val=""/>
      <w:lvlJc w:val="left"/>
      <w:pPr>
        <w:ind w:left="3240" w:hanging="360"/>
      </w:pPr>
      <w:rPr>
        <w:rFonts w:ascii="Symbol" w:hAnsi="Symbol" w:hint="default"/>
      </w:rPr>
    </w:lvl>
    <w:lvl w:ilvl="4" w:tplc="080A0003">
      <w:start w:val="1"/>
      <w:numFmt w:val="bullet"/>
      <w:lvlText w:val="o"/>
      <w:lvlJc w:val="left"/>
      <w:pPr>
        <w:ind w:left="3960" w:hanging="360"/>
      </w:pPr>
      <w:rPr>
        <w:rFonts w:ascii="Courier New" w:hAnsi="Courier New" w:cs="Courier New" w:hint="default"/>
      </w:rPr>
    </w:lvl>
    <w:lvl w:ilvl="5" w:tplc="080A0005">
      <w:start w:val="1"/>
      <w:numFmt w:val="bullet"/>
      <w:lvlText w:val=""/>
      <w:lvlJc w:val="left"/>
      <w:pPr>
        <w:ind w:left="4680" w:hanging="360"/>
      </w:pPr>
      <w:rPr>
        <w:rFonts w:ascii="Wingdings" w:hAnsi="Wingdings" w:hint="default"/>
      </w:rPr>
    </w:lvl>
    <w:lvl w:ilvl="6" w:tplc="080A0001">
      <w:start w:val="1"/>
      <w:numFmt w:val="bullet"/>
      <w:lvlText w:val=""/>
      <w:lvlJc w:val="left"/>
      <w:pPr>
        <w:ind w:left="5400" w:hanging="360"/>
      </w:pPr>
      <w:rPr>
        <w:rFonts w:ascii="Symbol" w:hAnsi="Symbol" w:hint="default"/>
      </w:rPr>
    </w:lvl>
    <w:lvl w:ilvl="7" w:tplc="080A0003">
      <w:start w:val="1"/>
      <w:numFmt w:val="bullet"/>
      <w:lvlText w:val="o"/>
      <w:lvlJc w:val="left"/>
      <w:pPr>
        <w:ind w:left="6120" w:hanging="360"/>
      </w:pPr>
      <w:rPr>
        <w:rFonts w:ascii="Courier New" w:hAnsi="Courier New" w:cs="Courier New" w:hint="default"/>
      </w:rPr>
    </w:lvl>
    <w:lvl w:ilvl="8" w:tplc="080A0005">
      <w:start w:val="1"/>
      <w:numFmt w:val="bullet"/>
      <w:lvlText w:val=""/>
      <w:lvlJc w:val="left"/>
      <w:pPr>
        <w:ind w:left="6840" w:hanging="360"/>
      </w:pPr>
      <w:rPr>
        <w:rFonts w:ascii="Wingdings" w:hAnsi="Wingdings" w:hint="default"/>
      </w:rPr>
    </w:lvl>
  </w:abstractNum>
  <w:abstractNum w:abstractNumId="4" w15:restartNumberingAfterBreak="0">
    <w:nsid w:val="15CA17C1"/>
    <w:multiLevelType w:val="hybridMultilevel"/>
    <w:tmpl w:val="D4B24924"/>
    <w:lvl w:ilvl="0" w:tplc="080A0001">
      <w:start w:val="1"/>
      <w:numFmt w:val="bullet"/>
      <w:lvlText w:val=""/>
      <w:lvlJc w:val="left"/>
      <w:pPr>
        <w:ind w:left="360" w:hanging="360"/>
      </w:pPr>
      <w:rPr>
        <w:rFonts w:ascii="Symbol" w:hAnsi="Symbol" w:hint="default"/>
      </w:rPr>
    </w:lvl>
    <w:lvl w:ilvl="1" w:tplc="080A0003">
      <w:start w:val="1"/>
      <w:numFmt w:val="bullet"/>
      <w:lvlText w:val="o"/>
      <w:lvlJc w:val="left"/>
      <w:pPr>
        <w:ind w:left="1080" w:hanging="360"/>
      </w:pPr>
      <w:rPr>
        <w:rFonts w:ascii="Courier New" w:hAnsi="Courier New" w:cs="Courier New" w:hint="default"/>
      </w:rPr>
    </w:lvl>
    <w:lvl w:ilvl="2" w:tplc="080A0005">
      <w:start w:val="1"/>
      <w:numFmt w:val="bullet"/>
      <w:lvlText w:val=""/>
      <w:lvlJc w:val="left"/>
      <w:pPr>
        <w:ind w:left="1800" w:hanging="360"/>
      </w:pPr>
      <w:rPr>
        <w:rFonts w:ascii="Wingdings" w:hAnsi="Wingdings" w:hint="default"/>
      </w:rPr>
    </w:lvl>
    <w:lvl w:ilvl="3" w:tplc="080A0001">
      <w:start w:val="1"/>
      <w:numFmt w:val="bullet"/>
      <w:lvlText w:val=""/>
      <w:lvlJc w:val="left"/>
      <w:pPr>
        <w:ind w:left="2520" w:hanging="360"/>
      </w:pPr>
      <w:rPr>
        <w:rFonts w:ascii="Symbol" w:hAnsi="Symbol" w:hint="default"/>
      </w:rPr>
    </w:lvl>
    <w:lvl w:ilvl="4" w:tplc="080A0003">
      <w:start w:val="1"/>
      <w:numFmt w:val="bullet"/>
      <w:lvlText w:val="o"/>
      <w:lvlJc w:val="left"/>
      <w:pPr>
        <w:ind w:left="3240" w:hanging="360"/>
      </w:pPr>
      <w:rPr>
        <w:rFonts w:ascii="Courier New" w:hAnsi="Courier New" w:cs="Courier New" w:hint="default"/>
      </w:rPr>
    </w:lvl>
    <w:lvl w:ilvl="5" w:tplc="080A0005">
      <w:start w:val="1"/>
      <w:numFmt w:val="bullet"/>
      <w:lvlText w:val=""/>
      <w:lvlJc w:val="left"/>
      <w:pPr>
        <w:ind w:left="3960" w:hanging="360"/>
      </w:pPr>
      <w:rPr>
        <w:rFonts w:ascii="Wingdings" w:hAnsi="Wingdings" w:hint="default"/>
      </w:rPr>
    </w:lvl>
    <w:lvl w:ilvl="6" w:tplc="080A0001">
      <w:start w:val="1"/>
      <w:numFmt w:val="bullet"/>
      <w:lvlText w:val=""/>
      <w:lvlJc w:val="left"/>
      <w:pPr>
        <w:ind w:left="4680" w:hanging="360"/>
      </w:pPr>
      <w:rPr>
        <w:rFonts w:ascii="Symbol" w:hAnsi="Symbol" w:hint="default"/>
      </w:rPr>
    </w:lvl>
    <w:lvl w:ilvl="7" w:tplc="080A0003">
      <w:start w:val="1"/>
      <w:numFmt w:val="bullet"/>
      <w:lvlText w:val="o"/>
      <w:lvlJc w:val="left"/>
      <w:pPr>
        <w:ind w:left="5400" w:hanging="360"/>
      </w:pPr>
      <w:rPr>
        <w:rFonts w:ascii="Courier New" w:hAnsi="Courier New" w:cs="Courier New" w:hint="default"/>
      </w:rPr>
    </w:lvl>
    <w:lvl w:ilvl="8" w:tplc="080A0005">
      <w:start w:val="1"/>
      <w:numFmt w:val="bullet"/>
      <w:lvlText w:val=""/>
      <w:lvlJc w:val="left"/>
      <w:pPr>
        <w:ind w:left="6120" w:hanging="360"/>
      </w:pPr>
      <w:rPr>
        <w:rFonts w:ascii="Wingdings" w:hAnsi="Wingdings" w:hint="default"/>
      </w:rPr>
    </w:lvl>
  </w:abstractNum>
  <w:abstractNum w:abstractNumId="5" w15:restartNumberingAfterBreak="0">
    <w:nsid w:val="17C92E07"/>
    <w:multiLevelType w:val="multilevel"/>
    <w:tmpl w:val="1FF20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354FEC"/>
    <w:multiLevelType w:val="multilevel"/>
    <w:tmpl w:val="B0181054"/>
    <w:lvl w:ilvl="0">
      <w:start w:val="1"/>
      <w:numFmt w:val="decimal"/>
      <w:lvlText w:val="%1."/>
      <w:lvlJc w:val="left"/>
      <w:pPr>
        <w:ind w:left="720" w:hanging="360"/>
      </w:pPr>
    </w:lvl>
    <w:lvl w:ilvl="1">
      <w:start w:val="1"/>
      <w:numFmt w:val="decimal"/>
      <w:isLgl/>
      <w:lvlText w:val="%1.%2."/>
      <w:lvlJc w:val="left"/>
      <w:pPr>
        <w:ind w:left="720" w:hanging="360"/>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440" w:hanging="1080"/>
      </w:pPr>
    </w:lvl>
    <w:lvl w:ilvl="7">
      <w:start w:val="1"/>
      <w:numFmt w:val="decimal"/>
      <w:isLgl/>
      <w:lvlText w:val="%1.%2.%3.%4.%5.%6.%7.%8."/>
      <w:lvlJc w:val="left"/>
      <w:pPr>
        <w:ind w:left="1800" w:hanging="1440"/>
      </w:pPr>
    </w:lvl>
    <w:lvl w:ilvl="8">
      <w:start w:val="1"/>
      <w:numFmt w:val="decimal"/>
      <w:isLgl/>
      <w:lvlText w:val="%1.%2.%3.%4.%5.%6.%7.%8.%9."/>
      <w:lvlJc w:val="left"/>
      <w:pPr>
        <w:ind w:left="1800" w:hanging="1440"/>
      </w:pPr>
    </w:lvl>
  </w:abstractNum>
  <w:abstractNum w:abstractNumId="7" w15:restartNumberingAfterBreak="0">
    <w:nsid w:val="24823B36"/>
    <w:multiLevelType w:val="multilevel"/>
    <w:tmpl w:val="8F0E9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9600F3"/>
    <w:multiLevelType w:val="multilevel"/>
    <w:tmpl w:val="2DBCE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AA44888"/>
    <w:multiLevelType w:val="hybridMultilevel"/>
    <w:tmpl w:val="452AEFC4"/>
    <w:lvl w:ilvl="0" w:tplc="1A442016">
      <w:start w:val="1"/>
      <w:numFmt w:val="decimal"/>
      <w:lvlText w:val="(%1)"/>
      <w:lvlJc w:val="left"/>
      <w:pPr>
        <w:ind w:left="720" w:hanging="360"/>
      </w:p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10" w15:restartNumberingAfterBreak="0">
    <w:nsid w:val="56705ED1"/>
    <w:multiLevelType w:val="hybridMultilevel"/>
    <w:tmpl w:val="78224A34"/>
    <w:lvl w:ilvl="0" w:tplc="FFFCF8E2">
      <w:start w:val="1"/>
      <w:numFmt w:val="bullet"/>
      <w:lvlText w:val=""/>
      <w:lvlJc w:val="left"/>
      <w:pPr>
        <w:ind w:left="720" w:hanging="360"/>
      </w:pPr>
      <w:rPr>
        <w:rFonts w:ascii="Wingdings" w:hAnsi="Wingdings" w:hint="default"/>
        <w:color w:val="auto"/>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11" w15:restartNumberingAfterBreak="0">
    <w:nsid w:val="62A934E6"/>
    <w:multiLevelType w:val="multilevel"/>
    <w:tmpl w:val="53323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4E4EA7"/>
    <w:multiLevelType w:val="hybridMultilevel"/>
    <w:tmpl w:val="43CA2212"/>
    <w:lvl w:ilvl="0" w:tplc="88742C96">
      <w:start w:val="1"/>
      <w:numFmt w:val="decimal"/>
      <w:lvlText w:val="%1."/>
      <w:lvlJc w:val="left"/>
      <w:pPr>
        <w:ind w:left="598" w:hanging="360"/>
      </w:pPr>
      <w:rPr>
        <w:rFonts w:ascii="Times" w:eastAsia="Times New Roman" w:hAnsi="Times" w:cs="Times"/>
        <w:b/>
        <w:bCs/>
      </w:rPr>
    </w:lvl>
    <w:lvl w:ilvl="1" w:tplc="080A0003">
      <w:start w:val="1"/>
      <w:numFmt w:val="bullet"/>
      <w:lvlText w:val="o"/>
      <w:lvlJc w:val="left"/>
      <w:pPr>
        <w:ind w:left="1318" w:hanging="360"/>
      </w:pPr>
      <w:rPr>
        <w:rFonts w:ascii="Courier New" w:hAnsi="Courier New" w:cs="Courier New" w:hint="default"/>
      </w:rPr>
    </w:lvl>
    <w:lvl w:ilvl="2" w:tplc="080A0005" w:tentative="1">
      <w:start w:val="1"/>
      <w:numFmt w:val="bullet"/>
      <w:lvlText w:val=""/>
      <w:lvlJc w:val="left"/>
      <w:pPr>
        <w:ind w:left="2038" w:hanging="360"/>
      </w:pPr>
      <w:rPr>
        <w:rFonts w:ascii="Wingdings" w:hAnsi="Wingdings" w:hint="default"/>
      </w:rPr>
    </w:lvl>
    <w:lvl w:ilvl="3" w:tplc="080A0001" w:tentative="1">
      <w:start w:val="1"/>
      <w:numFmt w:val="bullet"/>
      <w:lvlText w:val=""/>
      <w:lvlJc w:val="left"/>
      <w:pPr>
        <w:ind w:left="2758" w:hanging="360"/>
      </w:pPr>
      <w:rPr>
        <w:rFonts w:ascii="Symbol" w:hAnsi="Symbol" w:hint="default"/>
      </w:rPr>
    </w:lvl>
    <w:lvl w:ilvl="4" w:tplc="080A0003" w:tentative="1">
      <w:start w:val="1"/>
      <w:numFmt w:val="bullet"/>
      <w:lvlText w:val="o"/>
      <w:lvlJc w:val="left"/>
      <w:pPr>
        <w:ind w:left="3478" w:hanging="360"/>
      </w:pPr>
      <w:rPr>
        <w:rFonts w:ascii="Courier New" w:hAnsi="Courier New" w:cs="Courier New" w:hint="default"/>
      </w:rPr>
    </w:lvl>
    <w:lvl w:ilvl="5" w:tplc="080A0005" w:tentative="1">
      <w:start w:val="1"/>
      <w:numFmt w:val="bullet"/>
      <w:lvlText w:val=""/>
      <w:lvlJc w:val="left"/>
      <w:pPr>
        <w:ind w:left="4198" w:hanging="360"/>
      </w:pPr>
      <w:rPr>
        <w:rFonts w:ascii="Wingdings" w:hAnsi="Wingdings" w:hint="default"/>
      </w:rPr>
    </w:lvl>
    <w:lvl w:ilvl="6" w:tplc="080A0001" w:tentative="1">
      <w:start w:val="1"/>
      <w:numFmt w:val="bullet"/>
      <w:lvlText w:val=""/>
      <w:lvlJc w:val="left"/>
      <w:pPr>
        <w:ind w:left="4918" w:hanging="360"/>
      </w:pPr>
      <w:rPr>
        <w:rFonts w:ascii="Symbol" w:hAnsi="Symbol" w:hint="default"/>
      </w:rPr>
    </w:lvl>
    <w:lvl w:ilvl="7" w:tplc="080A0003" w:tentative="1">
      <w:start w:val="1"/>
      <w:numFmt w:val="bullet"/>
      <w:lvlText w:val="o"/>
      <w:lvlJc w:val="left"/>
      <w:pPr>
        <w:ind w:left="5638" w:hanging="360"/>
      </w:pPr>
      <w:rPr>
        <w:rFonts w:ascii="Courier New" w:hAnsi="Courier New" w:cs="Courier New" w:hint="default"/>
      </w:rPr>
    </w:lvl>
    <w:lvl w:ilvl="8" w:tplc="080A0005" w:tentative="1">
      <w:start w:val="1"/>
      <w:numFmt w:val="bullet"/>
      <w:lvlText w:val=""/>
      <w:lvlJc w:val="left"/>
      <w:pPr>
        <w:ind w:left="6358" w:hanging="360"/>
      </w:pPr>
      <w:rPr>
        <w:rFonts w:ascii="Wingdings" w:hAnsi="Wingdings" w:hint="default"/>
      </w:rPr>
    </w:lvl>
  </w:abstractNum>
  <w:abstractNum w:abstractNumId="13" w15:restartNumberingAfterBreak="0">
    <w:nsid w:val="7A061414"/>
    <w:multiLevelType w:val="hybridMultilevel"/>
    <w:tmpl w:val="F7B0D434"/>
    <w:lvl w:ilvl="0" w:tplc="55981CD0">
      <w:start w:val="1"/>
      <w:numFmt w:val="decimal"/>
      <w:lvlText w:val="%1."/>
      <w:lvlJc w:val="left"/>
      <w:pPr>
        <w:ind w:left="598" w:hanging="360"/>
      </w:pPr>
      <w:rPr>
        <w:rFonts w:ascii="Times" w:eastAsia="Times New Roman" w:hAnsi="Times" w:cs="Times"/>
        <w:b/>
        <w:bCs/>
      </w:rPr>
    </w:lvl>
    <w:lvl w:ilvl="1" w:tplc="080A0019" w:tentative="1">
      <w:start w:val="1"/>
      <w:numFmt w:val="lowerLetter"/>
      <w:lvlText w:val="%2."/>
      <w:lvlJc w:val="left"/>
      <w:pPr>
        <w:ind w:left="1318" w:hanging="360"/>
      </w:pPr>
    </w:lvl>
    <w:lvl w:ilvl="2" w:tplc="080A001B" w:tentative="1">
      <w:start w:val="1"/>
      <w:numFmt w:val="lowerRoman"/>
      <w:lvlText w:val="%3."/>
      <w:lvlJc w:val="right"/>
      <w:pPr>
        <w:ind w:left="2038" w:hanging="180"/>
      </w:pPr>
    </w:lvl>
    <w:lvl w:ilvl="3" w:tplc="080A000F" w:tentative="1">
      <w:start w:val="1"/>
      <w:numFmt w:val="decimal"/>
      <w:lvlText w:val="%4."/>
      <w:lvlJc w:val="left"/>
      <w:pPr>
        <w:ind w:left="2758" w:hanging="360"/>
      </w:pPr>
    </w:lvl>
    <w:lvl w:ilvl="4" w:tplc="080A0019" w:tentative="1">
      <w:start w:val="1"/>
      <w:numFmt w:val="lowerLetter"/>
      <w:lvlText w:val="%5."/>
      <w:lvlJc w:val="left"/>
      <w:pPr>
        <w:ind w:left="3478" w:hanging="360"/>
      </w:pPr>
    </w:lvl>
    <w:lvl w:ilvl="5" w:tplc="080A001B" w:tentative="1">
      <w:start w:val="1"/>
      <w:numFmt w:val="lowerRoman"/>
      <w:lvlText w:val="%6."/>
      <w:lvlJc w:val="right"/>
      <w:pPr>
        <w:ind w:left="4198" w:hanging="180"/>
      </w:pPr>
    </w:lvl>
    <w:lvl w:ilvl="6" w:tplc="080A000F" w:tentative="1">
      <w:start w:val="1"/>
      <w:numFmt w:val="decimal"/>
      <w:lvlText w:val="%7."/>
      <w:lvlJc w:val="left"/>
      <w:pPr>
        <w:ind w:left="4918" w:hanging="360"/>
      </w:pPr>
    </w:lvl>
    <w:lvl w:ilvl="7" w:tplc="080A0019" w:tentative="1">
      <w:start w:val="1"/>
      <w:numFmt w:val="lowerLetter"/>
      <w:lvlText w:val="%8."/>
      <w:lvlJc w:val="left"/>
      <w:pPr>
        <w:ind w:left="5638" w:hanging="360"/>
      </w:pPr>
    </w:lvl>
    <w:lvl w:ilvl="8" w:tplc="080A001B" w:tentative="1">
      <w:start w:val="1"/>
      <w:numFmt w:val="lowerRoman"/>
      <w:lvlText w:val="%9."/>
      <w:lvlJc w:val="right"/>
      <w:pPr>
        <w:ind w:left="6358" w:hanging="180"/>
      </w:pPr>
    </w:lvl>
  </w:abstractNum>
  <w:abstractNum w:abstractNumId="14" w15:restartNumberingAfterBreak="0">
    <w:nsid w:val="7F5F2740"/>
    <w:multiLevelType w:val="hybridMultilevel"/>
    <w:tmpl w:val="43CA2212"/>
    <w:lvl w:ilvl="0" w:tplc="88742C96">
      <w:start w:val="1"/>
      <w:numFmt w:val="decimal"/>
      <w:lvlText w:val="%1."/>
      <w:lvlJc w:val="left"/>
      <w:pPr>
        <w:ind w:left="598" w:hanging="360"/>
      </w:pPr>
      <w:rPr>
        <w:rFonts w:ascii="Times" w:eastAsia="Times New Roman" w:hAnsi="Times" w:cs="Times"/>
        <w:b/>
        <w:bCs/>
      </w:rPr>
    </w:lvl>
    <w:lvl w:ilvl="1" w:tplc="080A0003">
      <w:start w:val="1"/>
      <w:numFmt w:val="bullet"/>
      <w:lvlText w:val="o"/>
      <w:lvlJc w:val="left"/>
      <w:pPr>
        <w:ind w:left="1318" w:hanging="360"/>
      </w:pPr>
      <w:rPr>
        <w:rFonts w:ascii="Courier New" w:hAnsi="Courier New" w:cs="Courier New" w:hint="default"/>
      </w:rPr>
    </w:lvl>
    <w:lvl w:ilvl="2" w:tplc="080A0005" w:tentative="1">
      <w:start w:val="1"/>
      <w:numFmt w:val="bullet"/>
      <w:lvlText w:val=""/>
      <w:lvlJc w:val="left"/>
      <w:pPr>
        <w:ind w:left="2038" w:hanging="360"/>
      </w:pPr>
      <w:rPr>
        <w:rFonts w:ascii="Wingdings" w:hAnsi="Wingdings" w:hint="default"/>
      </w:rPr>
    </w:lvl>
    <w:lvl w:ilvl="3" w:tplc="080A0001" w:tentative="1">
      <w:start w:val="1"/>
      <w:numFmt w:val="bullet"/>
      <w:lvlText w:val=""/>
      <w:lvlJc w:val="left"/>
      <w:pPr>
        <w:ind w:left="2758" w:hanging="360"/>
      </w:pPr>
      <w:rPr>
        <w:rFonts w:ascii="Symbol" w:hAnsi="Symbol" w:hint="default"/>
      </w:rPr>
    </w:lvl>
    <w:lvl w:ilvl="4" w:tplc="080A0003" w:tentative="1">
      <w:start w:val="1"/>
      <w:numFmt w:val="bullet"/>
      <w:lvlText w:val="o"/>
      <w:lvlJc w:val="left"/>
      <w:pPr>
        <w:ind w:left="3478" w:hanging="360"/>
      </w:pPr>
      <w:rPr>
        <w:rFonts w:ascii="Courier New" w:hAnsi="Courier New" w:cs="Courier New" w:hint="default"/>
      </w:rPr>
    </w:lvl>
    <w:lvl w:ilvl="5" w:tplc="080A0005" w:tentative="1">
      <w:start w:val="1"/>
      <w:numFmt w:val="bullet"/>
      <w:lvlText w:val=""/>
      <w:lvlJc w:val="left"/>
      <w:pPr>
        <w:ind w:left="4198" w:hanging="360"/>
      </w:pPr>
      <w:rPr>
        <w:rFonts w:ascii="Wingdings" w:hAnsi="Wingdings" w:hint="default"/>
      </w:rPr>
    </w:lvl>
    <w:lvl w:ilvl="6" w:tplc="080A0001" w:tentative="1">
      <w:start w:val="1"/>
      <w:numFmt w:val="bullet"/>
      <w:lvlText w:val=""/>
      <w:lvlJc w:val="left"/>
      <w:pPr>
        <w:ind w:left="4918" w:hanging="360"/>
      </w:pPr>
      <w:rPr>
        <w:rFonts w:ascii="Symbol" w:hAnsi="Symbol" w:hint="default"/>
      </w:rPr>
    </w:lvl>
    <w:lvl w:ilvl="7" w:tplc="080A0003" w:tentative="1">
      <w:start w:val="1"/>
      <w:numFmt w:val="bullet"/>
      <w:lvlText w:val="o"/>
      <w:lvlJc w:val="left"/>
      <w:pPr>
        <w:ind w:left="5638" w:hanging="360"/>
      </w:pPr>
      <w:rPr>
        <w:rFonts w:ascii="Courier New" w:hAnsi="Courier New" w:cs="Courier New" w:hint="default"/>
      </w:rPr>
    </w:lvl>
    <w:lvl w:ilvl="8" w:tplc="080A0005" w:tentative="1">
      <w:start w:val="1"/>
      <w:numFmt w:val="bullet"/>
      <w:lvlText w:val=""/>
      <w:lvlJc w:val="left"/>
      <w:pPr>
        <w:ind w:left="6358" w:hanging="360"/>
      </w:pPr>
      <w:rPr>
        <w:rFonts w:ascii="Wingdings" w:hAnsi="Wingdings" w:hint="default"/>
      </w:rPr>
    </w:lvl>
  </w:abstractNum>
  <w:num w:numId="1">
    <w:abstractNumId w:val="11"/>
  </w:num>
  <w:num w:numId="2">
    <w:abstractNumId w:val="8"/>
  </w:num>
  <w:num w:numId="3">
    <w:abstractNumId w:val="5"/>
  </w:num>
  <w:num w:numId="4">
    <w:abstractNumId w:val="7"/>
  </w:num>
  <w:num w:numId="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num>
  <w:num w:numId="8">
    <w:abstractNumId w:val="10"/>
  </w:num>
  <w:num w:numId="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4"/>
  </w:num>
  <w:num w:numId="11">
    <w:abstractNumId w:val="1"/>
  </w:num>
  <w:num w:numId="12">
    <w:abstractNumId w:val="2"/>
  </w:num>
  <w:num w:numId="13">
    <w:abstractNumId w:val="0"/>
  </w:num>
  <w:num w:numId="14">
    <w:abstractNumId w:val="12"/>
  </w:num>
  <w:num w:numId="15">
    <w:abstractNumId w:val="13"/>
  </w:num>
  <w:num w:numId="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DExMDYwNDUxNjI2MDZW0lEKTi0uzszPAykwNKwFAGx5bSItAAAA"/>
  </w:docVars>
  <w:rsids>
    <w:rsidRoot w:val="00D21311"/>
    <w:rsid w:val="00006B92"/>
    <w:rsid w:val="000261E4"/>
    <w:rsid w:val="0006525D"/>
    <w:rsid w:val="00091619"/>
    <w:rsid w:val="000A1D1A"/>
    <w:rsid w:val="0011548D"/>
    <w:rsid w:val="00122C79"/>
    <w:rsid w:val="0017658C"/>
    <w:rsid w:val="001C025D"/>
    <w:rsid w:val="001C4E90"/>
    <w:rsid w:val="001F533E"/>
    <w:rsid w:val="00225C54"/>
    <w:rsid w:val="002604F9"/>
    <w:rsid w:val="003270D8"/>
    <w:rsid w:val="00375013"/>
    <w:rsid w:val="003A14B5"/>
    <w:rsid w:val="003A5E3A"/>
    <w:rsid w:val="003B72E0"/>
    <w:rsid w:val="003E3574"/>
    <w:rsid w:val="00411AD9"/>
    <w:rsid w:val="0047750C"/>
    <w:rsid w:val="00477D25"/>
    <w:rsid w:val="00492CED"/>
    <w:rsid w:val="00494C86"/>
    <w:rsid w:val="004B2276"/>
    <w:rsid w:val="00521054"/>
    <w:rsid w:val="00543D4F"/>
    <w:rsid w:val="00556F69"/>
    <w:rsid w:val="00595DDD"/>
    <w:rsid w:val="005A5492"/>
    <w:rsid w:val="005C7A15"/>
    <w:rsid w:val="005D3FAE"/>
    <w:rsid w:val="00606D77"/>
    <w:rsid w:val="00635281"/>
    <w:rsid w:val="00637D07"/>
    <w:rsid w:val="006D3AFC"/>
    <w:rsid w:val="006F6FFA"/>
    <w:rsid w:val="00763F11"/>
    <w:rsid w:val="00786E96"/>
    <w:rsid w:val="007A1C18"/>
    <w:rsid w:val="007A2CB8"/>
    <w:rsid w:val="007C58E4"/>
    <w:rsid w:val="007C6252"/>
    <w:rsid w:val="007D1758"/>
    <w:rsid w:val="00854FDF"/>
    <w:rsid w:val="00873B2A"/>
    <w:rsid w:val="008B035B"/>
    <w:rsid w:val="008B155F"/>
    <w:rsid w:val="008D2AED"/>
    <w:rsid w:val="008D7C41"/>
    <w:rsid w:val="008E2228"/>
    <w:rsid w:val="009211DA"/>
    <w:rsid w:val="009230B7"/>
    <w:rsid w:val="0099590F"/>
    <w:rsid w:val="009C6055"/>
    <w:rsid w:val="00A07FA8"/>
    <w:rsid w:val="00A66610"/>
    <w:rsid w:val="00A74CA7"/>
    <w:rsid w:val="00A9123C"/>
    <w:rsid w:val="00A91A48"/>
    <w:rsid w:val="00A965E1"/>
    <w:rsid w:val="00B12903"/>
    <w:rsid w:val="00B24A3A"/>
    <w:rsid w:val="00B74EA1"/>
    <w:rsid w:val="00B95711"/>
    <w:rsid w:val="00BC4CC7"/>
    <w:rsid w:val="00BD1D92"/>
    <w:rsid w:val="00BF790B"/>
    <w:rsid w:val="00C07051"/>
    <w:rsid w:val="00C10D17"/>
    <w:rsid w:val="00C33BDC"/>
    <w:rsid w:val="00C42D58"/>
    <w:rsid w:val="00C86346"/>
    <w:rsid w:val="00C90123"/>
    <w:rsid w:val="00C90FC4"/>
    <w:rsid w:val="00C94DC9"/>
    <w:rsid w:val="00CA5DE6"/>
    <w:rsid w:val="00CE7B32"/>
    <w:rsid w:val="00D120D5"/>
    <w:rsid w:val="00D21311"/>
    <w:rsid w:val="00D356C8"/>
    <w:rsid w:val="00D668EC"/>
    <w:rsid w:val="00D937DD"/>
    <w:rsid w:val="00DA07BA"/>
    <w:rsid w:val="00DE46FB"/>
    <w:rsid w:val="00DE76AF"/>
    <w:rsid w:val="00DF070E"/>
    <w:rsid w:val="00E45549"/>
    <w:rsid w:val="00E601B6"/>
    <w:rsid w:val="00E66759"/>
    <w:rsid w:val="00E75486"/>
    <w:rsid w:val="00E90DFF"/>
    <w:rsid w:val="00EA5CED"/>
    <w:rsid w:val="00EB0E6E"/>
    <w:rsid w:val="00EB6383"/>
    <w:rsid w:val="00F063ED"/>
    <w:rsid w:val="00F1388A"/>
    <w:rsid w:val="00F742D4"/>
    <w:rsid w:val="00F841AF"/>
    <w:rsid w:val="00F87ECD"/>
    <w:rsid w:val="00FD2062"/>
    <w:rsid w:val="00FD5C8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61A90"/>
  <w15:chartTrackingRefBased/>
  <w15:docId w15:val="{1274C411-A96B-4900-9889-95C7BCE3F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link w:val="Ttulo3Car"/>
    <w:uiPriority w:val="9"/>
    <w:qFormat/>
    <w:rsid w:val="00E90DFF"/>
    <w:pPr>
      <w:spacing w:before="100" w:beforeAutospacing="1" w:after="100" w:afterAutospacing="1" w:line="240" w:lineRule="auto"/>
      <w:outlineLvl w:val="2"/>
    </w:pPr>
    <w:rPr>
      <w:rFonts w:ascii="Times New Roman" w:eastAsia="Times New Roman" w:hAnsi="Times New Roman" w:cs="Times New Roman"/>
      <w:b/>
      <w:bCs/>
      <w:sz w:val="27"/>
      <w:szCs w:val="27"/>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ennegrita">
    <w:name w:val="Strong"/>
    <w:basedOn w:val="Fuentedeprrafopredeter"/>
    <w:uiPriority w:val="22"/>
    <w:qFormat/>
    <w:rsid w:val="00EB0E6E"/>
    <w:rPr>
      <w:b/>
      <w:bCs/>
    </w:rPr>
  </w:style>
  <w:style w:type="character" w:customStyle="1" w:styleId="Ttulo3Car">
    <w:name w:val="Título 3 Car"/>
    <w:basedOn w:val="Fuentedeprrafopredeter"/>
    <w:link w:val="Ttulo3"/>
    <w:uiPriority w:val="9"/>
    <w:rsid w:val="00E90DFF"/>
    <w:rPr>
      <w:rFonts w:ascii="Times New Roman" w:eastAsia="Times New Roman" w:hAnsi="Times New Roman" w:cs="Times New Roman"/>
      <w:b/>
      <w:bCs/>
      <w:sz w:val="27"/>
      <w:szCs w:val="27"/>
      <w:lang w:eastAsia="es-MX"/>
    </w:rPr>
  </w:style>
  <w:style w:type="paragraph" w:styleId="NormalWeb">
    <w:name w:val="Normal (Web)"/>
    <w:basedOn w:val="Normal"/>
    <w:uiPriority w:val="99"/>
    <w:semiHidden/>
    <w:unhideWhenUsed/>
    <w:rsid w:val="00E90DFF"/>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CdigoHTML">
    <w:name w:val="HTML Code"/>
    <w:basedOn w:val="Fuentedeprrafopredeter"/>
    <w:uiPriority w:val="99"/>
    <w:semiHidden/>
    <w:unhideWhenUsed/>
    <w:rsid w:val="00E90DFF"/>
    <w:rPr>
      <w:rFonts w:ascii="Courier New" w:eastAsia="Times New Roman" w:hAnsi="Courier New" w:cs="Courier New"/>
      <w:sz w:val="20"/>
      <w:szCs w:val="20"/>
    </w:rPr>
  </w:style>
  <w:style w:type="character" w:styleId="nfasis">
    <w:name w:val="Emphasis"/>
    <w:basedOn w:val="Fuentedeprrafopredeter"/>
    <w:uiPriority w:val="20"/>
    <w:qFormat/>
    <w:rsid w:val="00E90DFF"/>
    <w:rPr>
      <w:i/>
      <w:iCs/>
    </w:rPr>
  </w:style>
  <w:style w:type="paragraph" w:styleId="Sinespaciado">
    <w:name w:val="No Spacing"/>
    <w:uiPriority w:val="1"/>
    <w:qFormat/>
    <w:rsid w:val="00FD2062"/>
    <w:pPr>
      <w:spacing w:after="0" w:line="240" w:lineRule="auto"/>
    </w:pPr>
  </w:style>
  <w:style w:type="paragraph" w:styleId="Textonotapie">
    <w:name w:val="footnote text"/>
    <w:basedOn w:val="Normal"/>
    <w:link w:val="TextonotapieCar"/>
    <w:unhideWhenUsed/>
    <w:rsid w:val="007A2CB8"/>
    <w:pPr>
      <w:overflowPunct w:val="0"/>
      <w:autoSpaceDE w:val="0"/>
      <w:autoSpaceDN w:val="0"/>
      <w:adjustRightInd w:val="0"/>
      <w:spacing w:after="0" w:line="240" w:lineRule="atLeast"/>
      <w:ind w:firstLine="238"/>
      <w:jc w:val="both"/>
    </w:pPr>
    <w:rPr>
      <w:rFonts w:ascii="Times" w:eastAsia="Times New Roman" w:hAnsi="Times" w:cs="Times New Roman"/>
      <w:sz w:val="20"/>
      <w:szCs w:val="20"/>
      <w:lang w:val="en-US" w:eastAsia="de-DE"/>
    </w:rPr>
  </w:style>
  <w:style w:type="character" w:customStyle="1" w:styleId="TextonotapieCar">
    <w:name w:val="Texto nota pie Car"/>
    <w:basedOn w:val="Fuentedeprrafopredeter"/>
    <w:link w:val="Textonotapie"/>
    <w:rsid w:val="007A2CB8"/>
    <w:rPr>
      <w:rFonts w:ascii="Times" w:eastAsia="Times New Roman" w:hAnsi="Times" w:cs="Times New Roman"/>
      <w:sz w:val="20"/>
      <w:szCs w:val="20"/>
      <w:lang w:val="en-US" w:eastAsia="de-DE"/>
    </w:rPr>
  </w:style>
  <w:style w:type="character" w:styleId="Refdenotaalpie">
    <w:name w:val="footnote reference"/>
    <w:basedOn w:val="Fuentedeprrafopredeter"/>
    <w:uiPriority w:val="99"/>
    <w:semiHidden/>
    <w:unhideWhenUsed/>
    <w:rsid w:val="007A2CB8"/>
    <w:rPr>
      <w:vertAlign w:val="superscript"/>
    </w:rPr>
  </w:style>
  <w:style w:type="character" w:styleId="Textodelmarcadordeposicin">
    <w:name w:val="Placeholder Text"/>
    <w:basedOn w:val="Fuentedeprrafopredeter"/>
    <w:uiPriority w:val="99"/>
    <w:semiHidden/>
    <w:rsid w:val="00763F11"/>
    <w:rPr>
      <w:color w:val="808080"/>
    </w:rPr>
  </w:style>
  <w:style w:type="paragraph" w:styleId="Textocomentario">
    <w:name w:val="annotation text"/>
    <w:basedOn w:val="Normal"/>
    <w:link w:val="TextocomentarioCar"/>
    <w:uiPriority w:val="99"/>
    <w:semiHidden/>
    <w:unhideWhenUsed/>
    <w:rsid w:val="00DA07BA"/>
    <w:pPr>
      <w:overflowPunct w:val="0"/>
      <w:autoSpaceDE w:val="0"/>
      <w:autoSpaceDN w:val="0"/>
      <w:adjustRightInd w:val="0"/>
      <w:spacing w:after="0" w:line="240" w:lineRule="auto"/>
      <w:ind w:firstLine="238"/>
      <w:jc w:val="both"/>
    </w:pPr>
    <w:rPr>
      <w:rFonts w:ascii="Times" w:eastAsia="Times New Roman" w:hAnsi="Times" w:cs="Times New Roman"/>
      <w:sz w:val="20"/>
      <w:szCs w:val="20"/>
      <w:lang w:val="en-US" w:eastAsia="de-DE"/>
    </w:rPr>
  </w:style>
  <w:style w:type="character" w:customStyle="1" w:styleId="TextocomentarioCar">
    <w:name w:val="Texto comentario Car"/>
    <w:basedOn w:val="Fuentedeprrafopredeter"/>
    <w:link w:val="Textocomentario"/>
    <w:uiPriority w:val="99"/>
    <w:semiHidden/>
    <w:rsid w:val="00DA07BA"/>
    <w:rPr>
      <w:rFonts w:ascii="Times" w:eastAsia="Times New Roman" w:hAnsi="Times" w:cs="Times New Roman"/>
      <w:sz w:val="20"/>
      <w:szCs w:val="20"/>
      <w:lang w:val="en-US" w:eastAsia="de-DE"/>
    </w:rPr>
  </w:style>
  <w:style w:type="character" w:customStyle="1" w:styleId="PrrafodelistaCar">
    <w:name w:val="Párrafo de lista Car"/>
    <w:link w:val="Prrafodelista"/>
    <w:uiPriority w:val="34"/>
    <w:locked/>
    <w:rsid w:val="00DA07BA"/>
    <w:rPr>
      <w:rFonts w:ascii="Calibri" w:eastAsia="Calibri" w:hAnsi="Calibri" w:cs="Times New Roman"/>
    </w:rPr>
  </w:style>
  <w:style w:type="paragraph" w:styleId="Prrafodelista">
    <w:name w:val="List Paragraph"/>
    <w:basedOn w:val="Normal"/>
    <w:link w:val="PrrafodelistaCar"/>
    <w:uiPriority w:val="34"/>
    <w:qFormat/>
    <w:rsid w:val="00DA07BA"/>
    <w:pPr>
      <w:spacing w:line="256" w:lineRule="auto"/>
      <w:ind w:left="720"/>
      <w:contextualSpacing/>
    </w:pPr>
    <w:rPr>
      <w:rFonts w:ascii="Calibri" w:eastAsia="Calibri" w:hAnsi="Calibri" w:cs="Times New Roman"/>
    </w:rPr>
  </w:style>
  <w:style w:type="character" w:styleId="Hipervnculo">
    <w:name w:val="Hyperlink"/>
    <w:basedOn w:val="Fuentedeprrafopredeter"/>
    <w:uiPriority w:val="99"/>
    <w:unhideWhenUsed/>
    <w:rsid w:val="00DA07BA"/>
    <w:rPr>
      <w:color w:val="0000FF"/>
      <w:u w:val="single"/>
    </w:rPr>
  </w:style>
  <w:style w:type="paragraph" w:styleId="Textonotaalfinal">
    <w:name w:val="endnote text"/>
    <w:basedOn w:val="Normal"/>
    <w:link w:val="TextonotaalfinalCar"/>
    <w:uiPriority w:val="99"/>
    <w:semiHidden/>
    <w:unhideWhenUsed/>
    <w:rsid w:val="00B12903"/>
    <w:pPr>
      <w:spacing w:after="0" w:line="240" w:lineRule="auto"/>
    </w:pPr>
    <w:rPr>
      <w:rFonts w:ascii="Calibri" w:eastAsia="Calibri" w:hAnsi="Calibri" w:cs="Times New Roman"/>
      <w:sz w:val="20"/>
      <w:szCs w:val="20"/>
    </w:rPr>
  </w:style>
  <w:style w:type="character" w:customStyle="1" w:styleId="TextonotaalfinalCar">
    <w:name w:val="Texto nota al final Car"/>
    <w:basedOn w:val="Fuentedeprrafopredeter"/>
    <w:link w:val="Textonotaalfinal"/>
    <w:uiPriority w:val="99"/>
    <w:semiHidden/>
    <w:rsid w:val="00B12903"/>
    <w:rPr>
      <w:rFonts w:ascii="Calibri" w:eastAsia="Calibri" w:hAnsi="Calibri"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400674">
      <w:bodyDiv w:val="1"/>
      <w:marLeft w:val="0"/>
      <w:marRight w:val="0"/>
      <w:marTop w:val="0"/>
      <w:marBottom w:val="0"/>
      <w:divBdr>
        <w:top w:val="none" w:sz="0" w:space="0" w:color="auto"/>
        <w:left w:val="none" w:sz="0" w:space="0" w:color="auto"/>
        <w:bottom w:val="none" w:sz="0" w:space="0" w:color="auto"/>
        <w:right w:val="none" w:sz="0" w:space="0" w:color="auto"/>
      </w:divBdr>
    </w:div>
    <w:div w:id="143737427">
      <w:bodyDiv w:val="1"/>
      <w:marLeft w:val="0"/>
      <w:marRight w:val="0"/>
      <w:marTop w:val="0"/>
      <w:marBottom w:val="0"/>
      <w:divBdr>
        <w:top w:val="none" w:sz="0" w:space="0" w:color="auto"/>
        <w:left w:val="none" w:sz="0" w:space="0" w:color="auto"/>
        <w:bottom w:val="none" w:sz="0" w:space="0" w:color="auto"/>
        <w:right w:val="none" w:sz="0" w:space="0" w:color="auto"/>
      </w:divBdr>
    </w:div>
    <w:div w:id="374735618">
      <w:bodyDiv w:val="1"/>
      <w:marLeft w:val="0"/>
      <w:marRight w:val="0"/>
      <w:marTop w:val="0"/>
      <w:marBottom w:val="0"/>
      <w:divBdr>
        <w:top w:val="none" w:sz="0" w:space="0" w:color="auto"/>
        <w:left w:val="none" w:sz="0" w:space="0" w:color="auto"/>
        <w:bottom w:val="none" w:sz="0" w:space="0" w:color="auto"/>
        <w:right w:val="none" w:sz="0" w:space="0" w:color="auto"/>
      </w:divBdr>
      <w:divsChild>
        <w:div w:id="2065325470">
          <w:marLeft w:val="640"/>
          <w:marRight w:val="0"/>
          <w:marTop w:val="0"/>
          <w:marBottom w:val="0"/>
          <w:divBdr>
            <w:top w:val="none" w:sz="0" w:space="0" w:color="auto"/>
            <w:left w:val="none" w:sz="0" w:space="0" w:color="auto"/>
            <w:bottom w:val="none" w:sz="0" w:space="0" w:color="auto"/>
            <w:right w:val="none" w:sz="0" w:space="0" w:color="auto"/>
          </w:divBdr>
        </w:div>
        <w:div w:id="168451596">
          <w:marLeft w:val="640"/>
          <w:marRight w:val="0"/>
          <w:marTop w:val="0"/>
          <w:marBottom w:val="0"/>
          <w:divBdr>
            <w:top w:val="none" w:sz="0" w:space="0" w:color="auto"/>
            <w:left w:val="none" w:sz="0" w:space="0" w:color="auto"/>
            <w:bottom w:val="none" w:sz="0" w:space="0" w:color="auto"/>
            <w:right w:val="none" w:sz="0" w:space="0" w:color="auto"/>
          </w:divBdr>
        </w:div>
        <w:div w:id="594943602">
          <w:marLeft w:val="640"/>
          <w:marRight w:val="0"/>
          <w:marTop w:val="0"/>
          <w:marBottom w:val="0"/>
          <w:divBdr>
            <w:top w:val="none" w:sz="0" w:space="0" w:color="auto"/>
            <w:left w:val="none" w:sz="0" w:space="0" w:color="auto"/>
            <w:bottom w:val="none" w:sz="0" w:space="0" w:color="auto"/>
            <w:right w:val="none" w:sz="0" w:space="0" w:color="auto"/>
          </w:divBdr>
        </w:div>
        <w:div w:id="403182619">
          <w:marLeft w:val="640"/>
          <w:marRight w:val="0"/>
          <w:marTop w:val="0"/>
          <w:marBottom w:val="0"/>
          <w:divBdr>
            <w:top w:val="none" w:sz="0" w:space="0" w:color="auto"/>
            <w:left w:val="none" w:sz="0" w:space="0" w:color="auto"/>
            <w:bottom w:val="none" w:sz="0" w:space="0" w:color="auto"/>
            <w:right w:val="none" w:sz="0" w:space="0" w:color="auto"/>
          </w:divBdr>
        </w:div>
        <w:div w:id="1536770707">
          <w:marLeft w:val="640"/>
          <w:marRight w:val="0"/>
          <w:marTop w:val="0"/>
          <w:marBottom w:val="0"/>
          <w:divBdr>
            <w:top w:val="none" w:sz="0" w:space="0" w:color="auto"/>
            <w:left w:val="none" w:sz="0" w:space="0" w:color="auto"/>
            <w:bottom w:val="none" w:sz="0" w:space="0" w:color="auto"/>
            <w:right w:val="none" w:sz="0" w:space="0" w:color="auto"/>
          </w:divBdr>
        </w:div>
        <w:div w:id="248658927">
          <w:marLeft w:val="640"/>
          <w:marRight w:val="0"/>
          <w:marTop w:val="0"/>
          <w:marBottom w:val="0"/>
          <w:divBdr>
            <w:top w:val="none" w:sz="0" w:space="0" w:color="auto"/>
            <w:left w:val="none" w:sz="0" w:space="0" w:color="auto"/>
            <w:bottom w:val="none" w:sz="0" w:space="0" w:color="auto"/>
            <w:right w:val="none" w:sz="0" w:space="0" w:color="auto"/>
          </w:divBdr>
        </w:div>
        <w:div w:id="1363705737">
          <w:marLeft w:val="640"/>
          <w:marRight w:val="0"/>
          <w:marTop w:val="0"/>
          <w:marBottom w:val="0"/>
          <w:divBdr>
            <w:top w:val="none" w:sz="0" w:space="0" w:color="auto"/>
            <w:left w:val="none" w:sz="0" w:space="0" w:color="auto"/>
            <w:bottom w:val="none" w:sz="0" w:space="0" w:color="auto"/>
            <w:right w:val="none" w:sz="0" w:space="0" w:color="auto"/>
          </w:divBdr>
        </w:div>
        <w:div w:id="1569002603">
          <w:marLeft w:val="640"/>
          <w:marRight w:val="0"/>
          <w:marTop w:val="0"/>
          <w:marBottom w:val="0"/>
          <w:divBdr>
            <w:top w:val="none" w:sz="0" w:space="0" w:color="auto"/>
            <w:left w:val="none" w:sz="0" w:space="0" w:color="auto"/>
            <w:bottom w:val="none" w:sz="0" w:space="0" w:color="auto"/>
            <w:right w:val="none" w:sz="0" w:space="0" w:color="auto"/>
          </w:divBdr>
        </w:div>
        <w:div w:id="1600527483">
          <w:marLeft w:val="640"/>
          <w:marRight w:val="0"/>
          <w:marTop w:val="0"/>
          <w:marBottom w:val="0"/>
          <w:divBdr>
            <w:top w:val="none" w:sz="0" w:space="0" w:color="auto"/>
            <w:left w:val="none" w:sz="0" w:space="0" w:color="auto"/>
            <w:bottom w:val="none" w:sz="0" w:space="0" w:color="auto"/>
            <w:right w:val="none" w:sz="0" w:space="0" w:color="auto"/>
          </w:divBdr>
        </w:div>
        <w:div w:id="1035470588">
          <w:marLeft w:val="640"/>
          <w:marRight w:val="0"/>
          <w:marTop w:val="0"/>
          <w:marBottom w:val="0"/>
          <w:divBdr>
            <w:top w:val="none" w:sz="0" w:space="0" w:color="auto"/>
            <w:left w:val="none" w:sz="0" w:space="0" w:color="auto"/>
            <w:bottom w:val="none" w:sz="0" w:space="0" w:color="auto"/>
            <w:right w:val="none" w:sz="0" w:space="0" w:color="auto"/>
          </w:divBdr>
        </w:div>
        <w:div w:id="1805269228">
          <w:marLeft w:val="640"/>
          <w:marRight w:val="0"/>
          <w:marTop w:val="0"/>
          <w:marBottom w:val="0"/>
          <w:divBdr>
            <w:top w:val="none" w:sz="0" w:space="0" w:color="auto"/>
            <w:left w:val="none" w:sz="0" w:space="0" w:color="auto"/>
            <w:bottom w:val="none" w:sz="0" w:space="0" w:color="auto"/>
            <w:right w:val="none" w:sz="0" w:space="0" w:color="auto"/>
          </w:divBdr>
        </w:div>
        <w:div w:id="1058670539">
          <w:marLeft w:val="640"/>
          <w:marRight w:val="0"/>
          <w:marTop w:val="0"/>
          <w:marBottom w:val="0"/>
          <w:divBdr>
            <w:top w:val="none" w:sz="0" w:space="0" w:color="auto"/>
            <w:left w:val="none" w:sz="0" w:space="0" w:color="auto"/>
            <w:bottom w:val="none" w:sz="0" w:space="0" w:color="auto"/>
            <w:right w:val="none" w:sz="0" w:space="0" w:color="auto"/>
          </w:divBdr>
        </w:div>
        <w:div w:id="15884490">
          <w:marLeft w:val="640"/>
          <w:marRight w:val="0"/>
          <w:marTop w:val="0"/>
          <w:marBottom w:val="0"/>
          <w:divBdr>
            <w:top w:val="none" w:sz="0" w:space="0" w:color="auto"/>
            <w:left w:val="none" w:sz="0" w:space="0" w:color="auto"/>
            <w:bottom w:val="none" w:sz="0" w:space="0" w:color="auto"/>
            <w:right w:val="none" w:sz="0" w:space="0" w:color="auto"/>
          </w:divBdr>
        </w:div>
        <w:div w:id="1225458154">
          <w:marLeft w:val="640"/>
          <w:marRight w:val="0"/>
          <w:marTop w:val="0"/>
          <w:marBottom w:val="0"/>
          <w:divBdr>
            <w:top w:val="none" w:sz="0" w:space="0" w:color="auto"/>
            <w:left w:val="none" w:sz="0" w:space="0" w:color="auto"/>
            <w:bottom w:val="none" w:sz="0" w:space="0" w:color="auto"/>
            <w:right w:val="none" w:sz="0" w:space="0" w:color="auto"/>
          </w:divBdr>
        </w:div>
        <w:div w:id="1894342579">
          <w:marLeft w:val="640"/>
          <w:marRight w:val="0"/>
          <w:marTop w:val="0"/>
          <w:marBottom w:val="0"/>
          <w:divBdr>
            <w:top w:val="none" w:sz="0" w:space="0" w:color="auto"/>
            <w:left w:val="none" w:sz="0" w:space="0" w:color="auto"/>
            <w:bottom w:val="none" w:sz="0" w:space="0" w:color="auto"/>
            <w:right w:val="none" w:sz="0" w:space="0" w:color="auto"/>
          </w:divBdr>
        </w:div>
        <w:div w:id="39978609">
          <w:marLeft w:val="640"/>
          <w:marRight w:val="0"/>
          <w:marTop w:val="0"/>
          <w:marBottom w:val="0"/>
          <w:divBdr>
            <w:top w:val="none" w:sz="0" w:space="0" w:color="auto"/>
            <w:left w:val="none" w:sz="0" w:space="0" w:color="auto"/>
            <w:bottom w:val="none" w:sz="0" w:space="0" w:color="auto"/>
            <w:right w:val="none" w:sz="0" w:space="0" w:color="auto"/>
          </w:divBdr>
        </w:div>
        <w:div w:id="537817947">
          <w:marLeft w:val="640"/>
          <w:marRight w:val="0"/>
          <w:marTop w:val="0"/>
          <w:marBottom w:val="0"/>
          <w:divBdr>
            <w:top w:val="none" w:sz="0" w:space="0" w:color="auto"/>
            <w:left w:val="none" w:sz="0" w:space="0" w:color="auto"/>
            <w:bottom w:val="none" w:sz="0" w:space="0" w:color="auto"/>
            <w:right w:val="none" w:sz="0" w:space="0" w:color="auto"/>
          </w:divBdr>
        </w:div>
        <w:div w:id="262882843">
          <w:marLeft w:val="640"/>
          <w:marRight w:val="0"/>
          <w:marTop w:val="0"/>
          <w:marBottom w:val="0"/>
          <w:divBdr>
            <w:top w:val="none" w:sz="0" w:space="0" w:color="auto"/>
            <w:left w:val="none" w:sz="0" w:space="0" w:color="auto"/>
            <w:bottom w:val="none" w:sz="0" w:space="0" w:color="auto"/>
            <w:right w:val="none" w:sz="0" w:space="0" w:color="auto"/>
          </w:divBdr>
        </w:div>
        <w:div w:id="178617526">
          <w:marLeft w:val="640"/>
          <w:marRight w:val="0"/>
          <w:marTop w:val="0"/>
          <w:marBottom w:val="0"/>
          <w:divBdr>
            <w:top w:val="none" w:sz="0" w:space="0" w:color="auto"/>
            <w:left w:val="none" w:sz="0" w:space="0" w:color="auto"/>
            <w:bottom w:val="none" w:sz="0" w:space="0" w:color="auto"/>
            <w:right w:val="none" w:sz="0" w:space="0" w:color="auto"/>
          </w:divBdr>
        </w:div>
        <w:div w:id="139885249">
          <w:marLeft w:val="640"/>
          <w:marRight w:val="0"/>
          <w:marTop w:val="0"/>
          <w:marBottom w:val="0"/>
          <w:divBdr>
            <w:top w:val="none" w:sz="0" w:space="0" w:color="auto"/>
            <w:left w:val="none" w:sz="0" w:space="0" w:color="auto"/>
            <w:bottom w:val="none" w:sz="0" w:space="0" w:color="auto"/>
            <w:right w:val="none" w:sz="0" w:space="0" w:color="auto"/>
          </w:divBdr>
        </w:div>
        <w:div w:id="1509058144">
          <w:marLeft w:val="640"/>
          <w:marRight w:val="0"/>
          <w:marTop w:val="0"/>
          <w:marBottom w:val="0"/>
          <w:divBdr>
            <w:top w:val="none" w:sz="0" w:space="0" w:color="auto"/>
            <w:left w:val="none" w:sz="0" w:space="0" w:color="auto"/>
            <w:bottom w:val="none" w:sz="0" w:space="0" w:color="auto"/>
            <w:right w:val="none" w:sz="0" w:space="0" w:color="auto"/>
          </w:divBdr>
        </w:div>
      </w:divsChild>
    </w:div>
    <w:div w:id="389772433">
      <w:bodyDiv w:val="1"/>
      <w:marLeft w:val="0"/>
      <w:marRight w:val="0"/>
      <w:marTop w:val="0"/>
      <w:marBottom w:val="0"/>
      <w:divBdr>
        <w:top w:val="none" w:sz="0" w:space="0" w:color="auto"/>
        <w:left w:val="none" w:sz="0" w:space="0" w:color="auto"/>
        <w:bottom w:val="none" w:sz="0" w:space="0" w:color="auto"/>
        <w:right w:val="none" w:sz="0" w:space="0" w:color="auto"/>
      </w:divBdr>
      <w:divsChild>
        <w:div w:id="1871407923">
          <w:marLeft w:val="640"/>
          <w:marRight w:val="0"/>
          <w:marTop w:val="0"/>
          <w:marBottom w:val="0"/>
          <w:divBdr>
            <w:top w:val="none" w:sz="0" w:space="0" w:color="auto"/>
            <w:left w:val="none" w:sz="0" w:space="0" w:color="auto"/>
            <w:bottom w:val="none" w:sz="0" w:space="0" w:color="auto"/>
            <w:right w:val="none" w:sz="0" w:space="0" w:color="auto"/>
          </w:divBdr>
        </w:div>
        <w:div w:id="534395165">
          <w:marLeft w:val="640"/>
          <w:marRight w:val="0"/>
          <w:marTop w:val="0"/>
          <w:marBottom w:val="0"/>
          <w:divBdr>
            <w:top w:val="none" w:sz="0" w:space="0" w:color="auto"/>
            <w:left w:val="none" w:sz="0" w:space="0" w:color="auto"/>
            <w:bottom w:val="none" w:sz="0" w:space="0" w:color="auto"/>
            <w:right w:val="none" w:sz="0" w:space="0" w:color="auto"/>
          </w:divBdr>
        </w:div>
        <w:div w:id="542601287">
          <w:marLeft w:val="640"/>
          <w:marRight w:val="0"/>
          <w:marTop w:val="0"/>
          <w:marBottom w:val="0"/>
          <w:divBdr>
            <w:top w:val="none" w:sz="0" w:space="0" w:color="auto"/>
            <w:left w:val="none" w:sz="0" w:space="0" w:color="auto"/>
            <w:bottom w:val="none" w:sz="0" w:space="0" w:color="auto"/>
            <w:right w:val="none" w:sz="0" w:space="0" w:color="auto"/>
          </w:divBdr>
        </w:div>
        <w:div w:id="2085755331">
          <w:marLeft w:val="640"/>
          <w:marRight w:val="0"/>
          <w:marTop w:val="0"/>
          <w:marBottom w:val="0"/>
          <w:divBdr>
            <w:top w:val="none" w:sz="0" w:space="0" w:color="auto"/>
            <w:left w:val="none" w:sz="0" w:space="0" w:color="auto"/>
            <w:bottom w:val="none" w:sz="0" w:space="0" w:color="auto"/>
            <w:right w:val="none" w:sz="0" w:space="0" w:color="auto"/>
          </w:divBdr>
        </w:div>
        <w:div w:id="1735853929">
          <w:marLeft w:val="640"/>
          <w:marRight w:val="0"/>
          <w:marTop w:val="0"/>
          <w:marBottom w:val="0"/>
          <w:divBdr>
            <w:top w:val="none" w:sz="0" w:space="0" w:color="auto"/>
            <w:left w:val="none" w:sz="0" w:space="0" w:color="auto"/>
            <w:bottom w:val="none" w:sz="0" w:space="0" w:color="auto"/>
            <w:right w:val="none" w:sz="0" w:space="0" w:color="auto"/>
          </w:divBdr>
        </w:div>
        <w:div w:id="1078401407">
          <w:marLeft w:val="640"/>
          <w:marRight w:val="0"/>
          <w:marTop w:val="0"/>
          <w:marBottom w:val="0"/>
          <w:divBdr>
            <w:top w:val="none" w:sz="0" w:space="0" w:color="auto"/>
            <w:left w:val="none" w:sz="0" w:space="0" w:color="auto"/>
            <w:bottom w:val="none" w:sz="0" w:space="0" w:color="auto"/>
            <w:right w:val="none" w:sz="0" w:space="0" w:color="auto"/>
          </w:divBdr>
        </w:div>
        <w:div w:id="608705638">
          <w:marLeft w:val="640"/>
          <w:marRight w:val="0"/>
          <w:marTop w:val="0"/>
          <w:marBottom w:val="0"/>
          <w:divBdr>
            <w:top w:val="none" w:sz="0" w:space="0" w:color="auto"/>
            <w:left w:val="none" w:sz="0" w:space="0" w:color="auto"/>
            <w:bottom w:val="none" w:sz="0" w:space="0" w:color="auto"/>
            <w:right w:val="none" w:sz="0" w:space="0" w:color="auto"/>
          </w:divBdr>
        </w:div>
        <w:div w:id="78254801">
          <w:marLeft w:val="640"/>
          <w:marRight w:val="0"/>
          <w:marTop w:val="0"/>
          <w:marBottom w:val="0"/>
          <w:divBdr>
            <w:top w:val="none" w:sz="0" w:space="0" w:color="auto"/>
            <w:left w:val="none" w:sz="0" w:space="0" w:color="auto"/>
            <w:bottom w:val="none" w:sz="0" w:space="0" w:color="auto"/>
            <w:right w:val="none" w:sz="0" w:space="0" w:color="auto"/>
          </w:divBdr>
        </w:div>
        <w:div w:id="1579631512">
          <w:marLeft w:val="640"/>
          <w:marRight w:val="0"/>
          <w:marTop w:val="0"/>
          <w:marBottom w:val="0"/>
          <w:divBdr>
            <w:top w:val="none" w:sz="0" w:space="0" w:color="auto"/>
            <w:left w:val="none" w:sz="0" w:space="0" w:color="auto"/>
            <w:bottom w:val="none" w:sz="0" w:space="0" w:color="auto"/>
            <w:right w:val="none" w:sz="0" w:space="0" w:color="auto"/>
          </w:divBdr>
        </w:div>
        <w:div w:id="900679569">
          <w:marLeft w:val="640"/>
          <w:marRight w:val="0"/>
          <w:marTop w:val="0"/>
          <w:marBottom w:val="0"/>
          <w:divBdr>
            <w:top w:val="none" w:sz="0" w:space="0" w:color="auto"/>
            <w:left w:val="none" w:sz="0" w:space="0" w:color="auto"/>
            <w:bottom w:val="none" w:sz="0" w:space="0" w:color="auto"/>
            <w:right w:val="none" w:sz="0" w:space="0" w:color="auto"/>
          </w:divBdr>
        </w:div>
        <w:div w:id="600333798">
          <w:marLeft w:val="640"/>
          <w:marRight w:val="0"/>
          <w:marTop w:val="0"/>
          <w:marBottom w:val="0"/>
          <w:divBdr>
            <w:top w:val="none" w:sz="0" w:space="0" w:color="auto"/>
            <w:left w:val="none" w:sz="0" w:space="0" w:color="auto"/>
            <w:bottom w:val="none" w:sz="0" w:space="0" w:color="auto"/>
            <w:right w:val="none" w:sz="0" w:space="0" w:color="auto"/>
          </w:divBdr>
        </w:div>
        <w:div w:id="1550415970">
          <w:marLeft w:val="640"/>
          <w:marRight w:val="0"/>
          <w:marTop w:val="0"/>
          <w:marBottom w:val="0"/>
          <w:divBdr>
            <w:top w:val="none" w:sz="0" w:space="0" w:color="auto"/>
            <w:left w:val="none" w:sz="0" w:space="0" w:color="auto"/>
            <w:bottom w:val="none" w:sz="0" w:space="0" w:color="auto"/>
            <w:right w:val="none" w:sz="0" w:space="0" w:color="auto"/>
          </w:divBdr>
        </w:div>
        <w:div w:id="1922057297">
          <w:marLeft w:val="640"/>
          <w:marRight w:val="0"/>
          <w:marTop w:val="0"/>
          <w:marBottom w:val="0"/>
          <w:divBdr>
            <w:top w:val="none" w:sz="0" w:space="0" w:color="auto"/>
            <w:left w:val="none" w:sz="0" w:space="0" w:color="auto"/>
            <w:bottom w:val="none" w:sz="0" w:space="0" w:color="auto"/>
            <w:right w:val="none" w:sz="0" w:space="0" w:color="auto"/>
          </w:divBdr>
        </w:div>
        <w:div w:id="2050372478">
          <w:marLeft w:val="640"/>
          <w:marRight w:val="0"/>
          <w:marTop w:val="0"/>
          <w:marBottom w:val="0"/>
          <w:divBdr>
            <w:top w:val="none" w:sz="0" w:space="0" w:color="auto"/>
            <w:left w:val="none" w:sz="0" w:space="0" w:color="auto"/>
            <w:bottom w:val="none" w:sz="0" w:space="0" w:color="auto"/>
            <w:right w:val="none" w:sz="0" w:space="0" w:color="auto"/>
          </w:divBdr>
        </w:div>
        <w:div w:id="1912689431">
          <w:marLeft w:val="640"/>
          <w:marRight w:val="0"/>
          <w:marTop w:val="0"/>
          <w:marBottom w:val="0"/>
          <w:divBdr>
            <w:top w:val="none" w:sz="0" w:space="0" w:color="auto"/>
            <w:left w:val="none" w:sz="0" w:space="0" w:color="auto"/>
            <w:bottom w:val="none" w:sz="0" w:space="0" w:color="auto"/>
            <w:right w:val="none" w:sz="0" w:space="0" w:color="auto"/>
          </w:divBdr>
        </w:div>
        <w:div w:id="762411720">
          <w:marLeft w:val="640"/>
          <w:marRight w:val="0"/>
          <w:marTop w:val="0"/>
          <w:marBottom w:val="0"/>
          <w:divBdr>
            <w:top w:val="none" w:sz="0" w:space="0" w:color="auto"/>
            <w:left w:val="none" w:sz="0" w:space="0" w:color="auto"/>
            <w:bottom w:val="none" w:sz="0" w:space="0" w:color="auto"/>
            <w:right w:val="none" w:sz="0" w:space="0" w:color="auto"/>
          </w:divBdr>
        </w:div>
        <w:div w:id="2026176862">
          <w:marLeft w:val="640"/>
          <w:marRight w:val="0"/>
          <w:marTop w:val="0"/>
          <w:marBottom w:val="0"/>
          <w:divBdr>
            <w:top w:val="none" w:sz="0" w:space="0" w:color="auto"/>
            <w:left w:val="none" w:sz="0" w:space="0" w:color="auto"/>
            <w:bottom w:val="none" w:sz="0" w:space="0" w:color="auto"/>
            <w:right w:val="none" w:sz="0" w:space="0" w:color="auto"/>
          </w:divBdr>
        </w:div>
        <w:div w:id="66348218">
          <w:marLeft w:val="640"/>
          <w:marRight w:val="0"/>
          <w:marTop w:val="0"/>
          <w:marBottom w:val="0"/>
          <w:divBdr>
            <w:top w:val="none" w:sz="0" w:space="0" w:color="auto"/>
            <w:left w:val="none" w:sz="0" w:space="0" w:color="auto"/>
            <w:bottom w:val="none" w:sz="0" w:space="0" w:color="auto"/>
            <w:right w:val="none" w:sz="0" w:space="0" w:color="auto"/>
          </w:divBdr>
        </w:div>
        <w:div w:id="1716268556">
          <w:marLeft w:val="640"/>
          <w:marRight w:val="0"/>
          <w:marTop w:val="0"/>
          <w:marBottom w:val="0"/>
          <w:divBdr>
            <w:top w:val="none" w:sz="0" w:space="0" w:color="auto"/>
            <w:left w:val="none" w:sz="0" w:space="0" w:color="auto"/>
            <w:bottom w:val="none" w:sz="0" w:space="0" w:color="auto"/>
            <w:right w:val="none" w:sz="0" w:space="0" w:color="auto"/>
          </w:divBdr>
        </w:div>
        <w:div w:id="484468971">
          <w:marLeft w:val="640"/>
          <w:marRight w:val="0"/>
          <w:marTop w:val="0"/>
          <w:marBottom w:val="0"/>
          <w:divBdr>
            <w:top w:val="none" w:sz="0" w:space="0" w:color="auto"/>
            <w:left w:val="none" w:sz="0" w:space="0" w:color="auto"/>
            <w:bottom w:val="none" w:sz="0" w:space="0" w:color="auto"/>
            <w:right w:val="none" w:sz="0" w:space="0" w:color="auto"/>
          </w:divBdr>
        </w:div>
        <w:div w:id="657073398">
          <w:marLeft w:val="640"/>
          <w:marRight w:val="0"/>
          <w:marTop w:val="0"/>
          <w:marBottom w:val="0"/>
          <w:divBdr>
            <w:top w:val="none" w:sz="0" w:space="0" w:color="auto"/>
            <w:left w:val="none" w:sz="0" w:space="0" w:color="auto"/>
            <w:bottom w:val="none" w:sz="0" w:space="0" w:color="auto"/>
            <w:right w:val="none" w:sz="0" w:space="0" w:color="auto"/>
          </w:divBdr>
        </w:div>
      </w:divsChild>
    </w:div>
    <w:div w:id="430323551">
      <w:bodyDiv w:val="1"/>
      <w:marLeft w:val="0"/>
      <w:marRight w:val="0"/>
      <w:marTop w:val="0"/>
      <w:marBottom w:val="0"/>
      <w:divBdr>
        <w:top w:val="none" w:sz="0" w:space="0" w:color="auto"/>
        <w:left w:val="none" w:sz="0" w:space="0" w:color="auto"/>
        <w:bottom w:val="none" w:sz="0" w:space="0" w:color="auto"/>
        <w:right w:val="none" w:sz="0" w:space="0" w:color="auto"/>
      </w:divBdr>
      <w:divsChild>
        <w:div w:id="510484709">
          <w:marLeft w:val="640"/>
          <w:marRight w:val="0"/>
          <w:marTop w:val="0"/>
          <w:marBottom w:val="0"/>
          <w:divBdr>
            <w:top w:val="none" w:sz="0" w:space="0" w:color="auto"/>
            <w:left w:val="none" w:sz="0" w:space="0" w:color="auto"/>
            <w:bottom w:val="none" w:sz="0" w:space="0" w:color="auto"/>
            <w:right w:val="none" w:sz="0" w:space="0" w:color="auto"/>
          </w:divBdr>
        </w:div>
        <w:div w:id="1218781934">
          <w:marLeft w:val="640"/>
          <w:marRight w:val="0"/>
          <w:marTop w:val="0"/>
          <w:marBottom w:val="0"/>
          <w:divBdr>
            <w:top w:val="none" w:sz="0" w:space="0" w:color="auto"/>
            <w:left w:val="none" w:sz="0" w:space="0" w:color="auto"/>
            <w:bottom w:val="none" w:sz="0" w:space="0" w:color="auto"/>
            <w:right w:val="none" w:sz="0" w:space="0" w:color="auto"/>
          </w:divBdr>
        </w:div>
        <w:div w:id="318075284">
          <w:marLeft w:val="640"/>
          <w:marRight w:val="0"/>
          <w:marTop w:val="0"/>
          <w:marBottom w:val="0"/>
          <w:divBdr>
            <w:top w:val="none" w:sz="0" w:space="0" w:color="auto"/>
            <w:left w:val="none" w:sz="0" w:space="0" w:color="auto"/>
            <w:bottom w:val="none" w:sz="0" w:space="0" w:color="auto"/>
            <w:right w:val="none" w:sz="0" w:space="0" w:color="auto"/>
          </w:divBdr>
        </w:div>
        <w:div w:id="1998537583">
          <w:marLeft w:val="640"/>
          <w:marRight w:val="0"/>
          <w:marTop w:val="0"/>
          <w:marBottom w:val="0"/>
          <w:divBdr>
            <w:top w:val="none" w:sz="0" w:space="0" w:color="auto"/>
            <w:left w:val="none" w:sz="0" w:space="0" w:color="auto"/>
            <w:bottom w:val="none" w:sz="0" w:space="0" w:color="auto"/>
            <w:right w:val="none" w:sz="0" w:space="0" w:color="auto"/>
          </w:divBdr>
        </w:div>
        <w:div w:id="443233335">
          <w:marLeft w:val="640"/>
          <w:marRight w:val="0"/>
          <w:marTop w:val="0"/>
          <w:marBottom w:val="0"/>
          <w:divBdr>
            <w:top w:val="none" w:sz="0" w:space="0" w:color="auto"/>
            <w:left w:val="none" w:sz="0" w:space="0" w:color="auto"/>
            <w:bottom w:val="none" w:sz="0" w:space="0" w:color="auto"/>
            <w:right w:val="none" w:sz="0" w:space="0" w:color="auto"/>
          </w:divBdr>
        </w:div>
        <w:div w:id="1110930937">
          <w:marLeft w:val="640"/>
          <w:marRight w:val="0"/>
          <w:marTop w:val="0"/>
          <w:marBottom w:val="0"/>
          <w:divBdr>
            <w:top w:val="none" w:sz="0" w:space="0" w:color="auto"/>
            <w:left w:val="none" w:sz="0" w:space="0" w:color="auto"/>
            <w:bottom w:val="none" w:sz="0" w:space="0" w:color="auto"/>
            <w:right w:val="none" w:sz="0" w:space="0" w:color="auto"/>
          </w:divBdr>
        </w:div>
        <w:div w:id="2074617885">
          <w:marLeft w:val="640"/>
          <w:marRight w:val="0"/>
          <w:marTop w:val="0"/>
          <w:marBottom w:val="0"/>
          <w:divBdr>
            <w:top w:val="none" w:sz="0" w:space="0" w:color="auto"/>
            <w:left w:val="none" w:sz="0" w:space="0" w:color="auto"/>
            <w:bottom w:val="none" w:sz="0" w:space="0" w:color="auto"/>
            <w:right w:val="none" w:sz="0" w:space="0" w:color="auto"/>
          </w:divBdr>
        </w:div>
        <w:div w:id="1749889431">
          <w:marLeft w:val="640"/>
          <w:marRight w:val="0"/>
          <w:marTop w:val="0"/>
          <w:marBottom w:val="0"/>
          <w:divBdr>
            <w:top w:val="none" w:sz="0" w:space="0" w:color="auto"/>
            <w:left w:val="none" w:sz="0" w:space="0" w:color="auto"/>
            <w:bottom w:val="none" w:sz="0" w:space="0" w:color="auto"/>
            <w:right w:val="none" w:sz="0" w:space="0" w:color="auto"/>
          </w:divBdr>
        </w:div>
        <w:div w:id="321128691">
          <w:marLeft w:val="640"/>
          <w:marRight w:val="0"/>
          <w:marTop w:val="0"/>
          <w:marBottom w:val="0"/>
          <w:divBdr>
            <w:top w:val="none" w:sz="0" w:space="0" w:color="auto"/>
            <w:left w:val="none" w:sz="0" w:space="0" w:color="auto"/>
            <w:bottom w:val="none" w:sz="0" w:space="0" w:color="auto"/>
            <w:right w:val="none" w:sz="0" w:space="0" w:color="auto"/>
          </w:divBdr>
        </w:div>
        <w:div w:id="1340964352">
          <w:marLeft w:val="640"/>
          <w:marRight w:val="0"/>
          <w:marTop w:val="0"/>
          <w:marBottom w:val="0"/>
          <w:divBdr>
            <w:top w:val="none" w:sz="0" w:space="0" w:color="auto"/>
            <w:left w:val="none" w:sz="0" w:space="0" w:color="auto"/>
            <w:bottom w:val="none" w:sz="0" w:space="0" w:color="auto"/>
            <w:right w:val="none" w:sz="0" w:space="0" w:color="auto"/>
          </w:divBdr>
        </w:div>
        <w:div w:id="1761245894">
          <w:marLeft w:val="640"/>
          <w:marRight w:val="0"/>
          <w:marTop w:val="0"/>
          <w:marBottom w:val="0"/>
          <w:divBdr>
            <w:top w:val="none" w:sz="0" w:space="0" w:color="auto"/>
            <w:left w:val="none" w:sz="0" w:space="0" w:color="auto"/>
            <w:bottom w:val="none" w:sz="0" w:space="0" w:color="auto"/>
            <w:right w:val="none" w:sz="0" w:space="0" w:color="auto"/>
          </w:divBdr>
        </w:div>
        <w:div w:id="958536828">
          <w:marLeft w:val="640"/>
          <w:marRight w:val="0"/>
          <w:marTop w:val="0"/>
          <w:marBottom w:val="0"/>
          <w:divBdr>
            <w:top w:val="none" w:sz="0" w:space="0" w:color="auto"/>
            <w:left w:val="none" w:sz="0" w:space="0" w:color="auto"/>
            <w:bottom w:val="none" w:sz="0" w:space="0" w:color="auto"/>
            <w:right w:val="none" w:sz="0" w:space="0" w:color="auto"/>
          </w:divBdr>
        </w:div>
        <w:div w:id="1208682621">
          <w:marLeft w:val="640"/>
          <w:marRight w:val="0"/>
          <w:marTop w:val="0"/>
          <w:marBottom w:val="0"/>
          <w:divBdr>
            <w:top w:val="none" w:sz="0" w:space="0" w:color="auto"/>
            <w:left w:val="none" w:sz="0" w:space="0" w:color="auto"/>
            <w:bottom w:val="none" w:sz="0" w:space="0" w:color="auto"/>
            <w:right w:val="none" w:sz="0" w:space="0" w:color="auto"/>
          </w:divBdr>
        </w:div>
        <w:div w:id="457989461">
          <w:marLeft w:val="640"/>
          <w:marRight w:val="0"/>
          <w:marTop w:val="0"/>
          <w:marBottom w:val="0"/>
          <w:divBdr>
            <w:top w:val="none" w:sz="0" w:space="0" w:color="auto"/>
            <w:left w:val="none" w:sz="0" w:space="0" w:color="auto"/>
            <w:bottom w:val="none" w:sz="0" w:space="0" w:color="auto"/>
            <w:right w:val="none" w:sz="0" w:space="0" w:color="auto"/>
          </w:divBdr>
        </w:div>
        <w:div w:id="998120140">
          <w:marLeft w:val="640"/>
          <w:marRight w:val="0"/>
          <w:marTop w:val="0"/>
          <w:marBottom w:val="0"/>
          <w:divBdr>
            <w:top w:val="none" w:sz="0" w:space="0" w:color="auto"/>
            <w:left w:val="none" w:sz="0" w:space="0" w:color="auto"/>
            <w:bottom w:val="none" w:sz="0" w:space="0" w:color="auto"/>
            <w:right w:val="none" w:sz="0" w:space="0" w:color="auto"/>
          </w:divBdr>
        </w:div>
      </w:divsChild>
    </w:div>
    <w:div w:id="604072270">
      <w:bodyDiv w:val="1"/>
      <w:marLeft w:val="0"/>
      <w:marRight w:val="0"/>
      <w:marTop w:val="0"/>
      <w:marBottom w:val="0"/>
      <w:divBdr>
        <w:top w:val="none" w:sz="0" w:space="0" w:color="auto"/>
        <w:left w:val="none" w:sz="0" w:space="0" w:color="auto"/>
        <w:bottom w:val="none" w:sz="0" w:space="0" w:color="auto"/>
        <w:right w:val="none" w:sz="0" w:space="0" w:color="auto"/>
      </w:divBdr>
      <w:divsChild>
        <w:div w:id="123814392">
          <w:marLeft w:val="640"/>
          <w:marRight w:val="0"/>
          <w:marTop w:val="0"/>
          <w:marBottom w:val="0"/>
          <w:divBdr>
            <w:top w:val="none" w:sz="0" w:space="0" w:color="auto"/>
            <w:left w:val="none" w:sz="0" w:space="0" w:color="auto"/>
            <w:bottom w:val="none" w:sz="0" w:space="0" w:color="auto"/>
            <w:right w:val="none" w:sz="0" w:space="0" w:color="auto"/>
          </w:divBdr>
        </w:div>
        <w:div w:id="1489205743">
          <w:marLeft w:val="640"/>
          <w:marRight w:val="0"/>
          <w:marTop w:val="0"/>
          <w:marBottom w:val="0"/>
          <w:divBdr>
            <w:top w:val="none" w:sz="0" w:space="0" w:color="auto"/>
            <w:left w:val="none" w:sz="0" w:space="0" w:color="auto"/>
            <w:bottom w:val="none" w:sz="0" w:space="0" w:color="auto"/>
            <w:right w:val="none" w:sz="0" w:space="0" w:color="auto"/>
          </w:divBdr>
        </w:div>
        <w:div w:id="1871141345">
          <w:marLeft w:val="640"/>
          <w:marRight w:val="0"/>
          <w:marTop w:val="0"/>
          <w:marBottom w:val="0"/>
          <w:divBdr>
            <w:top w:val="none" w:sz="0" w:space="0" w:color="auto"/>
            <w:left w:val="none" w:sz="0" w:space="0" w:color="auto"/>
            <w:bottom w:val="none" w:sz="0" w:space="0" w:color="auto"/>
            <w:right w:val="none" w:sz="0" w:space="0" w:color="auto"/>
          </w:divBdr>
        </w:div>
        <w:div w:id="641695594">
          <w:marLeft w:val="640"/>
          <w:marRight w:val="0"/>
          <w:marTop w:val="0"/>
          <w:marBottom w:val="0"/>
          <w:divBdr>
            <w:top w:val="none" w:sz="0" w:space="0" w:color="auto"/>
            <w:left w:val="none" w:sz="0" w:space="0" w:color="auto"/>
            <w:bottom w:val="none" w:sz="0" w:space="0" w:color="auto"/>
            <w:right w:val="none" w:sz="0" w:space="0" w:color="auto"/>
          </w:divBdr>
        </w:div>
        <w:div w:id="832529147">
          <w:marLeft w:val="640"/>
          <w:marRight w:val="0"/>
          <w:marTop w:val="0"/>
          <w:marBottom w:val="0"/>
          <w:divBdr>
            <w:top w:val="none" w:sz="0" w:space="0" w:color="auto"/>
            <w:left w:val="none" w:sz="0" w:space="0" w:color="auto"/>
            <w:bottom w:val="none" w:sz="0" w:space="0" w:color="auto"/>
            <w:right w:val="none" w:sz="0" w:space="0" w:color="auto"/>
          </w:divBdr>
        </w:div>
        <w:div w:id="1510556015">
          <w:marLeft w:val="640"/>
          <w:marRight w:val="0"/>
          <w:marTop w:val="0"/>
          <w:marBottom w:val="0"/>
          <w:divBdr>
            <w:top w:val="none" w:sz="0" w:space="0" w:color="auto"/>
            <w:left w:val="none" w:sz="0" w:space="0" w:color="auto"/>
            <w:bottom w:val="none" w:sz="0" w:space="0" w:color="auto"/>
            <w:right w:val="none" w:sz="0" w:space="0" w:color="auto"/>
          </w:divBdr>
        </w:div>
        <w:div w:id="1648389598">
          <w:marLeft w:val="640"/>
          <w:marRight w:val="0"/>
          <w:marTop w:val="0"/>
          <w:marBottom w:val="0"/>
          <w:divBdr>
            <w:top w:val="none" w:sz="0" w:space="0" w:color="auto"/>
            <w:left w:val="none" w:sz="0" w:space="0" w:color="auto"/>
            <w:bottom w:val="none" w:sz="0" w:space="0" w:color="auto"/>
            <w:right w:val="none" w:sz="0" w:space="0" w:color="auto"/>
          </w:divBdr>
        </w:div>
        <w:div w:id="1941991183">
          <w:marLeft w:val="640"/>
          <w:marRight w:val="0"/>
          <w:marTop w:val="0"/>
          <w:marBottom w:val="0"/>
          <w:divBdr>
            <w:top w:val="none" w:sz="0" w:space="0" w:color="auto"/>
            <w:left w:val="none" w:sz="0" w:space="0" w:color="auto"/>
            <w:bottom w:val="none" w:sz="0" w:space="0" w:color="auto"/>
            <w:right w:val="none" w:sz="0" w:space="0" w:color="auto"/>
          </w:divBdr>
        </w:div>
        <w:div w:id="1000473980">
          <w:marLeft w:val="640"/>
          <w:marRight w:val="0"/>
          <w:marTop w:val="0"/>
          <w:marBottom w:val="0"/>
          <w:divBdr>
            <w:top w:val="none" w:sz="0" w:space="0" w:color="auto"/>
            <w:left w:val="none" w:sz="0" w:space="0" w:color="auto"/>
            <w:bottom w:val="none" w:sz="0" w:space="0" w:color="auto"/>
            <w:right w:val="none" w:sz="0" w:space="0" w:color="auto"/>
          </w:divBdr>
        </w:div>
        <w:div w:id="1584340687">
          <w:marLeft w:val="640"/>
          <w:marRight w:val="0"/>
          <w:marTop w:val="0"/>
          <w:marBottom w:val="0"/>
          <w:divBdr>
            <w:top w:val="none" w:sz="0" w:space="0" w:color="auto"/>
            <w:left w:val="none" w:sz="0" w:space="0" w:color="auto"/>
            <w:bottom w:val="none" w:sz="0" w:space="0" w:color="auto"/>
            <w:right w:val="none" w:sz="0" w:space="0" w:color="auto"/>
          </w:divBdr>
        </w:div>
        <w:div w:id="134683067">
          <w:marLeft w:val="640"/>
          <w:marRight w:val="0"/>
          <w:marTop w:val="0"/>
          <w:marBottom w:val="0"/>
          <w:divBdr>
            <w:top w:val="none" w:sz="0" w:space="0" w:color="auto"/>
            <w:left w:val="none" w:sz="0" w:space="0" w:color="auto"/>
            <w:bottom w:val="none" w:sz="0" w:space="0" w:color="auto"/>
            <w:right w:val="none" w:sz="0" w:space="0" w:color="auto"/>
          </w:divBdr>
        </w:div>
        <w:div w:id="393430557">
          <w:marLeft w:val="640"/>
          <w:marRight w:val="0"/>
          <w:marTop w:val="0"/>
          <w:marBottom w:val="0"/>
          <w:divBdr>
            <w:top w:val="none" w:sz="0" w:space="0" w:color="auto"/>
            <w:left w:val="none" w:sz="0" w:space="0" w:color="auto"/>
            <w:bottom w:val="none" w:sz="0" w:space="0" w:color="auto"/>
            <w:right w:val="none" w:sz="0" w:space="0" w:color="auto"/>
          </w:divBdr>
        </w:div>
        <w:div w:id="1592541411">
          <w:marLeft w:val="640"/>
          <w:marRight w:val="0"/>
          <w:marTop w:val="0"/>
          <w:marBottom w:val="0"/>
          <w:divBdr>
            <w:top w:val="none" w:sz="0" w:space="0" w:color="auto"/>
            <w:left w:val="none" w:sz="0" w:space="0" w:color="auto"/>
            <w:bottom w:val="none" w:sz="0" w:space="0" w:color="auto"/>
            <w:right w:val="none" w:sz="0" w:space="0" w:color="auto"/>
          </w:divBdr>
        </w:div>
        <w:div w:id="1655453258">
          <w:marLeft w:val="640"/>
          <w:marRight w:val="0"/>
          <w:marTop w:val="0"/>
          <w:marBottom w:val="0"/>
          <w:divBdr>
            <w:top w:val="none" w:sz="0" w:space="0" w:color="auto"/>
            <w:left w:val="none" w:sz="0" w:space="0" w:color="auto"/>
            <w:bottom w:val="none" w:sz="0" w:space="0" w:color="auto"/>
            <w:right w:val="none" w:sz="0" w:space="0" w:color="auto"/>
          </w:divBdr>
        </w:div>
        <w:div w:id="1334793790">
          <w:marLeft w:val="640"/>
          <w:marRight w:val="0"/>
          <w:marTop w:val="0"/>
          <w:marBottom w:val="0"/>
          <w:divBdr>
            <w:top w:val="none" w:sz="0" w:space="0" w:color="auto"/>
            <w:left w:val="none" w:sz="0" w:space="0" w:color="auto"/>
            <w:bottom w:val="none" w:sz="0" w:space="0" w:color="auto"/>
            <w:right w:val="none" w:sz="0" w:space="0" w:color="auto"/>
          </w:divBdr>
        </w:div>
        <w:div w:id="920334671">
          <w:marLeft w:val="640"/>
          <w:marRight w:val="0"/>
          <w:marTop w:val="0"/>
          <w:marBottom w:val="0"/>
          <w:divBdr>
            <w:top w:val="none" w:sz="0" w:space="0" w:color="auto"/>
            <w:left w:val="none" w:sz="0" w:space="0" w:color="auto"/>
            <w:bottom w:val="none" w:sz="0" w:space="0" w:color="auto"/>
            <w:right w:val="none" w:sz="0" w:space="0" w:color="auto"/>
          </w:divBdr>
        </w:div>
        <w:div w:id="720599523">
          <w:marLeft w:val="640"/>
          <w:marRight w:val="0"/>
          <w:marTop w:val="0"/>
          <w:marBottom w:val="0"/>
          <w:divBdr>
            <w:top w:val="none" w:sz="0" w:space="0" w:color="auto"/>
            <w:left w:val="none" w:sz="0" w:space="0" w:color="auto"/>
            <w:bottom w:val="none" w:sz="0" w:space="0" w:color="auto"/>
            <w:right w:val="none" w:sz="0" w:space="0" w:color="auto"/>
          </w:divBdr>
        </w:div>
        <w:div w:id="526600638">
          <w:marLeft w:val="640"/>
          <w:marRight w:val="0"/>
          <w:marTop w:val="0"/>
          <w:marBottom w:val="0"/>
          <w:divBdr>
            <w:top w:val="none" w:sz="0" w:space="0" w:color="auto"/>
            <w:left w:val="none" w:sz="0" w:space="0" w:color="auto"/>
            <w:bottom w:val="none" w:sz="0" w:space="0" w:color="auto"/>
            <w:right w:val="none" w:sz="0" w:space="0" w:color="auto"/>
          </w:divBdr>
        </w:div>
        <w:div w:id="302272398">
          <w:marLeft w:val="640"/>
          <w:marRight w:val="0"/>
          <w:marTop w:val="0"/>
          <w:marBottom w:val="0"/>
          <w:divBdr>
            <w:top w:val="none" w:sz="0" w:space="0" w:color="auto"/>
            <w:left w:val="none" w:sz="0" w:space="0" w:color="auto"/>
            <w:bottom w:val="none" w:sz="0" w:space="0" w:color="auto"/>
            <w:right w:val="none" w:sz="0" w:space="0" w:color="auto"/>
          </w:divBdr>
        </w:div>
        <w:div w:id="262802951">
          <w:marLeft w:val="640"/>
          <w:marRight w:val="0"/>
          <w:marTop w:val="0"/>
          <w:marBottom w:val="0"/>
          <w:divBdr>
            <w:top w:val="none" w:sz="0" w:space="0" w:color="auto"/>
            <w:left w:val="none" w:sz="0" w:space="0" w:color="auto"/>
            <w:bottom w:val="none" w:sz="0" w:space="0" w:color="auto"/>
            <w:right w:val="none" w:sz="0" w:space="0" w:color="auto"/>
          </w:divBdr>
        </w:div>
        <w:div w:id="553858530">
          <w:marLeft w:val="640"/>
          <w:marRight w:val="0"/>
          <w:marTop w:val="0"/>
          <w:marBottom w:val="0"/>
          <w:divBdr>
            <w:top w:val="none" w:sz="0" w:space="0" w:color="auto"/>
            <w:left w:val="none" w:sz="0" w:space="0" w:color="auto"/>
            <w:bottom w:val="none" w:sz="0" w:space="0" w:color="auto"/>
            <w:right w:val="none" w:sz="0" w:space="0" w:color="auto"/>
          </w:divBdr>
        </w:div>
      </w:divsChild>
    </w:div>
    <w:div w:id="663168840">
      <w:bodyDiv w:val="1"/>
      <w:marLeft w:val="0"/>
      <w:marRight w:val="0"/>
      <w:marTop w:val="0"/>
      <w:marBottom w:val="0"/>
      <w:divBdr>
        <w:top w:val="none" w:sz="0" w:space="0" w:color="auto"/>
        <w:left w:val="none" w:sz="0" w:space="0" w:color="auto"/>
        <w:bottom w:val="none" w:sz="0" w:space="0" w:color="auto"/>
        <w:right w:val="none" w:sz="0" w:space="0" w:color="auto"/>
      </w:divBdr>
    </w:div>
    <w:div w:id="924849990">
      <w:bodyDiv w:val="1"/>
      <w:marLeft w:val="0"/>
      <w:marRight w:val="0"/>
      <w:marTop w:val="0"/>
      <w:marBottom w:val="0"/>
      <w:divBdr>
        <w:top w:val="none" w:sz="0" w:space="0" w:color="auto"/>
        <w:left w:val="none" w:sz="0" w:space="0" w:color="auto"/>
        <w:bottom w:val="none" w:sz="0" w:space="0" w:color="auto"/>
        <w:right w:val="none" w:sz="0" w:space="0" w:color="auto"/>
      </w:divBdr>
    </w:div>
    <w:div w:id="1024670952">
      <w:bodyDiv w:val="1"/>
      <w:marLeft w:val="0"/>
      <w:marRight w:val="0"/>
      <w:marTop w:val="0"/>
      <w:marBottom w:val="0"/>
      <w:divBdr>
        <w:top w:val="none" w:sz="0" w:space="0" w:color="auto"/>
        <w:left w:val="none" w:sz="0" w:space="0" w:color="auto"/>
        <w:bottom w:val="none" w:sz="0" w:space="0" w:color="auto"/>
        <w:right w:val="none" w:sz="0" w:space="0" w:color="auto"/>
      </w:divBdr>
    </w:div>
    <w:div w:id="1264604473">
      <w:bodyDiv w:val="1"/>
      <w:marLeft w:val="0"/>
      <w:marRight w:val="0"/>
      <w:marTop w:val="0"/>
      <w:marBottom w:val="0"/>
      <w:divBdr>
        <w:top w:val="none" w:sz="0" w:space="0" w:color="auto"/>
        <w:left w:val="none" w:sz="0" w:space="0" w:color="auto"/>
        <w:bottom w:val="none" w:sz="0" w:space="0" w:color="auto"/>
        <w:right w:val="none" w:sz="0" w:space="0" w:color="auto"/>
      </w:divBdr>
      <w:divsChild>
        <w:div w:id="145510307">
          <w:marLeft w:val="640"/>
          <w:marRight w:val="0"/>
          <w:marTop w:val="0"/>
          <w:marBottom w:val="0"/>
          <w:divBdr>
            <w:top w:val="none" w:sz="0" w:space="0" w:color="auto"/>
            <w:left w:val="none" w:sz="0" w:space="0" w:color="auto"/>
            <w:bottom w:val="none" w:sz="0" w:space="0" w:color="auto"/>
            <w:right w:val="none" w:sz="0" w:space="0" w:color="auto"/>
          </w:divBdr>
        </w:div>
      </w:divsChild>
    </w:div>
    <w:div w:id="1787387498">
      <w:bodyDiv w:val="1"/>
      <w:marLeft w:val="0"/>
      <w:marRight w:val="0"/>
      <w:marTop w:val="0"/>
      <w:marBottom w:val="0"/>
      <w:divBdr>
        <w:top w:val="none" w:sz="0" w:space="0" w:color="auto"/>
        <w:left w:val="none" w:sz="0" w:space="0" w:color="auto"/>
        <w:bottom w:val="none" w:sz="0" w:space="0" w:color="auto"/>
        <w:right w:val="none" w:sz="0" w:space="0" w:color="auto"/>
      </w:divBdr>
      <w:divsChild>
        <w:div w:id="630480355">
          <w:marLeft w:val="640"/>
          <w:marRight w:val="0"/>
          <w:marTop w:val="0"/>
          <w:marBottom w:val="0"/>
          <w:divBdr>
            <w:top w:val="none" w:sz="0" w:space="0" w:color="auto"/>
            <w:left w:val="none" w:sz="0" w:space="0" w:color="auto"/>
            <w:bottom w:val="none" w:sz="0" w:space="0" w:color="auto"/>
            <w:right w:val="none" w:sz="0" w:space="0" w:color="auto"/>
          </w:divBdr>
        </w:div>
        <w:div w:id="24598481">
          <w:marLeft w:val="640"/>
          <w:marRight w:val="0"/>
          <w:marTop w:val="0"/>
          <w:marBottom w:val="0"/>
          <w:divBdr>
            <w:top w:val="none" w:sz="0" w:space="0" w:color="auto"/>
            <w:left w:val="none" w:sz="0" w:space="0" w:color="auto"/>
            <w:bottom w:val="none" w:sz="0" w:space="0" w:color="auto"/>
            <w:right w:val="none" w:sz="0" w:space="0" w:color="auto"/>
          </w:divBdr>
        </w:div>
        <w:div w:id="106042592">
          <w:marLeft w:val="640"/>
          <w:marRight w:val="0"/>
          <w:marTop w:val="0"/>
          <w:marBottom w:val="0"/>
          <w:divBdr>
            <w:top w:val="none" w:sz="0" w:space="0" w:color="auto"/>
            <w:left w:val="none" w:sz="0" w:space="0" w:color="auto"/>
            <w:bottom w:val="none" w:sz="0" w:space="0" w:color="auto"/>
            <w:right w:val="none" w:sz="0" w:space="0" w:color="auto"/>
          </w:divBdr>
        </w:div>
        <w:div w:id="1814103291">
          <w:marLeft w:val="640"/>
          <w:marRight w:val="0"/>
          <w:marTop w:val="0"/>
          <w:marBottom w:val="0"/>
          <w:divBdr>
            <w:top w:val="none" w:sz="0" w:space="0" w:color="auto"/>
            <w:left w:val="none" w:sz="0" w:space="0" w:color="auto"/>
            <w:bottom w:val="none" w:sz="0" w:space="0" w:color="auto"/>
            <w:right w:val="none" w:sz="0" w:space="0" w:color="auto"/>
          </w:divBdr>
        </w:div>
        <w:div w:id="186064360">
          <w:marLeft w:val="640"/>
          <w:marRight w:val="0"/>
          <w:marTop w:val="0"/>
          <w:marBottom w:val="0"/>
          <w:divBdr>
            <w:top w:val="none" w:sz="0" w:space="0" w:color="auto"/>
            <w:left w:val="none" w:sz="0" w:space="0" w:color="auto"/>
            <w:bottom w:val="none" w:sz="0" w:space="0" w:color="auto"/>
            <w:right w:val="none" w:sz="0" w:space="0" w:color="auto"/>
          </w:divBdr>
        </w:div>
        <w:div w:id="1844129691">
          <w:marLeft w:val="640"/>
          <w:marRight w:val="0"/>
          <w:marTop w:val="0"/>
          <w:marBottom w:val="0"/>
          <w:divBdr>
            <w:top w:val="none" w:sz="0" w:space="0" w:color="auto"/>
            <w:left w:val="none" w:sz="0" w:space="0" w:color="auto"/>
            <w:bottom w:val="none" w:sz="0" w:space="0" w:color="auto"/>
            <w:right w:val="none" w:sz="0" w:space="0" w:color="auto"/>
          </w:divBdr>
        </w:div>
        <w:div w:id="1346634998">
          <w:marLeft w:val="640"/>
          <w:marRight w:val="0"/>
          <w:marTop w:val="0"/>
          <w:marBottom w:val="0"/>
          <w:divBdr>
            <w:top w:val="none" w:sz="0" w:space="0" w:color="auto"/>
            <w:left w:val="none" w:sz="0" w:space="0" w:color="auto"/>
            <w:bottom w:val="none" w:sz="0" w:space="0" w:color="auto"/>
            <w:right w:val="none" w:sz="0" w:space="0" w:color="auto"/>
          </w:divBdr>
        </w:div>
        <w:div w:id="1302812670">
          <w:marLeft w:val="640"/>
          <w:marRight w:val="0"/>
          <w:marTop w:val="0"/>
          <w:marBottom w:val="0"/>
          <w:divBdr>
            <w:top w:val="none" w:sz="0" w:space="0" w:color="auto"/>
            <w:left w:val="none" w:sz="0" w:space="0" w:color="auto"/>
            <w:bottom w:val="none" w:sz="0" w:space="0" w:color="auto"/>
            <w:right w:val="none" w:sz="0" w:space="0" w:color="auto"/>
          </w:divBdr>
        </w:div>
        <w:div w:id="1208882089">
          <w:marLeft w:val="640"/>
          <w:marRight w:val="0"/>
          <w:marTop w:val="0"/>
          <w:marBottom w:val="0"/>
          <w:divBdr>
            <w:top w:val="none" w:sz="0" w:space="0" w:color="auto"/>
            <w:left w:val="none" w:sz="0" w:space="0" w:color="auto"/>
            <w:bottom w:val="none" w:sz="0" w:space="0" w:color="auto"/>
            <w:right w:val="none" w:sz="0" w:space="0" w:color="auto"/>
          </w:divBdr>
        </w:div>
        <w:div w:id="1111047846">
          <w:marLeft w:val="640"/>
          <w:marRight w:val="0"/>
          <w:marTop w:val="0"/>
          <w:marBottom w:val="0"/>
          <w:divBdr>
            <w:top w:val="none" w:sz="0" w:space="0" w:color="auto"/>
            <w:left w:val="none" w:sz="0" w:space="0" w:color="auto"/>
            <w:bottom w:val="none" w:sz="0" w:space="0" w:color="auto"/>
            <w:right w:val="none" w:sz="0" w:space="0" w:color="auto"/>
          </w:divBdr>
        </w:div>
        <w:div w:id="1910191025">
          <w:marLeft w:val="640"/>
          <w:marRight w:val="0"/>
          <w:marTop w:val="0"/>
          <w:marBottom w:val="0"/>
          <w:divBdr>
            <w:top w:val="none" w:sz="0" w:space="0" w:color="auto"/>
            <w:left w:val="none" w:sz="0" w:space="0" w:color="auto"/>
            <w:bottom w:val="none" w:sz="0" w:space="0" w:color="auto"/>
            <w:right w:val="none" w:sz="0" w:space="0" w:color="auto"/>
          </w:divBdr>
        </w:div>
        <w:div w:id="837304040">
          <w:marLeft w:val="640"/>
          <w:marRight w:val="0"/>
          <w:marTop w:val="0"/>
          <w:marBottom w:val="0"/>
          <w:divBdr>
            <w:top w:val="none" w:sz="0" w:space="0" w:color="auto"/>
            <w:left w:val="none" w:sz="0" w:space="0" w:color="auto"/>
            <w:bottom w:val="none" w:sz="0" w:space="0" w:color="auto"/>
            <w:right w:val="none" w:sz="0" w:space="0" w:color="auto"/>
          </w:divBdr>
        </w:div>
        <w:div w:id="1695302720">
          <w:marLeft w:val="640"/>
          <w:marRight w:val="0"/>
          <w:marTop w:val="0"/>
          <w:marBottom w:val="0"/>
          <w:divBdr>
            <w:top w:val="none" w:sz="0" w:space="0" w:color="auto"/>
            <w:left w:val="none" w:sz="0" w:space="0" w:color="auto"/>
            <w:bottom w:val="none" w:sz="0" w:space="0" w:color="auto"/>
            <w:right w:val="none" w:sz="0" w:space="0" w:color="auto"/>
          </w:divBdr>
        </w:div>
        <w:div w:id="1966038942">
          <w:marLeft w:val="640"/>
          <w:marRight w:val="0"/>
          <w:marTop w:val="0"/>
          <w:marBottom w:val="0"/>
          <w:divBdr>
            <w:top w:val="none" w:sz="0" w:space="0" w:color="auto"/>
            <w:left w:val="none" w:sz="0" w:space="0" w:color="auto"/>
            <w:bottom w:val="none" w:sz="0" w:space="0" w:color="auto"/>
            <w:right w:val="none" w:sz="0" w:space="0" w:color="auto"/>
          </w:divBdr>
        </w:div>
        <w:div w:id="1606232456">
          <w:marLeft w:val="640"/>
          <w:marRight w:val="0"/>
          <w:marTop w:val="0"/>
          <w:marBottom w:val="0"/>
          <w:divBdr>
            <w:top w:val="none" w:sz="0" w:space="0" w:color="auto"/>
            <w:left w:val="none" w:sz="0" w:space="0" w:color="auto"/>
            <w:bottom w:val="none" w:sz="0" w:space="0" w:color="auto"/>
            <w:right w:val="none" w:sz="0" w:space="0" w:color="auto"/>
          </w:divBdr>
        </w:div>
      </w:divsChild>
    </w:div>
    <w:div w:id="1877424345">
      <w:bodyDiv w:val="1"/>
      <w:marLeft w:val="0"/>
      <w:marRight w:val="0"/>
      <w:marTop w:val="0"/>
      <w:marBottom w:val="0"/>
      <w:divBdr>
        <w:top w:val="none" w:sz="0" w:space="0" w:color="auto"/>
        <w:left w:val="none" w:sz="0" w:space="0" w:color="auto"/>
        <w:bottom w:val="none" w:sz="0" w:space="0" w:color="auto"/>
        <w:right w:val="none" w:sz="0" w:space="0" w:color="auto"/>
      </w:divBdr>
      <w:divsChild>
        <w:div w:id="133958143">
          <w:marLeft w:val="640"/>
          <w:marRight w:val="0"/>
          <w:marTop w:val="0"/>
          <w:marBottom w:val="0"/>
          <w:divBdr>
            <w:top w:val="none" w:sz="0" w:space="0" w:color="auto"/>
            <w:left w:val="none" w:sz="0" w:space="0" w:color="auto"/>
            <w:bottom w:val="none" w:sz="0" w:space="0" w:color="auto"/>
            <w:right w:val="none" w:sz="0" w:space="0" w:color="auto"/>
          </w:divBdr>
        </w:div>
        <w:div w:id="225264025">
          <w:marLeft w:val="640"/>
          <w:marRight w:val="0"/>
          <w:marTop w:val="0"/>
          <w:marBottom w:val="0"/>
          <w:divBdr>
            <w:top w:val="none" w:sz="0" w:space="0" w:color="auto"/>
            <w:left w:val="none" w:sz="0" w:space="0" w:color="auto"/>
            <w:bottom w:val="none" w:sz="0" w:space="0" w:color="auto"/>
            <w:right w:val="none" w:sz="0" w:space="0" w:color="auto"/>
          </w:divBdr>
        </w:div>
        <w:div w:id="950019090">
          <w:marLeft w:val="640"/>
          <w:marRight w:val="0"/>
          <w:marTop w:val="0"/>
          <w:marBottom w:val="0"/>
          <w:divBdr>
            <w:top w:val="none" w:sz="0" w:space="0" w:color="auto"/>
            <w:left w:val="none" w:sz="0" w:space="0" w:color="auto"/>
            <w:bottom w:val="none" w:sz="0" w:space="0" w:color="auto"/>
            <w:right w:val="none" w:sz="0" w:space="0" w:color="auto"/>
          </w:divBdr>
        </w:div>
        <w:div w:id="1462768721">
          <w:marLeft w:val="640"/>
          <w:marRight w:val="0"/>
          <w:marTop w:val="0"/>
          <w:marBottom w:val="0"/>
          <w:divBdr>
            <w:top w:val="none" w:sz="0" w:space="0" w:color="auto"/>
            <w:left w:val="none" w:sz="0" w:space="0" w:color="auto"/>
            <w:bottom w:val="none" w:sz="0" w:space="0" w:color="auto"/>
            <w:right w:val="none" w:sz="0" w:space="0" w:color="auto"/>
          </w:divBdr>
        </w:div>
        <w:div w:id="71508832">
          <w:marLeft w:val="640"/>
          <w:marRight w:val="0"/>
          <w:marTop w:val="0"/>
          <w:marBottom w:val="0"/>
          <w:divBdr>
            <w:top w:val="none" w:sz="0" w:space="0" w:color="auto"/>
            <w:left w:val="none" w:sz="0" w:space="0" w:color="auto"/>
            <w:bottom w:val="none" w:sz="0" w:space="0" w:color="auto"/>
            <w:right w:val="none" w:sz="0" w:space="0" w:color="auto"/>
          </w:divBdr>
        </w:div>
        <w:div w:id="1054498887">
          <w:marLeft w:val="640"/>
          <w:marRight w:val="0"/>
          <w:marTop w:val="0"/>
          <w:marBottom w:val="0"/>
          <w:divBdr>
            <w:top w:val="none" w:sz="0" w:space="0" w:color="auto"/>
            <w:left w:val="none" w:sz="0" w:space="0" w:color="auto"/>
            <w:bottom w:val="none" w:sz="0" w:space="0" w:color="auto"/>
            <w:right w:val="none" w:sz="0" w:space="0" w:color="auto"/>
          </w:divBdr>
        </w:div>
        <w:div w:id="892346084">
          <w:marLeft w:val="640"/>
          <w:marRight w:val="0"/>
          <w:marTop w:val="0"/>
          <w:marBottom w:val="0"/>
          <w:divBdr>
            <w:top w:val="none" w:sz="0" w:space="0" w:color="auto"/>
            <w:left w:val="none" w:sz="0" w:space="0" w:color="auto"/>
            <w:bottom w:val="none" w:sz="0" w:space="0" w:color="auto"/>
            <w:right w:val="none" w:sz="0" w:space="0" w:color="auto"/>
          </w:divBdr>
        </w:div>
        <w:div w:id="421952166">
          <w:marLeft w:val="640"/>
          <w:marRight w:val="0"/>
          <w:marTop w:val="0"/>
          <w:marBottom w:val="0"/>
          <w:divBdr>
            <w:top w:val="none" w:sz="0" w:space="0" w:color="auto"/>
            <w:left w:val="none" w:sz="0" w:space="0" w:color="auto"/>
            <w:bottom w:val="none" w:sz="0" w:space="0" w:color="auto"/>
            <w:right w:val="none" w:sz="0" w:space="0" w:color="auto"/>
          </w:divBdr>
        </w:div>
        <w:div w:id="1793210916">
          <w:marLeft w:val="640"/>
          <w:marRight w:val="0"/>
          <w:marTop w:val="0"/>
          <w:marBottom w:val="0"/>
          <w:divBdr>
            <w:top w:val="none" w:sz="0" w:space="0" w:color="auto"/>
            <w:left w:val="none" w:sz="0" w:space="0" w:color="auto"/>
            <w:bottom w:val="none" w:sz="0" w:space="0" w:color="auto"/>
            <w:right w:val="none" w:sz="0" w:space="0" w:color="auto"/>
          </w:divBdr>
        </w:div>
        <w:div w:id="211112551">
          <w:marLeft w:val="640"/>
          <w:marRight w:val="0"/>
          <w:marTop w:val="0"/>
          <w:marBottom w:val="0"/>
          <w:divBdr>
            <w:top w:val="none" w:sz="0" w:space="0" w:color="auto"/>
            <w:left w:val="none" w:sz="0" w:space="0" w:color="auto"/>
            <w:bottom w:val="none" w:sz="0" w:space="0" w:color="auto"/>
            <w:right w:val="none" w:sz="0" w:space="0" w:color="auto"/>
          </w:divBdr>
        </w:div>
        <w:div w:id="1224871641">
          <w:marLeft w:val="640"/>
          <w:marRight w:val="0"/>
          <w:marTop w:val="0"/>
          <w:marBottom w:val="0"/>
          <w:divBdr>
            <w:top w:val="none" w:sz="0" w:space="0" w:color="auto"/>
            <w:left w:val="none" w:sz="0" w:space="0" w:color="auto"/>
            <w:bottom w:val="none" w:sz="0" w:space="0" w:color="auto"/>
            <w:right w:val="none" w:sz="0" w:space="0" w:color="auto"/>
          </w:divBdr>
        </w:div>
        <w:div w:id="518080464">
          <w:marLeft w:val="640"/>
          <w:marRight w:val="0"/>
          <w:marTop w:val="0"/>
          <w:marBottom w:val="0"/>
          <w:divBdr>
            <w:top w:val="none" w:sz="0" w:space="0" w:color="auto"/>
            <w:left w:val="none" w:sz="0" w:space="0" w:color="auto"/>
            <w:bottom w:val="none" w:sz="0" w:space="0" w:color="auto"/>
            <w:right w:val="none" w:sz="0" w:space="0" w:color="auto"/>
          </w:divBdr>
        </w:div>
        <w:div w:id="503590338">
          <w:marLeft w:val="640"/>
          <w:marRight w:val="0"/>
          <w:marTop w:val="0"/>
          <w:marBottom w:val="0"/>
          <w:divBdr>
            <w:top w:val="none" w:sz="0" w:space="0" w:color="auto"/>
            <w:left w:val="none" w:sz="0" w:space="0" w:color="auto"/>
            <w:bottom w:val="none" w:sz="0" w:space="0" w:color="auto"/>
            <w:right w:val="none" w:sz="0" w:space="0" w:color="auto"/>
          </w:divBdr>
        </w:div>
        <w:div w:id="1910384056">
          <w:marLeft w:val="640"/>
          <w:marRight w:val="0"/>
          <w:marTop w:val="0"/>
          <w:marBottom w:val="0"/>
          <w:divBdr>
            <w:top w:val="none" w:sz="0" w:space="0" w:color="auto"/>
            <w:left w:val="none" w:sz="0" w:space="0" w:color="auto"/>
            <w:bottom w:val="none" w:sz="0" w:space="0" w:color="auto"/>
            <w:right w:val="none" w:sz="0" w:space="0" w:color="auto"/>
          </w:divBdr>
        </w:div>
        <w:div w:id="91513472">
          <w:marLeft w:val="640"/>
          <w:marRight w:val="0"/>
          <w:marTop w:val="0"/>
          <w:marBottom w:val="0"/>
          <w:divBdr>
            <w:top w:val="none" w:sz="0" w:space="0" w:color="auto"/>
            <w:left w:val="none" w:sz="0" w:space="0" w:color="auto"/>
            <w:bottom w:val="none" w:sz="0" w:space="0" w:color="auto"/>
            <w:right w:val="none" w:sz="0" w:space="0" w:color="auto"/>
          </w:divBdr>
        </w:div>
        <w:div w:id="1738748110">
          <w:marLeft w:val="640"/>
          <w:marRight w:val="0"/>
          <w:marTop w:val="0"/>
          <w:marBottom w:val="0"/>
          <w:divBdr>
            <w:top w:val="none" w:sz="0" w:space="0" w:color="auto"/>
            <w:left w:val="none" w:sz="0" w:space="0" w:color="auto"/>
            <w:bottom w:val="none" w:sz="0" w:space="0" w:color="auto"/>
            <w:right w:val="none" w:sz="0" w:space="0" w:color="auto"/>
          </w:divBdr>
        </w:div>
        <w:div w:id="1907105967">
          <w:marLeft w:val="640"/>
          <w:marRight w:val="0"/>
          <w:marTop w:val="0"/>
          <w:marBottom w:val="0"/>
          <w:divBdr>
            <w:top w:val="none" w:sz="0" w:space="0" w:color="auto"/>
            <w:left w:val="none" w:sz="0" w:space="0" w:color="auto"/>
            <w:bottom w:val="none" w:sz="0" w:space="0" w:color="auto"/>
            <w:right w:val="none" w:sz="0" w:space="0" w:color="auto"/>
          </w:divBdr>
        </w:div>
        <w:div w:id="1923102908">
          <w:marLeft w:val="640"/>
          <w:marRight w:val="0"/>
          <w:marTop w:val="0"/>
          <w:marBottom w:val="0"/>
          <w:divBdr>
            <w:top w:val="none" w:sz="0" w:space="0" w:color="auto"/>
            <w:left w:val="none" w:sz="0" w:space="0" w:color="auto"/>
            <w:bottom w:val="none" w:sz="0" w:space="0" w:color="auto"/>
            <w:right w:val="none" w:sz="0" w:space="0" w:color="auto"/>
          </w:divBdr>
        </w:div>
        <w:div w:id="353970067">
          <w:marLeft w:val="640"/>
          <w:marRight w:val="0"/>
          <w:marTop w:val="0"/>
          <w:marBottom w:val="0"/>
          <w:divBdr>
            <w:top w:val="none" w:sz="0" w:space="0" w:color="auto"/>
            <w:left w:val="none" w:sz="0" w:space="0" w:color="auto"/>
            <w:bottom w:val="none" w:sz="0" w:space="0" w:color="auto"/>
            <w:right w:val="none" w:sz="0" w:space="0" w:color="auto"/>
          </w:divBdr>
        </w:div>
        <w:div w:id="1379933645">
          <w:marLeft w:val="640"/>
          <w:marRight w:val="0"/>
          <w:marTop w:val="0"/>
          <w:marBottom w:val="0"/>
          <w:divBdr>
            <w:top w:val="none" w:sz="0" w:space="0" w:color="auto"/>
            <w:left w:val="none" w:sz="0" w:space="0" w:color="auto"/>
            <w:bottom w:val="none" w:sz="0" w:space="0" w:color="auto"/>
            <w:right w:val="none" w:sz="0" w:space="0" w:color="auto"/>
          </w:divBdr>
        </w:div>
        <w:div w:id="1445005808">
          <w:marLeft w:val="640"/>
          <w:marRight w:val="0"/>
          <w:marTop w:val="0"/>
          <w:marBottom w:val="0"/>
          <w:divBdr>
            <w:top w:val="none" w:sz="0" w:space="0" w:color="auto"/>
            <w:left w:val="none" w:sz="0" w:space="0" w:color="auto"/>
            <w:bottom w:val="none" w:sz="0" w:space="0" w:color="auto"/>
            <w:right w:val="none" w:sz="0" w:space="0" w:color="auto"/>
          </w:divBdr>
        </w:div>
        <w:div w:id="972827072">
          <w:marLeft w:val="640"/>
          <w:marRight w:val="0"/>
          <w:marTop w:val="0"/>
          <w:marBottom w:val="0"/>
          <w:divBdr>
            <w:top w:val="none" w:sz="0" w:space="0" w:color="auto"/>
            <w:left w:val="none" w:sz="0" w:space="0" w:color="auto"/>
            <w:bottom w:val="none" w:sz="0" w:space="0" w:color="auto"/>
            <w:right w:val="none" w:sz="0" w:space="0" w:color="auto"/>
          </w:divBdr>
        </w:div>
        <w:div w:id="749621393">
          <w:marLeft w:val="640"/>
          <w:marRight w:val="0"/>
          <w:marTop w:val="0"/>
          <w:marBottom w:val="0"/>
          <w:divBdr>
            <w:top w:val="none" w:sz="0" w:space="0" w:color="auto"/>
            <w:left w:val="none" w:sz="0" w:space="0" w:color="auto"/>
            <w:bottom w:val="none" w:sz="0" w:space="0" w:color="auto"/>
            <w:right w:val="none" w:sz="0" w:space="0" w:color="auto"/>
          </w:divBdr>
        </w:div>
      </w:divsChild>
    </w:div>
    <w:div w:id="1994943540">
      <w:bodyDiv w:val="1"/>
      <w:marLeft w:val="0"/>
      <w:marRight w:val="0"/>
      <w:marTop w:val="0"/>
      <w:marBottom w:val="0"/>
      <w:divBdr>
        <w:top w:val="none" w:sz="0" w:space="0" w:color="auto"/>
        <w:left w:val="none" w:sz="0" w:space="0" w:color="auto"/>
        <w:bottom w:val="none" w:sz="0" w:space="0" w:color="auto"/>
        <w:right w:val="none" w:sz="0" w:space="0" w:color="auto"/>
      </w:divBdr>
      <w:divsChild>
        <w:div w:id="1516765273">
          <w:marLeft w:val="640"/>
          <w:marRight w:val="0"/>
          <w:marTop w:val="0"/>
          <w:marBottom w:val="0"/>
          <w:divBdr>
            <w:top w:val="none" w:sz="0" w:space="0" w:color="auto"/>
            <w:left w:val="none" w:sz="0" w:space="0" w:color="auto"/>
            <w:bottom w:val="none" w:sz="0" w:space="0" w:color="auto"/>
            <w:right w:val="none" w:sz="0" w:space="0" w:color="auto"/>
          </w:divBdr>
        </w:div>
        <w:div w:id="1336570705">
          <w:marLeft w:val="640"/>
          <w:marRight w:val="0"/>
          <w:marTop w:val="0"/>
          <w:marBottom w:val="0"/>
          <w:divBdr>
            <w:top w:val="none" w:sz="0" w:space="0" w:color="auto"/>
            <w:left w:val="none" w:sz="0" w:space="0" w:color="auto"/>
            <w:bottom w:val="none" w:sz="0" w:space="0" w:color="auto"/>
            <w:right w:val="none" w:sz="0" w:space="0" w:color="auto"/>
          </w:divBdr>
        </w:div>
        <w:div w:id="218635458">
          <w:marLeft w:val="640"/>
          <w:marRight w:val="0"/>
          <w:marTop w:val="0"/>
          <w:marBottom w:val="0"/>
          <w:divBdr>
            <w:top w:val="none" w:sz="0" w:space="0" w:color="auto"/>
            <w:left w:val="none" w:sz="0" w:space="0" w:color="auto"/>
            <w:bottom w:val="none" w:sz="0" w:space="0" w:color="auto"/>
            <w:right w:val="none" w:sz="0" w:space="0" w:color="auto"/>
          </w:divBdr>
        </w:div>
        <w:div w:id="1538926023">
          <w:marLeft w:val="640"/>
          <w:marRight w:val="0"/>
          <w:marTop w:val="0"/>
          <w:marBottom w:val="0"/>
          <w:divBdr>
            <w:top w:val="none" w:sz="0" w:space="0" w:color="auto"/>
            <w:left w:val="none" w:sz="0" w:space="0" w:color="auto"/>
            <w:bottom w:val="none" w:sz="0" w:space="0" w:color="auto"/>
            <w:right w:val="none" w:sz="0" w:space="0" w:color="auto"/>
          </w:divBdr>
        </w:div>
        <w:div w:id="1734499153">
          <w:marLeft w:val="640"/>
          <w:marRight w:val="0"/>
          <w:marTop w:val="0"/>
          <w:marBottom w:val="0"/>
          <w:divBdr>
            <w:top w:val="none" w:sz="0" w:space="0" w:color="auto"/>
            <w:left w:val="none" w:sz="0" w:space="0" w:color="auto"/>
            <w:bottom w:val="none" w:sz="0" w:space="0" w:color="auto"/>
            <w:right w:val="none" w:sz="0" w:space="0" w:color="auto"/>
          </w:divBdr>
        </w:div>
        <w:div w:id="1518695451">
          <w:marLeft w:val="640"/>
          <w:marRight w:val="0"/>
          <w:marTop w:val="0"/>
          <w:marBottom w:val="0"/>
          <w:divBdr>
            <w:top w:val="none" w:sz="0" w:space="0" w:color="auto"/>
            <w:left w:val="none" w:sz="0" w:space="0" w:color="auto"/>
            <w:bottom w:val="none" w:sz="0" w:space="0" w:color="auto"/>
            <w:right w:val="none" w:sz="0" w:space="0" w:color="auto"/>
          </w:divBdr>
        </w:div>
        <w:div w:id="1311783603">
          <w:marLeft w:val="640"/>
          <w:marRight w:val="0"/>
          <w:marTop w:val="0"/>
          <w:marBottom w:val="0"/>
          <w:divBdr>
            <w:top w:val="none" w:sz="0" w:space="0" w:color="auto"/>
            <w:left w:val="none" w:sz="0" w:space="0" w:color="auto"/>
            <w:bottom w:val="none" w:sz="0" w:space="0" w:color="auto"/>
            <w:right w:val="none" w:sz="0" w:space="0" w:color="auto"/>
          </w:divBdr>
        </w:div>
        <w:div w:id="2052606260">
          <w:marLeft w:val="640"/>
          <w:marRight w:val="0"/>
          <w:marTop w:val="0"/>
          <w:marBottom w:val="0"/>
          <w:divBdr>
            <w:top w:val="none" w:sz="0" w:space="0" w:color="auto"/>
            <w:left w:val="none" w:sz="0" w:space="0" w:color="auto"/>
            <w:bottom w:val="none" w:sz="0" w:space="0" w:color="auto"/>
            <w:right w:val="none" w:sz="0" w:space="0" w:color="auto"/>
          </w:divBdr>
        </w:div>
        <w:div w:id="1801267107">
          <w:marLeft w:val="640"/>
          <w:marRight w:val="0"/>
          <w:marTop w:val="0"/>
          <w:marBottom w:val="0"/>
          <w:divBdr>
            <w:top w:val="none" w:sz="0" w:space="0" w:color="auto"/>
            <w:left w:val="none" w:sz="0" w:space="0" w:color="auto"/>
            <w:bottom w:val="none" w:sz="0" w:space="0" w:color="auto"/>
            <w:right w:val="none" w:sz="0" w:space="0" w:color="auto"/>
          </w:divBdr>
        </w:div>
        <w:div w:id="650870300">
          <w:marLeft w:val="640"/>
          <w:marRight w:val="0"/>
          <w:marTop w:val="0"/>
          <w:marBottom w:val="0"/>
          <w:divBdr>
            <w:top w:val="none" w:sz="0" w:space="0" w:color="auto"/>
            <w:left w:val="none" w:sz="0" w:space="0" w:color="auto"/>
            <w:bottom w:val="none" w:sz="0" w:space="0" w:color="auto"/>
            <w:right w:val="none" w:sz="0" w:space="0" w:color="auto"/>
          </w:divBdr>
        </w:div>
        <w:div w:id="874151102">
          <w:marLeft w:val="640"/>
          <w:marRight w:val="0"/>
          <w:marTop w:val="0"/>
          <w:marBottom w:val="0"/>
          <w:divBdr>
            <w:top w:val="none" w:sz="0" w:space="0" w:color="auto"/>
            <w:left w:val="none" w:sz="0" w:space="0" w:color="auto"/>
            <w:bottom w:val="none" w:sz="0" w:space="0" w:color="auto"/>
            <w:right w:val="none" w:sz="0" w:space="0" w:color="auto"/>
          </w:divBdr>
        </w:div>
        <w:div w:id="904755249">
          <w:marLeft w:val="640"/>
          <w:marRight w:val="0"/>
          <w:marTop w:val="0"/>
          <w:marBottom w:val="0"/>
          <w:divBdr>
            <w:top w:val="none" w:sz="0" w:space="0" w:color="auto"/>
            <w:left w:val="none" w:sz="0" w:space="0" w:color="auto"/>
            <w:bottom w:val="none" w:sz="0" w:space="0" w:color="auto"/>
            <w:right w:val="none" w:sz="0" w:space="0" w:color="auto"/>
          </w:divBdr>
        </w:div>
        <w:div w:id="303242274">
          <w:marLeft w:val="640"/>
          <w:marRight w:val="0"/>
          <w:marTop w:val="0"/>
          <w:marBottom w:val="0"/>
          <w:divBdr>
            <w:top w:val="none" w:sz="0" w:space="0" w:color="auto"/>
            <w:left w:val="none" w:sz="0" w:space="0" w:color="auto"/>
            <w:bottom w:val="none" w:sz="0" w:space="0" w:color="auto"/>
            <w:right w:val="none" w:sz="0" w:space="0" w:color="auto"/>
          </w:divBdr>
        </w:div>
        <w:div w:id="1288658724">
          <w:marLeft w:val="640"/>
          <w:marRight w:val="0"/>
          <w:marTop w:val="0"/>
          <w:marBottom w:val="0"/>
          <w:divBdr>
            <w:top w:val="none" w:sz="0" w:space="0" w:color="auto"/>
            <w:left w:val="none" w:sz="0" w:space="0" w:color="auto"/>
            <w:bottom w:val="none" w:sz="0" w:space="0" w:color="auto"/>
            <w:right w:val="none" w:sz="0" w:space="0" w:color="auto"/>
          </w:divBdr>
        </w:div>
        <w:div w:id="2139297460">
          <w:marLeft w:val="64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068E8C1E-E774-4A34-BFD4-2C047AA7DA83}"/>
      </w:docPartPr>
      <w:docPartBody>
        <w:p w:rsidR="007366EE" w:rsidRDefault="0066596B">
          <w:r w:rsidRPr="002A32DB">
            <w:rPr>
              <w:rStyle w:val="Textodelmarcadordeposicin"/>
            </w:rPr>
            <w:t>Haga clic o pulse aquí para escribir texto.</w:t>
          </w:r>
        </w:p>
      </w:docPartBody>
    </w:docPart>
    <w:docPart>
      <w:docPartPr>
        <w:name w:val="A46B9F5FDC6A448DB878A5F54C06CF96"/>
        <w:category>
          <w:name w:val="General"/>
          <w:gallery w:val="placeholder"/>
        </w:category>
        <w:types>
          <w:type w:val="bbPlcHdr"/>
        </w:types>
        <w:behaviors>
          <w:behavior w:val="content"/>
        </w:behaviors>
        <w:guid w:val="{72788517-5D33-41C9-80FF-A595D2A5643B}"/>
      </w:docPartPr>
      <w:docPartBody>
        <w:p w:rsidR="00000000" w:rsidRDefault="00526270" w:rsidP="00526270">
          <w:pPr>
            <w:pStyle w:val="A46B9F5FDC6A448DB878A5F54C06CF96"/>
          </w:pPr>
          <w:r w:rsidRPr="00213238">
            <w:rPr>
              <w:rStyle w:val="Textodelmarcadordeposicin"/>
            </w:rPr>
            <w:t>Haga clic o pulse aquí para escribir texto.</w:t>
          </w:r>
        </w:p>
      </w:docPartBody>
    </w:docPart>
    <w:docPart>
      <w:docPartPr>
        <w:name w:val="FB6CA180B58C42D181695FCE8CCDE130"/>
        <w:category>
          <w:name w:val="General"/>
          <w:gallery w:val="placeholder"/>
        </w:category>
        <w:types>
          <w:type w:val="bbPlcHdr"/>
        </w:types>
        <w:behaviors>
          <w:behavior w:val="content"/>
        </w:behaviors>
        <w:guid w:val="{8E349834-20E2-4851-A81E-FC5BE2CB51D5}"/>
      </w:docPartPr>
      <w:docPartBody>
        <w:p w:rsidR="00000000" w:rsidRDefault="00526270" w:rsidP="00526270">
          <w:pPr>
            <w:pStyle w:val="FB6CA180B58C42D181695FCE8CCDE130"/>
          </w:pPr>
          <w:r w:rsidRPr="00213238">
            <w:rPr>
              <w:rStyle w:val="Textodelmarcadordeposicin"/>
            </w:rPr>
            <w:t>Haga clic o pulse aquí para escribir texto.</w:t>
          </w:r>
        </w:p>
      </w:docPartBody>
    </w:docPart>
    <w:docPart>
      <w:docPartPr>
        <w:name w:val="E2E866BD31694A0EB4C40CB2F7387402"/>
        <w:category>
          <w:name w:val="General"/>
          <w:gallery w:val="placeholder"/>
        </w:category>
        <w:types>
          <w:type w:val="bbPlcHdr"/>
        </w:types>
        <w:behaviors>
          <w:behavior w:val="content"/>
        </w:behaviors>
        <w:guid w:val="{C4430323-9DB2-461B-89E2-B057E08A6A03}"/>
      </w:docPartPr>
      <w:docPartBody>
        <w:p w:rsidR="00000000" w:rsidRDefault="00526270" w:rsidP="00526270">
          <w:pPr>
            <w:pStyle w:val="E2E866BD31694A0EB4C40CB2F7387402"/>
          </w:pPr>
          <w:r w:rsidRPr="00213238">
            <w:rPr>
              <w:rStyle w:val="Textodelmarcadordeposicin"/>
            </w:rPr>
            <w:t>Haga clic o pulse aquí para escribir texto.</w:t>
          </w:r>
        </w:p>
      </w:docPartBody>
    </w:docPart>
    <w:docPart>
      <w:docPartPr>
        <w:name w:val="AEFEED006D9B4DD2A4B768807D7084F1"/>
        <w:category>
          <w:name w:val="General"/>
          <w:gallery w:val="placeholder"/>
        </w:category>
        <w:types>
          <w:type w:val="bbPlcHdr"/>
        </w:types>
        <w:behaviors>
          <w:behavior w:val="content"/>
        </w:behaviors>
        <w:guid w:val="{D13F14D4-AC40-44EE-A5A6-741C9C07F8B1}"/>
      </w:docPartPr>
      <w:docPartBody>
        <w:p w:rsidR="00000000" w:rsidRDefault="00526270" w:rsidP="00526270">
          <w:pPr>
            <w:pStyle w:val="AEFEED006D9B4DD2A4B768807D7084F1"/>
          </w:pPr>
          <w:r w:rsidRPr="00213238">
            <w:rPr>
              <w:rStyle w:val="Textodelmarcadordeposicin"/>
            </w:rPr>
            <w:t>Haga clic o pulse aquí para escribir texto.</w:t>
          </w:r>
        </w:p>
      </w:docPartBody>
    </w:docPart>
    <w:docPart>
      <w:docPartPr>
        <w:name w:val="13DA4532DECD4D1CA7FEEE8C96813638"/>
        <w:category>
          <w:name w:val="General"/>
          <w:gallery w:val="placeholder"/>
        </w:category>
        <w:types>
          <w:type w:val="bbPlcHdr"/>
        </w:types>
        <w:behaviors>
          <w:behavior w:val="content"/>
        </w:behaviors>
        <w:guid w:val="{8EC5D008-EE3B-48FB-A8E8-8160BEADC9AE}"/>
      </w:docPartPr>
      <w:docPartBody>
        <w:p w:rsidR="00000000" w:rsidRDefault="00526270" w:rsidP="00526270">
          <w:pPr>
            <w:pStyle w:val="13DA4532DECD4D1CA7FEEE8C96813638"/>
          </w:pPr>
          <w:r w:rsidRPr="00213238">
            <w:rPr>
              <w:rStyle w:val="Textodelmarcadordeposicin"/>
            </w:rPr>
            <w:t>Haga clic o pulse aquí para escribir texto.</w:t>
          </w:r>
        </w:p>
      </w:docPartBody>
    </w:docPart>
    <w:docPart>
      <w:docPartPr>
        <w:name w:val="6057C5ED857A4155947BAEF142FD9019"/>
        <w:category>
          <w:name w:val="General"/>
          <w:gallery w:val="placeholder"/>
        </w:category>
        <w:types>
          <w:type w:val="bbPlcHdr"/>
        </w:types>
        <w:behaviors>
          <w:behavior w:val="content"/>
        </w:behaviors>
        <w:guid w:val="{8B01F41C-553C-48F9-AB46-78C9E8AD2BFB}"/>
      </w:docPartPr>
      <w:docPartBody>
        <w:p w:rsidR="00000000" w:rsidRDefault="00526270" w:rsidP="00526270">
          <w:pPr>
            <w:pStyle w:val="6057C5ED857A4155947BAEF142FD9019"/>
          </w:pPr>
          <w:r w:rsidRPr="00213238">
            <w:rPr>
              <w:rStyle w:val="Textodelmarcadordeposicin"/>
            </w:rPr>
            <w:t>Haga clic o pulse aquí para escribir texto.</w:t>
          </w:r>
        </w:p>
      </w:docPartBody>
    </w:docPart>
    <w:docPart>
      <w:docPartPr>
        <w:name w:val="12C72429FFD545D3A03F51F4341DF943"/>
        <w:category>
          <w:name w:val="General"/>
          <w:gallery w:val="placeholder"/>
        </w:category>
        <w:types>
          <w:type w:val="bbPlcHdr"/>
        </w:types>
        <w:behaviors>
          <w:behavior w:val="content"/>
        </w:behaviors>
        <w:guid w:val="{39037666-9DCA-4D67-A7B1-8E70A7D06CF1}"/>
      </w:docPartPr>
      <w:docPartBody>
        <w:p w:rsidR="00000000" w:rsidRDefault="00526270" w:rsidP="00526270">
          <w:pPr>
            <w:pStyle w:val="12C72429FFD545D3A03F51F4341DF943"/>
          </w:pPr>
          <w:r w:rsidRPr="00213238">
            <w:rPr>
              <w:rStyle w:val="Textodelmarcadordeposicin"/>
            </w:rPr>
            <w:t>Haga clic o pulse aquí para escribir texto.</w:t>
          </w:r>
        </w:p>
      </w:docPartBody>
    </w:docPart>
    <w:docPart>
      <w:docPartPr>
        <w:name w:val="779F329877C64D4CA24037F989A04F23"/>
        <w:category>
          <w:name w:val="General"/>
          <w:gallery w:val="placeholder"/>
        </w:category>
        <w:types>
          <w:type w:val="bbPlcHdr"/>
        </w:types>
        <w:behaviors>
          <w:behavior w:val="content"/>
        </w:behaviors>
        <w:guid w:val="{69E3508F-D411-4CEF-8F93-ABBC515A966D}"/>
      </w:docPartPr>
      <w:docPartBody>
        <w:p w:rsidR="00000000" w:rsidRDefault="00526270" w:rsidP="00526270">
          <w:pPr>
            <w:pStyle w:val="779F329877C64D4CA24037F989A04F23"/>
          </w:pPr>
          <w:r w:rsidRPr="00213238">
            <w:rPr>
              <w:rStyle w:val="Textodelmarcadordeposicin"/>
            </w:rPr>
            <w:t>Haga clic o pulse aquí para escribir texto.</w:t>
          </w:r>
        </w:p>
      </w:docPartBody>
    </w:docPart>
    <w:docPart>
      <w:docPartPr>
        <w:name w:val="AE274C5FF9E04AA5AC57A7FEFC7A8D23"/>
        <w:category>
          <w:name w:val="General"/>
          <w:gallery w:val="placeholder"/>
        </w:category>
        <w:types>
          <w:type w:val="bbPlcHdr"/>
        </w:types>
        <w:behaviors>
          <w:behavior w:val="content"/>
        </w:behaviors>
        <w:guid w:val="{BFCF32B3-39D5-4DF9-A5AC-69DA6714E684}"/>
      </w:docPartPr>
      <w:docPartBody>
        <w:p w:rsidR="00000000" w:rsidRDefault="00526270" w:rsidP="00526270">
          <w:pPr>
            <w:pStyle w:val="AE274C5FF9E04AA5AC57A7FEFC7A8D23"/>
          </w:pPr>
          <w:r w:rsidRPr="00213238">
            <w:rPr>
              <w:rStyle w:val="Textodelmarcadordeposicin"/>
            </w:rPr>
            <w:t>Haga clic o pulse aquí para escribir texto.</w:t>
          </w:r>
        </w:p>
      </w:docPartBody>
    </w:docPart>
    <w:docPart>
      <w:docPartPr>
        <w:name w:val="A92A3F98F6AF4CC692452E0B993DCDA9"/>
        <w:category>
          <w:name w:val="General"/>
          <w:gallery w:val="placeholder"/>
        </w:category>
        <w:types>
          <w:type w:val="bbPlcHdr"/>
        </w:types>
        <w:behaviors>
          <w:behavior w:val="content"/>
        </w:behaviors>
        <w:guid w:val="{51E4C8B1-4584-4AB0-A3BA-B4C94DF7CB5D}"/>
      </w:docPartPr>
      <w:docPartBody>
        <w:p w:rsidR="00000000" w:rsidRDefault="00526270" w:rsidP="00526270">
          <w:pPr>
            <w:pStyle w:val="A92A3F98F6AF4CC692452E0B993DCDA9"/>
          </w:pPr>
          <w:r w:rsidRPr="00213238">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596B"/>
    <w:rsid w:val="003E2785"/>
    <w:rsid w:val="00526270"/>
    <w:rsid w:val="0066596B"/>
    <w:rsid w:val="006A2401"/>
    <w:rsid w:val="007366EE"/>
    <w:rsid w:val="00791B7E"/>
    <w:rsid w:val="008A2446"/>
    <w:rsid w:val="00927F4F"/>
    <w:rsid w:val="00BC62A5"/>
    <w:rsid w:val="00BD66C9"/>
    <w:rsid w:val="00F06EF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uiPriority w:val="99"/>
    <w:semiHidden/>
    <w:rsid w:val="00526270"/>
    <w:rPr>
      <w:color w:val="808080"/>
    </w:rPr>
  </w:style>
  <w:style w:type="paragraph" w:customStyle="1" w:styleId="0CCF035B27C044E9AD075A9879C2232E">
    <w:name w:val="0CCF035B27C044E9AD075A9879C2232E"/>
    <w:rsid w:val="00BC62A5"/>
  </w:style>
  <w:style w:type="paragraph" w:customStyle="1" w:styleId="7F8AD5428526462EADF4100E41C647AE">
    <w:name w:val="7F8AD5428526462EADF4100E41C647AE"/>
    <w:rsid w:val="00BC62A5"/>
  </w:style>
  <w:style w:type="paragraph" w:customStyle="1" w:styleId="D49624B7A3634F62B4CCD6B3D02DAD23">
    <w:name w:val="D49624B7A3634F62B4CCD6B3D02DAD23"/>
    <w:rsid w:val="00BC62A5"/>
  </w:style>
  <w:style w:type="paragraph" w:customStyle="1" w:styleId="A46B9F5FDC6A448DB878A5F54C06CF96">
    <w:name w:val="A46B9F5FDC6A448DB878A5F54C06CF96"/>
    <w:rsid w:val="00526270"/>
  </w:style>
  <w:style w:type="paragraph" w:customStyle="1" w:styleId="FB6CA180B58C42D181695FCE8CCDE130">
    <w:name w:val="FB6CA180B58C42D181695FCE8CCDE130"/>
    <w:rsid w:val="00526270"/>
  </w:style>
  <w:style w:type="paragraph" w:customStyle="1" w:styleId="E2E866BD31694A0EB4C40CB2F7387402">
    <w:name w:val="E2E866BD31694A0EB4C40CB2F7387402"/>
    <w:rsid w:val="00526270"/>
  </w:style>
  <w:style w:type="paragraph" w:customStyle="1" w:styleId="AEFEED006D9B4DD2A4B768807D7084F1">
    <w:name w:val="AEFEED006D9B4DD2A4B768807D7084F1"/>
    <w:rsid w:val="00526270"/>
  </w:style>
  <w:style w:type="paragraph" w:customStyle="1" w:styleId="13DA4532DECD4D1CA7FEEE8C96813638">
    <w:name w:val="13DA4532DECD4D1CA7FEEE8C96813638"/>
    <w:rsid w:val="00526270"/>
  </w:style>
  <w:style w:type="paragraph" w:customStyle="1" w:styleId="6057C5ED857A4155947BAEF142FD9019">
    <w:name w:val="6057C5ED857A4155947BAEF142FD9019"/>
    <w:rsid w:val="00526270"/>
  </w:style>
  <w:style w:type="paragraph" w:customStyle="1" w:styleId="12C72429FFD545D3A03F51F4341DF943">
    <w:name w:val="12C72429FFD545D3A03F51F4341DF943"/>
    <w:rsid w:val="00526270"/>
  </w:style>
  <w:style w:type="paragraph" w:customStyle="1" w:styleId="779F329877C64D4CA24037F989A04F23">
    <w:name w:val="779F329877C64D4CA24037F989A04F23"/>
    <w:rsid w:val="00526270"/>
  </w:style>
  <w:style w:type="paragraph" w:customStyle="1" w:styleId="AE274C5FF9E04AA5AC57A7FEFC7A8D23">
    <w:name w:val="AE274C5FF9E04AA5AC57A7FEFC7A8D23"/>
    <w:rsid w:val="00526270"/>
  </w:style>
  <w:style w:type="paragraph" w:customStyle="1" w:styleId="A92A3F98F6AF4CC692452E0B993DCDA9">
    <w:name w:val="A92A3F98F6AF4CC692452E0B993DCDA9"/>
    <w:rsid w:val="0052627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87FE18F-FF7B-4847-AF64-FFF1A66FFFFC}">
  <we:reference id="wa104382081" version="1.55.1.0" store="es-HN" storeType="OMEX"/>
  <we:alternateReferences>
    <we:reference id="wa104382081" version="1.55.1.0" store="es-HN" storeType="OMEX"/>
  </we:alternateReferences>
  <we:properties>
    <we:property name="MENDELEY_BIBLIOGRAPHY_IS_DIRTY" value="false"/>
    <we:property name="MENDELEY_BIBLIOGRAPHY_LAST_MODIFIED" value="1770006942393"/>
    <we:property name="MENDELEY_CITATIONS" value="[{&quot;citationID&quot;:&quot;MENDELEY_CITATION_d2538d0b-3eb8-4780-82e1-d465b2f7a767&quot;,&quot;properties&quot;:{&quot;noteIndex&quot;:0},&quot;isEdited&quot;:false,&quot;manualOverride&quot;:{&quot;isManuallyOverridden&quot;:false,&quot;citeprocText&quot;:&quot;[1]&quot;,&quot;manualOverrideText&quot;:&quot;&quot;},&quot;citationTag&quot;:&quot;MENDELEY_CITATION_v3_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&quot;,&quot;citationItems&quot;:[{&quot;id&quot;:&quot;a14d6cfa-f19c-3cd2-9a52-9cc22a57063f&quot;,&quot;itemData&quot;:{&quot;type&quot;:&quot;article&quot;,&quot;id&quot;:&quot;a14d6cfa-f19c-3cd2-9a52-9cc22a57063f&quot;,&quot;title&quot;:&quot;mHealth: New horizons for health through mobile technologie | WHO | Regional Office for Africa&quot;,&quot;author&quot;:[{&quot;family&quot;:&quot;Organization&quot;,&quot;given&quot;:&quot;World Health&quot;,&quot;parse-names&quot;:false,&quot;dropping-particle&quot;:&quot;&quot;,&quot;non-dropping-particle&quot;:&quot;&quot;}],&quot;URL&quot;:&quot;https://www.afro.who.int/publications/mhealth-new-horizons-health-through-mobile-technologie&quot;,&quot;issued&quot;:{&quot;date-parts&quot;:[[2011]]},&quot;container-title-short&quot;:&quot;&quot;},&quot;isTemporary&quot;:false}]},{&quot;citationID&quot;:&quot;MENDELEY_CITATION_3f124272-2899-4797-91c3-9aeeb813a866&quot;,&quot;properties&quot;:{&quot;noteIndex&quot;:0},&quot;isEdited&quot;:false,&quot;manualOverride&quot;:{&quot;isManuallyOverridden&quot;:false,&quot;citeprocText&quot;:&quot;[2]&quot;,&quot;manualOverrideText&quot;:&quot;&quot;},&quot;citationTag&quot;:&quot;MENDELEY_CITATION_v3_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&quot;,&quot;citationItems&quot;:[{&quot;id&quot;:&quot;237a5718-6669-35d1-9f66-ea62084b5060&quot;,&quot;itemData&quot;:{&quot;type&quot;:&quot;webpage&quot;,&quot;id&quot;:&quot;237a5718-6669-35d1-9f66-ea62084b5060&quot;,&quot;title&quot;:&quot;IEEE SA - IEEE/ISO/IEC 29148-2018&quot;,&quot;accessed&quot;:{&quot;date-parts&quot;:[[2024,5,11]]},&quot;URL&quot;:&quot;https://standards.ieee.org/ieee/29148/6937/&quot;,&quot;container-title-short&quot;:&quot;&quot;},&quot;isTemporary&quot;:false}]},{&quot;citationID&quot;:&quot;MENDELEY_CITATION_93085802-94d9-42e8-ade2-13bc0459652a&quot;,&quot;properties&quot;:{&quot;noteIndex&quot;:0},&quot;isEdited&quot;:false,&quot;manualOverride&quot;:{&quot;isManuallyOverridden&quot;:false,&quot;citeprocText&quot;:&quot;[3]&quot;,&quot;manualOverrideText&quot;:&quot;&quot;},&quot;citationTag&quot;:&quot;MENDELEY_CITATION_v3_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&quot;,&quot;citationItems&quot;:[{&quot;id&quot;:&quot;b2f41b3f-643b-3e77-aa92-594447571605&quot;,&quot;itemData&quot;:{&quot;type&quot;:&quot;webpage&quot;,&quot;id&quot;:&quot;b2f41b3f-643b-3e77-aa92-594447571605&quot;,&quot;title&quot;:&quot;ISO/IEC 27002:2022 - Information security, cybersecurity and privacy protection — Information security controls&quot;,&quot;accessed&quot;:{&quot;date-parts&quot;:[[2024,5,11]]},&quot;URL&quot;:&quot;https://www.iso.org/standard/75652.html&quot;,&quot;container-title-short&quot;:&quot;&quot;},&quot;isTemporary&quot;:false}]},{&quot;citationID&quot;:&quot;MENDELEY_CITATION_a621247c-50b7-4cf5-8e63-61293c2009bd&quot;,&quot;properties&quot;:{&quot;noteIndex&quot;:0},&quot;isEdited&quot;:false,&quot;manualOverride&quot;:{&quot;isManuallyOverridden&quot;:false,&quot;citeprocText&quot;:&quot;[4]&quot;,&quot;manualOverrideText&quot;:&quot;&quot;},&quot;citationTag&quot;:&quot;MENDELEY_CITATION_v3_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&quot;,&quot;citationItems&quot;:[{&quot;id&quot;:&quot;f06aa421-9966-3cac-a729-f84d4aa74fa1&quot;,&quot;itemData&quot;:{&quot;type&quot;:&quot;webpage&quot;,&quot;id&quot;:&quot;f06aa421-9966-3cac-a729-f84d4aa74fa1&quot;,&quot;title&quot;:&quot;ISO 27799:2016 - Health informatics — Information security management in health using ISO/IEC 27002&quot;,&quot;accessed&quot;:{&quot;date-parts&quot;:[[2024,7,4]]},&quot;URL&quot;:&quot;https://www.iso.org/standard/62777.html&quot;,&quot;container-title-short&quot;:&quot;&quot;},&quot;isTemporary&quot;:false}]},{&quot;citationID&quot;:&quot;MENDELEY_CITATION_cfa8bb40-3a08-4582-9e2a-98a5ca904f65&quot;,&quot;properties&quot;:{&quot;noteIndex&quot;:0},&quot;isEdited&quot;:false,&quot;manualOverride&quot;:{&quot;isManuallyOverridden&quot;:false,&quot;citeprocText&quot;:&quot;[5], [6]&quot;,&quot;manualOverrideText&quot;:&quot;&quot;},&quot;citationTag&quot;:&quot;MENDELEY_CITATION_v3_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&quot;,&quot;citationItems&quot;:[{&quot;id&quot;:&quot;1c9f65c9-f938-36b7-83df-2f021723965b&quot;,&quot;itemData&quot;:{&quot;type&quot;:&quot;article-journal&quot;,&quot;id&quot;:&quot;1c9f65c9-f938-36b7-83df-2f021723965b&quot;,&quot;title&quot;:&quot;Public Law 104 - 191 - Health Insurance Portability and Accountability Act of 1996&quot;,&quot;author&quot;:[{&quot;family&quot;:&quot;Archives&quot;,&quot;given&quot;:&quot;National&quot;,&quot;parse-names&quot;:false,&quot;dropping-particle&quot;:&quot;&quot;,&quot;non-dropping-particle&quot;:&quot;&quot;},{&quot;family&quot;:&quot;of the Federal Register&quot;,&quot;given&quot;:&quot;Records Administration Office&quot;,&quot;parse-names&quot;:false,&quot;dropping-particle&quot;:&quot;&quot;,&quot;non-dropping-particle&quot;:&quot;&quot;}],&quot;container-title&quot;:&quot;govinfo.gov&quot;,&quot;accessed&quot;:{&quot;date-parts&quot;:[[2024,3,9]]},&quot;URL&quot;:&quot;https://www.govinfo.gov/app/details/PLAW-104publ191&quot;,&quot;issued&quot;:{&quot;date-parts&quot;:[[1996,7]]},&quot;publisher&quot;:&quot;U.S. Government Printing Office&quot;,&quot;container-title-short&quot;:&quot;&quot;},&quot;isTemporary&quot;:false},{&quot;id&quot;:&quot;723dbf51-3908-3054-b26b-f61e99a58bd0&quot;,&quot;itemData&quot;:{&quot;type&quot;:&quot;article&quot;,&quot;id&quot;:&quot;723dbf51-3908-3054-b26b-f61e99a58bd0&quot;,&quot;title&quot;:&quot;Health Insurance Portability and Accountability Act of 1996 (HIPAA) | Public Health Law | CDC&quot;,&quot;author&quot;:[{&quot;family&quot;:&quot;U.S. Centers for Disease Control and Prevention&quot;,&quot;given&quot;:&quot;&quot;,&quot;parse-names&quot;:false,&quot;dropping-particle&quot;:&quot;&quot;,&quot;non-dropping-particle&quot;:&quot;&quot;}],&quot;accessed&quot;:{&quot;date-parts&quot;:[[2024,7,8]]},&quot;URL&quot;:&quot;https://www.cdc.gov/phlp/php/resources/health-insurance-portability-and-accountability-act-of-1996-hipaa.html&quot;,&quot;container-title-short&quot;:&quot;&quot;},&quot;isTemporary&quot;:false}]},{&quot;citationID&quot;:&quot;MENDELEY_CITATION_0e07453b-affb-43b2-9a7e-791d5a25aea9&quot;,&quot;properties&quot;:{&quot;noteIndex&quot;:0},&quot;isEdited&quot;:false,&quot;manualOverride&quot;:{&quot;isManuallyOverridden&quot;:false,&quot;citeprocText&quot;:&quot;[7], [8]&quot;,&quot;manualOverrideText&quot;:&quot;&quot;},&quot;citationTag&quot;:&quot;MENDELEY_CITATION_v3_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&quot;,&quot;citationItems&quot;:[{&quot;id&quot;:&quot;1a3dcf77-761a-3c97-9342-ce17945504a0&quot;,&quot;itemData&quot;:{&quot;type&quot;:&quot;webpage&quot;,&quot;id&quot;:&quot;1a3dcf77-761a-3c97-9342-ce17945504a0&quot;,&quot;title&quot;:&quot;eCFR :: 45 CFR Part 164 Subpart C -- Security Standards for the Protection of Electronic Protected Health Information&quot;,&quot;accessed&quot;:{&quot;date-parts&quot;:[[2023,9,27]]},&quot;URL&quot;:&quot;https://www.ecfr.gov/current/title-45/subtitle-A/subchapter-C/part-164/subpart-C&quot;,&quot;container-title-short&quot;:&quot;&quot;},&quot;isTemporary&quot;:false},{&quot;id&quot;:&quot;c49664b7-3f1b-30ae-8052-70e2ae172f0d&quot;,&quot;itemData&quot;:{&quot;type&quot;:&quot;article-journal&quot;,&quot;id&quot;:&quot;c49664b7-3f1b-30ae-8052-70e2ae172f0d&quot;,&quot;title&quot;:&quot;HIPAA Security Rule | NIST&quot;,&quot;author&quot;:[{&quot;family&quot;:&quot;Marron&quot;,&quot;given&quot;:&quot;Jeffrey A&quot;,&quot;parse-names&quot;:false,&quot;dropping-particle&quot;:&quot;&quot;,&quot;non-dropping-particle&quot;:&quot;&quot;}],&quot;DOI&quot;:&quot;10.6028/NIST.SP.800-66R2.IPD&quot;,&quot;URL&quot;:&quot;https://www.nist.gov/programs-projects/security-health-information-technology/hipaa-security-rule&quot;,&quot;issued&quot;:{&quot;date-parts&quot;:[[2022]]},&quot;container-title-short&quot;:&quot;&quot;},&quot;isTemporary&quot;:false}]},{&quot;citationID&quot;:&quot;MENDELEY_CITATION_6f3a279f-f507-4a3f-924f-3b3a398d476e&quot;,&quot;properties&quot;:{&quot;noteIndex&quot;:0},&quot;isEdited&quot;:false,&quot;manualOverride&quot;:{&quot;isManuallyOverridden&quot;:false,&quot;citeprocText&quot;:&quot;[9]&quot;,&quot;manualOverrideText&quot;:&quot;&quot;},&quot;citationTag&quot;:&quot;MENDELEY_CITATION_v3_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&quot;,&quot;citationItems&quot;:[{&quot;id&quot;:&quot;dbd80986-791c-30f7-9f15-9a0ca5e85b9e&quot;,&quot;itemData&quot;:{&quot;type&quot;:&quot;article-journal&quot;,&quot;id&quot;:&quot;dbd80986-791c-30f7-9f15-9a0ca5e85b9e&quot;,&quot;title&quot;:&quot;Security and Privacy Controls for Information Systems and Organizations&quot;,&quot;author&quot;:[{&quot;family&quot;:&quot;Force&quot;,&quot;given&quot;:&quot;Joint Task&quot;,&quot;parse-names&quot;:false,&quot;dropping-particle&quot;:&quot;&quot;,&quot;non-dropping-particle&quot;:&quot;&quot;}],&quot;DOI&quot;:&quot;10.6028/NIST.SP.800-53R5&quot;,&quot;URL&quot;:&quot;https://csrc.nist.gov/Pubs/sp/800/53/r5/upd1/Final&quot;,&quot;issued&quot;:{&quot;date-parts&quot;:[[2020,7]]},&quot;container-title-short&quot;:&quot;&quot;},&quot;isTemporary&quot;:false}]},{&quot;citationID&quot;:&quot;MENDELEY_CITATION_cd9e2a83-a4bf-4df1-8afd-6f16829df31d&quot;,&quot;properties&quot;:{&quot;noteIndex&quot;:0},&quot;isEdited&quot;:false,&quot;manualOverride&quot;:{&quot;isManuallyOverridden&quot;:false,&quot;citeprocText&quot;:&quot;[10]&quot;,&quot;manualOverrideText&quot;:&quot;&quot;},&quot;citationTag&quot;:&quot;MENDELEY_CITATION_v3_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&quot;,&quot;citationItems&quot;:[{&quot;id&quot;:&quot;6332c461-b803-3446-b79c-3084eb7f11cf&quot;,&quot;itemData&quot;:{&quot;type&quot;:&quot;article&quot;,&quot;id&quot;:&quot;6332c461-b803-3446-b79c-3084eb7f11cf&quot;,&quot;title&quot;:&quot;Privacy and Security Requirements and Considerations for Digital Health Solutions | Canada Health Infoway&quot;,&quot;accessed&quot;:{&quot;date-parts&quot;:[[2023,11,11]]},&quot;URL&quot;:&quot;https://www.infoway-inforoute.ca/en/component/edocman/resources/technical-documents/architecture/2154-privacy-and-security-requirements-and-considerations-for-digital-health-solutions&quot;,&quot;container-title-short&quot;:&quot;&quot;},&quot;isTemporary&quot;:false}]},{&quot;citationID&quot;:&quot;MENDELEY_CITATION_50c0bbf2-7627-4e93-8388-f717d810381e&quot;,&quot;properties&quot;:{&quot;noteIndex&quot;:0},&quot;isEdited&quot;:false,&quot;manualOverride&quot;:{&quot;isManuallyOverridden&quot;:false,&quot;citeprocText&quot;:&quot;[11]&quot;,&quot;manualOverrideText&quot;:&quot;&quot;},&quot;citationTag&quot;:&quot;MENDELEY_CITATION_v3_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&quot;,&quot;citationItems&quot;:[{&quot;id&quot;:&quot;fadd596c-3de3-3371-b4f2-30e1a902191f&quot;,&quot;itemData&quot;:{&quot;type&quot;:&quot;article&quot;,&quot;id&quot;:&quot;fadd596c-3de3-3371-b4f2-30e1a902191f&quot;,&quot;title&quot;:&quot;Application Security and Development Security Technical Implementation Guide&quot;,&quot;URL&quot;:&quot;https://www.stigviewer.com/stig/application_security_and_development/&quot;,&quot;container-title-short&quot;:&quot;&quot;},&quot;isTemporary&quot;:false}]},{&quot;citationID&quot;:&quot;MENDELEY_CITATION_ab27d0e7-2905-46a9-9481-0c2dfb61cdef&quot;,&quot;properties&quot;:{&quot;noteIndex&quot;:0},&quot;isEdited&quot;:false,&quot;manualOverride&quot;:{&quot;isManuallyOverridden&quot;:false,&quot;citeprocText&quot;:&quot;[12]&quot;,&quot;manualOverrideText&quot;:&quot;&quot;},&quot;citationTag&quot;:&quot;MENDELEY_CITATION_v3_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&quot;,&quot;citationItems&quot;:[{&quot;id&quot;:&quot;3b9a2f46-1e3c-3a83-af7a-ec03a32a90b7&quot;,&quot;itemData&quot;:{&quot;type&quot;:&quot;webpage&quot;,&quot;id&quot;:&quot;3b9a2f46-1e3c-3a83-af7a-ec03a32a90b7&quot;,&quot;title&quot;:&quot;CIS Critical Security Controls Version 8.1&quot;,&quot;author&quot;:[{&quot;family&quot;:&quot;Center for Internet Security&quot;,&quot;given&quot;:&quot;&quot;,&quot;parse-names&quot;:false,&quot;dropping-particle&quot;:&quot;&quot;,&quot;non-dropping-particle&quot;:&quot;&quot;}],&quot;accessed&quot;:{&quot;date-parts&quot;:[[2024,9,26]]},&quot;URL&quot;:&quot;https://www.cisecurity.org/controls/v8-1&quot;,&quot;container-title-short&quot;:&quot;&quot;},&quot;isTemporary&quot;:false}]},{&quot;citationID&quot;:&quot;MENDELEY_CITATION_16eb15d3-ccea-4251-96b5-456f12a19996&quot;,&quot;properties&quot;:{&quot;noteIndex&quot;:0},&quot;isEdited&quot;:false,&quot;manualOverride&quot;:{&quot;isManuallyOverridden&quot;:false,&quot;citeprocText&quot;:&quot;[13], [14]&quot;,&quot;manualOverrideText&quot;:&quot;&quot;},&quot;citationTag&quot;:&quot;MENDELEY_CITATION_v3_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&quot;,&quot;citationItems&quot;:[{&quot;id&quot;:&quot;bd623193-5fb3-346f-b412-8d4c53d477be&quot;,&quot;itemData&quot;:{&quot;type&quot;:&quot;article&quot;,&quot;id&quot;:&quot;bd623193-5fb3-346f-b412-8d4c53d477be&quot;,&quot;title&quot;:&quot;Mobile Application Security Requirements Guide&quot;,&quot;author&quot;:[{&quot;family&quot;:&quot;Defense Information Systems Agency (DISA)&quot;,&quot;given&quot;:&quot;&quot;,&quot;parse-names&quot;:false,&quot;dropping-particle&quot;:&quot;&quot;,&quot;non-dropping-particle&quot;:&quot;&quot;}],&quot;accessed&quot;:{&quot;date-parts&quot;:[[2025,6,27]]},&quot;URL&quot;:&quot;https://app.xylok.io/reference/benchmark/mobile_application_srg/&quot;,&quot;issued&quot;:{&quot;date-parts&quot;:[[2012,12,13]]},&quot;container-title-short&quot;:&quot;&quot;},&quot;isTemporary&quot;:false},{&quot;id&quot;:&quot;d4482834-a596-3dba-9cd4-4b502eb3bb80&quot;,&quot;itemData&quot;:{&quot;type&quot;:&quot;article-journal&quot;,&quot;id&quot;:&quot;d4482834-a596-3dba-9cd4-4b502eb3bb80&quot;,&quot;title&quot;:&quot;A standard for developing secure mobile applications&quot;,&quot;author&quot;:[{&quot;family&quot;:&quot;Dye&quot;,&quot;given&quot;:&quot;Stephen M&quot;,&quot;parse-names&quot;:false,&quot;dropping-particle&quot;:&quot;&quot;,&quot;non-dropping-particle&quot;:&quot;&quot;},{&quot;family&quot;:&quot;Scarfone&quot;,&quot;given&quot;:&quot;Karen&quot;,&quot;parse-names&quot;:false,&quot;dropping-particle&quot;:&quot;&quot;,&quot;non-dropping-particle&quot;:&quot;&quot;}],&quot;container-title&quot;:&quot;Computer Standards &amp; Interfaces&quot;,&quot;DOI&quot;:&quot;https://doi.org/10.1016/j.csi.2013.09.005&quot;,&quot;ISSN&quot;:&quot;0920-5489&quot;,&quot;URL&quot;:&quot;https://www.sciencedirect.com/science/article/pii/S0920548913001268&quot;,&quot;issued&quot;:{&quot;date-parts&quot;:[[2014]]},&quot;page&quot;:&quot;524-530&quot;,&quot;abstract&quot;:&quot;The abundance of mobile software applications (apps) has created a security challenge. These apps are widely available across all platforms for little to no cost and are often created by small companies and less-experienced programmers. The lack of development standards and best practices exposes the mobile device to potential attacks. This article explores not only the practices that should be adopted by developers of all apps, but also those practices the enterprise user should demand of any app that resides on a mobile device that is employed for both business and private uses.&quot;,&quot;issue&quot;:&quot;3&quot;,&quot;volume&quot;:&quot;36&quot;,&quot;container-title-short&quot;:&quot;Comput. Stand. Interfaces&quot;},&quot;isTemporary&quot;:false}]},{&quot;citationID&quot;:&quot;MENDELEY_CITATION_c21bcf5a-d3ce-4714-a464-608da7750156&quot;,&quot;properties&quot;:{&quot;noteIndex&quot;:0},&quot;isEdited&quot;:false,&quot;manualOverride&quot;:{&quot;isManuallyOverridden&quot;:false,&quot;citeprocText&quot;:&quot;[15]&quot;,&quot;manualOverrideText&quot;:&quot;&quot;},&quot;citationTag&quot;:&quot;MENDELEY_CITATION_v3_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&quot;,&quot;citationItems&quot;:[{&quot;id&quot;:&quot;4f512a2b-18ff-328d-b663-9daa75b5ec13&quot;,&quot;itemData&quot;:{&quot;type&quot;:&quot;webpage&quot;,&quot;id&quot;:&quot;4f512a2b-18ff-328d-b663-9daa75b5ec13&quot;,&quot;title&quot;:&quot;Smartphone Secure Development Guidelines — ENISA&quot;,&quot;accessed&quot;:{&quot;date-parts&quot;:[[2024,9,25]]},&quot;URL&quot;:&quot;https://www.enisa.europa.eu/publications/smartphone-secure-development-guidelines-2016&quot;,&quot;container-title-short&quot;:&quot;&quot;},&quot;isTemporary&quot;:false}]},{&quot;citationID&quot;:&quot;MENDELEY_CITATION_4f402872-21f7-4eae-a114-65ed7f03740d&quot;,&quot;properties&quot;:{&quot;noteIndex&quot;:0},&quot;isEdited&quot;:false,&quot;manualOverride&quot;:{&quot;isManuallyOverridden&quot;:false,&quot;citeprocText&quot;:&quot;[16]&quot;,&quot;manualOverrideText&quot;:&quot;&quot;},&quot;citationTag&quot;:&quot;MENDELEY_CITATION_v3_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&quot;,&quot;citationItems&quot;:[{&quot;id&quot;:&quot;b8b3756b-71a1-3572-8350-77c6f7836d40&quot;,&quot;itemData&quot;:{&quot;type&quot;:&quot;article&quot;,&quot;id&quot;:&quot;b8b3756b-71a1-3572-8350-77c6f7836d40&quot;,&quot;title&quot;:&quot;Improve your app's security  |  App quality  |  Android Developers&quot;,&quot;author&quot;:[{&quot;family&quot;:&quot;Android Open Source Project&quot;,&quot;given&quot;:&quot;&quot;,&quot;parse-names&quot;:false,&quot;dropping-particle&quot;:&quot;&quot;,&quot;non-dropping-particle&quot;:&quot;&quot;}],&quot;URL&quot;:&quot;https://developer.android.com/privacy-and-security/security-best-practices#java&quot;,&quot;issued&quot;:{&quot;date-parts&quot;:[[2024,4,18]]},&quot;container-title-short&quot;:&quot;&quot;},&quot;isTemporary&quot;:false}]},{&quot;citationID&quot;:&quot;MENDELEY_CITATION_59ede9cb-1004-4099-92a5-37ceaf5587ab&quot;,&quot;properties&quot;:{&quot;noteIndex&quot;:0},&quot;isEdited&quot;:false,&quot;manualOverride&quot;:{&quot;isManuallyOverridden&quot;:false,&quot;citeprocText&quot;:&quot;[17]&quot;,&quot;manualOverrideText&quot;:&quot;&quot;},&quot;citationTag&quot;:&quot;MENDELEY_CITATION_v3_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&quot;,&quot;citationItems&quot;:[{&quot;id&quot;:&quot;515f099f-f028-3ef0-ac11-dce8b0cc8ed2&quot;,&quot;itemData&quot;:{&quot;type&quot;:&quot;webpage&quot;,&quot;id&quot;:&quot;515f099f-f028-3ef0-ac11-dce8b0cc8ed2&quot;,&quot;title&quot;:&quot;OWASP Mobile Top 10&quot;,&quot;author&quot;:[{&quot;family&quot;:&quot;OWASP Foundation&quot;,&quot;given&quot;:&quot;&quot;,&quot;parse-names&quot;:false,&quot;dropping-particle&quot;:&quot;&quot;,&quot;non-dropping-particle&quot;:&quot;&quot;}],&quot;accessed&quot;:{&quot;date-parts&quot;:[[2024,5,11]]},&quot;URL&quot;:&quot;https://owasp.org/www-project-mobile-top-10/&quot;,&quot;container-title-short&quot;:&quot;&quot;},&quot;isTemporary&quot;:false}]},{&quot;citationID&quot;:&quot;MENDELEY_CITATION_17aa1f03-01f4-4a07-8ba7-c7f7f3355f6b&quot;,&quot;properties&quot;:{&quot;noteIndex&quot;:0},&quot;isEdited&quot;:false,&quot;manualOverride&quot;:{&quot;isManuallyOverridden&quot;:false,&quot;citeprocText&quot;:&quot;[18]&quot;,&quot;manualOverrideText&quot;:&quot;&quot;},&quot;citationTag&quot;:&quot;MENDELEY_CITATION_v3_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&quot;,&quot;citationItems&quot;:[{&quot;id&quot;:&quot;3b9ae79c-d2d3-3f2b-9e60-a39e74ba350b&quot;,&quot;itemData&quot;:{&quot;type&quot;:&quot;webpage&quot;,&quot;id&quot;:&quot;3b9ae79c-d2d3-3f2b-9e60-a39e74ba350b&quot;,&quot;title&quot;:&quot;OWASP MASVS - OWASP Mobile Application Security&quot;,&quot;author&quot;:[{&quot;family&quot;:&quot;owasp.org&quot;,&quot;given&quot;:&quot;&quot;,&quot;parse-names&quot;:false,&quot;dropping-particle&quot;:&quot;&quot;,&quot;non-dropping-particle&quot;:&quot;&quot;}],&quot;accessed&quot;:{&quot;date-parts&quot;:[[2024,9,26]]},&quot;URL&quot;:&quot;https://mas.owasp.org/MASVS/&quot;,&quot;container-title-short&quot;:&quot;&quot;},&quot;isTemporary&quot;:false}]},{&quot;citationID&quot;:&quot;MENDELEY_CITATION_9e3e2d2a-ffc6-497c-b65d-ba6249ea94bf&quot;,&quot;properties&quot;:{&quot;noteIndex&quot;:0},&quot;isEdited&quot;:false,&quot;manualOverride&quot;:{&quot;isManuallyOverridden&quot;:false,&quot;citeprocText&quot;:&quot;[19]&quot;,&quot;manualOverrideText&quot;:&quot;&quot;},&quot;citationTag&quot;:&quot;MENDELEY_CITATION_v3_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&quot;,&quot;citationItems&quot;:[{&quot;id&quot;:&quot;223b7652-8f2d-3ab1-822c-1e8e37ef2c6e&quot;,&quot;itemData&quot;:{&quot;type&quot;:&quot;webpage&quot;,&quot;id&quot;:&quot;223b7652-8f2d-3ab1-822c-1e8e37ef2c6e&quot;,&quot;title&quot;:&quot;OWASP MAS Checklist&quot;,&quot;author&quot;:[{&quot;family&quot;:&quot;owasp.org&quot;,&quot;given&quot;:&quot;&quot;,&quot;parse-names&quot;:false,&quot;dropping-particle&quot;:&quot;&quot;,&quot;non-dropping-particle&quot;:&quot;&quot;}],&quot;accessed&quot;:{&quot;date-parts&quot;:[[2024,6,11]]},&quot;URL&quot;:&quot;https://wiki.owasp.org/images/1/1b/Mobile_App_Security_Checklist_0.9.3.xlsx&quot;,&quot;container-title-short&quot;:&quot;&quot;},&quot;isTemporary&quot;:false}]},{&quot;citationID&quot;:&quot;MENDELEY_CITATION_37660fa7-eca7-4cbf-b478-792e72b50aaf&quot;,&quot;properties&quot;:{&quot;noteIndex&quot;:0},&quot;isEdited&quot;:false,&quot;manualOverride&quot;:{&quot;isManuallyOverridden&quot;:false,&quot;citeprocText&quot;:&quot;[20], [21]&quot;,&quot;manualOverrideText&quot;:&quot;&quot;},&quot;citationTag&quot;:&quot;MENDELEY_CITATION_v3_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&quot;,&quot;citationItems&quot;:[{&quot;id&quot;:&quot;1aee1f3c-06b5-3643-80d5-ff09e6f56709&quot;,&quot;itemData&quot;:{&quot;type&quot;:&quot;webpage&quot;,&quot;id&quot;:&quot;1aee1f3c-06b5-3643-80d5-ff09e6f56709&quot;,&quot;title&quot;:&quot;Top 25 Software Errors | SANS Institute&quot;,&quot;accessed&quot;:{&quot;date-parts&quot;:[[2024,8,16]]},&quot;URL&quot;:&quot;https://www.sans.org/top25-software-errors/&quot;,&quot;container-title-short&quot;:&quot;&quot;},&quot;isTemporary&quot;:false},{&quot;id&quot;:&quot;6c21a3a1-dd18-33dd-b166-f9c9ce180c5f&quot;,&quot;itemData&quot;:{&quot;type&quot;:&quot;webpage&quot;,&quot;id&quot;:&quot;6c21a3a1-dd18-33dd-b166-f9c9ce180c5f&quot;,&quot;title&quot;:&quot;CWE - 2022 CWE Top 25 Most Dangerous Software Weaknesses&quot;,&quot;author&quot;:[{&quot;family&quot;:&quot;cwe.mitre.org&quot;,&quot;given&quot;:&quot;&quot;,&quot;parse-names&quot;:false,&quot;dropping-particle&quot;:&quot;&quot;,&quot;non-dropping-particle&quot;:&quot;&quot;}],&quot;accessed&quot;:{&quot;date-parts&quot;:[[2024,3,22]]},&quot;URL&quot;:&quot;https://cwe.mitre.org/top25/archive/2022/2022_cwe_top25.html&quot;,&quot;container-title-short&quot;:&quot;&quot;},&quot;isTemporar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4368D351-6857-419C-B401-12EA3A3C37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231</TotalTime>
  <Pages>5</Pages>
  <Words>1946</Words>
  <Characters>10705</Characters>
  <Application>Microsoft Office Word</Application>
  <DocSecurity>0</DocSecurity>
  <Lines>89</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Michael Mejia Granda</dc:creator>
  <cp:keywords/>
  <dc:description/>
  <cp:lastModifiedBy>Carlos Michael Mejia Granda</cp:lastModifiedBy>
  <cp:revision>98</cp:revision>
  <dcterms:created xsi:type="dcterms:W3CDTF">2026-02-01T03:12:00Z</dcterms:created>
  <dcterms:modified xsi:type="dcterms:W3CDTF">2026-02-02T04:35:00Z</dcterms:modified>
</cp:coreProperties>
</file>