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ED148E" w14:textId="77777777" w:rsidR="00E90DFF" w:rsidRPr="00543D4F" w:rsidRDefault="00E90DFF" w:rsidP="001C025D">
      <w:pPr>
        <w:jc w:val="both"/>
        <w:rPr>
          <w:rStyle w:val="Textoennegrita"/>
          <w:rFonts w:ascii="Times" w:hAnsi="Times" w:cs="Times"/>
          <w:sz w:val="20"/>
          <w:szCs w:val="20"/>
          <w:lang w:val="en-US"/>
        </w:rPr>
      </w:pPr>
    </w:p>
    <w:p w14:paraId="19066D98" w14:textId="77777777" w:rsidR="00E90DFF" w:rsidRPr="00543D4F" w:rsidRDefault="00E90DFF" w:rsidP="001C025D">
      <w:pPr>
        <w:jc w:val="both"/>
        <w:rPr>
          <w:rStyle w:val="Textoennegrita"/>
          <w:rFonts w:ascii="Times" w:hAnsi="Times" w:cs="Times"/>
          <w:sz w:val="20"/>
          <w:szCs w:val="20"/>
          <w:lang w:val="en-US"/>
        </w:rPr>
      </w:pPr>
    </w:p>
    <w:p w14:paraId="75C4D8A4" w14:textId="77777777" w:rsidR="00E90DFF" w:rsidRPr="00543D4F" w:rsidRDefault="00E90DFF" w:rsidP="001C025D">
      <w:pPr>
        <w:jc w:val="both"/>
        <w:rPr>
          <w:rStyle w:val="Textoennegrita"/>
          <w:rFonts w:ascii="Times" w:hAnsi="Times" w:cs="Times"/>
          <w:sz w:val="20"/>
          <w:szCs w:val="20"/>
          <w:lang w:val="en-US"/>
        </w:rPr>
      </w:pPr>
    </w:p>
    <w:p w14:paraId="7F412278" w14:textId="77777777" w:rsidR="00E90DFF" w:rsidRPr="00543D4F" w:rsidRDefault="00E90DFF" w:rsidP="001C025D">
      <w:pPr>
        <w:jc w:val="both"/>
        <w:rPr>
          <w:rStyle w:val="Textoennegrita"/>
          <w:rFonts w:ascii="Times" w:hAnsi="Times" w:cs="Times"/>
          <w:sz w:val="20"/>
          <w:szCs w:val="20"/>
          <w:lang w:val="en-US"/>
        </w:rPr>
      </w:pPr>
    </w:p>
    <w:p w14:paraId="6E9E5166" w14:textId="77777777" w:rsidR="00E90DFF" w:rsidRPr="00543D4F" w:rsidRDefault="00E90DFF" w:rsidP="001C025D">
      <w:pPr>
        <w:jc w:val="both"/>
        <w:rPr>
          <w:rStyle w:val="Textoennegrita"/>
          <w:rFonts w:ascii="Times" w:hAnsi="Times" w:cs="Times"/>
          <w:sz w:val="20"/>
          <w:szCs w:val="20"/>
          <w:lang w:val="en-US"/>
        </w:rPr>
      </w:pPr>
    </w:p>
    <w:p w14:paraId="530E7686" w14:textId="77777777" w:rsidR="00E90DFF" w:rsidRPr="00543D4F" w:rsidRDefault="00E90DFF" w:rsidP="001C025D">
      <w:pPr>
        <w:jc w:val="both"/>
        <w:rPr>
          <w:rStyle w:val="Textoennegrita"/>
          <w:rFonts w:ascii="Times" w:hAnsi="Times" w:cs="Times"/>
          <w:sz w:val="20"/>
          <w:szCs w:val="20"/>
          <w:lang w:val="en-US"/>
        </w:rPr>
      </w:pPr>
    </w:p>
    <w:p w14:paraId="02A8A8A9" w14:textId="77777777" w:rsidR="00E90DFF" w:rsidRPr="00543D4F" w:rsidRDefault="00E90DFF" w:rsidP="001C025D">
      <w:pPr>
        <w:jc w:val="both"/>
        <w:rPr>
          <w:rStyle w:val="Textoennegrita"/>
          <w:rFonts w:ascii="Times" w:hAnsi="Times" w:cs="Times"/>
          <w:sz w:val="20"/>
          <w:szCs w:val="20"/>
          <w:lang w:val="en-US"/>
        </w:rPr>
      </w:pPr>
    </w:p>
    <w:p w14:paraId="71D7A94F" w14:textId="77777777" w:rsidR="00E90DFF" w:rsidRPr="00543D4F" w:rsidRDefault="00E90DFF" w:rsidP="001C025D">
      <w:pPr>
        <w:jc w:val="both"/>
        <w:rPr>
          <w:rStyle w:val="Textoennegrita"/>
          <w:rFonts w:ascii="Times" w:hAnsi="Times" w:cs="Times"/>
          <w:sz w:val="20"/>
          <w:szCs w:val="20"/>
          <w:lang w:val="en-US"/>
        </w:rPr>
      </w:pPr>
    </w:p>
    <w:p w14:paraId="543A1CDA" w14:textId="77777777" w:rsidR="00E90DFF" w:rsidRPr="00543D4F" w:rsidRDefault="00E90DFF" w:rsidP="001C025D">
      <w:pPr>
        <w:jc w:val="both"/>
        <w:rPr>
          <w:rStyle w:val="Textoennegrita"/>
          <w:rFonts w:ascii="Times" w:hAnsi="Times" w:cs="Times"/>
          <w:sz w:val="20"/>
          <w:szCs w:val="20"/>
          <w:lang w:val="en-US"/>
        </w:rPr>
      </w:pPr>
    </w:p>
    <w:p w14:paraId="6274ACD6" w14:textId="77777777" w:rsidR="00C33BDC" w:rsidRPr="00543D4F" w:rsidRDefault="00C33BDC" w:rsidP="001C025D">
      <w:pPr>
        <w:jc w:val="both"/>
        <w:rPr>
          <w:rStyle w:val="Textoennegrita"/>
          <w:rFonts w:ascii="Times" w:hAnsi="Times" w:cs="Times"/>
          <w:sz w:val="20"/>
          <w:szCs w:val="20"/>
          <w:lang w:val="en-US"/>
        </w:rPr>
      </w:pPr>
    </w:p>
    <w:p w14:paraId="6CED0E45" w14:textId="77777777" w:rsidR="00C33BDC" w:rsidRPr="00543D4F" w:rsidRDefault="00C33BDC" w:rsidP="001C025D">
      <w:pPr>
        <w:jc w:val="both"/>
        <w:rPr>
          <w:rStyle w:val="Textoennegrita"/>
          <w:rFonts w:ascii="Times" w:hAnsi="Times" w:cs="Times"/>
          <w:sz w:val="20"/>
          <w:szCs w:val="20"/>
          <w:lang w:val="en-US"/>
        </w:rPr>
      </w:pPr>
    </w:p>
    <w:p w14:paraId="60F54FA6" w14:textId="77777777" w:rsidR="00C33BDC" w:rsidRPr="00543D4F" w:rsidRDefault="00C33BDC" w:rsidP="001C025D">
      <w:pPr>
        <w:jc w:val="both"/>
        <w:rPr>
          <w:rStyle w:val="Textoennegrita"/>
          <w:rFonts w:ascii="Times" w:hAnsi="Times" w:cs="Times"/>
          <w:sz w:val="20"/>
          <w:szCs w:val="20"/>
          <w:lang w:val="en-US"/>
        </w:rPr>
      </w:pPr>
    </w:p>
    <w:p w14:paraId="3F060DF7" w14:textId="77777777" w:rsidR="00C33BDC" w:rsidRPr="00543D4F" w:rsidRDefault="00C33BDC" w:rsidP="001C025D">
      <w:pPr>
        <w:jc w:val="both"/>
        <w:rPr>
          <w:rStyle w:val="Textoennegrita"/>
          <w:rFonts w:ascii="Times" w:hAnsi="Times" w:cs="Times"/>
          <w:sz w:val="20"/>
          <w:szCs w:val="20"/>
          <w:lang w:val="en-US"/>
        </w:rPr>
      </w:pPr>
    </w:p>
    <w:p w14:paraId="0AAC021A" w14:textId="77777777" w:rsidR="00C33BDC" w:rsidRPr="00543D4F" w:rsidRDefault="00C33BDC" w:rsidP="001C025D">
      <w:pPr>
        <w:jc w:val="both"/>
        <w:rPr>
          <w:rStyle w:val="Textoennegrita"/>
          <w:rFonts w:ascii="Times" w:hAnsi="Times" w:cs="Times"/>
          <w:sz w:val="20"/>
          <w:szCs w:val="20"/>
          <w:lang w:val="en-US"/>
        </w:rPr>
      </w:pPr>
    </w:p>
    <w:p w14:paraId="45880BA3" w14:textId="77777777" w:rsidR="00E90DFF" w:rsidRPr="00543D4F" w:rsidRDefault="00E90DFF" w:rsidP="001C025D">
      <w:pPr>
        <w:jc w:val="both"/>
        <w:rPr>
          <w:rStyle w:val="Textoennegrita"/>
          <w:rFonts w:ascii="Times" w:hAnsi="Times" w:cs="Times"/>
          <w:sz w:val="20"/>
          <w:szCs w:val="20"/>
          <w:lang w:val="en-US"/>
        </w:rPr>
      </w:pPr>
    </w:p>
    <w:p w14:paraId="3D021989" w14:textId="77777777" w:rsidR="00E90DFF" w:rsidRPr="00543D4F" w:rsidRDefault="00E90DFF" w:rsidP="001C025D">
      <w:pPr>
        <w:jc w:val="both"/>
        <w:rPr>
          <w:rStyle w:val="Textoennegrita"/>
          <w:rFonts w:ascii="Times" w:hAnsi="Times" w:cs="Times"/>
          <w:sz w:val="20"/>
          <w:szCs w:val="20"/>
          <w:lang w:val="en-US"/>
        </w:rPr>
      </w:pPr>
    </w:p>
    <w:p w14:paraId="11768CF7" w14:textId="7A302340" w:rsidR="00CE7B32" w:rsidRPr="00543D4F" w:rsidRDefault="008E2228" w:rsidP="00C33BDC">
      <w:pPr>
        <w:jc w:val="center"/>
        <w:rPr>
          <w:rStyle w:val="Textoennegrita"/>
          <w:rFonts w:ascii="Times" w:hAnsi="Times" w:cs="Times"/>
          <w:sz w:val="20"/>
          <w:szCs w:val="20"/>
          <w:lang w:val="en-US"/>
        </w:rPr>
      </w:pPr>
      <w:r w:rsidRPr="00543D4F">
        <w:rPr>
          <w:rStyle w:val="Textoennegrita"/>
          <w:rFonts w:ascii="Times" w:hAnsi="Times" w:cs="Times"/>
          <w:sz w:val="20"/>
          <w:szCs w:val="20"/>
          <w:lang w:val="en-US"/>
        </w:rPr>
        <w:t>Supplementary S1. Systematic literature review protocol and validation</w:t>
      </w:r>
      <w:r w:rsidR="00EB0E6E" w:rsidRPr="00543D4F">
        <w:rPr>
          <w:rStyle w:val="Textoennegrita"/>
          <w:rFonts w:ascii="Times" w:hAnsi="Times" w:cs="Times"/>
          <w:sz w:val="20"/>
          <w:szCs w:val="20"/>
          <w:lang w:val="en-US"/>
        </w:rPr>
        <w:t>.</w:t>
      </w:r>
    </w:p>
    <w:p w14:paraId="432AC0B5" w14:textId="02DA6F64" w:rsidR="00D21311" w:rsidRPr="00543D4F" w:rsidRDefault="00EB0E6E" w:rsidP="001C025D">
      <w:pPr>
        <w:jc w:val="both"/>
        <w:rPr>
          <w:rFonts w:ascii="Times" w:hAnsi="Times" w:cs="Times"/>
          <w:sz w:val="20"/>
          <w:szCs w:val="20"/>
          <w:lang w:val="en-US"/>
        </w:rPr>
      </w:pPr>
      <w:r w:rsidRPr="00543D4F">
        <w:rPr>
          <w:rFonts w:ascii="Times" w:hAnsi="Times" w:cs="Times"/>
          <w:sz w:val="20"/>
          <w:szCs w:val="20"/>
          <w:lang w:val="en-US"/>
        </w:rPr>
        <w:br/>
      </w:r>
    </w:p>
    <w:p w14:paraId="29223DB6" w14:textId="77777777" w:rsidR="0006525D" w:rsidRPr="00543D4F" w:rsidRDefault="0006525D" w:rsidP="001C025D">
      <w:pPr>
        <w:jc w:val="both"/>
        <w:rPr>
          <w:rFonts w:ascii="Times" w:hAnsi="Times" w:cs="Times"/>
          <w:sz w:val="20"/>
          <w:szCs w:val="20"/>
          <w:lang w:val="en-US"/>
        </w:rPr>
      </w:pPr>
    </w:p>
    <w:p w14:paraId="7E6D08AC" w14:textId="77777777" w:rsidR="0006525D" w:rsidRPr="00543D4F" w:rsidRDefault="0006525D" w:rsidP="001C025D">
      <w:pPr>
        <w:jc w:val="both"/>
        <w:rPr>
          <w:rFonts w:ascii="Times" w:hAnsi="Times" w:cs="Times"/>
          <w:sz w:val="20"/>
          <w:szCs w:val="20"/>
          <w:lang w:val="en-US"/>
        </w:rPr>
      </w:pPr>
    </w:p>
    <w:p w14:paraId="71476896" w14:textId="77777777" w:rsidR="0006525D" w:rsidRPr="00543D4F" w:rsidRDefault="0006525D" w:rsidP="001C025D">
      <w:pPr>
        <w:jc w:val="both"/>
        <w:rPr>
          <w:rFonts w:ascii="Times" w:hAnsi="Times" w:cs="Times"/>
          <w:sz w:val="20"/>
          <w:szCs w:val="20"/>
          <w:lang w:val="en-US"/>
        </w:rPr>
      </w:pPr>
    </w:p>
    <w:p w14:paraId="7870417B" w14:textId="77777777" w:rsidR="0006525D" w:rsidRPr="00543D4F" w:rsidRDefault="0006525D" w:rsidP="001C025D">
      <w:pPr>
        <w:jc w:val="both"/>
        <w:rPr>
          <w:rFonts w:ascii="Times" w:hAnsi="Times" w:cs="Times"/>
          <w:sz w:val="20"/>
          <w:szCs w:val="20"/>
          <w:lang w:val="en-US"/>
        </w:rPr>
      </w:pPr>
    </w:p>
    <w:p w14:paraId="0BA11CBC" w14:textId="77777777" w:rsidR="0006525D" w:rsidRPr="00543D4F" w:rsidRDefault="0006525D" w:rsidP="001C025D">
      <w:pPr>
        <w:jc w:val="both"/>
        <w:rPr>
          <w:rFonts w:ascii="Times" w:hAnsi="Times" w:cs="Times"/>
          <w:sz w:val="20"/>
          <w:szCs w:val="20"/>
          <w:lang w:val="en-US"/>
        </w:rPr>
      </w:pPr>
    </w:p>
    <w:p w14:paraId="01F214FA" w14:textId="77777777" w:rsidR="0006525D" w:rsidRPr="00543D4F" w:rsidRDefault="0006525D" w:rsidP="001C025D">
      <w:pPr>
        <w:jc w:val="both"/>
        <w:rPr>
          <w:rFonts w:ascii="Times" w:hAnsi="Times" w:cs="Times"/>
          <w:sz w:val="20"/>
          <w:szCs w:val="20"/>
          <w:lang w:val="en-US"/>
        </w:rPr>
      </w:pPr>
    </w:p>
    <w:p w14:paraId="1860A270" w14:textId="77777777" w:rsidR="0006525D" w:rsidRPr="00543D4F" w:rsidRDefault="0006525D" w:rsidP="001C025D">
      <w:pPr>
        <w:jc w:val="both"/>
        <w:rPr>
          <w:rFonts w:ascii="Times" w:hAnsi="Times" w:cs="Times"/>
          <w:sz w:val="20"/>
          <w:szCs w:val="20"/>
          <w:lang w:val="en-US"/>
        </w:rPr>
      </w:pPr>
    </w:p>
    <w:p w14:paraId="2D9C2716" w14:textId="77777777" w:rsidR="0006525D" w:rsidRPr="00543D4F" w:rsidRDefault="0006525D" w:rsidP="001C025D">
      <w:pPr>
        <w:jc w:val="both"/>
        <w:rPr>
          <w:rFonts w:ascii="Times" w:hAnsi="Times" w:cs="Times"/>
          <w:sz w:val="20"/>
          <w:szCs w:val="20"/>
          <w:lang w:val="en-US"/>
        </w:rPr>
      </w:pPr>
    </w:p>
    <w:p w14:paraId="076C475D" w14:textId="77777777" w:rsidR="0006525D" w:rsidRPr="00543D4F" w:rsidRDefault="0006525D" w:rsidP="001C025D">
      <w:pPr>
        <w:jc w:val="both"/>
        <w:rPr>
          <w:rFonts w:ascii="Times" w:hAnsi="Times" w:cs="Times"/>
          <w:sz w:val="20"/>
          <w:szCs w:val="20"/>
          <w:lang w:val="en-US"/>
        </w:rPr>
      </w:pPr>
    </w:p>
    <w:p w14:paraId="26E600AF" w14:textId="77777777" w:rsidR="0006525D" w:rsidRPr="00543D4F" w:rsidRDefault="0006525D" w:rsidP="001C025D">
      <w:pPr>
        <w:jc w:val="both"/>
        <w:rPr>
          <w:rFonts w:ascii="Times" w:hAnsi="Times" w:cs="Times"/>
          <w:sz w:val="20"/>
          <w:szCs w:val="20"/>
          <w:lang w:val="en-US"/>
        </w:rPr>
      </w:pPr>
    </w:p>
    <w:p w14:paraId="1B60B615" w14:textId="77777777" w:rsidR="0006525D" w:rsidRPr="00543D4F" w:rsidRDefault="0006525D" w:rsidP="001C025D">
      <w:pPr>
        <w:jc w:val="both"/>
        <w:rPr>
          <w:rFonts w:ascii="Times" w:hAnsi="Times" w:cs="Times"/>
          <w:sz w:val="20"/>
          <w:szCs w:val="20"/>
          <w:lang w:val="en-US"/>
        </w:rPr>
      </w:pPr>
    </w:p>
    <w:p w14:paraId="7B3E427E" w14:textId="77777777" w:rsidR="0006525D" w:rsidRPr="00543D4F" w:rsidRDefault="0006525D" w:rsidP="001C025D">
      <w:pPr>
        <w:jc w:val="both"/>
        <w:rPr>
          <w:rFonts w:ascii="Times" w:hAnsi="Times" w:cs="Times"/>
          <w:sz w:val="20"/>
          <w:szCs w:val="20"/>
          <w:lang w:val="en-US"/>
        </w:rPr>
      </w:pPr>
    </w:p>
    <w:p w14:paraId="64CE4754" w14:textId="77777777" w:rsidR="00411AD9" w:rsidRPr="00543D4F" w:rsidRDefault="00411AD9" w:rsidP="001C025D">
      <w:pPr>
        <w:jc w:val="both"/>
        <w:rPr>
          <w:rFonts w:ascii="Times" w:hAnsi="Times" w:cs="Times"/>
          <w:sz w:val="20"/>
          <w:szCs w:val="20"/>
          <w:lang w:val="en-US"/>
        </w:rPr>
      </w:pPr>
    </w:p>
    <w:p w14:paraId="3A723C5E" w14:textId="77777777" w:rsidR="00543D4F" w:rsidRPr="00543D4F" w:rsidRDefault="00543D4F" w:rsidP="001C025D">
      <w:pPr>
        <w:jc w:val="both"/>
        <w:rPr>
          <w:rFonts w:ascii="Times" w:hAnsi="Times" w:cs="Times"/>
          <w:sz w:val="20"/>
          <w:szCs w:val="20"/>
          <w:lang w:val="en-US"/>
        </w:rPr>
      </w:pPr>
    </w:p>
    <w:p w14:paraId="7606DF6C" w14:textId="6AD54876" w:rsidR="00DA07BA" w:rsidRPr="00543D4F" w:rsidRDefault="00B24A3A" w:rsidP="00DA07BA">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Pr>
          <w:rFonts w:ascii="Times" w:eastAsia="Times New Roman" w:hAnsi="Times" w:cs="Times"/>
          <w:b/>
          <w:bCs/>
          <w:sz w:val="20"/>
          <w:szCs w:val="20"/>
          <w:lang w:val="en-US" w:eastAsia="de-DE"/>
        </w:rPr>
        <w:lastRenderedPageBreak/>
        <w:t>S</w:t>
      </w:r>
      <w:r w:rsidR="00DA07BA" w:rsidRPr="00543D4F">
        <w:rPr>
          <w:rFonts w:ascii="Times" w:eastAsia="Times New Roman" w:hAnsi="Times" w:cs="Times"/>
          <w:b/>
          <w:bCs/>
          <w:sz w:val="20"/>
          <w:szCs w:val="20"/>
          <w:lang w:val="en-US" w:eastAsia="de-DE"/>
        </w:rPr>
        <w:t>.1.1   Data Sources Identification and Search Query</w:t>
      </w:r>
    </w:p>
    <w:p w14:paraId="00B62FE5" w14:textId="3324DEC3" w:rsidR="00DA07BA" w:rsidRPr="00543D4F" w:rsidRDefault="00DA07BA" w:rsidP="00DA07BA">
      <w:pPr>
        <w:overflowPunct w:val="0"/>
        <w:autoSpaceDE w:val="0"/>
        <w:autoSpaceDN w:val="0"/>
        <w:adjustRightInd w:val="0"/>
        <w:spacing w:before="60" w:after="0" w:line="20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 xml:space="preserve">To find research about mHealth security requirements, Scopus was selected because it represents the largest repository of high-quality studies </w:t>
      </w:r>
      <w:sdt>
        <w:sdtPr>
          <w:rPr>
            <w:rFonts w:ascii="Times" w:eastAsia="Times New Roman" w:hAnsi="Times" w:cs="Times"/>
            <w:color w:val="000000"/>
            <w:sz w:val="20"/>
            <w:szCs w:val="20"/>
            <w:lang w:val="en-US" w:eastAsia="de-DE"/>
          </w:rPr>
          <w:tag w:val="MENDELEY_CITATION_v3_eyJjaXRhdGlvbklEIjoiTUVOREVMRVlfQ0lUQVRJT05fMjMzZWE3MjAtZjFlYS00NTFjLWE3MGUtMjBhODY3Mzg2ZTBkIiwicHJvcGVydGllcyI6eyJub3RlSW5kZXgiOjB9LCJpc0VkaXRlZCI6ZmFsc2UsIm1hbnVhbE92ZXJyaWRlIjp7ImlzTWFudWFsbHlPdmVycmlkZGVuIjpmYWxzZSwiY2l0ZXByb2NUZXh0IjoiWzFdIiwibWFudWFsT3ZlcnJpZGVUZXh0IjoiIn0sImNpdGF0aW9uSXRlbXMiOlt7ImlkIjoiMGQ1ZDk3NmQtZTllOC0zODAyLWFkZWItNWI5NDQwNTllOTljIiwiaXRlbURhdGEiOnsidHlwZSI6ImFydGljbGUtam91cm5hbCIsImlkIjoiMGQ1ZDk3NmQtZTllOC0zODAyLWFkZWItNWI5NDQwNTllOTljIiwidGl0bGUiOiJUaGUgam91cm5hbCBjb3ZlcmFnZSBvZiBXZWIgb2YgU2NpZW5jZSBhbmQgU2NvcHVzOiBhIGNvbXBhcmF0aXZlIGFuYWx5c2lzIiwiYXV0aG9yIjpbeyJmYW1pbHkiOiJNb25nZW9uIiwiZ2l2ZW4iOiJQaGlsaXBwZSIsInBhcnNlLW5hbWVzIjpmYWxzZSwiZHJvcHBpbmctcGFydGljbGUiOiIiLCJub24tZHJvcHBpbmctcGFydGljbGUiOiIifSx7ImZhbWlseSI6IlBhdWwtSHVzIiwiZ2l2ZW4iOiJBZMOobGUiLCJwYXJzZS1uYW1lcyI6ZmFsc2UsImRyb3BwaW5nLXBhcnRpY2xlIjoiIiwibm9uLWRyb3BwaW5nLXBhcnRpY2xlIjoiIn1dLCJjb250YWluZXItdGl0bGUiOiJTY2llbnRvbWV0cmljcyIsIkRPSSI6IjEwLjEwMDcvczExMTkyLTAxNS0xNzY1LTUiLCJJU1NOIjoiMTU4OC0yODYxIiwiVVJMIjoiaHR0cHM6Ly9kb2kub3JnLzEwLjEwMDcvczExMTkyLTAxNS0xNzY1LTUiLCJpc3N1ZWQiOnsiZGF0ZS1wYXJ0cyI6W1syMDE2XV19LCJwYWdlIjoiMjEzLTIyOCIsImFic3RyYWN0IjoiQmlibGlvbWV0cmljIG1ldGhvZHMgYXJlIHVzZWQgaW4gbXVsdGlwbGUgZmllbGRzIGZvciBhIHZhcmlldHkgb2YgcHVycG9zZXMsIG5hbWVseSBmb3IgcmVzZWFyY2ggZXZhbHVhdGlvbi4gTW9zdCBiaWJsaW9tZXRyaWMgYW5hbHlzZXMgaGF2ZSBpbiBjb21tb24gdGhlaXIgZGF0YSBzb3VyY2VzOiBUaG9tc29uIFJldXRlcnPigJkgV2ViIG9mIFNjaWVuY2UgKFdvUykgYW5kIEVsc2V2aWVy4oCZcyBTY29wdXMuIFRoZSBvYmplY3RpdmUgb2YgdGhpcyByZXNlYXJjaCBpcyB0byBkZXNjcmliZSB0aGUgam91cm5hbCBjb3ZlcmFnZSBvZiB0aG9zZSB0d28gZGF0YWJhc2VzIGFuZCB0byBhc3Nlc3Mgd2hldGhlciBzb21lIGZpZWxkLCBwdWJsaXNoaW5nIGNvdW50cnkgYW5kIGxhbmd1YWdlIGFyZSBvdmVyIG9yIHVuZGVycmVwcmVzZW50ZWQuIFRvIGRvIHRoaXMgd2UgY29tcGFyZWQgdGhlIGNvdmVyYWdlIG9mIGFjdGl2ZSBzY2hvbGFybHkgam91cm5hbHMgaW4gV29TICgxMyw2MDUgam91cm5hbHMpIGFuZCBTY29wdXMgKDIwLDM0NiBqb3VybmFscykgd2l0aCBVbHJpY2jigJlzIGV4dGVuc2l2ZSBwZXJpb2RpY2FsIGRpcmVjdG9yeSAoNjMsMDEzIGpvdXJuYWxzKS4gUmVzdWx0cyBpbmRpY2F0ZSB0aGF0IHRoZSB1c2Ugb2YgZWl0aGVyIFdvUyBvciBTY29wdXMgZm9yIHJlc2VhcmNoIGV2YWx1YXRpb24gbWF5IGludHJvZHVjZSBiaWFzZXMgdGhhdCBmYXZvciBOYXR1cmFsIFNjaWVuY2VzIGFuZCBFbmdpbmVlcmluZyBhcyB3ZWxsIGFzIEJpb21lZGljYWwgUmVzZWFyY2ggdG8gdGhlIGRldHJpbWVudCBvZiBTb2NpYWwgU2NpZW5jZXMgYW5kIEFydHMgYW5kIEh1bWFuaXRpZXMuIFNpbWlsYXJseSwgRW5nbGlzaC1sYW5ndWFnZSBqb3VybmFscyBhcmUgb3ZlcnJlcHJlc2VudGVkIHRvIHRoZSBkZXRyaW1lbnQgb2Ygb3RoZXIgbGFuZ3VhZ2VzLiBXaGlsZSBib3RoIGRhdGFiYXNlcyBzaGFyZSB0aGVzZSBiaWFzZXMsIHRoZWlyIGNvdmVyYWdlIGRpZmZlcnMgc3Vic3RhbnRpYWxseS4gQXMgYSBjb25zZXF1ZW5jZSwgdGhlIHJlc3VsdHMgb2YgYmlibGlvbWV0cmljIGFuYWx5c2VzIG1heSB2YXJ5IGRlcGVuZGluZyBvbiB0aGUgZGF0YWJhc2UgdXNlZC4gVGhlc2UgcmVzdWx0cyBpbXBseSB0aGF0IGluIHRoZSBjb250ZXh0IG9mIGNvbXBhcmF0aXZlIHJlc2VhcmNoIGV2YWx1YXRpb24sIFdvUyBhbmQgU2NvcHVzIHNob3VsZCBiZSB1c2VkIHdpdGggY2F1dGlvbiwgZXNwZWNpYWxseSB3aGVuIGNvbXBhcmluZyBkaWZmZXJlbnQgZmllbGRzLCBpbnN0aXR1dGlvbnMsIGNvdW50cmllcyBvciBsYW5ndWFnZXMuIFRoZSBiaWJsaW9tZXRyaWMgY29tbXVuaXR5IHNob3VsZCBjb250aW51ZSBpdHMgZWZmb3J0cyB0byBkZXZlbG9wIG1ldGhvZHMgYW5kIGluZGljYXRvcnMgdGhhdCBpbmNsdWRlIHNjaWVudGlmaWMgb3V0cHV0IHRoYXQgYXJlIG5vdCBjb3ZlcmVkIGluIFdvUyBvciBTY29wdXMsIHN1Y2ggYXMgZmllbGQtc3BlY2lmaWMgYW5kIG5hdGlvbmFsIGNpdGF0aW9uIGluZGV4ZXMuIiwiaXNzdWUiOiIxIiwidm9sdW1lIjoiMTA2IiwiY29udGFpbmVyLXRpdGxlLXNob3J0IjoiU2NpZW50b21ldHJpY3MifSwiaXNUZW1wb3JhcnkiOmZhbHNlfV19"/>
          <w:id w:val="911123838"/>
          <w:placeholder>
            <w:docPart w:val="E1570896BCED4CCF8753BCE74CB651FD"/>
          </w:placeholder>
        </w:sdtPr>
        <w:sdtEndPr/>
        <w:sdtContent>
          <w:r w:rsidR="00240333" w:rsidRPr="00240333">
            <w:rPr>
              <w:rFonts w:ascii="Times" w:eastAsia="Times New Roman" w:hAnsi="Times" w:cs="Times"/>
              <w:color w:val="000000"/>
              <w:sz w:val="20"/>
              <w:szCs w:val="20"/>
              <w:lang w:val="en-US" w:eastAsia="de-DE"/>
            </w:rPr>
            <w:t>[1]</w:t>
          </w:r>
        </w:sdtContent>
      </w:sdt>
      <w:r w:rsidRPr="00543D4F">
        <w:rPr>
          <w:rFonts w:ascii="Times" w:eastAsia="Times New Roman" w:hAnsi="Times" w:cs="Times"/>
          <w:sz w:val="20"/>
          <w:szCs w:val="20"/>
          <w:lang w:val="en-US" w:eastAsia="de-DE"/>
        </w:rPr>
        <w:t xml:space="preserve">. Several literature reviews have relied on this database as their foundation. In the biomedical sciences </w:t>
      </w:r>
      <w:sdt>
        <w:sdtPr>
          <w:rPr>
            <w:rFonts w:ascii="Times" w:eastAsia="Times New Roman" w:hAnsi="Times" w:cs="Times"/>
            <w:color w:val="000000"/>
            <w:sz w:val="20"/>
            <w:szCs w:val="20"/>
            <w:lang w:val="en-US" w:eastAsia="de-DE"/>
          </w:rPr>
          <w:tag w:val="MENDELEY_CITATION_v3_eyJjaXRhdGlvbklEIjoiTUVOREVMRVlfQ0lUQVRJT05fODRhZjg0NjItOGZjYS00ZWE4LTkzM2ItNTM1OTM2NTA1YzExIiwicHJvcGVydGllcyI6eyJub3RlSW5kZXgiOjB9LCJpc0VkaXRlZCI6ZmFsc2UsIm1hbnVhbE92ZXJyaWRlIjp7ImlzTWFudWFsbHlPdmVycmlkZGVuIjpmYWxzZSwiY2l0ZXByb2NUZXh0IjoiWzJdLCBbM10sIFs0XSIsIm1hbnVhbE92ZXJyaWRlVGV4dCI6IiJ9LCJjaXRhdGlvbkl0ZW1zIjpbeyJpZCI6IjhiMjlmNzhiLTk3ODktM2Y2ZC1iNmExLTNkOGNlMTE1YzgyNSIsIml0ZW1EYXRhIjp7InR5cGUiOiJhcnRpY2xlLWpvdXJuYWwiLCJpZCI6IjhiMjlmNzhiLTk3ODktM2Y2ZC1iNmExLTNkOGNlMTE1YzgyNSIsInRpdGxlIjoiR3JlZW4gSVQgYW5kIHN1c3RhaW5hYmxlIHRlY2hub2xvZ3kgZGV2ZWxvcG1lbnQ6IEJpYmxpb21ldHJpYyBvdmVydmlldyIsImF1dGhvciI6W3siZmFtaWx5IjoiR2FyY8OtYS1CZXJuw6EiLCJnaXZlbiI6Ikpvc8OpIEEuIiwicGFyc2UtbmFtZXMiOmZhbHNlLCJkcm9wcGluZy1wYXJ0aWNsZSI6IiIsIm5vbi1kcm9wcGluZy1wYXJ0aWNsZSI6IiJ9LHsiZmFtaWx5IjoiRmVybsOhbmRlei1BbGVtw6FuIiwiZ2l2ZW4iOiJKb3PDqSBMLiIsInBhcnNlLW5hbWVzIjpmYWxzZSwiZHJvcHBpbmctcGFydGljbGUiOiIiLCJub24tZHJvcHBpbmctcGFydGljbGUiOiIifSx7ImZhbWlseSI6IkNhcnJpbGxvIGRlIEdlYSIsImdpdmVuIjoiSnVhbiBNLiIsInBhcnNlLW5hbWVzIjpmYWxzZSwiZHJvcHBpbmctcGFydGljbGUiOiIiLCJub24tZHJvcHBpbmctcGFydGljbGUiOiIifSx7ImZhbWlseSI6Ik5pY29sw6FzIiwiZ2l2ZW4iOiJKb2FxdcOtbiIsInBhcnNlLW5hbWVzIjpmYWxzZSwiZHJvcHBpbmctcGFydGljbGUiOiIiLCJub24tZHJvcHBpbmctcGFydGljbGUiOiIifSx7ImZhbWlseSI6Ik1vcm9zIiwiZ2l2ZW4iOiJCZWdvw7FhIiwicGFyc2UtbmFtZXMiOmZhbHNlLCJkcm9wcGluZy1wYXJ0aWNsZSI6IiIsIm5vbi1kcm9wcGluZy1wYXJ0aWNsZSI6IiJ9LHsiZmFtaWx5IjoiVG92YWwiLCJnaXZlbiI6IkFtYnJvc2lvIiwicGFyc2UtbmFtZXMiOmZhbHNlLCJkcm9wcGluZy1wYXJ0aWNsZSI6IiIsIm5vbi1kcm9wcGluZy1wYXJ0aWNsZSI6IiJ9LHsiZmFtaWx5IjoiTWFuY2VibyIsImdpdmVuIjoiSmF2aWVyIiwicGFyc2UtbmFtZXMiOmZhbHNlLCJkcm9wcGluZy1wYXJ0aWNsZSI6IiIsIm5vbi1kcm9wcGluZy1wYXJ0aWNsZSI6IiJ9LHsiZmFtaWx5IjoiR2FyY8OtYSIsImdpdmVuIjoiRsOpbGl4IiwicGFyc2UtbmFtZXMiOmZhbHNlLCJkcm9wcGluZy1wYXJ0aWNsZSI6IiIsIm5vbi1kcm9wcGluZy1wYXJ0aWNsZSI6IiJ9LHsiZmFtaWx5IjoiQ2FsZXJvIiwiZ2l2ZW4iOiJDb3JhbCIsInBhcnNlLW5hbWVzIjpmYWxzZSwiZHJvcHBpbmctcGFydGljbGUiOiIiLCJub24tZHJvcHBpbmctcGFydGljbGUiOiIifV0sImNvbnRhaW5lci10aXRsZSI6IlN1c3RhaW5hYmxlIERldmVsb3BtZW50IiwiYWNjZXNzZWQiOnsiZGF0ZS1wYXJ0cyI6W1syMDIyLDgsMjNdXX0sIkRPSSI6IjEwLjEwMDIvc2QuMTkyNyIsIklTU04iOiIxMDk5LTE3MTkiLCJVUkwiOiJodHRwczovL29ubGluZWxpYnJhcnkud2lsZXkuY29tL2RvaS9mdWxsLzEwLjEwMDIvc2QuMTkyNyIsImlzc3VlZCI6eyJkYXRlLXBhcnRzIjpbWzIwMTksNywxXV19LCJwYWdlIjoiNjEzLTYzNiIsImFic3RyYWN0IjoiR3JlZW4gaW5mb3JtYXRpb24gdGVjaG5vbG9naWVzIChHSVRzKSBjb25zdGl0dXRlIGEgZmllbGQgb2YgcmVzZWFyY2gsIHdob3NlIG9iamVjdGl2ZSBpcyB0byByZWR1Y2UgdGhlIGVudmlyb25tZW50YWwgcG9sbHV0aW9uIGNhdXNlZCBieSBtYXNzZXMgb2YgcGVvcGxlIHVzaW5nIGFuZCBwcm9kdWNpbmcgdGVjaG5vbG9neS4gVGhpcyBwYXBlciBkZXNjcmliZXMgdGhlIHNlYXJjaCBmb3IgbGl0ZXJhdHVyZSByZWxhdGVkIHRvIEdJVCBhbmQgdGVjaG5vbG9neSBzdXN0YWluYWJpbGl0eSBpbiBTY29wdXMgZGF0YWJhc2UuIE5vIHJlc3RyaWN0aW9uIHdhcyBpbXBvc2VkIG9uIHRoZSB0aW1lIHBlcmlvZCB3aGVuIGNhcnJ5aW5nIG91dCB0aGUgc2VhcmNoLiBUaGUgZGF0YSBnYXRoZXJlZCByZXZlYWxlZCB0aGF0IHRoZSBqb3VybmFsIHdpdGggdGhlIGhpZ2hlc3QgbnVtYmVyIG9mIHB1YmxpY2F0aW9ucyBpcyBDb21wdXRlciwgYW5kIHRoZSBtb3N0IHByb2xpZmljIGF1dGhvciBpcyBUb21veWEgRW5va2lkbywgd2l0aCA0NSBwdWJsaWNhdGlvbnMuIEEgdG90YWwgb2YgNTMuMTIlIG9mIHRoZSBkb2N1bWVudHMgZm91bmQgaW4gU2NvcHVzIHdlcmUgQ29uZmVyZW5jZSBQYXBlci4gQWx0aG91Z2ggbm8gc3RhdGlzdGljYWxseSBzaWduaWZpY2FudCBkaWZmZXJlbmNlcyB3ZXJlIGRldGVjdGVkLCBjb3VudHJpZXMgaW4gdGhlIGdyb3VwIHdpdGggbGVzcyBDTzIga3RvbiBlbWlzc2lvbnMgcGVyIGluaGFiaXRhbnQgYW5kIGxlc3MgaW5jb21lIHBlciBjYXBpdGEgaGF2ZSBhIGhpZ2hlciBwZXJjZW50YWdlIG9mIHB1YmxpY2F0aW9ucy4gVGhlIHJlZHVjdGlvbiBvZiBwb3dlciBjb25zdW1wdGlvbiBpbiB0aGUgY2xvdWQgZGF0YSBjZW50ZXJzIGlzIGEgaG90IHRvcGljIGZvciBmdXR1cmUgd29yaywgYmVjYXVzZSB0aGUgd29yZCBjbG91ZCBhcHBlYXJlZCBpbiA5IG91dCBvZiB0aGUgMTAgbW9zdCBmcmVxdWVudGx5IGNpdGVkIHBhcGVycy4iLCJwdWJsaXNoZXIiOiJKb2huIFdpbGV5ICYgU29ucywgTHRkIiwiaXNzdWUiOiI0Iiwidm9sdW1lIjoiMjciLCJjb250YWluZXItdGl0bGUtc2hvcnQiOiIifSwiaXNUZW1wb3JhcnkiOmZhbHNlfSx7ImlkIjoiMTE2NTUzYjktMGZkNC0zZDg5LWI5NjEtMjRlYjJlZTdmMzJlIiwiaXRlbURhdGEiOnsidHlwZSI6ImFydGljbGUtam91cm5hbCIsImlkIjoiMTE2NTUzYjktMGZkNC0zZDg5LWI5NjEtMjRlYjJlZTdmMzJlIiwidGl0bGUiOiJDb21wYXJpc29uIG9mIEltcGFjdCBGYWN0b3IsIEVpZ2VuZmFjdG9yIE1ldHJpY3MsIGFuZCBTQ0ltYWdvIEpvdXJuYWwgUmFuayBJbmRpY2F0b3IgYW5kIGgtaW5kZXggZm9yIE5ldXJvc3VyZ2ljYWwgYW5kIFNwaW5hbCBTdXJnaWNhbCBKb3VybmFscyIsImF1dGhvciI6W3siZmFtaWx5IjoiWXVlbiIsImdpdmVuIjoiSmFzb24iLCJwYXJzZS1uYW1lcyI6ZmFsc2UsImRyb3BwaW5nLXBhcnRpY2xlIjoiIiwibm9uLWRyb3BwaW5nLXBhcnRpY2xlIjoiIn1dLCJjb250YWluZXItdGl0bGUiOiJXb3JsZCBOZXVyb3N1cmdlcnkiLCJET0kiOiJodHRwczovL2RvaS5vcmcvMTAuMTAxNi9qLnduZXUuMjAxOC4wNy4xNDQiLCJJU1NOIjoiMTg3OC04NzUwIiwiVVJMIjoiaHR0cHM6Ly93d3cuc2NpZW5jZWRpcmVjdC5jb20vc2NpZW5jZS9hcnRpY2xlL3BpaS9TMTg3ODg3NTAxODMxNjIyWCIsImlzc3VlZCI6eyJkYXRlLXBhcnRzIjpbWzIwMThdXX0sInBhZ2UiOiJlMzI4LWUzMzciLCJhYnN0cmFjdCI6IkJhY2tncm91bmRcbkluIGFjYWRlbWljIHNwZWNpYWx0aWVzIHN1Y2ggYXMgbmV1cm9zdXJnZXJ5LCBiaWJsaW9tZXRyaWNzIGFyZSBvZnRlbiB1c2VkIHRvIGd1aWRlIHJlYWRlcnMsIGFjYWRlbWljIGluc3RpdHV0ZXMsIGFuZCByZXNlYXJjaGVycyB0byBtYWtlIG9iamVjdGl2ZSBhc3Nlc3NtZW50IG9mIGpvdXJuYWxzLiBSZWNlbnRseSwgbmV3IGluZGljZXMgaGF2ZSBiZWVuIGRldmVsb3BlZCB0byBvdmVyY29tZSB0aGUgc2hvcnRjb21pbmdzIG9mIHRoZSB3aWRlbHkgdXNlZCBJbXBhY3QgRmFjdG9yLiBUaGUgb2JqZWN0aXZlIG9mIG91ciBzdHVkeSB3YXMgdG8gaW52ZXN0aWdhdGUgdGhlIGNvcnJlbGF0aW9ucyBhbW9uZyA2IG9mIHRoZSBjb21tb25seSB1c2VkIGJpYmxpb21ldHJpYyBpbmRpY2VzIChJbXBhY3QgRmFjdG9yLCBTQ0ltYWdvIEpvdXJuYWwgaW5kaWNhdG9yLCBTQ09QVVMgaC1pbmRleCwgR29vZ2xlIGgtaW5kZXgsIEVpZ2VuZmFjdG9yLCBBcnRpY2xlIEluZmx1ZW5jZSBTY29yZSkgaW4gbmV1cm9zdXJnaWNhbCBhbmQgc3BpbmFsIHN1cmdpY2FsIGpvdXJuYWxzLlxuTWV0aG9kc1xuQSBsaXN0IG9mIGFsbCBuZXVyb3N1cmdpY2FsIGFuZCBzcGluYWwgc3VyZ2ljYWwgam91cm5hbHMgd2FzIGNvbXBpbGVkIHVzaW5nIHRoZSBkYXRhYmFzZXMgb2YgU0NPUFVTLCBDbGFyaXZhdGUgQW5hbHl0aWNzIChUaG9tc29uIFJldXRlcnMpLCBhbmQgTmF0aW9uYWwgTGlicmFyeSBvZiBNZWRpY2luZSBDYXRhbG9nLiBKb3VybmFscyB0aGF0IGFyZSBub3Qgc3VyZ2ljYWxseSBvcmllbnRlZCwgbm9uLUVuZ2xpc2ggam91cm5hbHMsIGFuZCBudXJzaW5nIGpvdXJuYWxzIHdlcmUgZXhjbHVkZWQuIEJpdmFyaWF0ZSBTcGVhcm1hbiByYW5raW5nIGNvcnJlbGF0aW9uIHRlc3RzIHdlcmUgcGVyZm9ybWVkLlxuUmVzdWx0c1xuRmlmdHktZm91ciBqb3VybmFscyB3ZXJlIGluY2x1ZGVkLCBvZiB3aGljaCAxNCB3ZXJlIHNwaW5lIHRoZW1lZC4gSGlnaCBwb3NpdGl2ZSBjb3JyZWxhdGlvbnMgd2VyZSBvYnRhaW5lZCBhbW9uZyB0aGUgYmlibGlvbWV0cmljIGluZGljZXMgb2YgbmV1cm9zdXJnaWNhbCAobm9uc3BpbmFsKSBqb3VybmFscyAoUCA8IDAuMDUgaW4gYWxsIHBhaXJzKS4gTWVkaWFuIHZhbHVlcyB3ZXJlIDEuNTQsIDAuNjYsIDUzLCAyNSwgMC4wMDM1LCBhbmQgMC40NiBmb3IgSW1wYWN0IEZhY3RvciwgU0NJbWFnbyBKb3VybmFsIHJhbmsgaW5kaWNhdG9yLCBTQ09QVVMgaC1pbmRleCwgR29vZ2xlIGgtaW5kZXgsIEVpZ2VuZmFjdG9yLCBhbmQgQXJ0aWNsZSBJbmZsdWVuY2UgU2NvcmUsIHJlc3BlY3RpdmVseS4gSG93ZXZlciwgdGhlIGNvcnJlbGF0aW9ucyBmb3Igc3BpbmFsIHN1cmdpY2FsIGpvdXJuYWxzIHdlcmUgbW9yZSB2YXJpYWJsZSwgbGlrZWx5IGJlY2F1c2Ugb2YgdGhlIHNtYWxsIHNhbXBsZSBzaXplLlxuQ29uY2x1c2lvbnNcbkRlc3BpdGUgdGhlIGRpZmZlcmVudCBtYXRoZW1hdGljYWwgYmFzaXMgYW1vbmcgdGhlIGNpdGF0aW9uLWJhc2VkIGJpYmxpb21ldHJpYyBpbmRpY2VzIHN0dWRpZWQsIHRoZXkgaGF2ZSBzdHJvbmcgY29ycmVsYXRpb25zIGluIHJhbmtpbmcgbmV1cm9zdXJnaWNhbCBqb3VybmFscy4gVGhpcyBzdHVkeSBwcm92aWRlcyBldmlkZW5jZSB0aGF0IHRoZSBuZXdlciBpbmRpY2VzIG1heSBiZSB1c2VkIGludGVyY2hhbmdlYWJseSB3aXRoIHRoZSBJbXBhY3QgRmFjdG9yIGluIHRoaXMgY29udGV4dCwgYW5kIHRoZXkgbWF5LCB0aGVvcmV0aWNhbGx5LCBtaXRpZ2F0ZSBzb21lIHRoZSBzaG9ydGNvbWluZ3Mgb2YgdGhlIEltcGFjdCBGYWN0b3IuIiwidm9sdW1lIjoiMTE5IiwiY29udGFpbmVyLXRpdGxlLXNob3J0IjoiV29ybGQgTmV1cm9zdXJnLiJ9LCJpc1RlbXBvcmFyeSI6ZmFsc2V9LHsiaWQiOiI0MzQ5YzU1NC02NmUyLTM2ZGYtYmVkYy0wZTYxZjkxOTRlNjkiLCJpdGVtRGF0YSI6eyJ0eXBlIjoiYXJ0aWNsZS1qb3VybmFsIiwiaWQiOiI0MzQ5YzU1NC02NmUyLTM2ZGYtYmVkYy0wZTYxZjkxOTRlNjkiLCJ0aXRsZSI6IkEgbWV0aG9kIGFuZCB2YWxpZGF0aW9uIGZvciBhdWRpdGluZyBlLUhlYWx0aCBhcHBsaWNhdGlvbnMgYmFzZWQgb24gcmV1c2FibGUgc29mdHdhcmUgc2VjdXJpdHkgcmVxdWlyZW1lbnRzIHNwZWNpZmljYXRpb25zIiwiYXV0aG9yIjpbeyJmYW1pbHkiOiJNZWrDrWEtR3JhbmRhIiwiZ2l2ZW4iOiJDYXJsb3MgTSIsInBhcnNlLW5hbWVzIjpmYWxzZSwiZHJvcHBpbmctcGFydGljbGUiOiIiLCJub24tZHJvcHBpbmctcGFydGljbGUiOiIifSx7ImZhbWlseSI6IkZlcm7DoW5kZXotQWxlbcOhbiIsImdpdmVuIjoiSm9zw6kgTCIsInBhcnNlLW5hbWVzIjpmYWxzZSwiZHJvcHBpbmctcGFydGljbGUiOiIiLCJub24tZHJvcHBpbmctcGFydGljbGUiOiIifSx7ImZhbWlseSI6IkNhcnJpbGxvIGRlIEdlYSIsImdpdmVuIjoiSnVhbiBNIiwicGFyc2UtbmFtZXMiOmZhbHNlLCJkcm9wcGluZy1wYXJ0aWNsZSI6IiIsIm5vbi1kcm9wcGluZy1wYXJ0aWNsZSI6IiJ9LHsiZmFtaWx5IjoiR2FyY8OtYS1CZXJuw6EiLCJnaXZlbiI6Ikpvc8OpIEEiLCJwYXJzZS1uYW1lcyI6ZmFsc2UsImRyb3BwaW5nLXBhcnRpY2xlIjoiIiwibm9uLWRyb3BwaW5nLXBhcnRpY2xlIjoiIn1dLCJjb250YWluZXItdGl0bGUiOiJJbnRlcm5hdGlvbmFsIEpvdXJuYWwgb2YgTWVkaWNhbCBJbmZvcm1hdGljcyIsIkRPSSI6Imh0dHBzOi8vZG9pLm9yZy8xMC4xMDE2L2ouaWptZWRpbmYuMjAyNC4xMDU2OTkiLCJJU1NOIjoiMTM4Ni01MDU2IiwiVVJMIjoiaHR0cHM6Ly93d3cuc2NpZW5jZWRpcmVjdC5jb20vc2NpZW5jZS9hcnRpY2xlL3BpaS9TMTM4NjUwNTYyNDAwMzYyOSIsImlzc3VlZCI6eyJkYXRlLXBhcnRzIjpbWzIwMjVdXX0sInBhZ2UiOiIxMDU2OTkiLCJhYnN0cmFjdCI6Ik9iamVjdGl2ZVxuVGhpcyBhcnRpY2xlIGRlYWxzIHdpdGggdGhlIGNvbXBsZXggcHJvY2VzcyBvZiBvYnRhaW5pbmcgc2VjdXJpdHkgcmVxdWlyZW1lbnRzIGZvciBlLUhlYWx0aCBhcHBsaWNhdGlvbnMuIEl0IGludHJvZHVjZXMgYSB0YWlsb3JlZCBhdWRpdCBhbmQgdmFsaWRhdGlvbiBtZXRob2RvbG9neSBwYXJ0aWN1bGFybHkgZGVzaWduZWQgZm9yIGUtSGVhbHRoIGFwcGxpY2F0aW9ucy4gQWRkaXRpb25hbGx5LCBpdCBwcmVzZW50cyBhIGNvbXByZWhlbnNpdmUgc2VjdXJpdHkgY2F0YWxvZyBkZXJpdmVkIGZyb20gcHJpbWFyeSBzb3VyY2VzIHN1Y2ggYXMgbGF3LCBndWlkZXMsIHN0YW5kYXJkcywgYmVzdCBwcmFjdGljZXMsIGFuZCBhIHN5c3RlbWF0aWMgbGl0ZXJhdHVyZSByZXZpZXcuIFRoaXMgY2F0YWxvZyBpcyBjaGFyYWN0ZXJpemVkIGJ5IGl0cyBjb250aW51b3VzIGltcHJvdmVtZW50LCBjbGFyaXR5LCBjb21wbGV0ZW5lc3MsIGNvbnNpc3RlbmN5LCB2ZXJpZmlhYmlsaXR5LCBtb2RpZmlhYmlsaXR5LCBhbmQgdHJhY2VhYmlsaXR5LlxuTWV0aG9kc1xuVGhlIGF1dGhvcnMgcmV2aWV3ZWQgZWxlY3Ryb25pYyBoZWFsdGggc2VjdXJpdHkgbGl0ZXJhdHVyZSBhbmQgZ2F0aGVyZWQgcHJpbWFyeSBzb3VyY2VzIG9mIGxhdywgZ3VpZGVzLCBzdGFuZGFyZHMsIGFuZCBiZXN0IHByYWN0aWNlcy4gVGhleSBvcmdhbml6ZWQgdGhlIGNhdGFsb2cgYWNjb3JkaW5nIHRvIHRoZSBJU08vSUVDL0lFRUUgMjkxNDg6MjAxOCBzdGFuZGFyZCBhbmQgcHJvcG9zZWQgYSBtZXRob2RvbG9neSB0byBlbnN1cmUgaXRzIHJldXNhYmlsaXR5LiBNb3Jlb3ZlciwgdGhlIGF1dGhvcnMgcHJvcG9zZWQgU0VDLUFNIGFzIGFuIGF1ZGl0IG1ldGhvZC4gVGhlIGFwcGxpY2FiaWxpdHkgb2YgdGhlIGNhdGFsb2cgd2FzIHZhbGlkYXRlZCB0aHJvdWdoIHRoZSBhdWRpdCBtZXRob2QsIHdoaWNoIHdhcyBjb25kdWN0ZWQgb24gYSBwcm9taW5lbnQgbWVkaWNhbCBhcHBsaWNhdGlvbiwgT3BlbkVNUi5cblJlc3VsdHNcblRoZSBwcm9wb3NlZCBtZXRob2QgYW5kIHZhbGlkYXRpb24gZm9yIGF1ZGl0aW5nIGUtSGVhbHRoIEFwcGxpY2F0aW9ucyB0aHJvdWdoIHRoZSBjYXRhbG9nIHByb3ZpZGVkIGEgY29tcHJlaGVuc2l2ZSBmcmFtZXdvcmsgZm9yIGRldmVsb3Bpbmcgb3IgZXZhbHVhdGluZyBuZXcgYXBwbGljYXRpb25zLiBUaHJvdWdoIHRoZSBhdWRpdCBvZiBPcGVuRU1SLCBzZXZlcmFsIHNlY3VyaXR5IHZ1bG5lcmFiaWxpdGllcyB3ZXJlIGlkZW50aWZpZWQsIHN1Y2ggYXMgRERPcywgWFNTLCBKU09OaSwgYW5kIENNRGksIHJlc3VsdGluZyBpbiBhIOKAnFNlY3VyZeKAnSBjbGFzc2lmaWNhdGlvbiBvZiBPcGVuRU1SIHdpdGggYSBjb21wbGlhbmNlIHJhdGUgb2YgNjYuOTclLlxuQ29uY2x1c2lvblxuVGhlIHN0dWR5IGRlbW9uc3RyYXRlcyB0aGUgcHJvcG9zZWQgY2F0YWxvZ+KAmXMgZmVhc2liaWxpdHkgYW5kIGVmZmVjdGl2ZW5lc3MgaW4gZW5oYW5jaW5nIGhlYWx0aCBzb2Z0d2FyZSBzZWN1cml0eS4gVGhlIGF1dGhvcnMgc3VnZ2VzdCBjb250aW51b3VzIGltcHJvdmVtZW50IGJ5IGluY29ycG9yYXRpbmcgbmV3IHJlZ3VsYXRpb25zLCBrbm93bGVkZ2UgZnJvbSBhZGRpdGlvbmFsIHNvdXJjZXMsIGFuZCBhZGRyZXNzaW5nIGVtZXJnaW5nIHplcm8tZGF5IHZ1bG5lcmFiaWxpdGllcy4gVGhpcyBhcHByb2FjaCBpcyBjcnVjaWFsIGZvciBwcm92aWRpbmcgcHJhY3RpY2FsLCBzYWZlLCBhbmQgcXVhbGl0eSBtZWRpY2FsIGNhcmUgYW1pZHN0IGluY3JlYXNpbmcgY3liZXIgdGhyZWF0cyBpbiB0aGUgaGVhbHRoY2FyZSBpbmR1c3RyeS4iLCJ2b2x1bWUiOiIxOTQiLCJjb250YWluZXItdGl0bGUtc2hvcnQiOiJJbnQuIEouIE1lZC4gSW5mb3JtLiJ9LCJpc1RlbXBvcmFyeSI6ZmFsc2V9XX0="/>
          <w:id w:val="-1920482594"/>
          <w:placeholder>
            <w:docPart w:val="E4116DB46B18497AB733C87CAFFDD818"/>
          </w:placeholder>
        </w:sdtPr>
        <w:sdtEndPr/>
        <w:sdtContent>
          <w:r w:rsidR="00240333" w:rsidRPr="00240333">
            <w:rPr>
              <w:rFonts w:ascii="Times" w:eastAsia="Times New Roman" w:hAnsi="Times" w:cs="Times"/>
              <w:color w:val="000000"/>
              <w:sz w:val="20"/>
              <w:szCs w:val="20"/>
              <w:lang w:val="en-US" w:eastAsia="de-DE"/>
            </w:rPr>
            <w:t>[2], [3], [4]</w:t>
          </w:r>
        </w:sdtContent>
      </w:sdt>
      <w:r w:rsidRPr="00543D4F">
        <w:rPr>
          <w:rFonts w:ascii="Times" w:eastAsia="Times New Roman" w:hAnsi="Times" w:cs="Times"/>
          <w:sz w:val="20"/>
          <w:szCs w:val="20"/>
          <w:lang w:val="en-US" w:eastAsia="de-DE"/>
        </w:rPr>
        <w:t xml:space="preserve">, It is widely used for citation information, as it is comprehensive and multidisciplinary </w:t>
      </w:r>
      <w:sdt>
        <w:sdtPr>
          <w:rPr>
            <w:rFonts w:ascii="Times" w:eastAsia="Times New Roman" w:hAnsi="Times" w:cs="Times"/>
            <w:color w:val="000000"/>
            <w:sz w:val="20"/>
            <w:szCs w:val="20"/>
            <w:lang w:val="en-US" w:eastAsia="de-DE"/>
          </w:rPr>
          <w:tag w:val="MENDELEY_CITATION_v3_eyJjaXRhdGlvbklEIjoiTUVOREVMRVlfQ0lUQVRJT05fZTNiNDcyNDEtNGVmOC00ZWM0LTg0ZmEtZTdjMmFmOGM5ZmUzIiwicHJvcGVydGllcyI6eyJub3RlSW5kZXgiOjB9LCJpc0VkaXRlZCI6ZmFsc2UsIm1hbnVhbE92ZXJyaWRlIjp7ImlzTWFudWFsbHlPdmVycmlkZGVuIjpmYWxzZSwiY2l0ZXByb2NUZXh0IjoiWzVdIiwibWFudWFsT3ZlcnJpZGVUZXh0IjoiIn0sImNpdGF0aW9uSXRlbXMiOlt7ImlkIjoiNDVmZWJlNzAtMDlkMi0zYjlhLWJlYzYtNDBiMWUzNTI3MTExIiwiaXRlbURhdGEiOnsidHlwZSI6ImFydGljbGUtam91cm5hbCIsImlkIjoiNDVmZWJlNzAtMDlkMi0zYjlhLWJlYzYtNDBiMWUzNTI3MTExIiwidGl0bGUiOiJUaGUgcmVsYXRpb25zaGlwIGJldHdlZW4ga25vd2xlZGdlIG1hbmFnZW1lbnQgYW5kIGxlYWRlcnNoaXA6IG1hcHBpbmcgdGhlIGZpZWxkIGFuZCBwcm92aWRpbmcgZnV0dXJlIHJlc2VhcmNoIGF2ZW51ZXMiLCJhdXRob3IiOlt7ImZhbWlseSI6IlBlbGxlZ3JpbmkiLCJnaXZlbiI6Ik0gTSIsInBhcnNlLW5hbWVzIjpmYWxzZSwiZHJvcHBpbmctcGFydGljbGUiOiIiLCJub24tZHJvcHBpbmctcGFydGljbGUiOiIifSx7ImZhbWlseSI6IkNpYW1waSIsImdpdmVuIjoiRiIsInBhcnNlLW5hbWVzIjpmYWxzZSwiZHJvcHBpbmctcGFydGljbGUiOiIiLCJub24tZHJvcHBpbmctcGFydGljbGUiOiIifSx7ImZhbWlseSI6Ik1hcnppIiwiZ2l2ZW4iOiJHIiwicGFyc2UtbmFtZXMiOmZhbHNlLCJkcm9wcGluZy1wYXJ0aWNsZSI6IiIsIm5vbi1kcm9wcGluZy1wYXJ0aWNsZSI6IiJ9LHsiZmFtaWx5IjoiT3JsYW5kbyIsImdpdmVuIjoiQiIsInBhcnNlLW5hbWVzIjpmYWxzZSwiZHJvcHBpbmctcGFydGljbGUiOiIiLCJub24tZHJvcHBpbmctcGFydGljbGUiOiIifV0sImNvbnRhaW5lci10aXRsZSI6IkpvdXJuYWwgb2YgS25vd2xlZGdlIE1hbmFnZW1lbnQiLCJET0kiOiIxMC4xMTA4L0pLTS0wMS0yMDIwLTAwMzQiLCJJU1NOIjoiMTM2NzMyNzAgKElTU04pIiwiVVJMIjoiaHR0cHM6Ly93d3cuc2NvcHVzLmNvbS9pbndhcmQvcmVjb3JkLnVyaT9laWQ9Mi1zMi4wLTg1MDg2MzQ0ODUwJmRvaT0xMC4xMTA4JTJmSktNLTAxLTIwMjAtMDAzNCZwYXJ0bmVySUQ9NDAmbWQ1PTc1ZDQ4MDRmZWU0NjEzY2MyYzBkNzM3NWVlZWVmNTJhIiwiaXNzdWVkIjp7ImRhdGUtcGFydHMiOltbMjAyMF1dfSwicGFnZSI6IjE0NDUtMTQ5MiIsImxhbmd1YWdlIjoiRW5nbGlzaCIsImFic3RyYWN0IjoiUHVycG9zZTogRWZmZWN0aXZlbHkgaGFuZGxpbmcga25vd2xlZGdlIGlzIGNydWNpYWwgZm9yIGFueSBvcmdhbml6YXRpb24gdG8gc3Vydml2ZSBhbmQgcHJvc3BlciBpbiB0aGUgdHVyYnVsZW50IGVudmlyb25tZW50cyBvZiB0aGUgbW9kZXJuIGVyYS4gTGVhZGVyc2hpcCBpcyBhIGNlbnRyYWwgZWxlbWVudCBmb3Iga25vd2xlZGdlIGNyZWF0aW9uLCBhY3F1aXNpdGlvbiwgdXRpbGl6YXRpb24gYW5kIGludGVncmF0aW9uIHByb2Nlc3Nlcy4gQmFzZWQgb24gdGhlc2UgY29uc2lkZXJhdGlvbnMsIHRoaXMgc3R1ZHkgYWltcyB0byBvZmZlciBhbiBvdmVydmlldyBvZiB0aGUgZXZvbHV0aW9uIG9mIHRoZSBsaXRlcmF0dXJlIHJlZ2FyZGluZyB0aGUga25vd2xlZGdlIG1hbmFnZW1lbnQtbGVhZGVyc2hpcCByZWxhdGlvbnNoaXAgcHVibGlzaGVkIG92ZXIgdGhlIHBhc3QgMjAgeWVhcnMuIERlc2lnbi9tZXRob2RvbG9neS9hcHByb2FjaDogQSBiaWJsaW9tZXRyaWMgYW5hbHlzaXMgY291cGxlZCB3aXRoIGEgc3lzdGVtYXRpYyBsaXRlcmF0dXJlIHJldmlldyB3ZXJlIHBlcmZvcm1lZCBvdmVyIGEgZGF0YSBzZXQgb2YgNDg4IHBlZXItcmV2aWV3ZWQgYXJ0aWNsZXMgcHVibGlzaGVkIGZyb20gMTk5MCB0byAyMDE4LiBGaW5kaW5nczogVGhlIGF1dGhvcnMgZGlzY292ZXJlZCB0aGUgZXhpc3RlbmNlIG9mIGZvdXIgd2VsbC1wb2xhcml6ZWQgY2x1c3RlcnMgd2l0aCB0aGUgZm9sbG93aW5nIHRoZW1hdGljIGZvY3Vzc2VzOiBodW1hbiBhbmQgcmVsYXRpb25hbCBhc3BlY3RzLCBzeXN0ZW1hdGljIGFuZCBwZXJmb3JtYW5jZSBhc3BlY3RzLCBjb250ZXh0dWFsIGFuZCBjb250aW5nZW50IGFzcGVjdHMgYW5kIGN1bHR1cmFsIGFuZCBsZWFybmluZyBhc3BlY3RzLiBUaGUgYXV0aG9ycyB0aGVuIGludmVzdGlnYXRlZCBlYWNoIHRoZW1hdGljIGNsdXN0ZXIgYnkgcmV2aWV3aW5nIHRoZSBtb3N0IHJlbGV2YW50IGNvbnRyaWJ1dGlvbnMgd2l0aGluIHRoZW0uIFJlc2VhcmNoIGxpbWl0YXRpb25zL2ltcGxpY2F0aW9uczogQmFzZWQgb24gdGhlIGJpYmxpb21ldHJpYyBhbmFseXNpcyBhbmQgdGhlIHN5c3RlbWF0aWMgbGl0ZXJhdHVyZSByZXZpZXcsIHRoZSBhdXRob3JzIGRldmVsb3BlZCBhbiBpbnRlcnByZXRhdGl2ZSBmcmFtZXdvcmsgYWltZWQgYXQgdW5jb3ZlcmluZyBzZXZlcmFsIHByb21pc2luZyBhbmQgbGl0dGxlIGV4cGxvcmVkIHJlc2VhcmNoIGFyZWFzLCB0aHVzIHN1Z2dlc3RpbmcgYW4gYWdlbmRhIGZvciBmdXR1cmUga25vd2xlZGdlIG1hbmFnZW1lbnQtbGVhZGVyc2hpcCByZXNlYXJjaC4gU29tZSBzdGVwcyBvZiB0aGUgcGFwZXIgc2VsZWN0aW9uIHByb2Nlc3MgbWF5IGhhdmUgYmVlbiBiaWFzZWQgYnkgdGhlIGludGVycHJldGF0aW9uIG9mIHRoZSByZXNlYXJjaGVyLiBUaGUgYXV0aG9ycyBhZGRyZXNzZWQgdGhpcyBjb25jZXJuIGJ5IHBlcmZvcm1pbmcgYSBtdWx0aXBsZSBodW1hbiBzdWJqZWN0IHJlYWRpbmcgcHJvY2VzcyB3aG9zZSByZWxpYWJpbGl0eSB3YXMgY29uZmlybWVkIGJ5IGEgS3JpcHBlbmRvcmbigJlzIGFscGhhIGNvZWZmaWNpZW50IHZhbHVlID4wLjgwLiBPcmlnaW5hbGl0eS92YWx1ZTogVG8gdGhlIGJlc3Qga25vd2xlZGdlLCB0aGlzIGlzIHRoZSBmaXJzdCBzdHVkeSB0byBtYXAsIHN5c3RlbWF0aXplIGFuZCBkaXNjdXNzIHRoZSBsaXRlcmF0dXJlIGNvbmNlcm5lZCB0byB0aGUgdG9waWMgb2YgdGhlIGtub3dsZWRnZSBtYW5hZ2VtZW50LWxlYWRlcnNoaXAgcmVsYXRpb25zaGlwLiDCqSAyMDIwLCBFbWVyYWxkIFB1Ymxpc2hpbmcgTGltaXRlZC4iLCJwdWJsaXNoZXIiOiJFbWVyYWxkIEdyb3VwIEhvbGRpbmdzIEx0ZC4iLCJpc3N1ZSI6IjYiLCJ2b2x1bWUiOiIyNCIsImNvbnRhaW5lci10aXRsZS1zaG9ydCI6IiJ9LCJpc1RlbXBvcmFyeSI6ZmFsc2V9XX0="/>
          <w:id w:val="200138115"/>
          <w:placeholder>
            <w:docPart w:val="216DD2F147864DA39275B56DECBB78E1"/>
          </w:placeholder>
        </w:sdtPr>
        <w:sdtEndPr/>
        <w:sdtContent>
          <w:r w:rsidR="00240333" w:rsidRPr="00240333">
            <w:rPr>
              <w:rFonts w:ascii="Times" w:eastAsia="Times New Roman" w:hAnsi="Times" w:cs="Times"/>
              <w:color w:val="000000"/>
              <w:sz w:val="20"/>
              <w:szCs w:val="20"/>
              <w:lang w:val="en-US" w:eastAsia="de-DE"/>
            </w:rPr>
            <w:t>[5]</w:t>
          </w:r>
        </w:sdtContent>
      </w:sdt>
      <w:r w:rsidRPr="00543D4F">
        <w:rPr>
          <w:rFonts w:ascii="Times" w:eastAsia="Times New Roman" w:hAnsi="Times" w:cs="Times"/>
          <w:sz w:val="20"/>
          <w:szCs w:val="20"/>
          <w:lang w:val="en-US" w:eastAsia="de-DE"/>
        </w:rPr>
        <w:t xml:space="preserve">. The search was executed on January 08, 2026, focusing on English-language journal articles published since 2010. We selected this time window because the mHealth literature expanded substantially after 2009, indicating that the domain gained importance during that period </w:t>
      </w:r>
      <w:sdt>
        <w:sdtPr>
          <w:rPr>
            <w:rFonts w:ascii="Times" w:eastAsia="Times New Roman" w:hAnsi="Times" w:cs="Times"/>
            <w:color w:val="000000"/>
            <w:sz w:val="20"/>
            <w:szCs w:val="20"/>
            <w:lang w:val="en-US" w:eastAsia="de-DE"/>
          </w:rPr>
          <w:tag w:val="MENDELEY_CITATION_v3_eyJjaXRhdGlvbklEIjoiTUVOREVMRVlfQ0lUQVRJT05fMjZmMTAxMmQtMTE5OS00NmQ4LWJmNDEtM2I0YmViZGQ2NzUxIiwicHJvcGVydGllcyI6eyJub3RlSW5kZXgiOjB9LCJpc0VkaXRlZCI6ZmFsc2UsIm1hbnVhbE92ZXJyaWRlIjp7ImlzTWFudWFsbHlPdmVycmlkZGVuIjpmYWxzZSwiY2l0ZXByb2NUZXh0IjoiWzZdIiwibWFudWFsT3ZlcnJpZGVUZXh0IjoiIn0sImNpdGF0aW9uSXRlbXMiOlt7ImlkIjoiZWU1Yzk5MTItNDdlZS0zMzc3LThlNjktODA1NTA4N2UwYzk0IiwiaXRlbURhdGEiOnsidHlwZSI6ImFydGljbGUtam91cm5hbCIsImlkIjoiZWU1Yzk5MTItNDdlZS0zMzc3LThlNjktODA1NTA4N2UwYzk0IiwidGl0bGUiOiJCaWJsaW9tZXRyaWMgYW5hbHlzaXMgb2Ygd29ybGR3aWRlIHNjaWVudGlmaWMgbGl0ZXJhdHVyZSBpbiBtb2JpbGUgLSBoZWFsdGg6IDIwMDbigJMyMDE2IiwiYXV0aG9yIjpbeyJmYW1pbHkiOiJTd2VpbGVoIiwiZ2l2ZW4iOiJXYWxlZWQgTSIsInBhcnNlLW5hbWVzIjpmYWxzZSwiZHJvcHBpbmctcGFydGljbGUiOiIiLCJub24tZHJvcHBpbmctcGFydGljbGUiOiIifSx7ImZhbWlseSI6IkFsLUphYmkiLCJnaXZlbiI6IlNhbWFoIFciLCJwYXJzZS1uYW1lcyI6ZmFsc2UsImRyb3BwaW5nLXBhcnRpY2xlIjoiIiwibm9uLWRyb3BwaW5nLXBhcnRpY2xlIjoiIn0seyJmYW1pbHkiOiJBYnVUYWhhIiwiZ2l2ZW4iOiJBZGhhbSBTIiwicGFyc2UtbmFtZXMiOmZhbHNlLCJkcm9wcGluZy1wYXJ0aWNsZSI6IiIsIm5vbi1kcm9wcGluZy1wYXJ0aWNsZSI6IiJ9LHsiZmFtaWx5IjoiWnlvdWQiLCJnaXZlbiI6IlNh4oCZZWQgSCIsInBhcnNlLW5hbWVzIjpmYWxzZSwiZHJvcHBpbmctcGFydGljbGUiOiIiLCJub24tZHJvcHBpbmctcGFydGljbGUiOiIifSx7ImZhbWlseSI6IkFuYXlhaCIsImdpdmVuIjoiRmF0aGkgTSBBIiwicGFyc2UtbmFtZXMiOmZhbHNlLCJkcm9wcGluZy1wYXJ0aWNsZSI6IiIsIm5vbi1kcm9wcGluZy1wYXJ0aWNsZSI6IiJ9LHsiZmFtaWx5IjoiU2F3YWxoYSIsImdpdmVuIjoiQW5zYW0gRiIsInBhcnNlLW5hbWVzIjpmYWxzZSwiZHJvcHBpbmctcGFydGljbGUiOiIiLCJub24tZHJvcHBpbmctcGFydGljbGUiOiIifV0sImNvbnRhaW5lci10aXRsZSI6IkJNQyBNZWRpY2FsIEluZm9ybWF0aWNzIGFuZCBEZWNpc2lvbiBNYWtpbmciLCJET0kiOiIxMC4xMTg2L3MxMjkxMS0wMTctMDQ3Ni03IiwiSVNTTiI6IjE0NzItNjk0NyIsIlVSTCI6Imh0dHBzOi8vZG9pLm9yZy8xMC4xMTg2L3MxMjkxMS0wMTctMDQ3Ni03IiwiaXNzdWVkIjp7ImRhdGUtcGFydHMiOltbMjAxN11dfSwicGFnZSI6IjcyIiwiYWJzdHJhY3QiOiJUaGUgYWR2YW5jZW1lbnQgb2YgbW9iaWxlIHRlY2hub2xvZ3kgaGFkIHBvc2l0aXZlbHkgaW5mbHVlbmNlZCBoZWFsdGhjYXJlIHNlcnZpY2VzLiBBbiBlbWVyZ2luZyBzdWJmaWVsZCBvZiBtb2JpbGUgdGVjaG5vbG9neSBpcyBtb2JpbGUgaGVhbHRoIChtLUhlYWx0aCkgaW4gd2hpY2ggbW9iaWxlIGFwcGxpY2F0aW9ucyBhcmUgdXNlZCBmb3IgaGVhbHRoIHB1cnBvc2VzLiBUaGUgYWltIG9mIHRoaXMgc3R1ZHkgd2FzIHRvIGFuYWx5emUgYW5kIGFzc2VzcyBsaXRlcmF0dXJlIHB1Ymxpc2hlZCBpbiB0aGUgZmllbGQgb2YgbS1IZWFsdGguIiwiaXNzdWUiOiIxIiwidm9sdW1lIjoiMTciLCJjb250YWluZXItdGl0bGUtc2hvcnQiOiJCTUMgTWVkLiBJbmZvcm0uIERlY2lzLiBNYWsuIn0sImlzVGVtcG9yYXJ5IjpmYWxzZX1dfQ=="/>
          <w:id w:val="-1334902580"/>
          <w:placeholder>
            <w:docPart w:val="5B9DAB7ACDE0436099568F45C2EDAB6D"/>
          </w:placeholder>
        </w:sdtPr>
        <w:sdtEndPr/>
        <w:sdtContent>
          <w:r w:rsidR="00240333" w:rsidRPr="00240333">
            <w:rPr>
              <w:rFonts w:ascii="Times" w:eastAsia="Times New Roman" w:hAnsi="Times" w:cs="Times"/>
              <w:color w:val="000000"/>
              <w:sz w:val="20"/>
              <w:szCs w:val="20"/>
              <w:lang w:val="en-US" w:eastAsia="de-DE"/>
            </w:rPr>
            <w:t>[6]</w:t>
          </w:r>
        </w:sdtContent>
      </w:sdt>
      <w:r w:rsidRPr="00543D4F">
        <w:rPr>
          <w:rFonts w:ascii="Times" w:eastAsia="Times New Roman" w:hAnsi="Times" w:cs="Times"/>
          <w:sz w:val="20"/>
          <w:szCs w:val="20"/>
          <w:lang w:val="en-US" w:eastAsia="de-DE"/>
        </w:rPr>
        <w:t xml:space="preserve">. The search was applied to the Article Title, Abstract, and Keywords fields. The query was structured using the PICO framework </w:t>
      </w:r>
      <w:sdt>
        <w:sdtPr>
          <w:rPr>
            <w:rFonts w:ascii="Times" w:eastAsia="Times New Roman" w:hAnsi="Times" w:cs="Times"/>
            <w:color w:val="000000"/>
            <w:sz w:val="20"/>
            <w:szCs w:val="20"/>
            <w:lang w:val="en-US" w:eastAsia="de-DE"/>
          </w:rPr>
          <w:tag w:val="MENDELEY_CITATION_v3_eyJjaXRhdGlvbklEIjoiTUVOREVMRVlfQ0lUQVRJT05fMDQ2MTYxZTYtYTNkOS00YTY2LThkNTYtMTMxOGY5NGZkOGFmIiwicHJvcGVydGllcyI6eyJub3RlSW5kZXgiOjB9LCJpc0VkaXRlZCI6ZmFsc2UsIm1hbnVhbE92ZXJyaWRlIjp7ImlzTWFudWFsbHlPdmVycmlkZGVuIjpmYWxzZSwiY2l0ZXByb2NUZXh0IjoiWzddIiwibWFudWFsT3ZlcnJpZGVUZXh0IjoiIn0sImNpdGF0aW9uSXRlbXMiOlt7ImlkIjoiOGYwNjk5NjAtMzFiOS0zMDY1LTllNzktYWI1ODkyODNlOGI0IiwiaXRlbURhdGEiOnsidHlwZSI6ImFydGljbGUtam91cm5hbCIsImlkIjoiOGYwNjk5NjAtMzFiOS0zMDY1LTllNzktYWI1ODkyODNlOGI0IiwidGl0bGUiOiJQb3BwaW5nIHRoZSAoUElDTykgcXVlc3Rpb24gaW4gcmVzZWFyY2ggYW5kIGV2aWRlbmNlLWJhc2VkIHByYWN0aWNlIiwiYXV0aG9yIjpbeyJmYW1pbHkiOiJTdG9uZSIsImdpdmVuIjoiUGF0cmljaWEgVyIsInBhcnNlLW5hbWVzIjpmYWxzZSwiZHJvcHBpbmctcGFydGljbGUiOiIiLCJub24tZHJvcHBpbmctcGFydGljbGUiOiIifV0sImNvbnRhaW5lci10aXRsZSI6IkFwcGwgTnVycyBSZXMiLCJET0kiOiIxMC4xMDUzL2FwbnIuMjAwMi4zNDE4MSIsIklTU04iOiIwODk3LTE4OTciLCJVUkwiOiJodHRwOi8vZHguZG9pLm9yZy8xMC4xMDUzL2FwbnIuMjAwMi4zNDE4MSIsImlzc3VlZCI6eyJkYXRlLXBhcnRzIjpbWzIwMDJdXX0sInB1Ymxpc2hlci1wbGFjZSI6IlVuaXRlZCBTdGF0ZXMiLCJwYWdlIjoiMTk3LTE5OCIsImlzc3VlIjoiMyIsInZvbHVtZSI6IjE1IiwiY29udGFpbmVyLXRpdGxlLXNob3J0IjoiIn0sImlzVGVtcG9yYXJ5IjpmYWxzZX1dfQ=="/>
          <w:id w:val="-1728455107"/>
          <w:placeholder>
            <w:docPart w:val="5B9DAB7ACDE0436099568F45C2EDAB6D"/>
          </w:placeholder>
        </w:sdtPr>
        <w:sdtEndPr/>
        <w:sdtContent>
          <w:r w:rsidR="00240333" w:rsidRPr="00240333">
            <w:rPr>
              <w:rFonts w:ascii="Times" w:eastAsia="Times New Roman" w:hAnsi="Times" w:cs="Times"/>
              <w:color w:val="000000"/>
              <w:sz w:val="20"/>
              <w:szCs w:val="20"/>
              <w:lang w:val="en-US" w:eastAsia="de-DE"/>
            </w:rPr>
            <w:t>[7]</w:t>
          </w:r>
        </w:sdtContent>
      </w:sdt>
      <w:r w:rsidRPr="00543D4F">
        <w:rPr>
          <w:rFonts w:ascii="Times" w:eastAsia="Times New Roman" w:hAnsi="Times" w:cs="Times"/>
          <w:sz w:val="20"/>
          <w:szCs w:val="20"/>
          <w:lang w:val="en-US" w:eastAsia="de-DE"/>
        </w:rPr>
        <w:t xml:space="preserve">, as summarized in Table </w:t>
      </w:r>
      <w:r w:rsidR="00DE46FB">
        <w:rPr>
          <w:rFonts w:ascii="Times" w:eastAsia="Times New Roman" w:hAnsi="Times" w:cs="Times"/>
          <w:sz w:val="20"/>
          <w:szCs w:val="20"/>
          <w:lang w:val="en-US" w:eastAsia="de-DE"/>
        </w:rPr>
        <w:t>S</w:t>
      </w:r>
      <w:r w:rsidRPr="00543D4F">
        <w:rPr>
          <w:rFonts w:ascii="Times" w:eastAsia="Times New Roman" w:hAnsi="Times" w:cs="Times"/>
          <w:sz w:val="20"/>
          <w:szCs w:val="20"/>
          <w:lang w:val="en-US" w:eastAsia="de-DE"/>
        </w:rPr>
        <w:t>1</w:t>
      </w:r>
      <w:r w:rsidR="00EA5CED">
        <w:rPr>
          <w:rFonts w:ascii="Times" w:eastAsia="Times New Roman" w:hAnsi="Times" w:cs="Times"/>
          <w:sz w:val="20"/>
          <w:szCs w:val="20"/>
          <w:lang w:val="en-US" w:eastAsia="de-DE"/>
        </w:rPr>
        <w:t>.1</w:t>
      </w:r>
      <w:r w:rsidRPr="00543D4F">
        <w:rPr>
          <w:rFonts w:ascii="Times" w:eastAsia="Times New Roman" w:hAnsi="Times" w:cs="Times"/>
          <w:sz w:val="20"/>
          <w:szCs w:val="20"/>
          <w:lang w:val="en-US" w:eastAsia="de-DE"/>
        </w:rPr>
        <w:t xml:space="preserve">. </w:t>
      </w:r>
    </w:p>
    <w:p w14:paraId="685808D4" w14:textId="77777777" w:rsidR="00DA07BA" w:rsidRPr="00543D4F" w:rsidRDefault="00DA07BA" w:rsidP="00DA07BA">
      <w:pPr>
        <w:overflowPunct w:val="0"/>
        <w:autoSpaceDE w:val="0"/>
        <w:autoSpaceDN w:val="0"/>
        <w:adjustRightInd w:val="0"/>
        <w:spacing w:before="60" w:after="0" w:line="200" w:lineRule="atLeast"/>
        <w:jc w:val="both"/>
        <w:textAlignment w:val="baseline"/>
        <w:rPr>
          <w:rFonts w:ascii="Times" w:eastAsia="Times New Roman" w:hAnsi="Times" w:cs="Times"/>
          <w:sz w:val="20"/>
          <w:szCs w:val="20"/>
          <w:lang w:val="en-US" w:eastAsia="de-DE"/>
        </w:rPr>
      </w:pPr>
    </w:p>
    <w:p w14:paraId="1457A667" w14:textId="77777777" w:rsidR="00DA07BA" w:rsidRPr="00543D4F" w:rsidRDefault="00DA07BA" w:rsidP="00DA07BA">
      <w:pPr>
        <w:numPr>
          <w:ilvl w:val="0"/>
          <w:numId w:val="5"/>
        </w:numPr>
        <w:overflowPunct w:val="0"/>
        <w:autoSpaceDE w:val="0"/>
        <w:autoSpaceDN w:val="0"/>
        <w:adjustRightInd w:val="0"/>
        <w:spacing w:after="0" w:line="240" w:lineRule="auto"/>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 xml:space="preserve">(P) Population/Problem: Terms such as </w:t>
      </w:r>
      <w:r w:rsidRPr="00543D4F">
        <w:rPr>
          <w:rFonts w:ascii="Times" w:eastAsia="Times New Roman" w:hAnsi="Times" w:cs="Times"/>
          <w:i/>
          <w:iCs/>
          <w:sz w:val="20"/>
          <w:szCs w:val="20"/>
          <w:lang w:val="en-US" w:eastAsia="de-DE"/>
        </w:rPr>
        <w:t xml:space="preserve">care </w:t>
      </w:r>
      <w:r w:rsidRPr="00543D4F">
        <w:rPr>
          <w:rFonts w:ascii="Times" w:eastAsia="Times New Roman" w:hAnsi="Times" w:cs="Times"/>
          <w:sz w:val="20"/>
          <w:szCs w:val="20"/>
          <w:lang w:val="en-US" w:eastAsia="de-DE"/>
        </w:rPr>
        <w:t xml:space="preserve">or </w:t>
      </w:r>
      <w:r w:rsidRPr="00543D4F">
        <w:rPr>
          <w:rFonts w:ascii="Times" w:eastAsia="Times New Roman" w:hAnsi="Times" w:cs="Times"/>
          <w:i/>
          <w:iCs/>
          <w:sz w:val="20"/>
          <w:szCs w:val="20"/>
          <w:lang w:val="en-US" w:eastAsia="de-DE"/>
        </w:rPr>
        <w:t>health</w:t>
      </w:r>
      <w:r w:rsidRPr="00543D4F">
        <w:rPr>
          <w:rFonts w:ascii="Times" w:eastAsia="Times New Roman" w:hAnsi="Times" w:cs="Times"/>
          <w:sz w:val="20"/>
          <w:szCs w:val="20"/>
          <w:lang w:val="en-US" w:eastAsia="de-DE"/>
        </w:rPr>
        <w:t xml:space="preserve"> or</w:t>
      </w:r>
      <w:r w:rsidRPr="00543D4F">
        <w:rPr>
          <w:rFonts w:ascii="Times" w:eastAsia="Times New Roman" w:hAnsi="Times" w:cs="Times"/>
          <w:i/>
          <w:iCs/>
          <w:sz w:val="20"/>
          <w:szCs w:val="20"/>
          <w:lang w:val="en-US" w:eastAsia="de-DE"/>
        </w:rPr>
        <w:t xml:space="preserve"> medic</w:t>
      </w:r>
      <w:r w:rsidRPr="00543D4F">
        <w:rPr>
          <w:rFonts w:ascii="Times" w:eastAsia="Times New Roman" w:hAnsi="Times" w:cs="Times"/>
          <w:sz w:val="20"/>
          <w:szCs w:val="20"/>
          <w:lang w:val="en-US" w:eastAsia="de-DE"/>
        </w:rPr>
        <w:t xml:space="preserve"> or </w:t>
      </w:r>
      <w:r w:rsidRPr="00543D4F">
        <w:rPr>
          <w:rFonts w:ascii="Times" w:eastAsia="Times New Roman" w:hAnsi="Times" w:cs="Times"/>
          <w:i/>
          <w:iCs/>
          <w:sz w:val="20"/>
          <w:szCs w:val="20"/>
          <w:lang w:val="en-US" w:eastAsia="de-DE"/>
        </w:rPr>
        <w:t>clinic</w:t>
      </w:r>
      <w:r w:rsidRPr="00543D4F">
        <w:rPr>
          <w:rFonts w:ascii="Times" w:eastAsia="Times New Roman" w:hAnsi="Times" w:cs="Times"/>
          <w:sz w:val="20"/>
          <w:szCs w:val="20"/>
          <w:lang w:val="en-US" w:eastAsia="de-DE"/>
        </w:rPr>
        <w:t xml:space="preserve"> define the research context.</w:t>
      </w:r>
    </w:p>
    <w:p w14:paraId="01978641" w14:textId="77777777" w:rsidR="00DA07BA" w:rsidRPr="00543D4F" w:rsidRDefault="00DA07BA" w:rsidP="00DA07BA">
      <w:pPr>
        <w:numPr>
          <w:ilvl w:val="0"/>
          <w:numId w:val="5"/>
        </w:numPr>
        <w:overflowPunct w:val="0"/>
        <w:autoSpaceDE w:val="0"/>
        <w:autoSpaceDN w:val="0"/>
        <w:adjustRightInd w:val="0"/>
        <w:spacing w:after="0" w:line="240" w:lineRule="auto"/>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 xml:space="preserve">(I) Intervention: The use of </w:t>
      </w:r>
      <w:r w:rsidRPr="00543D4F">
        <w:rPr>
          <w:rFonts w:ascii="Times" w:eastAsia="Times New Roman" w:hAnsi="Times" w:cs="Times"/>
          <w:i/>
          <w:iCs/>
          <w:sz w:val="20"/>
          <w:szCs w:val="20"/>
          <w:lang w:val="en-US" w:eastAsia="de-DE"/>
        </w:rPr>
        <w:t>app</w:t>
      </w:r>
      <w:r w:rsidRPr="00543D4F">
        <w:rPr>
          <w:rFonts w:ascii="Times" w:eastAsia="Times New Roman" w:hAnsi="Times" w:cs="Times"/>
          <w:sz w:val="20"/>
          <w:szCs w:val="20"/>
          <w:lang w:val="en-US" w:eastAsia="de-DE"/>
        </w:rPr>
        <w:t xml:space="preserve"> or </w:t>
      </w:r>
      <w:r w:rsidRPr="00543D4F">
        <w:rPr>
          <w:rFonts w:ascii="Times" w:eastAsia="Times New Roman" w:hAnsi="Times" w:cs="Times"/>
          <w:i/>
          <w:iCs/>
          <w:sz w:val="20"/>
          <w:szCs w:val="20"/>
          <w:lang w:val="en-US" w:eastAsia="de-DE"/>
        </w:rPr>
        <w:t>mobile</w:t>
      </w:r>
      <w:r w:rsidRPr="00543D4F">
        <w:rPr>
          <w:rFonts w:ascii="Times" w:eastAsia="Times New Roman" w:hAnsi="Times" w:cs="Times"/>
          <w:sz w:val="20"/>
          <w:szCs w:val="20"/>
          <w:lang w:val="en-US" w:eastAsia="de-DE"/>
        </w:rPr>
        <w:t xml:space="preserve"> or </w:t>
      </w:r>
      <w:r w:rsidRPr="00543D4F">
        <w:rPr>
          <w:rFonts w:ascii="Times" w:eastAsia="Times New Roman" w:hAnsi="Times" w:cs="Times"/>
          <w:i/>
          <w:iCs/>
          <w:sz w:val="20"/>
          <w:szCs w:val="20"/>
          <w:lang w:val="en-US" w:eastAsia="de-DE"/>
        </w:rPr>
        <w:t>smartphone</w:t>
      </w:r>
      <w:r w:rsidRPr="00543D4F">
        <w:rPr>
          <w:rFonts w:ascii="Times" w:eastAsia="Times New Roman" w:hAnsi="Times" w:cs="Times"/>
          <w:sz w:val="20"/>
          <w:szCs w:val="20"/>
          <w:lang w:val="en-US" w:eastAsia="de-DE"/>
        </w:rPr>
        <w:t xml:space="preserve"> as the technological intervention.</w:t>
      </w:r>
    </w:p>
    <w:p w14:paraId="2D060E02" w14:textId="77777777" w:rsidR="00DA07BA" w:rsidRPr="00543D4F" w:rsidRDefault="00DA07BA" w:rsidP="00DA07BA">
      <w:pPr>
        <w:numPr>
          <w:ilvl w:val="0"/>
          <w:numId w:val="5"/>
        </w:numPr>
        <w:overflowPunct w:val="0"/>
        <w:autoSpaceDE w:val="0"/>
        <w:autoSpaceDN w:val="0"/>
        <w:adjustRightInd w:val="0"/>
        <w:spacing w:after="0" w:line="240" w:lineRule="auto"/>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 xml:space="preserve">(C) Comparison: The keyword </w:t>
      </w:r>
      <w:r w:rsidRPr="00543D4F">
        <w:rPr>
          <w:rFonts w:ascii="Times" w:eastAsia="Times New Roman" w:hAnsi="Times" w:cs="Times"/>
          <w:i/>
          <w:iCs/>
          <w:sz w:val="20"/>
          <w:szCs w:val="20"/>
          <w:lang w:val="en-US" w:eastAsia="de-DE"/>
        </w:rPr>
        <w:t>secur</w:t>
      </w:r>
      <w:r w:rsidRPr="00543D4F">
        <w:rPr>
          <w:rFonts w:ascii="Times" w:eastAsia="Times New Roman" w:hAnsi="Times" w:cs="Times"/>
          <w:sz w:val="20"/>
          <w:szCs w:val="20"/>
          <w:lang w:val="en-US" w:eastAsia="de-DE"/>
        </w:rPr>
        <w:t xml:space="preserve"> is used as wildcard to identify works addressing security aspects.</w:t>
      </w:r>
    </w:p>
    <w:p w14:paraId="5C542483" w14:textId="77777777" w:rsidR="00DA07BA" w:rsidRDefault="00DA07BA" w:rsidP="00DA07BA">
      <w:pPr>
        <w:numPr>
          <w:ilvl w:val="0"/>
          <w:numId w:val="5"/>
        </w:numPr>
        <w:overflowPunct w:val="0"/>
        <w:autoSpaceDE w:val="0"/>
        <w:autoSpaceDN w:val="0"/>
        <w:adjustRightInd w:val="0"/>
        <w:spacing w:after="0" w:line="240" w:lineRule="auto"/>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 xml:space="preserve">(O) Outcome: Targeted outcomes include </w:t>
      </w:r>
      <w:r w:rsidRPr="00543D4F">
        <w:rPr>
          <w:rFonts w:ascii="Times" w:eastAsia="Times New Roman" w:hAnsi="Times" w:cs="Times"/>
          <w:i/>
          <w:iCs/>
          <w:sz w:val="20"/>
          <w:szCs w:val="20"/>
          <w:lang w:val="en-US" w:eastAsia="de-DE"/>
        </w:rPr>
        <w:t>guide</w:t>
      </w:r>
      <w:r w:rsidRPr="00543D4F">
        <w:rPr>
          <w:rFonts w:ascii="Times" w:eastAsia="Times New Roman" w:hAnsi="Times" w:cs="Times"/>
          <w:sz w:val="20"/>
          <w:szCs w:val="20"/>
          <w:lang w:val="en-US" w:eastAsia="de-DE"/>
        </w:rPr>
        <w:t xml:space="preserve"> or </w:t>
      </w:r>
      <w:r w:rsidRPr="00543D4F">
        <w:rPr>
          <w:rFonts w:ascii="Times" w:eastAsia="Times New Roman" w:hAnsi="Times" w:cs="Times"/>
          <w:i/>
          <w:iCs/>
          <w:sz w:val="20"/>
          <w:szCs w:val="20"/>
          <w:lang w:val="en-US" w:eastAsia="de-DE"/>
        </w:rPr>
        <w:t>requirement</w:t>
      </w:r>
      <w:r w:rsidRPr="00543D4F">
        <w:rPr>
          <w:rFonts w:ascii="Times" w:eastAsia="Times New Roman" w:hAnsi="Times" w:cs="Times"/>
          <w:sz w:val="20"/>
          <w:szCs w:val="20"/>
          <w:lang w:val="en-US" w:eastAsia="de-DE"/>
        </w:rPr>
        <w:t xml:space="preserve"> or </w:t>
      </w:r>
      <w:r w:rsidRPr="00543D4F">
        <w:rPr>
          <w:rFonts w:ascii="Times" w:eastAsia="Times New Roman" w:hAnsi="Times" w:cs="Times"/>
          <w:i/>
          <w:iCs/>
          <w:sz w:val="20"/>
          <w:szCs w:val="20"/>
          <w:lang w:val="en-US" w:eastAsia="de-DE"/>
        </w:rPr>
        <w:t>criteria</w:t>
      </w:r>
      <w:r w:rsidRPr="00543D4F">
        <w:rPr>
          <w:rFonts w:ascii="Times" w:eastAsia="Times New Roman" w:hAnsi="Times" w:cs="Times"/>
          <w:sz w:val="20"/>
          <w:szCs w:val="20"/>
          <w:lang w:val="en-US" w:eastAsia="de-DE"/>
        </w:rPr>
        <w:t xml:space="preserve"> or </w:t>
      </w:r>
      <w:r w:rsidRPr="00543D4F">
        <w:rPr>
          <w:rFonts w:ascii="Times" w:eastAsia="Times New Roman" w:hAnsi="Times" w:cs="Times"/>
          <w:i/>
          <w:iCs/>
          <w:sz w:val="20"/>
          <w:szCs w:val="20"/>
          <w:lang w:val="en-US" w:eastAsia="de-DE"/>
        </w:rPr>
        <w:t>catalog</w:t>
      </w:r>
      <w:r w:rsidRPr="00543D4F">
        <w:rPr>
          <w:rFonts w:ascii="Times" w:eastAsia="Times New Roman" w:hAnsi="Times" w:cs="Times"/>
          <w:sz w:val="20"/>
          <w:szCs w:val="20"/>
          <w:lang w:val="en-US" w:eastAsia="de-DE"/>
        </w:rPr>
        <w:t xml:space="preserve"> or </w:t>
      </w:r>
      <w:r w:rsidRPr="00543D4F">
        <w:rPr>
          <w:rFonts w:ascii="Times" w:eastAsia="Times New Roman" w:hAnsi="Times" w:cs="Times"/>
          <w:i/>
          <w:iCs/>
          <w:sz w:val="20"/>
          <w:szCs w:val="20"/>
          <w:lang w:val="en-US" w:eastAsia="de-DE"/>
        </w:rPr>
        <w:t>specification</w:t>
      </w:r>
      <w:r w:rsidRPr="00543D4F">
        <w:rPr>
          <w:rFonts w:ascii="Times" w:eastAsia="Times New Roman" w:hAnsi="Times" w:cs="Times"/>
          <w:sz w:val="20"/>
          <w:szCs w:val="20"/>
          <w:lang w:val="en-US" w:eastAsia="de-DE"/>
        </w:rPr>
        <w:t>.</w:t>
      </w:r>
    </w:p>
    <w:p w14:paraId="185BB40D" w14:textId="77777777" w:rsidR="00543D4F" w:rsidRPr="00543D4F" w:rsidRDefault="00543D4F" w:rsidP="00543D4F">
      <w:pPr>
        <w:overflowPunct w:val="0"/>
        <w:autoSpaceDE w:val="0"/>
        <w:autoSpaceDN w:val="0"/>
        <w:adjustRightInd w:val="0"/>
        <w:spacing w:after="0" w:line="240" w:lineRule="auto"/>
        <w:ind w:left="720"/>
        <w:jc w:val="both"/>
        <w:textAlignment w:val="baseline"/>
        <w:rPr>
          <w:rFonts w:ascii="Times" w:eastAsia="Times New Roman" w:hAnsi="Times" w:cs="Times"/>
          <w:sz w:val="20"/>
          <w:szCs w:val="20"/>
          <w:lang w:val="en-US" w:eastAsia="de-DE"/>
        </w:rPr>
      </w:pPr>
    </w:p>
    <w:p w14:paraId="2309AD5D" w14:textId="1292C235" w:rsidR="00DA07BA" w:rsidRPr="00543D4F" w:rsidRDefault="00DA07BA" w:rsidP="00DA07BA">
      <w:pPr>
        <w:overflowPunct w:val="0"/>
        <w:autoSpaceDE w:val="0"/>
        <w:autoSpaceDN w:val="0"/>
        <w:adjustRightInd w:val="0"/>
        <w:spacing w:before="60" w:after="0" w:line="200" w:lineRule="atLeast"/>
        <w:jc w:val="both"/>
        <w:textAlignment w:val="baseline"/>
        <w:rPr>
          <w:rFonts w:ascii="Times" w:eastAsia="Times New Roman" w:hAnsi="Times" w:cs="Times"/>
          <w:b/>
          <w:sz w:val="20"/>
          <w:szCs w:val="20"/>
          <w:lang w:val="en-US" w:eastAsia="de-DE"/>
        </w:rPr>
      </w:pPr>
      <w:r w:rsidRPr="00543D4F">
        <w:rPr>
          <w:rFonts w:ascii="Times" w:eastAsia="Times New Roman" w:hAnsi="Times" w:cs="Times"/>
          <w:b/>
          <w:sz w:val="20"/>
          <w:szCs w:val="20"/>
          <w:lang w:val="en-US" w:eastAsia="de-DE"/>
        </w:rPr>
        <w:t xml:space="preserve">Table </w:t>
      </w:r>
      <w:r w:rsidR="00DE46FB">
        <w:rPr>
          <w:rFonts w:ascii="Times" w:eastAsia="Times New Roman" w:hAnsi="Times" w:cs="Times"/>
          <w:b/>
          <w:sz w:val="20"/>
          <w:szCs w:val="20"/>
          <w:lang w:val="en-US" w:eastAsia="de-DE"/>
        </w:rPr>
        <w:t>S</w:t>
      </w:r>
      <w:r w:rsidRPr="00543D4F">
        <w:rPr>
          <w:rFonts w:ascii="Times" w:eastAsia="Times New Roman" w:hAnsi="Times" w:cs="Times"/>
          <w:b/>
          <w:sz w:val="20"/>
          <w:szCs w:val="20"/>
          <w:lang w:val="en-US" w:eastAsia="de-DE"/>
        </w:rPr>
        <w:t>1</w:t>
      </w:r>
      <w:r w:rsidR="00EA5CED">
        <w:rPr>
          <w:rFonts w:ascii="Times" w:eastAsia="Times New Roman" w:hAnsi="Times" w:cs="Times"/>
          <w:b/>
          <w:sz w:val="20"/>
          <w:szCs w:val="20"/>
          <w:lang w:val="en-US" w:eastAsia="de-DE"/>
        </w:rPr>
        <w:t>.1</w:t>
      </w:r>
      <w:r w:rsidRPr="00543D4F">
        <w:rPr>
          <w:rFonts w:ascii="Times" w:eastAsia="Times New Roman" w:hAnsi="Times" w:cs="Times"/>
          <w:b/>
          <w:sz w:val="20"/>
          <w:szCs w:val="20"/>
          <w:lang w:val="en-US" w:eastAsia="de-DE"/>
        </w:rPr>
        <w:t>: Software security PICO-adherent systematic literature review search query for recommendations on mHealth.</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7903"/>
      </w:tblGrid>
      <w:tr w:rsidR="00DA07BA" w:rsidRPr="00543D4F" w14:paraId="79CF56B2" w14:textId="77777777" w:rsidTr="00DA07BA">
        <w:trPr>
          <w:trHeight w:val="310"/>
          <w:jc w:val="center"/>
        </w:trPr>
        <w:tc>
          <w:tcPr>
            <w:tcW w:w="1555" w:type="dxa"/>
            <w:tcBorders>
              <w:top w:val="single" w:sz="4" w:space="0" w:color="auto"/>
              <w:left w:val="single" w:sz="4" w:space="0" w:color="auto"/>
              <w:bottom w:val="single" w:sz="4" w:space="0" w:color="auto"/>
              <w:right w:val="single" w:sz="4" w:space="0" w:color="auto"/>
            </w:tcBorders>
            <w:hideMark/>
          </w:tcPr>
          <w:p w14:paraId="454C9D01" w14:textId="77777777" w:rsidR="00DA07BA" w:rsidRPr="00543D4F" w:rsidRDefault="00DA07BA">
            <w:pPr>
              <w:overflowPunct w:val="0"/>
              <w:autoSpaceDE w:val="0"/>
              <w:autoSpaceDN w:val="0"/>
              <w:adjustRightInd w:val="0"/>
              <w:spacing w:after="0" w:line="240" w:lineRule="atLeast"/>
              <w:jc w:val="center"/>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t>Scope</w:t>
            </w:r>
          </w:p>
        </w:tc>
        <w:tc>
          <w:tcPr>
            <w:tcW w:w="7903" w:type="dxa"/>
            <w:tcBorders>
              <w:top w:val="single" w:sz="4" w:space="0" w:color="auto"/>
              <w:left w:val="single" w:sz="4" w:space="0" w:color="auto"/>
              <w:bottom w:val="single" w:sz="4" w:space="0" w:color="auto"/>
              <w:right w:val="single" w:sz="4" w:space="0" w:color="auto"/>
            </w:tcBorders>
            <w:hideMark/>
          </w:tcPr>
          <w:p w14:paraId="27300F80" w14:textId="77777777" w:rsidR="00DA07BA" w:rsidRPr="00543D4F" w:rsidRDefault="00DA07BA">
            <w:pPr>
              <w:overflowPunct w:val="0"/>
              <w:autoSpaceDE w:val="0"/>
              <w:autoSpaceDN w:val="0"/>
              <w:adjustRightInd w:val="0"/>
              <w:spacing w:after="0" w:line="240" w:lineRule="atLeast"/>
              <w:jc w:val="center"/>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t>String</w:t>
            </w:r>
          </w:p>
        </w:tc>
      </w:tr>
      <w:tr w:rsidR="00DA07BA" w:rsidRPr="005C1963" w14:paraId="3F894905" w14:textId="77777777" w:rsidTr="00DA07BA">
        <w:trPr>
          <w:trHeight w:val="615"/>
          <w:jc w:val="center"/>
        </w:trPr>
        <w:tc>
          <w:tcPr>
            <w:tcW w:w="1555" w:type="dxa"/>
            <w:tcBorders>
              <w:top w:val="single" w:sz="4" w:space="0" w:color="auto"/>
              <w:left w:val="single" w:sz="4" w:space="0" w:color="auto"/>
              <w:bottom w:val="single" w:sz="4" w:space="0" w:color="auto"/>
              <w:right w:val="single" w:sz="4" w:space="0" w:color="auto"/>
            </w:tcBorders>
            <w:vAlign w:val="center"/>
            <w:hideMark/>
          </w:tcPr>
          <w:p w14:paraId="223DE985" w14:textId="77777777" w:rsidR="00DA07BA" w:rsidRPr="00543D4F" w:rsidRDefault="00DA07BA">
            <w:pPr>
              <w:overflowPunct w:val="0"/>
              <w:autoSpaceDE w:val="0"/>
              <w:autoSpaceDN w:val="0"/>
              <w:adjustRightInd w:val="0"/>
              <w:spacing w:after="0" w:line="240" w:lineRule="atLeast"/>
              <w:jc w:val="both"/>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t>Population (P)</w:t>
            </w:r>
          </w:p>
        </w:tc>
        <w:tc>
          <w:tcPr>
            <w:tcW w:w="7903" w:type="dxa"/>
            <w:tcBorders>
              <w:top w:val="single" w:sz="4" w:space="0" w:color="auto"/>
              <w:left w:val="single" w:sz="4" w:space="0" w:color="auto"/>
              <w:bottom w:val="single" w:sz="4" w:space="0" w:color="auto"/>
              <w:right w:val="single" w:sz="4" w:space="0" w:color="auto"/>
            </w:tcBorders>
            <w:vAlign w:val="center"/>
            <w:hideMark/>
          </w:tcPr>
          <w:p w14:paraId="3C345AB9" w14:textId="77777777" w:rsidR="00DA07BA" w:rsidRPr="00543D4F" w:rsidRDefault="00DA07BA">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w:t>
            </w:r>
            <w:r w:rsidRPr="00543D4F">
              <w:rPr>
                <w:rFonts w:ascii="Times" w:eastAsia="Times New Roman" w:hAnsi="Times" w:cs="Times"/>
                <w:sz w:val="20"/>
                <w:szCs w:val="20"/>
                <w:lang w:val="en-US" w:eastAsia="de-DE"/>
              </w:rPr>
              <w:t>("care*" OR "health*" OR "medic*" OR " clinic*") AND</w:t>
            </w:r>
          </w:p>
        </w:tc>
      </w:tr>
      <w:tr w:rsidR="00DA07BA" w:rsidRPr="005C1963" w14:paraId="797D8F94" w14:textId="77777777" w:rsidTr="00DA07BA">
        <w:trPr>
          <w:trHeight w:val="300"/>
          <w:jc w:val="center"/>
        </w:trPr>
        <w:tc>
          <w:tcPr>
            <w:tcW w:w="1555" w:type="dxa"/>
            <w:tcBorders>
              <w:top w:val="single" w:sz="4" w:space="0" w:color="auto"/>
              <w:left w:val="single" w:sz="4" w:space="0" w:color="auto"/>
              <w:bottom w:val="single" w:sz="4" w:space="0" w:color="auto"/>
              <w:right w:val="single" w:sz="4" w:space="0" w:color="auto"/>
            </w:tcBorders>
            <w:vAlign w:val="center"/>
            <w:hideMark/>
          </w:tcPr>
          <w:p w14:paraId="10C3082E" w14:textId="77777777" w:rsidR="00DA07BA" w:rsidRPr="00543D4F" w:rsidRDefault="00DA07BA">
            <w:pPr>
              <w:overflowPunct w:val="0"/>
              <w:autoSpaceDE w:val="0"/>
              <w:autoSpaceDN w:val="0"/>
              <w:adjustRightInd w:val="0"/>
              <w:spacing w:after="0" w:line="240" w:lineRule="atLeast"/>
              <w:jc w:val="both"/>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t>Intervention (I)</w:t>
            </w:r>
          </w:p>
        </w:tc>
        <w:tc>
          <w:tcPr>
            <w:tcW w:w="7903" w:type="dxa"/>
            <w:tcBorders>
              <w:top w:val="single" w:sz="4" w:space="0" w:color="auto"/>
              <w:left w:val="single" w:sz="4" w:space="0" w:color="auto"/>
              <w:bottom w:val="single" w:sz="4" w:space="0" w:color="auto"/>
              <w:right w:val="single" w:sz="4" w:space="0" w:color="auto"/>
            </w:tcBorders>
            <w:vAlign w:val="center"/>
            <w:hideMark/>
          </w:tcPr>
          <w:p w14:paraId="251D8B81" w14:textId="77777777" w:rsidR="00DA07BA" w:rsidRPr="00543D4F" w:rsidRDefault="00DA07BA">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("app" OR "mobile" OR "smartphone") AND</w:t>
            </w:r>
          </w:p>
        </w:tc>
      </w:tr>
      <w:tr w:rsidR="00DA07BA" w:rsidRPr="00543D4F" w14:paraId="52DC4E9A" w14:textId="77777777" w:rsidTr="00DA07BA">
        <w:trPr>
          <w:trHeight w:val="310"/>
          <w:jc w:val="center"/>
        </w:trPr>
        <w:tc>
          <w:tcPr>
            <w:tcW w:w="1555" w:type="dxa"/>
            <w:tcBorders>
              <w:top w:val="single" w:sz="4" w:space="0" w:color="auto"/>
              <w:left w:val="single" w:sz="4" w:space="0" w:color="auto"/>
              <w:bottom w:val="single" w:sz="4" w:space="0" w:color="auto"/>
              <w:right w:val="single" w:sz="4" w:space="0" w:color="auto"/>
            </w:tcBorders>
            <w:vAlign w:val="center"/>
            <w:hideMark/>
          </w:tcPr>
          <w:p w14:paraId="60FA180D" w14:textId="77777777" w:rsidR="00DA07BA" w:rsidRPr="00543D4F" w:rsidRDefault="00DA07BA">
            <w:pPr>
              <w:overflowPunct w:val="0"/>
              <w:autoSpaceDE w:val="0"/>
              <w:autoSpaceDN w:val="0"/>
              <w:adjustRightInd w:val="0"/>
              <w:spacing w:after="0" w:line="240" w:lineRule="atLeast"/>
              <w:jc w:val="both"/>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t>Control (C)</w:t>
            </w:r>
          </w:p>
        </w:tc>
        <w:tc>
          <w:tcPr>
            <w:tcW w:w="7903" w:type="dxa"/>
            <w:tcBorders>
              <w:top w:val="single" w:sz="4" w:space="0" w:color="auto"/>
              <w:left w:val="single" w:sz="4" w:space="0" w:color="auto"/>
              <w:bottom w:val="single" w:sz="4" w:space="0" w:color="auto"/>
              <w:right w:val="single" w:sz="4" w:space="0" w:color="auto"/>
            </w:tcBorders>
            <w:vAlign w:val="center"/>
            <w:hideMark/>
          </w:tcPr>
          <w:p w14:paraId="75798B27" w14:textId="77777777" w:rsidR="00DA07BA" w:rsidRPr="00543D4F" w:rsidRDefault="00DA07BA">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w:t>
            </w:r>
            <w:r w:rsidRPr="00543D4F">
              <w:rPr>
                <w:rFonts w:ascii="Times" w:eastAsia="Times New Roman" w:hAnsi="Times" w:cs="Times"/>
                <w:sz w:val="20"/>
                <w:szCs w:val="20"/>
                <w:lang w:val="en-US" w:eastAsia="de-DE"/>
              </w:rPr>
              <w:t>"secur*"</w:t>
            </w:r>
            <w:r w:rsidRPr="00543D4F">
              <w:rPr>
                <w:rFonts w:ascii="Times" w:eastAsia="Times New Roman" w:hAnsi="Times" w:cs="Times"/>
                <w:b/>
                <w:bCs/>
                <w:sz w:val="20"/>
                <w:szCs w:val="20"/>
                <w:lang w:val="en-US" w:eastAsia="de-DE"/>
              </w:rPr>
              <w:t>)</w:t>
            </w:r>
            <w:r w:rsidRPr="00543D4F">
              <w:rPr>
                <w:rFonts w:ascii="Times" w:eastAsia="Times New Roman" w:hAnsi="Times" w:cs="Times"/>
                <w:sz w:val="20"/>
                <w:szCs w:val="20"/>
                <w:lang w:val="en-US" w:eastAsia="de-DE"/>
              </w:rPr>
              <w:t xml:space="preserve"> AND</w:t>
            </w:r>
          </w:p>
        </w:tc>
      </w:tr>
      <w:tr w:rsidR="00DA07BA" w:rsidRPr="005C1963" w14:paraId="6AB65483" w14:textId="77777777" w:rsidTr="00DA07BA">
        <w:trPr>
          <w:trHeight w:val="615"/>
          <w:jc w:val="center"/>
        </w:trPr>
        <w:tc>
          <w:tcPr>
            <w:tcW w:w="1555" w:type="dxa"/>
            <w:tcBorders>
              <w:top w:val="single" w:sz="4" w:space="0" w:color="auto"/>
              <w:left w:val="single" w:sz="4" w:space="0" w:color="auto"/>
              <w:bottom w:val="single" w:sz="4" w:space="0" w:color="auto"/>
              <w:right w:val="single" w:sz="4" w:space="0" w:color="auto"/>
            </w:tcBorders>
            <w:vAlign w:val="center"/>
            <w:hideMark/>
          </w:tcPr>
          <w:p w14:paraId="68C05876" w14:textId="77777777" w:rsidR="00DA07BA" w:rsidRPr="00543D4F" w:rsidRDefault="00DA07BA">
            <w:pPr>
              <w:overflowPunct w:val="0"/>
              <w:autoSpaceDE w:val="0"/>
              <w:autoSpaceDN w:val="0"/>
              <w:adjustRightInd w:val="0"/>
              <w:spacing w:after="0" w:line="240" w:lineRule="atLeast"/>
              <w:jc w:val="both"/>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t>Outcomes (O)</w:t>
            </w:r>
          </w:p>
        </w:tc>
        <w:tc>
          <w:tcPr>
            <w:tcW w:w="7903" w:type="dxa"/>
            <w:tcBorders>
              <w:top w:val="single" w:sz="4" w:space="0" w:color="auto"/>
              <w:left w:val="single" w:sz="4" w:space="0" w:color="auto"/>
              <w:bottom w:val="single" w:sz="4" w:space="0" w:color="auto"/>
              <w:right w:val="single" w:sz="4" w:space="0" w:color="auto"/>
            </w:tcBorders>
            <w:vAlign w:val="center"/>
            <w:hideMark/>
          </w:tcPr>
          <w:p w14:paraId="360EA400" w14:textId="77777777" w:rsidR="00DA07BA" w:rsidRPr="00543D4F" w:rsidRDefault="00DA07BA">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w:t>
            </w:r>
            <w:r w:rsidRPr="00543D4F">
              <w:rPr>
                <w:rFonts w:ascii="Times" w:eastAsia="Times New Roman" w:hAnsi="Times" w:cs="Times"/>
                <w:sz w:val="20"/>
                <w:szCs w:val="20"/>
                <w:lang w:val="en-US" w:eastAsia="de-DE"/>
              </w:rPr>
              <w:t>"guide*" OR "requirement*" OR "criteri*" OR "catalog*" OR "specification*")</w:t>
            </w:r>
            <w:r w:rsidRPr="00543D4F">
              <w:rPr>
                <w:rFonts w:ascii="Times" w:eastAsia="Times New Roman" w:hAnsi="Times" w:cs="Times"/>
                <w:b/>
                <w:bCs/>
                <w:sz w:val="20"/>
                <w:szCs w:val="20"/>
                <w:lang w:val="en-US" w:eastAsia="de-DE"/>
              </w:rPr>
              <w:t>)</w:t>
            </w:r>
            <w:r w:rsidRPr="00543D4F">
              <w:rPr>
                <w:rFonts w:ascii="Times" w:eastAsia="Times New Roman" w:hAnsi="Times" w:cs="Times"/>
                <w:sz w:val="20"/>
                <w:szCs w:val="20"/>
                <w:lang w:val="en-US" w:eastAsia="de-DE"/>
              </w:rPr>
              <w:t xml:space="preserve"> AND</w:t>
            </w:r>
          </w:p>
        </w:tc>
      </w:tr>
      <w:tr w:rsidR="00DA07BA" w:rsidRPr="00543D4F" w14:paraId="33007457" w14:textId="77777777" w:rsidTr="00DA07BA">
        <w:trPr>
          <w:trHeight w:val="80"/>
          <w:jc w:val="center"/>
        </w:trPr>
        <w:tc>
          <w:tcPr>
            <w:tcW w:w="1555" w:type="dxa"/>
            <w:vMerge w:val="restart"/>
            <w:tcBorders>
              <w:top w:val="single" w:sz="4" w:space="0" w:color="auto"/>
              <w:left w:val="single" w:sz="4" w:space="0" w:color="auto"/>
              <w:bottom w:val="single" w:sz="4" w:space="0" w:color="auto"/>
              <w:right w:val="single" w:sz="4" w:space="0" w:color="auto"/>
            </w:tcBorders>
            <w:vAlign w:val="center"/>
            <w:hideMark/>
          </w:tcPr>
          <w:p w14:paraId="6FD50E7D" w14:textId="77777777" w:rsidR="00DA07BA" w:rsidRPr="00543D4F" w:rsidRDefault="00DA07BA">
            <w:pPr>
              <w:overflowPunct w:val="0"/>
              <w:autoSpaceDE w:val="0"/>
              <w:autoSpaceDN w:val="0"/>
              <w:adjustRightInd w:val="0"/>
              <w:spacing w:after="0" w:line="240" w:lineRule="atLeast"/>
              <w:jc w:val="both"/>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t>Additional filters</w:t>
            </w:r>
          </w:p>
        </w:tc>
        <w:tc>
          <w:tcPr>
            <w:tcW w:w="7903" w:type="dxa"/>
            <w:tcBorders>
              <w:top w:val="single" w:sz="4" w:space="0" w:color="auto"/>
              <w:left w:val="single" w:sz="4" w:space="0" w:color="auto"/>
              <w:bottom w:val="single" w:sz="4" w:space="0" w:color="auto"/>
              <w:right w:val="single" w:sz="4" w:space="0" w:color="auto"/>
            </w:tcBorders>
            <w:vAlign w:val="center"/>
            <w:hideMark/>
          </w:tcPr>
          <w:p w14:paraId="5B99B6A3" w14:textId="77777777" w:rsidR="00DA07BA" w:rsidRPr="00543D4F" w:rsidRDefault="00DA07BA">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 xml:space="preserve">PUBYEAR &gt; 2009 AND PUBYEAR &lt; 2027 </w:t>
            </w:r>
          </w:p>
        </w:tc>
      </w:tr>
      <w:tr w:rsidR="00DA07BA" w:rsidRPr="005C1963" w14:paraId="377C0E3D" w14:textId="77777777" w:rsidTr="00DA07BA">
        <w:trPr>
          <w:trHeight w:val="80"/>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37C0160" w14:textId="77777777" w:rsidR="00DA07BA" w:rsidRPr="00543D4F" w:rsidRDefault="00DA07BA">
            <w:pPr>
              <w:spacing w:after="0"/>
              <w:rPr>
                <w:rFonts w:ascii="Times" w:eastAsia="Times New Roman" w:hAnsi="Times" w:cs="Times"/>
                <w:b/>
                <w:bCs/>
                <w:sz w:val="20"/>
                <w:szCs w:val="20"/>
                <w:lang w:val="en-US" w:eastAsia="de-DE"/>
              </w:rPr>
            </w:pPr>
          </w:p>
        </w:tc>
        <w:tc>
          <w:tcPr>
            <w:tcW w:w="7903" w:type="dxa"/>
            <w:tcBorders>
              <w:top w:val="single" w:sz="4" w:space="0" w:color="auto"/>
              <w:left w:val="single" w:sz="4" w:space="0" w:color="auto"/>
              <w:bottom w:val="single" w:sz="4" w:space="0" w:color="auto"/>
              <w:right w:val="single" w:sz="4" w:space="0" w:color="auto"/>
            </w:tcBorders>
            <w:vAlign w:val="center"/>
            <w:hideMark/>
          </w:tcPr>
          <w:p w14:paraId="374D9C90" w14:textId="77777777" w:rsidR="00DA07BA" w:rsidRPr="00543D4F" w:rsidRDefault="00DA07BA">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 xml:space="preserve">AND (LIMIT-TO (SRCTYPE,"j")) </w:t>
            </w:r>
          </w:p>
        </w:tc>
      </w:tr>
      <w:tr w:rsidR="00DA07BA" w:rsidRPr="005C1963" w14:paraId="35C7661F" w14:textId="77777777" w:rsidTr="00DA07BA">
        <w:trPr>
          <w:trHeight w:val="80"/>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2D3B1067" w14:textId="77777777" w:rsidR="00DA07BA" w:rsidRPr="00543D4F" w:rsidRDefault="00DA07BA">
            <w:pPr>
              <w:spacing w:after="0"/>
              <w:rPr>
                <w:rFonts w:ascii="Times" w:eastAsia="Times New Roman" w:hAnsi="Times" w:cs="Times"/>
                <w:b/>
                <w:bCs/>
                <w:sz w:val="20"/>
                <w:szCs w:val="20"/>
                <w:lang w:val="en-US" w:eastAsia="de-DE"/>
              </w:rPr>
            </w:pPr>
          </w:p>
        </w:tc>
        <w:tc>
          <w:tcPr>
            <w:tcW w:w="7903" w:type="dxa"/>
            <w:tcBorders>
              <w:top w:val="single" w:sz="4" w:space="0" w:color="auto"/>
              <w:left w:val="single" w:sz="4" w:space="0" w:color="auto"/>
              <w:bottom w:val="single" w:sz="4" w:space="0" w:color="auto"/>
              <w:right w:val="single" w:sz="4" w:space="0" w:color="auto"/>
            </w:tcBorders>
            <w:vAlign w:val="center"/>
            <w:hideMark/>
          </w:tcPr>
          <w:p w14:paraId="4DF11BE1" w14:textId="77777777" w:rsidR="00DA07BA" w:rsidRPr="00543D4F" w:rsidRDefault="00DA07BA">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 xml:space="preserve">AND (LIMIT-TO (LANGUAGE,"English")) </w:t>
            </w:r>
          </w:p>
        </w:tc>
      </w:tr>
      <w:tr w:rsidR="00DA07BA" w:rsidRPr="005C1963" w14:paraId="2490ED7F" w14:textId="77777777" w:rsidTr="00DA07BA">
        <w:trPr>
          <w:trHeight w:val="557"/>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DA595DE" w14:textId="77777777" w:rsidR="00DA07BA" w:rsidRPr="00543D4F" w:rsidRDefault="00DA07BA">
            <w:pPr>
              <w:spacing w:after="0"/>
              <w:rPr>
                <w:rFonts w:ascii="Times" w:eastAsia="Times New Roman" w:hAnsi="Times" w:cs="Times"/>
                <w:b/>
                <w:bCs/>
                <w:sz w:val="20"/>
                <w:szCs w:val="20"/>
                <w:lang w:val="en-US" w:eastAsia="de-DE"/>
              </w:rPr>
            </w:pPr>
          </w:p>
        </w:tc>
        <w:tc>
          <w:tcPr>
            <w:tcW w:w="7903" w:type="dxa"/>
            <w:tcBorders>
              <w:top w:val="single" w:sz="4" w:space="0" w:color="auto"/>
              <w:left w:val="single" w:sz="4" w:space="0" w:color="auto"/>
              <w:bottom w:val="single" w:sz="4" w:space="0" w:color="auto"/>
              <w:right w:val="single" w:sz="4" w:space="0" w:color="auto"/>
            </w:tcBorders>
            <w:vAlign w:val="center"/>
            <w:hideMark/>
          </w:tcPr>
          <w:p w14:paraId="147340FD" w14:textId="77777777" w:rsidR="00DA07BA" w:rsidRPr="00543D4F" w:rsidRDefault="00DA07BA">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 xml:space="preserve">AND (LIMIT-TO ( EXACTKEYWORD, "Mobile Security") OR LIMIT-TO (EXACTKEYWORD, "Software") OR LIMIT-TO ( EXACTKEYWORD, "Security And Privacy") OR LIMIT-TO (EXACTKEYWORD, "Mobile Apps") OR LIMIT-TO (EXACTKEYWORD, "Mobile Health") OR LIMIT-TO (EXACTKEYWORD, "Cryptography") OR LIMIT-TO (EXACTKEYWORD, "MHealth") OR LIMIT-TO (EXACTKEYWORD, "Mobile Applications") OR LIMIT-TO (EXACTKEYWORD, "Computer Security") OR LIMIT-TO ( EXACTKEYWORD, "Security")  OR LIMIT-TO (EXACTKEYWORD, "Confidentiality") OR LIMIT-TO (EXACTKEYWORD, "Mobile Application")  OR LIMIT-TO (EXACTKEYWORD, "Smartphone")) </w:t>
            </w:r>
          </w:p>
        </w:tc>
      </w:tr>
      <w:tr w:rsidR="00DA07BA" w:rsidRPr="005C1963" w14:paraId="1BA74222" w14:textId="77777777" w:rsidTr="00DA07BA">
        <w:trPr>
          <w:trHeight w:val="349"/>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6F3F4D4" w14:textId="77777777" w:rsidR="00DA07BA" w:rsidRPr="00543D4F" w:rsidRDefault="00DA07BA">
            <w:pPr>
              <w:spacing w:after="0"/>
              <w:rPr>
                <w:rFonts w:ascii="Times" w:eastAsia="Times New Roman" w:hAnsi="Times" w:cs="Times"/>
                <w:b/>
                <w:bCs/>
                <w:sz w:val="20"/>
                <w:szCs w:val="20"/>
                <w:lang w:val="en-US" w:eastAsia="de-DE"/>
              </w:rPr>
            </w:pPr>
          </w:p>
        </w:tc>
        <w:tc>
          <w:tcPr>
            <w:tcW w:w="7903" w:type="dxa"/>
            <w:tcBorders>
              <w:top w:val="single" w:sz="4" w:space="0" w:color="auto"/>
              <w:left w:val="single" w:sz="4" w:space="0" w:color="auto"/>
              <w:bottom w:val="single" w:sz="4" w:space="0" w:color="auto"/>
              <w:right w:val="single" w:sz="4" w:space="0" w:color="auto"/>
            </w:tcBorders>
            <w:vAlign w:val="center"/>
            <w:hideMark/>
          </w:tcPr>
          <w:p w14:paraId="38046519" w14:textId="77777777" w:rsidR="00DA07BA" w:rsidRPr="00543D4F" w:rsidRDefault="00DA07BA">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AND (LIMIT-TO (SUBJAREA,"COMP") OR LIMIT-TO (SUBJAREA,"ENGI") OR LIMIT-TO (SUBJAREA,"HEAL") OR LIMIT-TO (SUBJAREA,"MEDI"))</w:t>
            </w:r>
          </w:p>
        </w:tc>
      </w:tr>
    </w:tbl>
    <w:p w14:paraId="7AA0C1DA" w14:textId="77777777" w:rsidR="00DA07BA" w:rsidRPr="00543D4F" w:rsidRDefault="00DA07BA" w:rsidP="00DA07BA">
      <w:pPr>
        <w:jc w:val="both"/>
        <w:rPr>
          <w:rFonts w:ascii="Times" w:eastAsia="Times New Roman" w:hAnsi="Times" w:cs="Times"/>
          <w:sz w:val="20"/>
          <w:szCs w:val="20"/>
          <w:lang w:val="en-US" w:eastAsia="de-DE"/>
        </w:rPr>
      </w:pPr>
    </w:p>
    <w:p w14:paraId="0439CE8C" w14:textId="0347AC85" w:rsidR="00DA07BA" w:rsidRPr="00543D4F" w:rsidRDefault="00DA07BA" w:rsidP="00DA07BA">
      <w:pPr>
        <w:ind w:firstLine="360"/>
        <w:jc w:val="both"/>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 xml:space="preserve">As outlined in Table </w:t>
      </w:r>
      <w:r w:rsidR="00DE46FB">
        <w:rPr>
          <w:rFonts w:ascii="Times" w:eastAsia="Times New Roman" w:hAnsi="Times" w:cs="Times"/>
          <w:sz w:val="20"/>
          <w:szCs w:val="20"/>
          <w:lang w:val="en-US" w:eastAsia="de-DE"/>
        </w:rPr>
        <w:t>S</w:t>
      </w:r>
      <w:r w:rsidRPr="00543D4F">
        <w:rPr>
          <w:rFonts w:ascii="Times" w:eastAsia="Times New Roman" w:hAnsi="Times" w:cs="Times"/>
          <w:sz w:val="20"/>
          <w:szCs w:val="20"/>
          <w:lang w:val="en-US" w:eastAsia="de-DE"/>
        </w:rPr>
        <w:t>1</w:t>
      </w:r>
      <w:r w:rsidR="00EA5CED">
        <w:rPr>
          <w:rFonts w:ascii="Times" w:eastAsia="Times New Roman" w:hAnsi="Times" w:cs="Times"/>
          <w:sz w:val="20"/>
          <w:szCs w:val="20"/>
          <w:lang w:val="en-US" w:eastAsia="de-DE"/>
        </w:rPr>
        <w:t>.1</w:t>
      </w:r>
      <w:r w:rsidRPr="00543D4F">
        <w:rPr>
          <w:rFonts w:ascii="Times" w:eastAsia="Times New Roman" w:hAnsi="Times" w:cs="Times"/>
          <w:sz w:val="20"/>
          <w:szCs w:val="20"/>
          <w:lang w:val="en-US" w:eastAsia="de-DE"/>
        </w:rPr>
        <w:t>, the authors implemented the subsequent criteria within the search string submitted to the Scopus database:</w:t>
      </w:r>
    </w:p>
    <w:p w14:paraId="38B57833" w14:textId="77777777" w:rsidR="00DA07BA" w:rsidRPr="00543D4F" w:rsidRDefault="00DA07BA" w:rsidP="00DA07BA">
      <w:pPr>
        <w:pStyle w:val="Prrafodelista"/>
        <w:numPr>
          <w:ilvl w:val="0"/>
          <w:numId w:val="6"/>
        </w:numPr>
        <w:spacing w:after="0" w:line="240" w:lineRule="auto"/>
        <w:jc w:val="both"/>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Only scholarly publications disseminated in the English language will be reviewed.</w:t>
      </w:r>
    </w:p>
    <w:p w14:paraId="24D0FDDE" w14:textId="77777777" w:rsidR="00DA07BA" w:rsidRPr="00543D4F" w:rsidRDefault="00DA07BA" w:rsidP="00DA07BA">
      <w:pPr>
        <w:pStyle w:val="Prrafodelista"/>
        <w:numPr>
          <w:ilvl w:val="0"/>
          <w:numId w:val="6"/>
        </w:numPr>
        <w:spacing w:after="0" w:line="240" w:lineRule="auto"/>
        <w:jc w:val="both"/>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The scope of the topic will be confined to:</w:t>
      </w:r>
    </w:p>
    <w:p w14:paraId="00A7F01D" w14:textId="77777777" w:rsidR="00DA07BA" w:rsidRPr="00543D4F" w:rsidRDefault="00DA07BA" w:rsidP="00DA07BA">
      <w:pPr>
        <w:pStyle w:val="Prrafodelista"/>
        <w:numPr>
          <w:ilvl w:val="0"/>
          <w:numId w:val="7"/>
        </w:numPr>
        <w:spacing w:after="0" w:line="240" w:lineRule="auto"/>
        <w:jc w:val="both"/>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Health Professions</w:t>
      </w:r>
    </w:p>
    <w:p w14:paraId="45B3406F" w14:textId="77777777" w:rsidR="00DA07BA" w:rsidRPr="00543D4F" w:rsidRDefault="00DA07BA" w:rsidP="00DA07BA">
      <w:pPr>
        <w:pStyle w:val="Prrafodelista"/>
        <w:numPr>
          <w:ilvl w:val="0"/>
          <w:numId w:val="7"/>
        </w:numPr>
        <w:spacing w:after="0" w:line="240" w:lineRule="auto"/>
        <w:jc w:val="both"/>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Medicine</w:t>
      </w:r>
    </w:p>
    <w:p w14:paraId="08BBA923" w14:textId="77777777" w:rsidR="00DA07BA" w:rsidRPr="00543D4F" w:rsidRDefault="00DA07BA" w:rsidP="00DA07BA">
      <w:pPr>
        <w:pStyle w:val="Prrafodelista"/>
        <w:numPr>
          <w:ilvl w:val="0"/>
          <w:numId w:val="7"/>
        </w:numPr>
        <w:spacing w:after="0" w:line="240" w:lineRule="auto"/>
        <w:jc w:val="both"/>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Computer Science</w:t>
      </w:r>
    </w:p>
    <w:p w14:paraId="2254553F" w14:textId="77777777" w:rsidR="00DA07BA" w:rsidRPr="00543D4F" w:rsidRDefault="00DA07BA" w:rsidP="00DA07BA">
      <w:pPr>
        <w:pStyle w:val="Prrafodelista"/>
        <w:numPr>
          <w:ilvl w:val="0"/>
          <w:numId w:val="7"/>
        </w:numPr>
        <w:spacing w:after="0" w:line="240" w:lineRule="auto"/>
        <w:jc w:val="both"/>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Engineering</w:t>
      </w:r>
    </w:p>
    <w:p w14:paraId="185707D6" w14:textId="77777777" w:rsidR="00DA07BA" w:rsidRPr="00543D4F" w:rsidRDefault="00DA07BA" w:rsidP="00DA07BA">
      <w:pPr>
        <w:pStyle w:val="Prrafodelista"/>
        <w:numPr>
          <w:ilvl w:val="0"/>
          <w:numId w:val="6"/>
        </w:numPr>
        <w:spacing w:after="0" w:line="240" w:lineRule="auto"/>
        <w:jc w:val="both"/>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The parameters delineated in the “Additional filters” segment and the sub-criterion “EXACTKEYWORD” were deemed as keywords.</w:t>
      </w:r>
    </w:p>
    <w:p w14:paraId="5DD46E30" w14:textId="77777777" w:rsidR="00DA07BA" w:rsidRPr="00543D4F" w:rsidRDefault="00DA07BA" w:rsidP="00DA07BA">
      <w:pPr>
        <w:ind w:firstLine="238"/>
        <w:jc w:val="both"/>
        <w:rPr>
          <w:rFonts w:ascii="Times" w:eastAsia="Times New Roman" w:hAnsi="Times" w:cs="Times"/>
          <w:sz w:val="20"/>
          <w:szCs w:val="20"/>
          <w:lang w:val="en-US" w:eastAsia="de-DE"/>
        </w:rPr>
      </w:pPr>
    </w:p>
    <w:p w14:paraId="39941249" w14:textId="77777777" w:rsidR="00DA07BA" w:rsidRPr="00543D4F" w:rsidRDefault="00DA07BA" w:rsidP="00DA07BA">
      <w:pPr>
        <w:ind w:firstLine="238"/>
        <w:jc w:val="both"/>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lastRenderedPageBreak/>
        <w:t xml:space="preserve">As a result of the initial search, </w:t>
      </w:r>
      <w:hyperlink r:id="rId8" w:history="1">
        <w:r w:rsidRPr="00543D4F">
          <w:rPr>
            <w:rStyle w:val="Hipervnculo"/>
            <w:rFonts w:ascii="Times" w:eastAsia="Times" w:hAnsi="Times" w:cs="Times"/>
            <w:sz w:val="20"/>
            <w:szCs w:val="20"/>
            <w:lang w:val="en-US"/>
          </w:rPr>
          <w:t>692 scientific papers</w:t>
        </w:r>
      </w:hyperlink>
      <w:bookmarkStart w:id="0" w:name="_Hlk221739453"/>
      <w:r w:rsidRPr="00543D4F">
        <w:rPr>
          <w:rStyle w:val="Refdenotaalpie"/>
          <w:rFonts w:eastAsia="Times" w:cs="Times"/>
          <w:sz w:val="20"/>
          <w:szCs w:val="20"/>
        </w:rPr>
        <w:footnoteReference w:id="1"/>
      </w:r>
      <w:bookmarkEnd w:id="0"/>
      <w:r w:rsidRPr="00543D4F">
        <w:rPr>
          <w:rFonts w:ascii="Times" w:eastAsia="Times New Roman" w:hAnsi="Times" w:cs="Times"/>
          <w:sz w:val="20"/>
          <w:szCs w:val="20"/>
          <w:lang w:val="en-US" w:eastAsia="de-DE"/>
        </w:rPr>
        <w:t xml:space="preserve"> were retrieved and subsequently evaluated against established inclusion and exclusion criteria to ensure methodological rigor and consistency in the study selection process.</w:t>
      </w:r>
    </w:p>
    <w:p w14:paraId="6540D804" w14:textId="72C99E48" w:rsidR="00DA07BA" w:rsidRPr="00543D4F" w:rsidRDefault="009C6055" w:rsidP="00DA07BA">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Pr>
          <w:rFonts w:ascii="Times" w:eastAsia="Times New Roman" w:hAnsi="Times" w:cs="Times"/>
          <w:b/>
          <w:bCs/>
          <w:sz w:val="20"/>
          <w:szCs w:val="20"/>
          <w:lang w:val="en-US" w:eastAsia="de-DE"/>
        </w:rPr>
        <w:t>S</w:t>
      </w:r>
      <w:r w:rsidR="00DA07BA" w:rsidRPr="00543D4F">
        <w:rPr>
          <w:rFonts w:ascii="Times" w:eastAsia="Times New Roman" w:hAnsi="Times" w:cs="Times"/>
          <w:b/>
          <w:bCs/>
          <w:sz w:val="20"/>
          <w:szCs w:val="20"/>
          <w:lang w:val="en-US" w:eastAsia="de-DE"/>
        </w:rPr>
        <w:t>.1.2 Criteria for Inclusion and Exclusion</w:t>
      </w:r>
    </w:p>
    <w:p w14:paraId="03ABEF0B" w14:textId="77777777" w:rsidR="00DA07BA" w:rsidRPr="00543D4F" w:rsidRDefault="00DA07BA" w:rsidP="00DA07BA">
      <w:pPr>
        <w:ind w:firstLine="238"/>
        <w:jc w:val="both"/>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Research documents had to meet predefined criteria to be included in the study:</w:t>
      </w:r>
    </w:p>
    <w:p w14:paraId="75FE2773" w14:textId="77777777" w:rsidR="00DA07BA" w:rsidRPr="00543D4F" w:rsidRDefault="00DA07BA" w:rsidP="00DA07BA">
      <w:pPr>
        <w:pStyle w:val="Prrafodelista"/>
        <w:numPr>
          <w:ilvl w:val="0"/>
          <w:numId w:val="8"/>
        </w:numPr>
        <w:spacing w:after="0" w:line="240" w:lineRule="auto"/>
        <w:jc w:val="both"/>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IC (Inclusion Criterion):</w:t>
      </w:r>
      <w:r w:rsidRPr="00543D4F">
        <w:rPr>
          <w:rFonts w:ascii="Times" w:eastAsia="Times New Roman" w:hAnsi="Times" w:cs="Times"/>
          <w:sz w:val="20"/>
          <w:szCs w:val="20"/>
          <w:lang w:val="en-US" w:eastAsia="de-DE"/>
        </w:rPr>
        <w:t xml:space="preserve"> The study provides relevant insights into security protocols, benchmarks, and specifications related to mHealth software applications.</w:t>
      </w:r>
    </w:p>
    <w:p w14:paraId="323C584B" w14:textId="77777777" w:rsidR="00DA07BA" w:rsidRPr="00543D4F" w:rsidRDefault="00DA07BA" w:rsidP="00DA07BA">
      <w:pPr>
        <w:pStyle w:val="Prrafodelista"/>
        <w:spacing w:after="0" w:line="240" w:lineRule="auto"/>
        <w:jc w:val="both"/>
        <w:rPr>
          <w:rFonts w:ascii="Times" w:eastAsia="Times New Roman" w:hAnsi="Times" w:cs="Times"/>
          <w:sz w:val="20"/>
          <w:szCs w:val="20"/>
          <w:lang w:val="en-US" w:eastAsia="de-DE"/>
        </w:rPr>
      </w:pPr>
    </w:p>
    <w:p w14:paraId="50141647" w14:textId="77777777" w:rsidR="00DA07BA" w:rsidRPr="00543D4F" w:rsidRDefault="00DA07BA" w:rsidP="00DA07BA">
      <w:pPr>
        <w:jc w:val="both"/>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Conversely, a study is excluded if it met at least one of the following criteria:</w:t>
      </w:r>
    </w:p>
    <w:p w14:paraId="2DA78440" w14:textId="77777777" w:rsidR="00DA07BA" w:rsidRPr="00543D4F" w:rsidRDefault="00DA07BA" w:rsidP="00DA07BA">
      <w:pPr>
        <w:pStyle w:val="Prrafodelista"/>
        <w:numPr>
          <w:ilvl w:val="0"/>
          <w:numId w:val="8"/>
        </w:numPr>
        <w:spacing w:after="0" w:line="240" w:lineRule="auto"/>
        <w:jc w:val="both"/>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EC1:</w:t>
      </w:r>
      <w:r w:rsidRPr="00543D4F">
        <w:rPr>
          <w:rFonts w:ascii="Times" w:eastAsia="Times New Roman" w:hAnsi="Times" w:cs="Times"/>
          <w:sz w:val="20"/>
          <w:szCs w:val="20"/>
          <w:lang w:val="en-US" w:eastAsia="de-DE"/>
        </w:rPr>
        <w:t xml:space="preserve"> The manuscript does not propose, enumerate, or compile any security-related requirements relevant to software engineering.</w:t>
      </w:r>
    </w:p>
    <w:p w14:paraId="0E8958A7" w14:textId="77777777" w:rsidR="00DA07BA" w:rsidRPr="00543D4F" w:rsidRDefault="00DA07BA" w:rsidP="00DA07BA">
      <w:pPr>
        <w:pStyle w:val="Prrafodelista"/>
        <w:numPr>
          <w:ilvl w:val="0"/>
          <w:numId w:val="8"/>
        </w:numPr>
        <w:spacing w:after="0" w:line="240" w:lineRule="auto"/>
        <w:jc w:val="both"/>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EC2:</w:t>
      </w:r>
      <w:r w:rsidRPr="00543D4F">
        <w:rPr>
          <w:rFonts w:ascii="Times" w:eastAsia="Times New Roman" w:hAnsi="Times" w:cs="Times"/>
          <w:sz w:val="20"/>
          <w:szCs w:val="20"/>
          <w:lang w:val="en-US" w:eastAsia="de-DE"/>
        </w:rPr>
        <w:t xml:space="preserve"> The manuscript is not accessible.</w:t>
      </w:r>
    </w:p>
    <w:p w14:paraId="461ACA7F" w14:textId="77777777" w:rsidR="00DA07BA" w:rsidRPr="00543D4F" w:rsidRDefault="00DA07BA" w:rsidP="00DA07BA">
      <w:pPr>
        <w:pStyle w:val="Prrafodelista"/>
        <w:numPr>
          <w:ilvl w:val="0"/>
          <w:numId w:val="8"/>
        </w:numPr>
        <w:spacing w:after="0" w:line="240" w:lineRule="auto"/>
        <w:jc w:val="both"/>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 xml:space="preserve">EC3: </w:t>
      </w:r>
      <w:r w:rsidRPr="00543D4F">
        <w:rPr>
          <w:rFonts w:ascii="Times" w:eastAsia="Times New Roman" w:hAnsi="Times" w:cs="Times"/>
          <w:sz w:val="20"/>
          <w:szCs w:val="20"/>
          <w:lang w:val="en-US" w:eastAsia="de-DE"/>
        </w:rPr>
        <w:t>The manuscript does not present security requirements that go beyond existing standards, conventions, or best practices.</w:t>
      </w:r>
    </w:p>
    <w:p w14:paraId="0CD73D16" w14:textId="77777777" w:rsidR="00DA07BA" w:rsidRPr="00543D4F" w:rsidRDefault="00DA07BA" w:rsidP="00DA07BA">
      <w:pPr>
        <w:spacing w:after="0" w:line="240" w:lineRule="auto"/>
        <w:ind w:firstLine="360"/>
        <w:jc w:val="both"/>
        <w:rPr>
          <w:rFonts w:ascii="Times" w:eastAsia="Times" w:hAnsi="Times" w:cs="Times"/>
          <w:sz w:val="20"/>
          <w:szCs w:val="20"/>
          <w:lang w:val="en-US"/>
        </w:rPr>
      </w:pPr>
    </w:p>
    <w:p w14:paraId="770EC486" w14:textId="77777777" w:rsidR="003A5E3A" w:rsidRPr="003A5E3A" w:rsidRDefault="003A5E3A" w:rsidP="003A5E3A">
      <w:pPr>
        <w:spacing w:after="0" w:line="240" w:lineRule="auto"/>
        <w:ind w:firstLine="360"/>
        <w:jc w:val="both"/>
        <w:rPr>
          <w:rFonts w:ascii="Times" w:eastAsia="Times" w:hAnsi="Times" w:cs="Times"/>
          <w:sz w:val="20"/>
          <w:szCs w:val="20"/>
          <w:lang w:val="en-US"/>
        </w:rPr>
      </w:pPr>
      <w:r w:rsidRPr="003A5E3A">
        <w:rPr>
          <w:rFonts w:ascii="Times" w:eastAsia="Times" w:hAnsi="Times" w:cs="Times"/>
          <w:sz w:val="20"/>
          <w:szCs w:val="20"/>
          <w:lang w:val="en-US"/>
        </w:rPr>
        <w:t>Of the 692 scientific articles initially retrieved, three manuscripts were excluded due to duplication with the same title. After applying criteria EC1 and EC3, an additional 675 articles were excluded. EC2 was not applied because no inaccessible manuscripts were identified. The selection process was organized into four sequential stages: R1 based on titles, R2 on keywords, R3 on abstracts, and R4 on full-text reading of the articles. Consequently, the 678 excluded scientific articles were distributed as follows:</w:t>
      </w:r>
    </w:p>
    <w:p w14:paraId="0C962F56" w14:textId="77777777" w:rsidR="003A5E3A" w:rsidRPr="003A5E3A" w:rsidRDefault="003A5E3A" w:rsidP="003A5E3A">
      <w:pPr>
        <w:spacing w:after="0" w:line="240" w:lineRule="auto"/>
        <w:ind w:firstLine="360"/>
        <w:jc w:val="both"/>
        <w:rPr>
          <w:rFonts w:ascii="Times" w:eastAsia="Times" w:hAnsi="Times" w:cs="Times"/>
          <w:sz w:val="20"/>
          <w:szCs w:val="20"/>
          <w:lang w:val="en-US"/>
        </w:rPr>
      </w:pPr>
    </w:p>
    <w:p w14:paraId="05C57678" w14:textId="035E9E62" w:rsidR="003A5E3A" w:rsidRDefault="003A5E3A" w:rsidP="003A5E3A">
      <w:pPr>
        <w:pStyle w:val="Prrafodelista"/>
        <w:numPr>
          <w:ilvl w:val="0"/>
          <w:numId w:val="8"/>
        </w:numPr>
        <w:spacing w:after="0" w:line="240" w:lineRule="auto"/>
        <w:jc w:val="both"/>
        <w:rPr>
          <w:rFonts w:ascii="Times" w:eastAsia="Times New Roman" w:hAnsi="Times" w:cs="Times"/>
          <w:sz w:val="20"/>
          <w:szCs w:val="20"/>
          <w:lang w:val="en-US" w:eastAsia="de-DE"/>
        </w:rPr>
      </w:pPr>
      <w:r w:rsidRPr="003A5E3A">
        <w:rPr>
          <w:rFonts w:ascii="Times" w:eastAsia="Times New Roman" w:hAnsi="Times" w:cs="Times"/>
          <w:sz w:val="20"/>
          <w:szCs w:val="20"/>
          <w:lang w:val="en-US" w:eastAsia="de-DE"/>
        </w:rPr>
        <w:t>According to R1, 204 studies were excluded based on EC1 and one additional study based on EC3</w:t>
      </w:r>
      <w:r>
        <w:rPr>
          <w:rFonts w:ascii="Times" w:eastAsia="Times New Roman" w:hAnsi="Times" w:cs="Times"/>
          <w:sz w:val="20"/>
          <w:szCs w:val="20"/>
          <w:lang w:val="en-US" w:eastAsia="de-DE"/>
        </w:rPr>
        <w:t>.</w:t>
      </w:r>
    </w:p>
    <w:p w14:paraId="2F90C93C" w14:textId="77777777" w:rsidR="003A5E3A" w:rsidRPr="003A5E3A" w:rsidRDefault="003A5E3A" w:rsidP="003A5E3A">
      <w:pPr>
        <w:pStyle w:val="Prrafodelista"/>
        <w:numPr>
          <w:ilvl w:val="0"/>
          <w:numId w:val="8"/>
        </w:numPr>
        <w:spacing w:after="0" w:line="240" w:lineRule="auto"/>
        <w:jc w:val="both"/>
        <w:rPr>
          <w:rFonts w:ascii="Times" w:eastAsia="Times New Roman" w:hAnsi="Times" w:cs="Times"/>
          <w:sz w:val="20"/>
          <w:szCs w:val="20"/>
          <w:lang w:val="en-US" w:eastAsia="de-DE"/>
        </w:rPr>
      </w:pPr>
      <w:r w:rsidRPr="003A5E3A">
        <w:rPr>
          <w:rFonts w:ascii="Times" w:eastAsia="Times" w:hAnsi="Times" w:cs="Times"/>
          <w:sz w:val="20"/>
          <w:szCs w:val="20"/>
          <w:lang w:val="en-US"/>
        </w:rPr>
        <w:t>In R2, 57 were excluded based on EC1.</w:t>
      </w:r>
    </w:p>
    <w:p w14:paraId="5CDC036A" w14:textId="77777777" w:rsidR="003A5E3A" w:rsidRPr="003A5E3A" w:rsidRDefault="003A5E3A" w:rsidP="003A5E3A">
      <w:pPr>
        <w:pStyle w:val="Prrafodelista"/>
        <w:numPr>
          <w:ilvl w:val="0"/>
          <w:numId w:val="8"/>
        </w:numPr>
        <w:spacing w:after="0" w:line="240" w:lineRule="auto"/>
        <w:jc w:val="both"/>
        <w:rPr>
          <w:rFonts w:ascii="Times" w:eastAsia="Times New Roman" w:hAnsi="Times" w:cs="Times"/>
          <w:sz w:val="20"/>
          <w:szCs w:val="20"/>
          <w:lang w:val="en-US" w:eastAsia="de-DE"/>
        </w:rPr>
      </w:pPr>
      <w:r w:rsidRPr="003A5E3A">
        <w:rPr>
          <w:rFonts w:ascii="Times" w:eastAsia="Times" w:hAnsi="Times" w:cs="Times"/>
          <w:sz w:val="20"/>
          <w:szCs w:val="20"/>
          <w:lang w:val="en-US"/>
        </w:rPr>
        <w:t>In R3, 143 were excluded based on EC1 and 9 additional studies based on EC3.</w:t>
      </w:r>
    </w:p>
    <w:p w14:paraId="120294AA" w14:textId="77777777" w:rsidR="008D2AED" w:rsidRDefault="008D2AED" w:rsidP="008D2AED">
      <w:pPr>
        <w:spacing w:after="0" w:line="240" w:lineRule="auto"/>
        <w:ind w:left="360"/>
        <w:jc w:val="both"/>
        <w:rPr>
          <w:rFonts w:ascii="Times" w:eastAsia="Times" w:hAnsi="Times" w:cs="Times"/>
          <w:sz w:val="20"/>
          <w:szCs w:val="20"/>
          <w:lang w:val="en-US"/>
        </w:rPr>
      </w:pPr>
    </w:p>
    <w:p w14:paraId="23BD442A" w14:textId="741533AB" w:rsidR="00D120D5" w:rsidRPr="008D2AED" w:rsidRDefault="009C3AB8" w:rsidP="009C3AB8">
      <w:pPr>
        <w:spacing w:after="0" w:line="240" w:lineRule="auto"/>
        <w:jc w:val="both"/>
        <w:rPr>
          <w:rFonts w:ascii="Times" w:eastAsia="Times New Roman" w:hAnsi="Times" w:cs="Times"/>
          <w:sz w:val="20"/>
          <w:szCs w:val="20"/>
          <w:lang w:val="en-US" w:eastAsia="de-DE"/>
        </w:rPr>
      </w:pPr>
      <w:r w:rsidRPr="009C3AB8">
        <w:rPr>
          <w:rFonts w:ascii="Times" w:eastAsia="Times" w:hAnsi="Times" w:cs="Times"/>
          <w:sz w:val="20"/>
          <w:szCs w:val="20"/>
          <w:lang w:val="en-US"/>
        </w:rPr>
        <w:t>In version R4, we performed a full-text evaluation of the articles against canonical sources such as ISO, NIST, HIPAA, OWASP, and the Secure Smartphone Development Guidelines, among others cited in this work as a baseline. Each candidate article was evaluated against this baseline to determine if it contributed viable security requirements beyond the reference specification. During this stage, 148 articles from EC1 were excluded for not providing concrete security requirements relevant to software engineering and for being largely conceptual. The remaining 113 articles were subsequently evaluated from EC3 and excluded because their content simply replicated requirements already included in the reference specification, without adding any value to the catalog.</w:t>
      </w:r>
    </w:p>
    <w:p w14:paraId="7B313F4D" w14:textId="77777777" w:rsidR="00D120D5" w:rsidRDefault="00D120D5" w:rsidP="00D120D5">
      <w:pPr>
        <w:jc w:val="both"/>
        <w:rPr>
          <w:rFonts w:ascii="Times" w:eastAsia="Times" w:hAnsi="Times" w:cs="Times"/>
          <w:sz w:val="20"/>
          <w:szCs w:val="20"/>
          <w:lang w:val="en-US"/>
        </w:rPr>
      </w:pPr>
    </w:p>
    <w:p w14:paraId="7FBD700E" w14:textId="1039D5CC" w:rsidR="00DA07BA" w:rsidRPr="00543D4F" w:rsidRDefault="00DA07BA" w:rsidP="00D120D5">
      <w:pPr>
        <w:jc w:val="both"/>
        <w:rPr>
          <w:rFonts w:ascii="Times" w:eastAsia="Times New Roman" w:hAnsi="Times" w:cs="Times"/>
          <w:sz w:val="20"/>
          <w:szCs w:val="20"/>
          <w:lang w:val="en-US" w:eastAsia="de-DE"/>
        </w:rPr>
      </w:pPr>
      <w:r w:rsidRPr="00543D4F">
        <w:rPr>
          <w:rFonts w:ascii="Times" w:eastAsia="Times" w:hAnsi="Times" w:cs="Times"/>
          <w:sz w:val="20"/>
          <w:szCs w:val="20"/>
          <w:lang w:val="en-US"/>
        </w:rPr>
        <w:t xml:space="preserve">Following PRISMA guidelines, fourteen primary studies were finally included </w:t>
      </w:r>
      <w:sdt>
        <w:sdtPr>
          <w:rPr>
            <w:rFonts w:ascii="Times" w:eastAsia="Times" w:hAnsi="Times" w:cs="Times"/>
            <w:color w:val="000000"/>
            <w:sz w:val="20"/>
            <w:szCs w:val="20"/>
            <w:lang w:val="en-US"/>
          </w:rPr>
          <w:tag w:val="MENDELEY_CITATION_v3_eyJjaXRhdGlvbklEIjoiTUVOREVMRVlfQ0lUQVRJT05fMTYyOTc2ZjMtNjc0MS00YzJjLWJhOTAtMjAyZWRmN2EyODdhIiwicHJvcGVydGllcyI6eyJub3RlSW5kZXgiOjB9LCJpc0VkaXRlZCI6ZmFsc2UsIm1hbnVhbE92ZXJyaWRlIjp7ImlzTWFudWFsbHlPdmVycmlkZGVuIjpmYWxzZSwiY2l0ZXByb2NUZXh0IjoiWzhdLCBbOV0sIFsxMF0sIFsxMV0sIFsxMl0sIFsxM10sIFsxNF0sIFsxNV0sIFsxNl0sIFsxN10sIFsxOF0sIFsxOV0sIFsyMF0sIFsyMV0iLCJtYW51YWxPdmVycmlkZVRleHQiOiIifSwiY2l0YXRpb25JdGVtcyI6W3siaWQiOiJhYTMzNDQzYy1jNGJmLTM5NWEtYWRkOS1hMjNkMDc5YWRjZmUiLCJpdGVtRGF0YSI6eyJ0eXBlIjoiYXJ0aWNsZS1qb3VybmFsIiwiaWQiOiJhYTMzNDQzYy1jNGJmLTM5NWEtYWRkOS1hMjNkMDc5YWRjZmUiLCJ0aXRsZSI6IkFzc2Vzc2luZyB0aGUgU29saWQgUHJvdG9jb2wgaW4gUmVsYXRpb24gdG8gU2VjdXJpdHkgYW5kIFByaXZhY3kgT2JsaWdhdGlvbnMiLCJhdXRob3IiOlt7ImZhbWlseSI6IkVzcG9zaXRvIiwiZ2l2ZW4iOiJDIiwicGFyc2UtbmFtZXMiOmZhbHNlLCJkcm9wcGluZy1wYXJ0aWNsZSI6IiIsIm5vbi1kcm9wcGluZy1wYXJ0aWNsZSI6IiJ9LHsiZmFtaWx5IjoiSG9ybmUiLCJnaXZlbiI6IlIiLCJwYXJzZS1uYW1lcyI6ZmFsc2UsImRyb3BwaW5nLXBhcnRpY2xlIjoiIiwibm9uLWRyb3BwaW5nLXBhcnRpY2xlIjoiIn0seyJmYW1pbHkiOiJSb2JhbGRvIiwiZ2l2ZW4iOiJMIiwicGFyc2UtbmFtZXMiOmZhbHNlLCJkcm9wcGluZy1wYXJ0aWNsZSI6IiIsIm5vbi1kcm9wcGluZy1wYXJ0aWNsZSI6IiJ9LHsiZmFtaWx5IjoiQnVlbGVucyIsImdpdmVuIjoiQiIsInBhcnNlLW5hbWVzIjpmYWxzZSwiZHJvcHBpbmctcGFydGljbGUiOiIiLCJub24tZHJvcHBpbmctcGFydGljbGUiOiIifSx7ImZhbWlseSI6IkdvZXNhZXJ0IiwiZ2l2ZW4iOiJFIiwicGFyc2UtbmFtZXMiOmZhbHNlLCJkcm9wcGluZy1wYXJ0aWNsZSI6IiIsIm5vbi1kcm9wcGluZy1wYXJ0aWNsZSI6IiJ9XSwiY29udGFpbmVyLXRpdGxlIjoiSW5mb3JtYXRpb24gKFN3aXR6ZXJsYW5kKSIsIkRPSSI6IjEwLjMzOTAvaW5mbzE0MDcwNDExIiwiVVJMIjoiaHR0cHM6Ly93d3cuc2NvcHVzLmNvbS9pbndhcmQvcmVjb3JkLnVyaT9laWQ9Mi1zMi4wLTg1MTY2MzkxMDM5JmRvaT0xMC4zMzkwJTJmaW5mbzE0MDcwNDExJnBhcnRuZXJJRD00MCZtZDU9MjliNzI0ZTlmYzBmMjk4ZDU4NTZlMjg2MDdkMGIwODQiLCJpc3N1ZWQiOnsiZGF0ZS1wYXJ0cyI6W1syMDIzXV19LCJpc3N1ZSI6IjciLCJ2b2x1bWUiOiIxNCIsImNvbnRhaW5lci10aXRsZS1zaG9ydCI6IiJ9LCJpc1RlbXBvcmFyeSI6ZmFsc2V9LHsiaWQiOiJjYmJhMzNmNC0xYWQ0LTNjYWYtYjhhYS04NTUxNGZhNGJmMzEiLCJpdGVtRGF0YSI6eyJ0eXBlIjoiYXJ0aWNsZS1qb3VybmFsIiwiaWQiOiJjYmJhMzNmNC0xYWQ0LTNjYWYtYjhhYS04NTUxNGZhNGJmMzEiLCJ0aXRsZSI6IkNyaXRpY2FsIENyaXRlcmlhIGFuZCBDb3VudGVybWVhc3VyZXMgZm9yIE1vYmlsZSBIZWFsdGggRGV2ZWxvcGVycyB0byBFbnN1cmUgTW9iaWxlIEhlYWx0aCBQcml2YWN5IGFuZCBTZWN1cml0eTogTWl4ZWQgTWV0aG9kcyBTdHVkeSIsImF1dGhvciI6W3siZmFtaWx5IjoiUmV6YWVlIFJpdGFcbmFuZCBLaGFzaGF5YXIiLCJnaXZlbiI6Ik1haGJvb2JlaFxuYW5kIFNhZWVkaW5lemhhZCBTYWVlZFxuYW5kIE5hc2lyaSBNYWhkaVxuYW5kIFphcmUgU2FoYXIiLCJwYXJzZS1uYW1lcyI6ZmFsc2UsImRyb3BwaW5nLXBhcnRpY2xlIjoiIiwibm9uLWRyb3BwaW5nLXBhcnRpY2xlIjoiIn1dLCJjb250YWluZXItdGl0bGUiOiJKTUlSIE1oZWFsdGggVWhlYWx0aCIsIkRPSSI6IjEwLjIxOTYvMzkwNTUiLCJJU1NOIjoiMjI5MS01MjIyIiwiVVJMIjoiaHR0cDovL3d3dy5uY2JpLm5sbS5uaWguZ292L3B1Ym1lZC8zNjg2MjQ5NCIsImlzc3VlZCI6eyJkYXRlLXBhcnRzIjpbWzIwMjMsM11dfSwicGFnZSI6ImUzOTA1NSIsImFic3RyYWN0IjoiQmFja2dyb3VuZDogRGVzcGl0ZSB0aGUgaW1wb3J0YW5jZSBvZiB0aGUgcHJpdmFjeSBhbmQgY29uZmlkZW50aWFsaXR5IG9mIHBhdGllbnRzJyBpbmZvcm1hdGlvbiwgbW9iaWxlIGhlYWx0aCAobUhlYWx0aCkgYXBwcyBjYW4gcmFpc2UgdGhlIHJpc2sgb2YgdmlvbGF0aW5nIHVzZXJzJyBwcml2YWN5IGFuZCBjb25maWRlbnRpYWxpdHkuIFJlc2VhcmNoIGhhcyBzaG93biB0aGF0IG1hbnkgYXBwcyBwcm92aWRlIGFuIGluc2VjdXJlIGluZnJhc3RydWN0dXJlIGFuZCB0aGF0IHNlY3VyaXR5IGlzIG5vdCBhIHByaW9yaXR5IGZvciBkZXZlbG9wZXJzLiBPYmplY3RpdmU6IFRoaXMgc3R1ZHkgYWltcyB0byBkZXZlbG9wIGFuZCB2YWxpZGF0ZSBhIGNvbXByZWhlbnNpdmUgdG9vbCB0byBiZSBjb25zaWRlcmVkIGJ5IGRldmVsb3BlcnMgZm9yIGFzc2Vzc2luZyB0aGUgc2VjdXJpdHkgYW5kIHByaXZhY3kgb2YgbUhlYWx0aCBhcHBzLiBNZXRob2RzOiBBIGxpdGVyYXR1cmUgc2VhcmNoIHdhcyBwZXJmb3JtZWQgdG8gaWRlbnRpZnkgcGFwZXJzIG9uIGFwcCBkZXZlbG9wbWVudCwgYW5kIHRob3NlIHBhcGVycyByZXBvcnRpbmcgY3JpdGVyaWEgZm9yIHRoZSBzZWN1cml0eSBhbmQgcHJpdmFjeSBvZiBtSGVhbHRoIHdlcmUgYXNzZXNzZWQuIFRoZSBjcml0ZXJpYSB3ZXJlIGV4dHJhY3RlZCB1c2luZyBjb250ZW50IGFuYWx5c2lzIGFuZCBwcmVzZW50ZWQgdG8gZXhwZXJ0cy4gQW4gZXhwZXJ0IHBhbmVsIHdhcyBoZWxkIGZvciBkZXRlcm1pbmluZyB0aGUgY2F0ZWdvcmllcyBhbmQgc3ViY2F0ZWdvcmllcyBvZiB0aGUgY3JpdGVyaWEgYWNjb3JkaW5nIHRvIG1lYW5pbmcsIHJlcGV0aXRpb24sIGFuZCBvdmVybGFwOyBpbXBhY3Qgc2NvcmVzIHdlcmUgYWxzbyBtZWFzdXJlZC4gUXVhbnRpdGF0aXZlIGFuZCBxdWFsaXRhdGl2ZSBtZXRob2RzIHdlcmUgdXNlZCBmb3IgdmFsaWRhdGluZyB0aGUgY3JpdGVyaWEuIFRoZSB2YWxpZGl0eSBhbmQgcmVsaWFiaWxpdHkgb2YgdGhlIGluc3RydW1lbnQgd2VyZSBjYWxjdWxhdGVkIHRvIHByZXNlbnQgYW4gYXNzZXNzbWVudCBpbnN0cnVtZW50LiBSZXN1bHRzOiBUaGUgc2VhcmNoIHN0cmF0ZWd5IGlkZW50aWZpZWQgODE5MCBwYXBlcnMsIG9mIHdoaWNoIDMzICgwLjQlKSB3ZXJlIGRlZW1lZCBlbGlnaWJsZS4gQSB0b3RhbCBvZiAyMTggY3JpdGVyaWEgd2VyZSBleHRyYWN0ZWQgYmFzZWQgb24gdGhlIGxpdGVyYXR1cmUgc2VhcmNoOyBvZiB0aGVzZSwgMTE5ICg1NC42JSkgY3JpdGVyaWEgd2VyZSByZW1vdmVkIGFzIGR1cGxpY2F0ZXMgYW5kIDEwICg0LjYlKSB3ZXJlIGRlZW1lZCBpcnJlbGV2YW50IHRvIHRoZSBzZWN1cml0eSBvciBwcml2YWN5IG9mIG1IZWFsdGggYXBwcy4gVGhlIHJlbWFpbmluZyA4OSAoNDAuOCUpIGNyaXRlcmlhIHdlcmUgcHJlc2VudGVkIHRvIHRoZSBleHBlcnQgcGFuZWwuIEFmdGVyIGNhbGN1bGF0aW5nIGltcGFjdCBzY29yZXMsIHRoZSBjb250ZW50IHZhbGlkaXR5IHJhdGlvIChDVlIpLCBhbmQgdGhlIGNvbnRlbnQgdmFsaWRpdHkgaW5kZXggKENWSSksIDYzICg3MC44JSkgY3JpdGVyaWEgd2VyZSBjb25maXJtZWQuIFRoZSBtZWFuIENWUiBhbmQgQ1ZJIG9mIHRoZSBpbnN0cnVtZW50IHdlcmUgMC43MiBhbmQgMC44NiwgcmVzcGVjdGl2ZWx5LiBUaGUgY3JpdGVyaWEgd2VyZSBncm91cGVkIGludG8gOCBjYXRlZ29yaWVzOiBhdXRoZW50aWNhdGlvbiBhbmQgYXV0aG9yaXphdGlvbiwgYWNjZXNzIG1hbmFnZW1lbnQsIHNlY3VyaXR5LCBkYXRhIHN0b3JhZ2UsIGludGVncml0eSwgZW5jcnlwdGlvbiBhbmQgZGVjcnlwdGlvbiwgcHJpdmFjeSwgYW5kIHByaXZhY3kgcG9saWN5IGNvbnRlbnQuIENvbmNsdXNpb25zOiBUaGUgcHJvcG9zZWQgY29tcHJlaGVuc2l2ZSBjcml0ZXJpYSBjYW4gYmUgdXNlZCBhcyBhIGd1aWRlIGZvciBhcHAgZGVzaWduZXJzLCBkZXZlbG9wZXJzLCBhbmQgZXZlbiByZXNlYXJjaGVycy4gVGhlIGNyaXRlcmlhIGFuZCB0aGUgY291bnRlcm1lYXN1cmVzIHByZXNlbnRlZCBpbiB0aGlzIHN0dWR5IGNhbiBiZSBjb25zaWRlcmVkIHRvIGltcHJvdmUgdGhlIHByaXZhY3kgYW5kIHNlY3VyaXR5IG9mIG1IZWFsdGggYXBwcyBiZWZvcmUgcmVsZWFzaW5nIHRoZSBhcHBzIGludG8gdGhlIG1hcmtldC4gUmVndWxhdG9ycyBhcmUgcmVjb21tZW5kZWQgdG8gY29uc2lkZXIgYW4gZXN0YWJsaXNoZWQgc3RhbmRhcmQgdXNpbmcgc3VjaCBjcml0ZXJpYSBmb3IgdGhlIGFjY3JlZGl0YXRpb24gcHJvY2Vzcywgc2luY2UgdGhlIGF2YWlsYWJsZSBzZWxmLWNlcnRpZmljYXRpb24gb2YgZGV2ZWxvcGVycyBpcyBub3QgcmVsaWFibGUgZW5vdWdoLiAiLCJ2b2x1bWUiOiIxMSIsImNvbnRhaW5lci10aXRsZS1zaG9ydCI6IiJ9LCJpc1RlbXBvcmFyeSI6ZmFsc2V9LHsiaWQiOiI4NWI0ODQ3Ni0wNzgwLTMxNDQtOWRkYi0yYjA3ZGU3YWU2NWMiLCJpdGVtRGF0YSI6eyJ0eXBlIjoiYXJ0aWNsZS1qb3VybmFsIiwiaWQiOiI4NWI0ODQ3Ni0wNzgwLTMxNDQtOWRkYi0yYjA3ZGU3YWU2NWMiLCJ0aXRsZSI6IlVzZXIgQ29udHJvbCBvZiBQZXJzb25hbCBtSGVhbHRoIERhdGEgVXNpbmcgYSBNb2JpbGUgQmxvY2tjaGFpbiBBcHA6IERlc2lnbiBTY2llbmNlIFBlcnNwZWN0aXZlIiwiYXV0aG9yIjpbeyJmYW1pbHkiOiJTZW5ndXB0YSIsImdpdmVuIjoiQSIsInBhcnNlLW5hbWVzIjpmYWxzZSwiZHJvcHBpbmctcGFydGljbGUiOiIiLCJub24tZHJvcHBpbmctcGFydGljbGUiOiIifSx7ImZhbWlseSI6IlN1YnJhbWFuaWFuIiwiZ2l2ZW4iOiJIIiwicGFyc2UtbmFtZXMiOmZhbHNlLCJkcm9wcGluZy1wYXJ0aWNsZSI6IiIsIm5vbi1kcm9wcGluZy1wYXJ0aWNsZSI6IiJ9XSwiY29udGFpbmVyLXRpdGxlIjoiSk1JUiBtSGVhbHRoIGFuZCB1SGVhbHRoIiwiRE9JIjoiMTAuMjE5Ni8zMjEwNCIsIlVSTCI6Imh0dHBzOi8vd3d3LnNjb3B1cy5jb20vaW53YXJkL3JlY29yZC51cmk/ZWlkPTItczIuMC04NTEyMzY1NzkwOCZkb2k9MTAuMjE5NiUyZjMyMTA0JnBhcnRuZXJJRD00MCZtZDU9YzkyYWNiNDUzZjhhYzdkYmZmNWNjYTRkMDZlYWU1MjIiLCJpc3N1ZWQiOnsiZGF0ZS1wYXJ0cyI6W1syMDIyXV19LCJpc3N1ZSI6IjEiLCJ2b2x1bWUiOiIxMCIsImNvbnRhaW5lci10aXRsZS1zaG9ydCI6IkpNSVIgTWhlYWx0aCBVaGVhbHRoIn0sImlzVGVtcG9yYXJ5IjpmYWxzZX0seyJpZCI6Ijc5NmQ0Yzg5LWFhMmEtMzQ4MS1hNGJmLWRlMWRiYWZkZmZmZSIsIml0ZW1EYXRhIjp7InR5cGUiOiJhcnRpY2xlLWpvdXJuYWwiLCJpZCI6Ijc5NmQ0Yzg5LWFhMmEtMzQ4MS1hNGJmLWRlMWRiYWZkZmZmZSIsInRpdGxlIjoiRmlnaHRpbmcgQ09WSUQtMTkgYW5kIEZ1dHVyZSBQYW5kZW1pY3Mgd2l0aCB0aGUgSW50ZXJuZXQgb2YgVGhpbmdzOiBTZWN1cml0eSBhbmQgUHJpdmFjeSBQZXJzcGVjdGl2ZXMiLCJhdXRob3IiOlt7ImZhbWlseSI6IkZlcnJhZyIsImdpdmVuIjoiTSBBIiwicGFyc2UtbmFtZXMiOmZhbHNlLCJkcm9wcGluZy1wYXJ0aWNsZSI6IiIsIm5vbi1kcm9wcGluZy1wYXJ0aWNsZSI6IiJ9LHsiZmFtaWx5IjoiU2h1IiwiZ2l2ZW4iOiJMIiwicGFyc2UtbmFtZXMiOmZhbHNlLCJkcm9wcGluZy1wYXJ0aWNsZSI6IiIsIm5vbi1kcm9wcGluZy1wYXJ0aWNsZSI6IiJ9LHsiZmFtaWx5IjoiQ2hvbyIsImdpdmVuIjoiSy4tSy5SLiIsInBhcnNlLW5hbWVzIjpmYWxzZSwiZHJvcHBpbmctcGFydGljbGUiOiIiLCJub24tZHJvcHBpbmctcGFydGljbGUiOiIifV0sImNvbnRhaW5lci10aXRsZSI6IklFRUUvQ0FBIEpvdXJuYWwgb2YgQXV0b21hdGljYSBTaW5pY2EiLCJET0kiOiIxMC4xMTA5L0pBUy4yMDIxLjEwMDQwODciLCJJU1NOIjoiMjMyOTkyNjYgKElTU04pIiwiVVJMIjoiaHR0cHM6Ly93d3cuc2NvcHVzLmNvbS9pbndhcmQvcmVjb3JkLnVyaT9laWQ9Mi1zMi4wLTg1MTA5ODc1NTkyJmRvaT0xMC4xMTA5JTJmSkFTLjIwMjEuMTAwNDA4NyZwYXJ0bmVySUQ9NDAmbWQ1PWRjYmViZjU4NDhiMDA4MzBiNTc0ODlhNGMzZDJlNWFiIiwiaXNzdWVkIjp7ImRhdGUtcGFydHMiOltbMjAyMV1dfSwicGFnZSI6IjE0NzctMTQ5OSIsImxhbmd1YWdlIjoiRW5nbGlzaCIsImFic3RyYWN0IjoiVGhlIHNwZWVkIGFuZCBwYWNlIG9mIHRoZSB0cmFuc21pc3Npb24gb2Ygc2V2ZXJlIGFjdXRlIHJlc3BpcmF0b3J5IHN5bmRyb21lIGNvcm9uYXZpcnVzIDIgKFNBUlMtQ29WLTI7IGFsc28gcmVmZXJyZWQgdG8gYXMgbm92ZWwgQ29yb25hdmlydXMgMjAxOSBhbmQgQ09WSUQtMTkpIGhhdmUgcmVzdWx0ZWQgaW4gYSBnbG9iYWwgcGFuZGVtaWMsIHdpdGggc2lnbmlmaWNhbnQgaGVhbHRoLCBmaW5hbmNpYWwsIHBvbGl0aWNhbCwgYW5kIG90aGVyIGltcGxpY2F0aW9ucy4gVGhlcmUgaGF2ZSBiZWVuIHZhcmlvdXMgYXR0ZW1wdHMgdG8gbWFuYWdlIENPVklELTE5IGFuZCBvdGhlciBwYW5kZW1pY3MgdXNpbmcgdGVjaG5vbG9naWVzIHN1Y2ggYXMgSW50ZXJuZXQgb2YgVGhpbmdzIChJb1QpIGFuZCA1Ry82RyBjb21tdW5pY2F0aW9ucy4gSG93ZXZlciwgd2UgYWxzbyBuZWVkIHRvIGVuc3VyZSB0aGF0IElvVCBkZXZpY2VzIHVzZWQgdG8gZmFjaWxpdGF0ZSBDT1ZJRC0xOSBtb25pdG9yaW5nIGFuZCB0cmVhdG1lbnQgKGUuZy4sIG1lZGljYWwgSW9UIGRldmljZXMpIGFyZSBzZWN1cmVkLCBhcyB0aGUgY29tcHJvbWlzZSBvZiBzdWNoIGRldmljZXMgY2FuIGhhdmUgc2lnbmlmaWNhbnQgY29uc2VxdWVuY2VzIChlLmcuLCBsaWZlLXRocmVhdGVuaW5nIHJpc2tzIHRvIENPVklELTE5IHBhdGllbnRzKS4gSGVuY2UsIGluIHRoaXMgcGFwZXIgd2UgY29tcHJlaGVuc2l2ZWx5IHN1cnZleSBleGlzdGluZyBJb1QtcmVsYXRlZCBzb2x1dGlvbnMsIHBvdGVudGlhbCBzZWN1cml0eSBhbmQgcHJpdmFjeSByaXNrcyBhbmQgdGhlaXIgcmVxdWlyZW1lbnRzLiBGb3IgZXhhbXBsZSwgd2UgY2xhc3NpZnkgZXhpc3Rpbmcgc2VjdXJpdHkgYW5kIHByaXZhY3kgc29sdXRpb25zIGludG8gZml2ZSBjYXRlZ29yaWVzLCBuYW1lbHk6IEF1dGhlbnRpY2F0aW9uIGFuZCBhY2Nlc3MgY29udHJvbCBzb2x1dGlvbnMsIGtleSBtYW5hZ2VtZW50IGFuZCBjcnlwdG9ncmFwaHkgc29sdXRpb25zLCBibG9ja2NoYWluLWJhc2VkIHNvbHV0aW9ucywgaW50cnVzaW9uIGRldGVjdGlvbiBzeXN0ZW1zLCBhbmQgcHJpdmFjeS1wcmVzZXJ2aW5nIHNvbHV0aW9ucy4gSW4gZWFjaCBjYXRlZ29yeSwgd2UgaWRlbnRpZnkgdGhlIGFzc29jaWF0ZWQgY2hhbGxlbmdlcy4gV2UgYWxzbyBpZGVudGlmeSBhIG51bWJlciBvZiByZWNvbW1lbmRhdGlvbnMgdG8gaW5mb3JtIGZ1dHVyZSByZXNlYXJjaC4gIMKpIDIwMTQgQ2hpbmVzZSBBc3NvY2lhdGlvbiBvZiBBdXRvbWF0aW9uLiIsInB1Ymxpc2hlciI6Ikluc3RpdHV0ZSBvZiBFbGVjdHJpY2FsIGFuZCBFbGVjdHJvbmljcyBFbmdpbmVlcnMgSW5jLiIsImlzc3VlIjoiOSIsInZvbHVtZSI6IjgiLCJjb250YWluZXItdGl0bGUtc2hvcnQiOiIifSwiaXNUZW1wb3JhcnkiOmZhbHNlfSx7ImlkIjoiOTBhMzlhNDgtMmYwMS0zZGNiLWFiZWItMDExOWU0ZTgwMTMyIiwiaXRlbURhdGEiOnsidHlwZSI6ImFydGljbGUtam91cm5hbCIsImlkIjoiOTBhMzlhNDgtMmYwMS0zZGNiLWFiZWItMDExOWU0ZTgwMTMyIiwidGl0bGUiOiJUaGUgbW9iaWxlIGFwcCBkZXZlbG9wbWVudCBhbmQgYXNzZXNzbWVudCBndWlkZSAoTUFHKTogRGVscGhpLUJhc2VkIHZhbGlkaXR5IHN0dWR5IiwiYXV0aG9yIjpbeyJmYW1pbHkiOiJMbG9yZW5zLVZlcm5ldCIsImdpdmVuIjoiUCIsInBhcnNlLW5hbWVzIjpmYWxzZSwiZHJvcHBpbmctcGFydGljbGUiOiIiLCJub24tZHJvcHBpbmctcGFydGljbGUiOiIifSx7ImZhbWlseSI6Ik1pcsOzIiwiZ2l2ZW4iOiJKIiwicGFyc2UtbmFtZXMiOmZhbHNlLCJkcm9wcGluZy1wYXJ0aWNsZSI6IiIsIm5vbi1kcm9wcGluZy1wYXJ0aWNsZSI6IiJ9XSwiY29udGFpbmVyLXRpdGxlIjoiSk1JUiBtSGVhbHRoIGFuZCB1SGVhbHRoIiwiRE9JIjoiMTAuMjE5Ni8xNzc2MCIsIlVSTCI6Imh0dHBzOi8vd3d3LnNjb3B1cy5jb20vaW53YXJkL3JlY29yZC51cmk/ZWlkPTItczIuMC04NTA4OTEyNzQ5MCZkb2k9MTAuMjE5NiUyZjE3NzYwJnBhcnRuZXJJRD00MCZtZDU9Nzk2NzVlZjAzM2FjMDhmMGE5ODBiMjg2MGU2ZThhYmMiLCJpc3N1ZWQiOnsiZGF0ZS1wYXJ0cyI6W1syMDIwXV19LCJpc3N1ZSI6IjciLCJ2b2x1bWUiOiI4IiwiY29udGFpbmVyLXRpdGxlLXNob3J0IjoiSk1JUiBNaGVhbHRoIFVoZWFsdGgifSwiaXNUZW1wb3JhcnkiOmZhbHNlfSx7ImlkIjoiMmEyY2FmNjktNTBiYy0zMjI3LWE0ZmQtNzI3ODk5MTlkNTYzIiwiaXRlbURhdGEiOnsidHlwZSI6ImFydGljbGUtam91cm5hbCIsImlkIjoiMmEyY2FmNjktNTBiYy0zMjI3LWE0ZmQtNzI3ODk5MTlkNTYzIiwidGl0bGUiOiJTdGFuZGFyZHMgZm9yIE1vYmlsZSBIZWFsdGjigJNSZWxhdGVkIEFwcHM6IFN5c3RlbWF0aWMgUmV2aWV3IGFuZCBEZXZlbG9wbWVudCBvZiBhIEd1aWRlIiwiYXV0aG9yIjpbeyJmYW1pbHkiOiJMbG9yZW5zLVZlcm5ldCIsImdpdmVuIjoiUGVyZSIsInBhcnNlLW5hbWVzIjpmYWxzZSwiZHJvcHBpbmctcGFydGljbGUiOiIiLCJub24tZHJvcHBpbmctcGFydGljbGUiOiIifSx7ImZhbWlseSI6Ik1pcsOzIiwiZ2l2ZW4iOiJKb3JkaSIsInBhcnNlLW5hbWVzIjpmYWxzZSwiZHJvcHBpbmctcGFydGljbGUiOiIiLCJub24tZHJvcHBpbmctcGFydGljbGUiOiIifV0sImNvbnRhaW5lci10aXRsZSI6IkpNSVIgTWhlYWx0aCBVaGVhbHRoIiwiRE9JIjoiMTAuMjE5Ni8xMzA1NyIsIklTU04iOiIyMjkxLTUyMjIiLCJVUkwiOiJodHRwczovL21oZWFsdGguam1pci5vcmcvMjAyMC8zL2UxMzA1NyIsImlzc3VlZCI6eyJkYXRlLXBhcnRzIjpbWzIwMjBdXX0sInBhZ2UiOiJlMTMwNTciLCJhYnN0cmFjdCI6IkJhY2tncm91bmQ6IEluIHJlY2VudCB5ZWFycywgdGhlIGNvbnNpZGVyYWJsZSBpbmNyZWFzZSBpbiB0aGUgbnVtYmVyIG9mIG1vYmlsZSBoZWFsdGggKG1IZWFsdGgpIGFwcHMgaGFzIG1hZGUgaGVhbHRoIGNhcmUgbW9yZSBhY2Nlc3NpYmxlIGFuZCBhZmZvcmRhYmxlIGZvciBhbGwuIEhvd2V2ZXIsIHRoZSBleHBvbmVudGlhbCBncm93dGggaW4gbUhlYWx0aCBzb2x1dGlvbnMgaGFzIG9jY3VycmVkIHdpdGggYWxtb3N0IG5vIGNvbnRyb2wgb3IgcmVndWxhdGlvbiBvZiBhbnkga2luZC4gRGVzcGl0ZSBzb21lIHJlY2VudCBpbml0aWF0aXZlcywgdGhlcmUgaXMgc3RpbGwgbm8gc3BlY2lmaWMgcmVndWxhdGlvbiBwcm9jZWR1cmUsIGFjY3JlZGl0YXRpb24gc3lzdGVtLCBvciBzdGFuZGFyZHMgdG8gaGVscCB0aGUgZGV2ZWxvcG1lbnQgb2YgdGhlIGFwcHMsIG1pdGlnYXRlIHJpc2tzLCBvciBndWFyYW50ZWUgcXVhbGl0eS4gT2JqZWN0aXZlOiBUaGUgbWFpbiBhaW0gb2YgdGhpcyBzdHVkeSB3YXMgdG8gcHJvcG9zZSBhIHNldCBvZiBjcml0ZXJpYSBmb3IgbUhlYWx0aC1yZWxhdGVkIGFwcHMgb24gdGhlIGJhc2lzIG9mIHdoYXQgaXMgYXZhaWxhYmxlIGZyb20gcHVibGlzaGVkIHN0dWRpZXMsIGd1aWRlbGluZXMsIGFuZCBzdGFuZGFyZHMgaW4gdGhlIHZhcmlvdXMgYXJlYXMgdGhhdCBhcmUgcmVsYXRlZCB0byBoZWFsdGggYXBwIGRldmVsb3BtZW50LiBNZXRob2RzOiBXZSB1c2VkIHRocmVlIHNvdXJjZXMgb2YgaW5mb3JtYXRpb24gdG8gaWRlbnRpZnkgdGhlIG1vc3QgaW1wb3J0YW50IGNyaXRlcmlhLiBGaXJzdCwgd2UgY29uZHVjdGVkIGEgc3lzdGVtYXRpYyByZXZpZXcgb2YgYWxsIHRoZSBzdHVkaWVzIHB1Ymxpc2hlZCBvbiBwYWluLXJlbGF0ZWQgYXBwcy4gU2Vjb25kLCB3ZSBzZWFyY2hlZCBmb3IgaGVhbHRoIGFwcCByZWNvbW1lbmRhdGlvbnMgb24gdGhlIHdlYnNpdGVzIG9mIHByb2Zlc3Npb25hbCBvcmdhbml6YXRpb25zLiBUaGlyZCwgd2UgbG9va2VkIGZvciBzdGFuZGFyZHMgZ292ZXJuaW5nIHRoZSBkZXZlbG9wbWVudCBvZiBzb2Z0d2FyZSBmb3IgbWVkaWNhbCBkZXZpY2VzIG9uIHRoZSBzcGVjaWFsaXplZCB3ZWJzaXRlcyBvZiByZWd1bGF0b3J5IG9yZ2FuaXphdGlvbnMuIFRoZW4sIHdlIGdyb3VwZWQgYW5kIHN1YnN1bWVkIHRoZSBjcml0ZXJpYSB3ZSBoYWQgaWRlbnRpZmllZCBvbiB0aGUgYmFzaXMgb2YgdGhlaXIgc2hhcmVkIGNoYXJhY3RlcmlzdGljcy4gRmluYWxseSwgdGhlIGNvbXByZWhlbnNpYmlsaXR5IGFuZCBwZXJjZWl2ZWQgaW1wb3J0YW5jZSBvZiB0aGUgcmVzdWx0aW5nIGNyaXRlcmlhIHdlcmUgZXZhbHVhdGVkIGZvciBmYWNlIHZhbGlkaXR5IHdpdGggYSBncm91cCBvZiAxOCBzdGFrZWhvbGRlcnMuIFJlc3VsdHM6IFdlIGlkZW50aWZpZWQgYSB0b3RhbCBvZiA1MDMgY3JpdGVyaWEgZnJvbSBhbGwgc291cmNlcywgd2hpY2gsIGFmdGVyIGNsb3NlIGFuYWx5c2lzLCB3ZXJlIGdyb3VwZWQgaW50byBlaWdodCBkaWZmZXJlbnQgY2F0ZWdvcmllcywgaW5jbHVkaW5nIDM2IGltcG9ydGFudCBjcml0ZXJpYSBmb3IgaGVhbHRoIGFwcHMuIFRoZSByZXN1bHRpbmcgY2F0ZWdvcmllcyB3ZXJlIHVzYWJpbGl0eSwgcHJpdmFjeSwgc2VjdXJpdHksIGFwcHJvcHJpYXRlbmVzcyBhbmQgc3VpdGFiaWxpdHksIHRyYW5zcGFyZW5jeSBhbmQgY29udGVudCwgc2FmZXR5LCB0ZWNobmljYWwgc3VwcG9ydCBhbmQgdXBkYXRlcywgYW5kIHRlY2hub2xvZ3kuIFRoZSByZXN1bHRzIG9mIHRoZSBwcmVsaW1pbmFyeSBhbmFseXNpcyBzaG93ZWQgdGhhdCB0aGUgY3JpdGVyaWEgd2VyZSBtb3N0bHkgdW5kZXJzdG9vZCBieSB0aGUgZ3JvdXAgb2Ygc3Rha2Vob2xkZXJzLiBJbiBhZGRpdGlvbiwgdGhleSBwZXJjZWl2ZWQgYWxsIG9mIHRoZW0gYXMgaW1wb3J0YW50LiBDb25jbHVzaW9uczogVGhpcyBzZXQgb2YgY3JpdGVyaWEgY2FuIGhlbHAgaGVhbHRoIGNhcmUgcHJvdmlkZXJzLCBkZXZlbG9wZXJzLCBwYXRpZW50cywgYW5kIG90aGVyIHN0YWtlaG9sZGVycyB0byBndWlkZSB0aGUgZGV2ZWxvcG1lbnQgb2YgbUhlYWx0aC1yZWxhdGVkIGFwcHMgYW5kLCBwb3RlbnRpYWxseSwgdG8gbWVhc3VyZSB0aGUgcXVhbGl0eSBvZiBhbiBtSGVhbHRoIGFwcC4iLCJpc3N1ZSI6IjMiLCJ2b2x1bWUiOiI4IiwiY29udGFpbmVyLXRpdGxlLXNob3J0IjoiIn0sImlzVGVtcG9yYXJ5IjpmYWxzZX0seyJpZCI6IjVkM2QyYWZiLTdmOTUtMzZkYS1iMzJiLWE1N2M0MGQxZTM2YyIsIml0ZW1EYXRhIjp7InR5cGUiOiJhcnRpY2xlLWpvdXJuYWwiLCJpZCI6IjVkM2QyYWZiLTdmOTUtMzZkYS1iMzJiLWE1N2M0MGQxZTM2YyIsInRpdGxlIjoiU21hcnQgaGVhbHRoIHJlY29yZCBtYW5hZ2VtZW50IHdpdGggc2VjdXJlIE5GQy1lbmFibGVkIG1vYmlsZSBkZXZpY2VzIiwiYXV0aG9yIjpbeyJmYW1pbHkiOiJTZXRoaWEiLCJnaXZlbiI6IkRpdnlhc2hpa2hhIiwicGFyc2UtbmFtZXMiOmZhbHNlLCJkcm9wcGluZy1wYXJ0aWNsZSI6IiIsIm5vbi1kcm9wcGluZy1wYXJ0aWNsZSI6IiJ9LHsiZmFtaWx5IjoiR3VwdGEiLCJnaXZlbiI6IkRheWEiLCJwYXJzZS1uYW1lcyI6ZmFsc2UsImRyb3BwaW5nLXBhcnRpY2xlIjoiIiwibm9uLWRyb3BwaW5nLXBhcnRpY2xlIjoiIn0seyJmYW1pbHkiOiJTYXJhbiIsImdpdmVuIjoiSHV6dXIiLCJwYXJzZS1uYW1lcyI6ZmFsc2UsImRyb3BwaW5nLXBhcnRpY2xlIjoiIiwibm9uLWRyb3BwaW5nLXBhcnRpY2xlIjoiIn1dLCJjb250YWluZXItdGl0bGUiOiJTbWFydCBIZWFsdGgiLCJET0kiOiJodHRwczovL2RvaS5vcmcvMTAuMTAxNi9qLnNtaGwuMjAxOC4xMS4wMDEiLCJJU1NOIjoiMjM1Mi02NDgzIiwiVVJMIjoiaHR0cHM6Ly93d3cuc2NpZW5jZWRpcmVjdC5jb20vc2NpZW5jZS9hcnRpY2xlL3BpaS9TMjM1MjY0ODMxNzMwMDc1MiIsImlzc3VlZCI6eyJkYXRlLXBhcnRzIjpbWzIwMTldXX0sInBhZ2UiOiIxMDAwNjMiLCJhYnN0cmFjdCI6IlBhdGllbnRzIHdpdGggZGlzcGVyc2VkIGhlYWx0aCByZWNvcmRzIGZhY2UgdGhlIGNoYWxsZW5nZSBvZiBhY2Nlc3NpbmcgcmVhZGlseSBhdmFpbGFibGUgaGVhbHRoIGhpc3RvcnkgYW5kIG1vYmlsaXR5IGFjcm9zcyBkaWZmZXJlbnQgaG9zcGl0YWxzLiBJdCBjYW4gaGluZGVyIHRpbWVseSBkaWFnbm9zaXMgYW5kIHRyZWF0bWVudCwgZXNwZWNpYWxseSBpbiB0aGUgY2FzZSBvZiBhbiBlbWVyZ2VuY3kgb3IgZm9yIHRyYXZlbGxlcnMuIENsb3VkLWJhc2VkIHNvbHV0aW9ucyBoYXZlIG9wZW4gY2hhbGxlbmdlcyBvZiBpbnRlcm9wZXJhYmlsaXR5IGFuZCBpbnRlZ3JhdGlvbiwgaGlnaGVyIGNoYWxsZW5nZXMgZm9yIHNlY3VyaXR5IGFuZCBwcml2YWN5IGFuZCBtYXkgbGFjayAyNC83IHN1cHBvcnQgZm9yIHRoZSBoaWdoIGF2YWlsYWJpbGl0eSBvZiBoZWFsdGggaGlzdG9yeS4gRXhpc3RpbmcgcG9ydGFibGUgc3lzdGVtcyBzdG9yZSBsaW1pdGVkIGhlYWx0aCBpbmZvcm1hdGlvbiBmb3Igb25seSBhIHNwZWNpZmljIGhvc3BpdGFsIGFuZCBkbyBub3Qgc3VwcG9ydCBtb2JpbGl0eSBvZiBwYXRpZW50cyBhY3Jvc3MgZGlmZmVyZW50IGhvc3BpdGFscy4gSW4gdGhpcyBwYXBlciwgd2UgcHJvcG9zZSBhIG5leHQtZ2VuZXJhdGlvbiBwb3J0YWJsZSBTbWFydCBIZWFsdGggUmVjb3JkIE1hbmFnZW1lbnQgc3lzdGVtIHdpdGggc2VjdXJlIE5lYXIgRmllbGQgQ29tbXVuaWNhdGlvbiAoTkZDKS1lbmFibGVkIG1vYmlsZSBkZXZpY2VzIHRvIHJldGFpbiB0aGUgZGlzcGVyc2VkIGhlYWx0aCByZWNvcmRzIG9uIGFuIFMtTUFQTEUgKFNlY3VyZSBNb2JpbGl0eS1Bc3Npc3RlZCBQb3J0YWJMRSkgaGVhbHRoIGZvbGRlci4gSXQgcHJvdmlkZXMgc2VjdXJlIHlldCBlYXN5IGFjY2VzcyB0byB1cCB0byBkYXRlIGhlYWx0aCBoaXN0b3J5IGFuZCBhc3Npc3RzIHBhdGllbnQgbW9iaWxpdHkgYWNyb3NzIGhvc3BpdGFscy4gQW4gTkZDLWJhc2VkIEhvc3QgQ2FyZCBFbXVsYXRpb24gKEhDRSkgbW9kZSBtYWludGFpbnMgYSBzb2Z0d2FyZS1iYXNlZCBjb250YWN0bGVzcyBtb2JpbGUtYmFzZWQgaGVhbHRoIHdhbGxldCBvbiB0aGUgcGF0aWVudNezcyBtb2JpbGUgZGV2aWNlLiBBbiBhdXRob3JpemVkIG1lZGljYWwgcHJvZmVzc2lvbmFsIGNhbiBhY2Nlc3MgaXQgZGlyZWN0bHkgYW5kIHNlbGVjdGl2ZWx5IHdpdGggdGhlaXIgbW9iaWxlIGRldmljZXMsIG92ZXIgbG93IGVuZXJneSB3aXJlbGVzcyBpbnRlcmZhY2VzIG9mIE5GQyBhbmQgQmx1ZXRvb3RoLiBORkMgcHJvdmlkZXMgc2VjdXJlIHByb29mLW9mLWxvY2FsaXR5IGFuZCBlYXNlIG9mIGFjY2Vzcy4gQSB0YW1wZXItcmVzaXN0YW50IHN0b3JhZ2UgU2VjdXJlIEVsZW1lbnQgKFNFKSwgZW5kLXRvLWVuZCBtdXR1YWwgYXV0aGVudGljYXRpb24gd2l0aCBhdHRlc3RhdGlvbiBzY2hlbWUsIHZhcmlhbnQgb2YgdGhlIENpcGhlcnRleHQtcG9saWN5IEF0dHJpYnV0ZS1iYXNlZCBlbmNyeXB0aW9uIChDUC1BQkUpIHNjaGVtZSBhbmQgYmFja3VwIG9uIGEgc2VjdXJlIGRpZ2l0YWwgdmF1bHQgZnVydGhlciBzZWN1cmUgdGhlIFMtTUFQTEUgaGVhbHRoIGZvbGRlci4gV2UgcHJlc2VudCB0aGUgc3lzdGVtIHJlcXVpcmVtZW50cywgc3lzdGVtIGFyY2hpdGVjdHVyZSBhbmQgc2VjdXJpdHkgcmVxdWlyZW1lbnRzIHdpdGggYSBicmllZiBvdmVydmlldyBvZiB0aGUgc2VjdXJpdHkgc29sdXRpb25zIGZvciB0aGUgcHJvcG9zZWQgaGVhbHRoIHN5c3RlbS4gVGhlIGltcGxlbWVudGF0aW9uIGFuZCBwZXJmb3JtYW5jZSBvZiB0aGUgc3lzdGVtIHByb3RvdHlwZSB1c2luZyBtaWQtcmFuZ2UgQW5kcm9pZC1iYXNlZCBtb2JpbGUgZGV2aWNlcyBoYXMgYWNjZXB0YWJsZSByZXN1bHRzLiIsInZvbHVtZSI6IjEzIiwiY29udGFpbmVyLXRpdGxlLXNob3J0IjoiIn0sImlzVGVtcG9yYXJ5IjpmYWxzZX0seyJpZCI6ImNkY2YyZjUyLTgzOGYtM2I2NS1hZjNmLWUyMmUyZDM2YjhhZiIsIml0ZW1EYXRhIjp7InR5cGUiOiJhcnRpY2xlLWpvdXJuYWwiLCJpZCI6ImNkY2YyZjUyLTgzOGYtM2I2NS1hZjNmLWUyMmUyZDM2YjhhZiIsInRpdGxlIjoiQmFycmllcnMgdG8gYW5kIEZhY2lsaXRhdG9ycyBvZiB0aGUgVXNlIG9mIE1vYmlsZSBIZWFsdGggQXBwcyBGcm9tIGEgU2VjdXJpdHkgUGVyc3BlY3RpdmU6IE1peGVkLU1ldGhvZHMgU3R1ZHkiLCJhdXRob3IiOlt7ImZhbWlseSI6Ilpob3UiLCJnaXZlbiI6IkxlbWluZyIsInBhcnNlLW5hbWVzIjpmYWxzZSwiZHJvcHBpbmctcGFydGljbGUiOiIiLCJub24tZHJvcHBpbmctcGFydGljbGUiOiIifSx7ImZhbWlseSI6IkJhbyIsImdpdmVuIjoiSmllIiwicGFyc2UtbmFtZXMiOmZhbHNlLCJkcm9wcGluZy1wYXJ0aWNsZSI6IiIsIm5vbi1kcm9wcGluZy1wYXJ0aWNsZSI6IiJ9LHsiZmFtaWx5IjoiV2F0emxhZiIsImdpdmVuIjoiVmFsZXJpZSIsInBhcnNlLW5hbWVzIjpmYWxzZSwiZHJvcHBpbmctcGFydGljbGUiOiIiLCJub24tZHJvcHBpbmctcGFydGljbGUiOiIifSx7ImZhbWlseSI6IlBhcm1hbnRvIiwiZ2l2ZW4iOiJCYW1iYW5nIiwicGFyc2UtbmFtZXMiOmZhbHNlLCJkcm9wcGluZy1wYXJ0aWNsZSI6IiIsIm5vbi1kcm9wcGluZy1wYXJ0aWNsZSI6IiJ9XSwiY29udGFpbmVyLXRpdGxlIjoiSk1JUiBNaGVhbHRoIFVoZWFsdGgiLCJET0kiOiIxMC4yMTk2LzExMjIzIiwiSVNTTiI6IjIyOTEtNTIyMiIsIlVSTCI6Imh0dHA6Ly9taGVhbHRoLmptaXIub3JnLzIwMTkvNC9lMTEyMjMvIiwiaXNzdWVkIjp7ImRhdGUtcGFydHMiOltbMjAxOV1dfSwicGFnZSI6ImUxMTIyMyIsImFic3RyYWN0IjoiQmFja2dyb3VuZDogQSBsYXJnZSBudW1iZXIgb2YgbW9iaWxlIGhlYWx0aCAobUhlYWx0aCkgYXBwcyBoYXZlIGJlZW4gY3JlYXRlZCB0byBoZWxwIHVzZXJzIHRvIG1hbmFnZSB0aGVpciBoZWFsdGggb3IgcmVjZWl2ZSBoZWFsdGggY2FyZSBzZXJ2aWNlcy4gTWFueSBvZiB0aGVzZSBtSGVhbHRoIGFwcHMgaGF2ZSBwcm92ZW4gdG8gYmUgaGVscGZ1bCBmb3IgbWFpbnRhaW5pbmcgb3IgaW1wcm92aW5nIHRoZWlyIHVzZXJz4oCZIGhlYWx0aC4gSG93ZXZlciwgbWFueSBwZW9wbGUgc3RpbGwgY2hvb3NlIG5vdCB0byB1c2UgbUhlYWx0aCBhcHBzIG9yIG9ubHkgdXNlIHRoZW0gZm9yIGEgc2hvcnQgcGVyaW9kLiBPbmUgb2YgdGhlIHJlYXNvbnMgYmVoaW5kIHRoaXMgbGFjayBvZiB1c2UgaXMgdGhlIGNvbmNlcm4gZm9yIHRoZWlyIGhlYWx0aCBpbmZvcm1hdGlvbiBzZWN1cml0eSBhbmQgcHJpdmFjeS4gT2JqZWN0aXZlOiBUaGUgZ29hbCBvZiB0aGlzIHN0dWR5IHdhcyB0byBkZXRlcm1pbmUgdGhlIHJlbGF0aW9uc2hpcCBiZXR3ZWVuIHVzZXJz4oCZIGNoYXJhY3RlcmlzdGljcyBhbmQgdGhlaXIgc2VjdXJpdHkgYW5kIHByaXZhY3kgY29uY2VybnMgYW5kIHRvIGlkZW50aWZ5IGRlc2lyZWQgc2VjdXJpdHkgZmVhdHVyZXMgaW4gbUhlYWx0aCBhcHBzLCB3aGljaCBjb3VsZCByZWR1Y2UgdGhlc2UgY29uY2VybnMuIE1ldGhvZHM6IEEgcXVlc3Rpb25uYWlyZSB3YXMgZGVzaWduZWQgYW5kIHZhbGlkYXRlZCBieSB0aGUgcmVzZWFyY2ggdGVhbS4gVGhpcyBxdWVzdGlvbm5haXJlIHdhcyB0aGVuIHVzZWQgdG8gZGV0ZXJtaW5lIG1vYmlsZSBhcHAgdXNlcnPigJkgc2VjdXJpdHkgYW5kIHByaXZhY3kgY29uY2VybnMgcmVnYXJkaW5nIHBlcnNvbmFsIGhlYWx0aCBkYXRhIGluIG1IZWFsdGggYXBwcyBhcyB3ZWxsIGFzIHRoZSBzZWN1cml0eSBmZWF0dXJlcyBtb3N0IHVzZXJz4oCZIGRlc2lyZS4gQSBzZW1pc3RydWN0dXJlZCBpbnRlcnZpZXcgd2FzIHVzZWQgdG8gaWRlbnRpZnkgYmFycmllcnMgdG8gYW5kIGZhY2lsaXRhdG9ycyBvZiBhZG9wdGluZyBtSGVhbHRoIGFwcHMuIFJlc3VsdHM6IEluIHRvdGFsLCAxMTcgcmFuZG9tbHkgc2VsZWN0ZWQgc3R1ZHkgcGFydGljaXBhbnRzIGZyb20gYSBsYXJnZSBwb29sIHRvb2sgcGFydCBpbiB0aGlzIHN0dWR5IGFuZCBwcm92aWRlZCByZXNwb25zZXMgdG8gdGhlIHZhbGlkYXRlZCBxdWVzdGlvbm5haXJlIGFuZCB0aGUgc2VtaXN0cnVjdHVyZWQgaW50ZXJ2aWV3IHF1ZXN0aW9ucy4gVGhlIHJlc3VsdHMgaW5kaWNhdGUgdGhhdCBtb3N0IHN0dWR5IHBhcnRpY2lwYW50cyBkaWQgaGF2ZSBjb25jZXJucyBhYm91dCB0aGVpciBwcml2YWN5IHdoZW4gdXNpbmcgbUhlYWx0aCBhcHBzLiBUaGV5IGFsc28gZXhwcmVzc2VkIHRoZWlyIHByZWZlcmVuY2VzIHJlZ2FyZGluZyBzZXZlcmFsIHNlY3VyaXR5IGZlYXR1cmVzIGluIG1IZWFsdGggYXBwcywgc3VjaCBhcyByZWd1bGFyIHBhc3N3b3JkIHVwZGF0ZXMsIHJlbW90ZSB3aXBlLCB1c2VyIGNvbnNlbnQsIGFuZCBhY2Nlc3MgY29udHJvbC4gQW4gYXNzb2NpYXRpb24gYmV0d2VlbiB0aGVpciBkZW1vZ3JhcGhpYyBjaGFyYWN0ZXJpc3RpY3MgYW5kIHRoZWlyIGNvbmNlcm5zIGFuZCBwcmVmZXJlbmNlcyBpbiBzZWN1cml0eSBhbmQgcHJpdmFjeSB3YXMgaWRlbnRpZmllZDsgaG93ZXZlciwgaW4gbW9zdCBjYXNlcywgdGhlIGRpZmZlcmVuY2VzIGFtb25nIHRoZSBkaWZmZXJlbnQgZGVtb2dyYXBoaWMgZ3JvdXBzIHdlcmUgbm90IHN0YXRpc3RpY2FsbHkgc2lnbmlmaWNhbnQsIGV4Y2VwdCBmb3IgYSBmZXcgdmVyeSBzcGVjaWZpYyBhc3BlY3RzLiBUaGVzZSBzdHVkeSBwYXJ0aWNpcGFudHMgYWxzbyBpbmRpY2F0ZWQgdGhhdCB0aGUgY29zdCBvZiBhcHBzIGFuZCBsYWNrIG9mIHNlY3VyaXR5IGZlYXR1cmVzIGluIG1IZWFsdGggYXBwcyB3ZXJlIGJhcnJpZXJzIGZvciBhZG9wdGlvbiwgd2hlcmVhcyBoYXZpbmcgZnJlZSBhcHBzLCBzdHJvbmcgYnV0IGVhc3ktdG8tdXNlIHNlY3VyaXR5IGZlYXR1cmVzLCBhbmQgY2xlYXIgdXNlciBwcm90ZWN0aW9uIHByaXZhY3kgcG9saWNpZXMgbWlnaHQgZW5jb3VyYWdlIHRoZW0gdG8gdXNlIG1IZWFsdGggYXBwcyBpbiB0aGVpciBoZWFsdGggbWFuYWdlbWVudC4gQ29uY2x1c2lvbnM6IFRoaXMgcXVlc3Rpb25uYWlyZSBhbmQgaW50ZXJ2aWV3IHN0dWR5IHZlcmlmaWVkIHRoZSBzZWN1cml0eSBhbmQgcHJpdmFjeSBjb25jZXJucyBvZiBtSGVhbHRoIGFwcCB1c2VycywgaWRlbnRpZmllZCB0aGUgZGVzaXJlZCBzZWN1cml0eSBhbmQgcHJpdmFjeSBmZWF0dXJlcywgYW5kIGRldGVybWluZWQgc3BlY2lmaWMgYmFycmllcnMgdG8gYW5kIGZhY2lsaXRhdG9ycyBvZiB1c2VycyBhZG9wdGluZyBtSGVhbHRoIGFwcHMuIFRoZSByZXN1bHRzIGNhbiBiZSB1c2VkIHRvIGd1aWRlIG1IZWFsdGggYXBwIGRldmVsb3BlcnMgdG8gY3JlYXRlIGFwcHMgdGhhdCB3b3VsZCBiZSB3ZWxjb21lZCBieSB1c2Vycy4iLCJpc3N1ZSI6IjQiLCJ2b2x1bWUiOiI3IiwiY29udGFpbmVyLXRpdGxlLXNob3J0IjoiIn0sImlzVGVtcG9yYXJ5IjpmYWxzZX0seyJpZCI6IjIwZjViZWM0LWNlNjgtMzdiNi05YjMwLTlkNmUwOGI5MjdmOCIsIml0ZW1EYXRhIjp7InR5cGUiOiJhcnRpY2xlLWpvdXJuYWwiLCJpZCI6IjIwZjViZWM0LWNlNjgtMzdiNi05YjMwLTlkNmUwOGI5MjdmOCIsInRpdGxlIjoiU2VjdXJpdHkgYW5kIFByaXZhY3kgQW5hbHlzaXMgb2YgTW9iaWxlIEhlYWx0aCBBcHBsaWNhdGlvbnM6IFRoZSBBbGFybWluZyBTdGF0ZSBvZiBQcmFjdGljZSIsImF1dGhvciI6W3siZmFtaWx5IjoiUGFwYWdlb3JnaW91IiwiZ2l2ZW4iOiJBIiwicGFyc2UtbmFtZXMiOmZhbHNlLCJkcm9wcGluZy1wYXJ0aWNsZSI6IiIsIm5vbi1kcm9wcGluZy1wYXJ0aWNsZSI6IiJ9LHsiZmFtaWx5IjoiU3RyaWdrb3MiLCJnaXZlbiI6Ik0iLCJwYXJzZS1uYW1lcyI6ZmFsc2UsImRyb3BwaW5nLXBhcnRpY2xlIjoiIiwibm9uLWRyb3BwaW5nLXBhcnRpY2xlIjoiIn0seyJmYW1pbHkiOiJQb2xpdG91IiwiZ2l2ZW4iOiJFIiwicGFyc2UtbmFtZXMiOmZhbHNlLCJkcm9wcGluZy1wYXJ0aWNsZSI6IiIsIm5vbi1kcm9wcGluZy1wYXJ0aWNsZSI6IiJ9LHsiZmFtaWx5IjoiQWxlcGlzIiwiZ2l2ZW4iOiJFIiwicGFyc2UtbmFtZXMiOmZhbHNlLCJkcm9wcGluZy1wYXJ0aWNsZSI6IiIsIm5vbi1kcm9wcGluZy1wYXJ0aWNsZSI6IiJ9LHsiZmFtaWx5IjoiU29sYW5hcyIsImdpdmVuIjoiQSIsInBhcnNlLW5hbWVzIjpmYWxzZSwiZHJvcHBpbmctcGFydGljbGUiOiIiLCJub24tZHJvcHBpbmctcGFydGljbGUiOiIifSx7ImZhbWlseSI6IlBhdHNha2lzIiwiZ2l2ZW4iOiJDIiwicGFyc2UtbmFtZXMiOmZhbHNlLCJkcm9wcGluZy1wYXJ0aWNsZSI6IiIsIm5vbi1kcm9wcGluZy1wYXJ0aWNsZSI6IiJ9XSwiY29udGFpbmVyLXRpdGxlIjoiSUVFRSBBY2Nlc3MiLCJET0kiOiIxMC4xMTA5L0FDQ0VTUy4yMDE4LjI3OTk1MjIiLCJJU1NOIjoiMjE2OS0zNTM2IiwiaXNzdWVkIjp7ImRhdGUtcGFydHMiOltbMjAxOF1dfSwicGFnZSI6IjkzOTAtOTQwMyIsInZvbHVtZSI6IjYiLCJjb250YWluZXItdGl0bGUtc2hvcnQiOiIifSwiaXNUZW1wb3JhcnkiOmZhbHNlfSx7ImlkIjoiODI4MGExNWItZmZiNC0zYjg2LTllMjAtZjNiM2Y1ODdhYWJkIiwiaXRlbURhdGEiOnsidHlwZSI6ImFydGljbGUtam91cm5hbCIsImlkIjoiODI4MGExNWItZmZiNC0zYjg2LTllMjAtZjNiM2Y1ODdhYWJkIiwidGl0bGUiOiJBbmFseXNpcyBvZiBTZWN1cml0eSBQcm90b2NvbHMgZm9yIE1vYmlsZSBIZWFsdGhjYXJlIiwiYXV0aG9yIjpbeyJmYW1pbHkiOiJXYXppZCIsImdpdmVuIjoiTSIsInBhcnNlLW5hbWVzIjpmYWxzZSwiZHJvcHBpbmctcGFydGljbGUiOiIiLCJub24tZHJvcHBpbmctcGFydGljbGUiOiIifSx7ImZhbWlseSI6IlplYWRhbGx5IiwiZ2l2ZW4iOiJTIiwicGFyc2UtbmFtZXMiOmZhbHNlLCJkcm9wcGluZy1wYXJ0aWNsZSI6IiIsIm5vbi1kcm9wcGluZy1wYXJ0aWNsZSI6IiJ9LHsiZmFtaWx5IjoiRGFzIiwiZ2l2ZW4iOiJBIEsiLCJwYXJzZS1uYW1lcyI6ZmFsc2UsImRyb3BwaW5nLXBhcnRpY2xlIjoiIiwibm9uLWRyb3BwaW5nLXBhcnRpY2xlIjoiIn0seyJmYW1pbHkiOiJPZGVsdSIsImdpdmVuIjoiViIsInBhcnNlLW5hbWVzIjpmYWxzZSwiZHJvcHBpbmctcGFydGljbGUiOiIiLCJub24tZHJvcHBpbmctcGFydGljbGUiOiIifV0sImNvbnRhaW5lci10aXRsZSI6IkpvdXJuYWwgb2YgTWVkaWNhbCBTeXN0ZW1zIiwiRE9JIjoiMTAuMTAwNy9zMTA5MTYtMDE2LTA1OTYtMCIsIlVSTCI6Imh0dHBzOi8vd3d3LnNjb3B1cy5jb20vaW53YXJkL3JlY29yZC51cmk/ZWlkPTItczIuMC04NDk4Nzk3ODA5OSZkb2k9MTAuMTAwNyUyZnMxMDkxNi0wMTYtMDU5Ni0wJnBhcnRuZXJJRD00MCZtZDU9MGY5ZDc0MGUyZjQ2ZDczM2U5NmJmMWI0ZDMzYzAxOTciLCJpc3N1ZWQiOnsiZGF0ZS1wYXJ0cyI6W1syMDE2XV19LCJpc3N1ZSI6IjExIiwidm9sdW1lIjoiNDAiLCJjb250YWluZXItdGl0bGUtc2hvcnQiOiJKLiBNZWQuIFN5c3QuIn0sImlzVGVtcG9yYXJ5IjpmYWxzZX0seyJpZCI6IjYxOWYyOTg5LTM0YTItM2IwMC1hMWNkLTMxNjYzYTA1ZWM5OCIsIml0ZW1EYXRhIjp7InR5cGUiOiJhcnRpY2xlLWpvdXJuYWwiLCJpZCI6IjYxOWYyOTg5LTM0YTItM2IwMC1hMWNkLTMxNjYzYTA1ZWM5OCIsInRpdGxlIjoiU2VjdXJpdHkgUmVjb21tZW5kYXRpb25zIGZvciBtSGVhbHRoIEFwcHM6IEVsYWJvcmF0aW9uIG9mIGEgRGV2ZWxvcGVy4oCZcyBHdWlkZSIsImF1dGhvciI6W3siZmFtaWx5IjoiTW9yZXJhIiwiZ2l2ZW4iOiJFIFAiLCJwYXJzZS1uYW1lcyI6ZmFsc2UsImRyb3BwaW5nLXBhcnRpY2xlIjoiIiwibm9uLWRyb3BwaW5nLXBhcnRpY2xlIjoiIn0seyJmYW1pbHkiOiJsYSBUb3JyZSBEw61leiIsImdpdmVuIjoiSSIsInBhcnNlLW5hbWVzIjpmYWxzZSwiZHJvcHBpbmctcGFydGljbGUiOiIiLCJub24tZHJvcHBpbmctcGFydGljbGUiOiJkZSJ9LHsiZmFtaWx5IjoiR2FyY2lhLVphcGlyYWluIiwiZ2l2ZW4iOiJCIiwicGFyc2UtbmFtZXMiOmZhbHNlLCJkcm9wcGluZy1wYXJ0aWNsZSI6IiIsIm5vbi1kcm9wcGluZy1wYXJ0aWNsZSI6IiJ9LHsiZmFtaWx5IjoiTMOzcGV6LUNvcm9uYWRvIiwiZ2l2ZW4iOiJNIiwicGFyc2UtbmFtZXMiOmZhbHNlLCJkcm9wcGluZy1wYXJ0aWNsZSI6IiIsIm5vbi1kcm9wcGluZy1wYXJ0aWNsZSI6IiJ9LHsiZmFtaWx5IjoiQXJhbWJhcnJpIiwiZ2l2ZW4iOiJKIiwicGFyc2UtbmFtZXMiOmZhbHNlLCJkcm9wcGluZy1wYXJ0aWNsZSI6IiIsIm5vbi1kcm9wcGluZy1wYXJ0aWNsZSI6IiJ9XSwiY29udGFpbmVyLXRpdGxlIjoiSm91cm5hbCBvZiBNZWRpY2FsIFN5c3RlbXMiLCJET0kiOiIxMC4xMDA3L3MxMDkxNi0wMTYtMDUxMy02IiwiVVJMIjoiaHR0cHM6Ly93d3cuc2NvcHVzLmNvbS9pbndhcmQvcmVjb3JkLnVyaT9laWQ9Mi1zMi4wLTg0OTY2MjY5MjI3JmRvaT0xMC4xMDA3JTJmczEwOTE2LTAxNi0wNTEzLTYmcGFydG5lcklEPTQwJm1kNT0wZjI2MGVjNzFhZTIzNDRhNWU0ZGFhOGEwNGIyYjI0NSIsImlzc3VlZCI6eyJkYXRlLXBhcnRzIjpbWzIwMTZdXX0sImlzc3VlIjoiNiIsInZvbHVtZSI6IjQwIiwiY29udGFpbmVyLXRpdGxlLXNob3J0IjoiSi4gTWVkLiBTeXN0LiJ9LCJpc1RlbXBvcmFyeSI6ZmFsc2V9LHsiaWQiOiJjNGFjNGZiYS04MjNhLTNjNjItYTg5NC00Yzk1ZjRhNDEwYjkiLCJpdGVtRGF0YSI6eyJ0eXBlIjoiYXJ0aWNsZS1qb3VybmFsIiwiaWQiOiJjNGFjNGZiYS04MjNhLTNjNjItYTg5NC00Yzk1ZjRhNDEwYjkiLCJ0aXRsZSI6IlByaXZhY3kgYW5kIFNlY3VyaXR5IGluIE1vYmlsZSBIZWFsdGggQXBwczogQSBSZXZpZXcgYW5kIFJlY29tbWVuZGF0aW9ucyIsImF1dGhvciI6W3siZmFtaWx5IjoiTWFydMOtbmV6LVDDqXJleiIsImdpdmVuIjoiQiIsInBhcnNlLW5hbWVzIjpmYWxzZSwiZHJvcHBpbmctcGFydGljbGUiOiIiLCJub24tZHJvcHBpbmctcGFydGljbGUiOiIifSx7ImZhbWlseSI6ImxhIFRvcnJlLUTDrWV6IiwiZ2l2ZW4iOiJJIiwicGFyc2UtbmFtZXMiOmZhbHNlLCJkcm9wcGluZy1wYXJ0aWNsZSI6IiIsIm5vbi1kcm9wcGluZy1wYXJ0aWNsZSI6ImRlIn0seyJmYW1pbHkiOiJMw7NwZXotQ29yb25hZG8iLCJnaXZlbiI6Ik0iLCJwYXJzZS1uYW1lcyI6ZmFsc2UsImRyb3BwaW5nLXBhcnRpY2xlIjoiIiwibm9uLWRyb3BwaW5nLXBhcnRpY2xlIjoiIn1dLCJjb250YWluZXItdGl0bGUiOiJKb3VybmFsIG9mIE1lZGljYWwgU3lzdGVtcyIsIkRPSSI6IjEwLjEwMDcvczEwOTE2LTAxNC0wMTgxLTMiLCJVUkwiOiJodHRwczovL3d3dy5zY29wdXMuY29tL2lud2FyZC9yZWNvcmQudXJpP2VpZD0yLXMyLjAtODQ5MTk4ODQwOTQmZG9pPTEwLjEwMDclMmZzMTA5MTYtMDE0LTAxODEtMyZwYXJ0bmVySUQ9NDAmbWQ1PTY3YTZlODQyMTMxMTg4NzY3MmZjOGVkMzQ0MDU3NzU5IiwiaXNzdWVkIjp7ImRhdGUtcGFydHMiOltbMjAxNV1dfSwiaXNzdWUiOiIxIiwidm9sdW1lIjoiMzkiLCJjb250YWluZXItdGl0bGUtc2hvcnQiOiJKLiBNZWQuIFN5c3QuIn0sImlzVGVtcG9yYXJ5IjpmYWxzZX0seyJpZCI6IjFhZmI5NDU5LTlkODMtM2NmYy1iZDBhLWE4MmE4Njc3MTViOSIsIml0ZW1EYXRhIjp7InR5cGUiOiJhcnRpY2xlLWpvdXJuYWwiLCJpZCI6IjFhZmI5NDU5LTlkODMtM2NmYy1iZDBhLWE4MmE4Njc3MTViOSIsInRpdGxlIjoiTUhlYWx0aCBkYXRhIHNlY3VyaXR5OiBUaGUgbmVlZCBmb3IgSElQQUEtY29tcGxpYW50IHN0YW5kYXJkaXphdGlvbiIsImF1dGhvciI6W3siZmFtaWx5IjoiTHV4dG9uIiwiZ2l2ZW4iOiJEIEQiLCJwYXJzZS1uYW1lcyI6ZmFsc2UsImRyb3BwaW5nLXBhcnRpY2xlIjoiIiwibm9uLWRyb3BwaW5nLXBhcnRpY2xlIjoiIn0seyJmYW1pbHkiOiJLYXlsIiwiZ2l2ZW4iOiJSIEEiLCJwYXJzZS1uYW1lcyI6ZmFsc2UsImRyb3BwaW5nLXBhcnRpY2xlIjoiIiwibm9uLWRyb3BwaW5nLXBhcnRpY2xlIjoiIn0seyJmYW1pbHkiOiJNaXNoa2luZCIsImdpdmVuIjoiTSBDIiwicGFyc2UtbmFtZXMiOmZhbHNlLCJkcm9wcGluZy1wYXJ0aWNsZSI6IiIsIm5vbi1kcm9wcGluZy1wYXJ0aWNsZSI6IiJ9XSwiY29udGFpbmVyLXRpdGxlIjoiVGVsZW1lZGljaW5lIGFuZCBlLUhlYWx0aCIsIkRPSSI6IjEwLjEwODkvdG1qLjIwMTEuMDE4MCIsIlVSTCI6Imh0dHBzOi8vd3d3LnNjb3B1cy5jb20vaW53YXJkL3JlY29yZC51cmk/ZWlkPTItczIuMC04NDg2MDcxMTk2MCZkb2k9MTAuMTA4OSUyZnRtai4yMDExLjAxODAmcGFydG5lcklEPTQwJm1kNT1hZDkxMmExOWZjMDE3OGQ4NGRkZTRhMzVmYzE0ODgzOCIsImlzc3VlZCI6eyJkYXRlLXBhcnRzIjpbWzIwMTJdXX0sInBhZ2UiOiIyODQtMjg4IiwiaXNzdWUiOiI0Iiwidm9sdW1lIjoiMTgiLCJjb250YWluZXItdGl0bGUtc2hvcnQiOiIifSwiaXNUZW1wb3JhcnkiOmZhbHNlfSx7ImlkIjoiOWNhNDJmNzktMjdjOC0zYjc5LThkYTktNWJmNjJlYjQ1ZTQ5IiwiaXRlbURhdGEiOnsidHlwZSI6ImFydGljbGUtam91cm5hbCIsImlkIjoiOWNhNDJmNzktMjdjOC0zYjc5LThkYTktNWJmNjJlYjQ1ZTQ5IiwidGl0bGUiOiJBbiBvYmplY3Qtb3JpZW50ZWQgbW9iaWxlIGhlYWx0aCBzeXN0ZW0gd2l0aCB1c2FiaWxpdHkgZmVhdHVyZXMiLCJhdXRob3IiOlt7ImZhbWlseSI6IkVzY2FyZnVsbGV0IiwiZ2l2ZW4iOiJLIiwicGFyc2UtbmFtZXMiOmZhbHNlLCJkcm9wcGluZy1wYXJ0aWNsZSI6IiIsIm5vbi1kcm9wcGluZy1wYXJ0aWNsZSI6IiJ9LHsiZmFtaWx5IjoiTW9vcmUiLCJnaXZlbiI6IkMiLCJwYXJzZS1uYW1lcyI6ZmFsc2UsImRyb3BwaW5nLXBhcnRpY2xlIjoiIiwibm9uLWRyb3BwaW5nLXBhcnRpY2xlIjoiIn0seyJmYW1pbHkiOiJUdWNrZXIiLCJnaXZlbiI6IlMiLCJwYXJzZS1uYW1lcyI6ZmFsc2UsImRyb3BwaW5nLXBhcnRpY2xlIjoiIiwibm9uLWRyb3BwaW5nLXBhcnRpY2xlIjoiIn0seyJmYW1pbHkiOiJXZWkiLCJnaXZlbiI6IkoiLCJwYXJzZS1uYW1lcyI6ZmFsc2UsImRyb3BwaW5nLXBhcnRpY2xlIjoiIiwibm9uLWRyb3BwaW5nLXBhcnRpY2xlIjoiIn1dLCJjb250YWluZXItdGl0bGUiOiJJbnRlcm5hdGlvbmFsIEpvdXJuYWwgb2YgRWxlY3Ryb25pYyBIZWFsdGhjYXJlIiwiRE9JIjoiMTAuMTUwNC9JSkVILjIwMTIuMDQ4NjY5IiwiVVJMIjoiaHR0cHM6Ly93d3cuc2NvcHVzLmNvbS9pbndhcmQvcmVjb3JkLnVyaT9laWQ9Mi1zMi4wLTg0ODY1ODM3OTk5JmRvaT0xMC4xNTA0JTJmSUpFSC4yMDEyLjA0ODY2OSZwYXJ0bmVySUQ9NDAmbWQ1PTdkMjI5ZTZhOGI5ZDMwNGI3ZjZiOTgyYzI4OGMzZWMzIiwiaXNzdWVkIjp7ImRhdGUtcGFydHMiOltbMjAxMl1dfSwicGFnZSI6IjUzLTY3IiwiaXNzdWUiOiIxIiwidm9sdW1lIjoiNyIsImNvbnRhaW5lci10aXRsZS1zaG9ydCI6IkludC4gSi4gRWxlY3Ryb24uIEhlYWx0aGMuIn0sImlzVGVtcG9yYXJ5IjpmYWxzZX1dfQ=="/>
          <w:id w:val="-675575148"/>
          <w:placeholder>
            <w:docPart w:val="F15A3BCD7A7743278CD6AFE3B5609CC0"/>
          </w:placeholder>
        </w:sdtPr>
        <w:sdtEndPr/>
        <w:sdtContent>
          <w:r w:rsidR="00240333" w:rsidRPr="00240333">
            <w:rPr>
              <w:rFonts w:ascii="Times" w:eastAsia="Times" w:hAnsi="Times" w:cs="Times"/>
              <w:color w:val="000000"/>
              <w:sz w:val="20"/>
              <w:szCs w:val="20"/>
              <w:lang w:val="en-US"/>
            </w:rPr>
            <w:t>[8], [9], [10], [11], [12], [13], [14], [15], [16], [17], [18], [19], [20], [21]</w:t>
          </w:r>
        </w:sdtContent>
      </w:sdt>
      <w:r w:rsidRPr="00543D4F">
        <w:rPr>
          <w:rFonts w:ascii="Times" w:eastAsia="Times" w:hAnsi="Times" w:cs="Times"/>
          <w:sz w:val="20"/>
          <w:szCs w:val="20"/>
          <w:lang w:val="en-US"/>
        </w:rPr>
        <w:t xml:space="preserve"> </w:t>
      </w:r>
      <w:r w:rsidRPr="00543D4F">
        <w:rPr>
          <w:rFonts w:ascii="Times" w:eastAsia="Times New Roman" w:hAnsi="Times" w:cs="Times"/>
          <w:sz w:val="20"/>
          <w:szCs w:val="20"/>
          <w:lang w:val="en-US" w:eastAsia="de-DE"/>
        </w:rPr>
        <w:t xml:space="preserve">Figure </w:t>
      </w:r>
      <w:r w:rsidR="00DE46FB">
        <w:rPr>
          <w:rFonts w:ascii="Times" w:eastAsia="Times New Roman" w:hAnsi="Times" w:cs="Times"/>
          <w:sz w:val="20"/>
          <w:szCs w:val="20"/>
          <w:lang w:val="en-US" w:eastAsia="de-DE"/>
        </w:rPr>
        <w:t>S</w:t>
      </w:r>
      <w:r w:rsidRPr="00543D4F">
        <w:rPr>
          <w:rFonts w:ascii="Times" w:eastAsia="Times New Roman" w:hAnsi="Times" w:cs="Times"/>
          <w:sz w:val="20"/>
          <w:szCs w:val="20"/>
          <w:lang w:val="en-US" w:eastAsia="de-DE"/>
        </w:rPr>
        <w:t>1</w:t>
      </w:r>
      <w:r w:rsidR="00A91A48">
        <w:rPr>
          <w:rFonts w:ascii="Times" w:eastAsia="Times New Roman" w:hAnsi="Times" w:cs="Times"/>
          <w:sz w:val="20"/>
          <w:szCs w:val="20"/>
          <w:lang w:val="en-US" w:eastAsia="de-DE"/>
        </w:rPr>
        <w:t>.2</w:t>
      </w:r>
      <w:r w:rsidRPr="00543D4F">
        <w:rPr>
          <w:rFonts w:ascii="Times" w:eastAsia="Times New Roman" w:hAnsi="Times" w:cs="Times"/>
          <w:sz w:val="20"/>
          <w:szCs w:val="20"/>
          <w:lang w:val="en-US" w:eastAsia="de-DE"/>
        </w:rPr>
        <w:t xml:space="preserve"> presents the PRISMA flowchart used for the systematic identification of academic literature in the context of this study.</w:t>
      </w:r>
    </w:p>
    <w:p w14:paraId="2180BD74" w14:textId="77777777" w:rsidR="00DA07BA" w:rsidRPr="00543D4F" w:rsidRDefault="00DA07BA" w:rsidP="00DA07BA">
      <w:pPr>
        <w:ind w:firstLine="360"/>
        <w:jc w:val="both"/>
        <w:rPr>
          <w:rFonts w:ascii="Times" w:eastAsia="Times New Roman" w:hAnsi="Times" w:cs="Times"/>
          <w:sz w:val="20"/>
          <w:szCs w:val="20"/>
          <w:lang w:val="en-US" w:eastAsia="de-DE"/>
        </w:rPr>
      </w:pPr>
    </w:p>
    <w:p w14:paraId="62F0C210" w14:textId="77777777" w:rsidR="00DA07BA" w:rsidRPr="00543D4F" w:rsidRDefault="00DA07BA" w:rsidP="00DA07BA">
      <w:pPr>
        <w:spacing w:after="0" w:line="240" w:lineRule="auto"/>
        <w:rPr>
          <w:rFonts w:ascii="Times" w:eastAsia="Times New Roman" w:hAnsi="Times" w:cs="Times"/>
          <w:sz w:val="20"/>
          <w:szCs w:val="20"/>
          <w:lang w:val="en-US" w:eastAsia="de-DE"/>
        </w:rPr>
        <w:sectPr w:rsidR="00DA07BA" w:rsidRPr="00543D4F" w:rsidSect="00543D4F">
          <w:pgSz w:w="11906" w:h="16838"/>
          <w:pgMar w:top="1474" w:right="1134" w:bottom="1474" w:left="1134" w:header="964" w:footer="964" w:gutter="0"/>
          <w:cols w:space="425"/>
        </w:sectPr>
      </w:pPr>
    </w:p>
    <w:p w14:paraId="4951BF1F" w14:textId="77777777" w:rsidR="00DA07BA" w:rsidRPr="00543D4F" w:rsidRDefault="00DA07BA" w:rsidP="00DA07BA">
      <w:pPr>
        <w:spacing w:after="0" w:line="240" w:lineRule="auto"/>
        <w:ind w:firstLine="142"/>
        <w:jc w:val="both"/>
        <w:rPr>
          <w:rFonts w:ascii="Times" w:eastAsia="Times New Roman" w:hAnsi="Times" w:cs="Times"/>
          <w:sz w:val="20"/>
          <w:szCs w:val="20"/>
          <w:lang w:val="en-US" w:eastAsia="de-DE"/>
        </w:rPr>
      </w:pPr>
    </w:p>
    <w:p w14:paraId="601DE3E6" w14:textId="77777777" w:rsidR="00DA07BA" w:rsidRPr="00543D4F" w:rsidRDefault="00DA07BA" w:rsidP="00DA07BA">
      <w:pPr>
        <w:spacing w:after="0" w:line="240" w:lineRule="auto"/>
        <w:ind w:firstLine="142"/>
        <w:jc w:val="both"/>
        <w:rPr>
          <w:rFonts w:ascii="Times" w:eastAsia="Times New Roman" w:hAnsi="Times" w:cs="Times"/>
          <w:sz w:val="20"/>
          <w:szCs w:val="20"/>
          <w:lang w:val="en-US" w:eastAsia="de-DE"/>
        </w:rPr>
      </w:pPr>
    </w:p>
    <w:p w14:paraId="75BCCE03" w14:textId="77777777" w:rsidR="00DA07BA" w:rsidRPr="00543D4F" w:rsidRDefault="00DA07BA" w:rsidP="00DA07BA">
      <w:pPr>
        <w:spacing w:after="0" w:line="240" w:lineRule="auto"/>
        <w:rPr>
          <w:rFonts w:ascii="Times" w:hAnsi="Times" w:cs="Times"/>
          <w:noProof/>
          <w:sz w:val="20"/>
          <w:szCs w:val="20"/>
          <w:lang w:val="en-US"/>
        </w:rPr>
        <w:sectPr w:rsidR="00DA07BA" w:rsidRPr="00543D4F" w:rsidSect="00543D4F">
          <w:type w:val="continuous"/>
          <w:pgSz w:w="11906" w:h="16838"/>
          <w:pgMar w:top="1474" w:right="1134" w:bottom="1474" w:left="1134" w:header="964" w:footer="964" w:gutter="0"/>
          <w:cols w:space="425"/>
        </w:sectPr>
      </w:pPr>
    </w:p>
    <w:p w14:paraId="673832A9" w14:textId="77777777" w:rsidR="00DA07BA" w:rsidRPr="00543D4F" w:rsidRDefault="00DA07BA" w:rsidP="00DA07BA">
      <w:pPr>
        <w:spacing w:after="0" w:line="240" w:lineRule="auto"/>
        <w:rPr>
          <w:rFonts w:ascii="Times" w:eastAsia="Times" w:hAnsi="Times" w:cs="Times"/>
          <w:b/>
          <w:bCs/>
          <w:sz w:val="20"/>
          <w:szCs w:val="20"/>
          <w:lang w:val="en-US"/>
        </w:rPr>
        <w:sectPr w:rsidR="00DA07BA" w:rsidRPr="00543D4F" w:rsidSect="00543D4F">
          <w:type w:val="continuous"/>
          <w:pgSz w:w="11906" w:h="16838"/>
          <w:pgMar w:top="1474" w:right="1134" w:bottom="1474" w:left="1134" w:header="964" w:footer="964" w:gutter="0"/>
          <w:cols w:space="425"/>
        </w:sectPr>
      </w:pPr>
    </w:p>
    <w:p w14:paraId="71FC7B0C" w14:textId="0766E6F5" w:rsidR="00DA07BA" w:rsidRPr="00543D4F" w:rsidRDefault="00DA07BA" w:rsidP="00DA07BA">
      <w:pPr>
        <w:jc w:val="center"/>
        <w:rPr>
          <w:rFonts w:ascii="Times" w:eastAsia="Calibri" w:hAnsi="Times" w:cs="Times"/>
          <w:sz w:val="20"/>
          <w:szCs w:val="20"/>
          <w:lang w:val="en-US"/>
        </w:rPr>
      </w:pPr>
      <w:r w:rsidRPr="00543D4F">
        <w:rPr>
          <w:rFonts w:ascii="Times" w:hAnsi="Times" w:cs="Times"/>
          <w:noProof/>
          <w:sz w:val="20"/>
          <w:szCs w:val="20"/>
          <w:lang w:val="en-US" w:eastAsia="en-GB"/>
        </w:rPr>
        <w:lastRenderedPageBreak/>
        <w:drawing>
          <wp:inline distT="0" distB="0" distL="0" distR="0" wp14:anchorId="40396C91" wp14:editId="3B83C927">
            <wp:extent cx="5486400" cy="5749939"/>
            <wp:effectExtent l="0" t="0" r="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199835496"/>
                    <pic:cNvPicPr>
                      <a:picLocks noChangeAspect="1" noChangeArrowheads="1"/>
                    </pic:cNvPicPr>
                  </pic:nvPicPr>
                  <pic:blipFill>
                    <a:blip r:embed="rId9">
                      <a:extLst>
                        <a:ext uri="{28A0092B-C50C-407E-A947-70E740481C1C}">
                          <a14:useLocalDpi xmlns:a14="http://schemas.microsoft.com/office/drawing/2010/main" val="0"/>
                        </a:ext>
                      </a:extLst>
                    </a:blip>
                    <a:srcRect l="1044" t="1971" r="2451" b="2353"/>
                    <a:stretch>
                      <a:fillRect/>
                    </a:stretch>
                  </pic:blipFill>
                  <pic:spPr bwMode="auto">
                    <a:xfrm>
                      <a:off x="0" y="0"/>
                      <a:ext cx="5510370" cy="5775060"/>
                    </a:xfrm>
                    <a:prstGeom prst="rect">
                      <a:avLst/>
                    </a:prstGeom>
                    <a:noFill/>
                    <a:ln>
                      <a:noFill/>
                    </a:ln>
                  </pic:spPr>
                </pic:pic>
              </a:graphicData>
            </a:graphic>
          </wp:inline>
        </w:drawing>
      </w:r>
    </w:p>
    <w:p w14:paraId="7E096CA6" w14:textId="5CA0F720" w:rsidR="00DA07BA" w:rsidRPr="00543D4F" w:rsidRDefault="00DA07BA" w:rsidP="00DA07BA">
      <w:pPr>
        <w:overflowPunct w:val="0"/>
        <w:autoSpaceDE w:val="0"/>
        <w:autoSpaceDN w:val="0"/>
        <w:adjustRightInd w:val="0"/>
        <w:spacing w:after="0" w:line="240" w:lineRule="atLeast"/>
        <w:jc w:val="center"/>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t xml:space="preserve">Figure </w:t>
      </w:r>
      <w:r w:rsidR="00DE46FB">
        <w:rPr>
          <w:rFonts w:ascii="Times" w:eastAsia="Times New Roman" w:hAnsi="Times" w:cs="Times"/>
          <w:b/>
          <w:bCs/>
          <w:sz w:val="20"/>
          <w:szCs w:val="20"/>
          <w:lang w:val="en-US" w:eastAsia="de-DE"/>
        </w:rPr>
        <w:t>S</w:t>
      </w:r>
      <w:r w:rsidRPr="00543D4F">
        <w:rPr>
          <w:rFonts w:ascii="Times" w:eastAsia="Times New Roman" w:hAnsi="Times" w:cs="Times"/>
          <w:b/>
          <w:bCs/>
          <w:sz w:val="20"/>
          <w:szCs w:val="20"/>
          <w:lang w:val="en-US" w:eastAsia="de-DE"/>
        </w:rPr>
        <w:t>1</w:t>
      </w:r>
      <w:r w:rsidR="00B95711">
        <w:rPr>
          <w:rFonts w:ascii="Times" w:eastAsia="Times New Roman" w:hAnsi="Times" w:cs="Times"/>
          <w:b/>
          <w:bCs/>
          <w:sz w:val="20"/>
          <w:szCs w:val="20"/>
          <w:lang w:val="en-US" w:eastAsia="de-DE"/>
        </w:rPr>
        <w:t>.2</w:t>
      </w:r>
      <w:r w:rsidR="0099590F">
        <w:rPr>
          <w:rFonts w:ascii="Times" w:eastAsia="Times New Roman" w:hAnsi="Times" w:cs="Times"/>
          <w:b/>
          <w:bCs/>
          <w:sz w:val="20"/>
          <w:szCs w:val="20"/>
          <w:lang w:val="en-US" w:eastAsia="de-DE"/>
        </w:rPr>
        <w:t xml:space="preserve">. </w:t>
      </w:r>
      <w:r w:rsidRPr="00543D4F">
        <w:rPr>
          <w:rFonts w:ascii="Times" w:eastAsia="Times New Roman" w:hAnsi="Times" w:cs="Times"/>
          <w:b/>
          <w:bCs/>
          <w:sz w:val="20"/>
          <w:szCs w:val="20"/>
          <w:lang w:val="en-US" w:eastAsia="de-DE"/>
        </w:rPr>
        <w:t>SLR Security recommendations PRISMA workflow</w:t>
      </w:r>
    </w:p>
    <w:p w14:paraId="110C64B2"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76456E34"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35FE441F"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62A45809"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00362483"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42B8F4E2"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64504E00"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163B1693"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1B18EC47"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2A600EB5"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045E0593"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30558F23"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6C927473"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5927193F"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07B28C9B" w14:textId="5C92EE2C" w:rsidR="00A965E1" w:rsidRPr="00543D4F" w:rsidRDefault="00122C79" w:rsidP="00122C79">
      <w:pPr>
        <w:keepNext/>
        <w:keepLines/>
        <w:spacing w:after="191"/>
        <w:outlineLvl w:val="0"/>
        <w:rPr>
          <w:rFonts w:ascii="Times" w:hAnsi="Times" w:cs="Times"/>
          <w:b/>
          <w:sz w:val="20"/>
          <w:szCs w:val="20"/>
          <w:lang w:val="en-US" w:eastAsia="es-MX"/>
        </w:rPr>
      </w:pPr>
      <w:r w:rsidRPr="00543D4F">
        <w:rPr>
          <w:rFonts w:ascii="Times" w:hAnsi="Times" w:cs="Times"/>
          <w:b/>
          <w:sz w:val="20"/>
          <w:szCs w:val="20"/>
          <w:lang w:val="en-US" w:eastAsia="es-MX"/>
        </w:rPr>
        <w:lastRenderedPageBreak/>
        <w:t>References</w:t>
      </w:r>
    </w:p>
    <w:sdt>
      <w:sdtPr>
        <w:rPr>
          <w:rFonts w:ascii="Times" w:hAnsi="Times" w:cs="Times"/>
          <w:color w:val="000000"/>
          <w:sz w:val="20"/>
          <w:szCs w:val="20"/>
          <w:lang w:val="en-US"/>
        </w:rPr>
        <w:tag w:val="MENDELEY_BIBLIOGRAPHY"/>
        <w:id w:val="-215971799"/>
        <w:placeholder>
          <w:docPart w:val="DefaultPlaceholder_-1854013440"/>
        </w:placeholder>
      </w:sdtPr>
      <w:sdtEndPr/>
      <w:sdtContent>
        <w:p w14:paraId="06C052C8" w14:textId="77777777" w:rsidR="00240333" w:rsidRPr="00240333" w:rsidRDefault="00240333">
          <w:pPr>
            <w:autoSpaceDE w:val="0"/>
            <w:autoSpaceDN w:val="0"/>
            <w:ind w:hanging="640"/>
            <w:divId w:val="11807515"/>
            <w:rPr>
              <w:rFonts w:ascii="Times" w:eastAsia="Times New Roman" w:hAnsi="Times" w:cs="Times"/>
              <w:color w:val="000000"/>
              <w:sz w:val="20"/>
              <w:szCs w:val="24"/>
              <w:lang w:val="en-US"/>
            </w:rPr>
          </w:pPr>
          <w:r w:rsidRPr="00240333">
            <w:rPr>
              <w:rFonts w:ascii="Times" w:eastAsia="Times New Roman" w:hAnsi="Times" w:cs="Times"/>
              <w:color w:val="000000"/>
              <w:sz w:val="20"/>
              <w:lang w:val="en-US"/>
            </w:rPr>
            <w:t>[1]</w:t>
          </w:r>
          <w:r w:rsidRPr="00240333">
            <w:rPr>
              <w:rFonts w:ascii="Times" w:eastAsia="Times New Roman" w:hAnsi="Times" w:cs="Times"/>
              <w:color w:val="000000"/>
              <w:sz w:val="20"/>
              <w:lang w:val="en-US"/>
            </w:rPr>
            <w:tab/>
            <w:t xml:space="preserve">P. Mongeon and A. Paul-Hus, “The journal coverage of Web of Science and Scopus: a comparative analysis,” </w:t>
          </w:r>
          <w:r w:rsidRPr="00240333">
            <w:rPr>
              <w:rFonts w:ascii="Times" w:eastAsia="Times New Roman" w:hAnsi="Times" w:cs="Times"/>
              <w:i/>
              <w:iCs/>
              <w:color w:val="000000"/>
              <w:sz w:val="20"/>
              <w:lang w:val="en-US"/>
            </w:rPr>
            <w:t>Scientometrics</w:t>
          </w:r>
          <w:r w:rsidRPr="00240333">
            <w:rPr>
              <w:rFonts w:ascii="Times" w:eastAsia="Times New Roman" w:hAnsi="Times" w:cs="Times"/>
              <w:color w:val="000000"/>
              <w:sz w:val="20"/>
              <w:lang w:val="en-US"/>
            </w:rPr>
            <w:t>, vol. 106, no. 1, pp. 213–228, 2016, doi: 10.1007/s11192-015-1765-5.</w:t>
          </w:r>
        </w:p>
        <w:p w14:paraId="1B348113" w14:textId="77777777" w:rsidR="00240333" w:rsidRPr="00240333" w:rsidRDefault="00240333">
          <w:pPr>
            <w:autoSpaceDE w:val="0"/>
            <w:autoSpaceDN w:val="0"/>
            <w:ind w:hanging="640"/>
            <w:divId w:val="1196385767"/>
            <w:rPr>
              <w:rFonts w:ascii="Times" w:eastAsia="Times New Roman" w:hAnsi="Times" w:cs="Times"/>
              <w:color w:val="000000"/>
              <w:sz w:val="20"/>
              <w:lang w:val="en-US"/>
            </w:rPr>
          </w:pPr>
          <w:r w:rsidRPr="00240333">
            <w:rPr>
              <w:rFonts w:ascii="Times" w:eastAsia="Times New Roman" w:hAnsi="Times" w:cs="Times"/>
              <w:color w:val="000000"/>
              <w:sz w:val="20"/>
              <w:lang w:val="en-US"/>
            </w:rPr>
            <w:t>[2]</w:t>
          </w:r>
          <w:r w:rsidRPr="00240333">
            <w:rPr>
              <w:rFonts w:ascii="Times" w:eastAsia="Times New Roman" w:hAnsi="Times" w:cs="Times"/>
              <w:color w:val="000000"/>
              <w:sz w:val="20"/>
              <w:lang w:val="en-US"/>
            </w:rPr>
            <w:tab/>
            <w:t xml:space="preserve">J. A. García-Berná </w:t>
          </w:r>
          <w:r w:rsidRPr="00240333">
            <w:rPr>
              <w:rFonts w:ascii="Times" w:eastAsia="Times New Roman" w:hAnsi="Times" w:cs="Times"/>
              <w:i/>
              <w:iCs/>
              <w:color w:val="000000"/>
              <w:sz w:val="20"/>
              <w:lang w:val="en-US"/>
            </w:rPr>
            <w:t>et al.</w:t>
          </w:r>
          <w:r w:rsidRPr="00240333">
            <w:rPr>
              <w:rFonts w:ascii="Times" w:eastAsia="Times New Roman" w:hAnsi="Times" w:cs="Times"/>
              <w:color w:val="000000"/>
              <w:sz w:val="20"/>
              <w:lang w:val="en-US"/>
            </w:rPr>
            <w:t xml:space="preserve">, “Green IT and sustainable technology development: Bibliometric overview,” </w:t>
          </w:r>
          <w:r w:rsidRPr="00240333">
            <w:rPr>
              <w:rFonts w:ascii="Times" w:eastAsia="Times New Roman" w:hAnsi="Times" w:cs="Times"/>
              <w:i/>
              <w:iCs/>
              <w:color w:val="000000"/>
              <w:sz w:val="20"/>
              <w:lang w:val="en-US"/>
            </w:rPr>
            <w:t>Sustainable Development</w:t>
          </w:r>
          <w:r w:rsidRPr="00240333">
            <w:rPr>
              <w:rFonts w:ascii="Times" w:eastAsia="Times New Roman" w:hAnsi="Times" w:cs="Times"/>
              <w:color w:val="000000"/>
              <w:sz w:val="20"/>
              <w:lang w:val="en-US"/>
            </w:rPr>
            <w:t>, vol. 27, no. 4, pp. 613–636, Jul. 2019, doi: 10.1002/sd.1927.</w:t>
          </w:r>
        </w:p>
        <w:p w14:paraId="48487524" w14:textId="77777777" w:rsidR="00240333" w:rsidRPr="00240333" w:rsidRDefault="00240333">
          <w:pPr>
            <w:autoSpaceDE w:val="0"/>
            <w:autoSpaceDN w:val="0"/>
            <w:ind w:hanging="640"/>
            <w:divId w:val="1672950315"/>
            <w:rPr>
              <w:rFonts w:ascii="Times" w:eastAsia="Times New Roman" w:hAnsi="Times" w:cs="Times"/>
              <w:color w:val="000000"/>
              <w:sz w:val="20"/>
              <w:lang w:val="en-US"/>
            </w:rPr>
          </w:pPr>
          <w:r w:rsidRPr="00240333">
            <w:rPr>
              <w:rFonts w:ascii="Times" w:eastAsia="Times New Roman" w:hAnsi="Times" w:cs="Times"/>
              <w:color w:val="000000"/>
              <w:sz w:val="20"/>
              <w:lang w:val="en-US"/>
            </w:rPr>
            <w:t>[3]</w:t>
          </w:r>
          <w:r w:rsidRPr="00240333">
            <w:rPr>
              <w:rFonts w:ascii="Times" w:eastAsia="Times New Roman" w:hAnsi="Times" w:cs="Times"/>
              <w:color w:val="000000"/>
              <w:sz w:val="20"/>
              <w:lang w:val="en-US"/>
            </w:rPr>
            <w:tab/>
            <w:t xml:space="preserve">J. Yuen, “Comparison of Impact Factor, Eigenfactor Metrics, and SCImago Journal Rank Indicator and h-index for Neurosurgical and Spinal Surgical Journals,” </w:t>
          </w:r>
          <w:r w:rsidRPr="00240333">
            <w:rPr>
              <w:rFonts w:ascii="Times" w:eastAsia="Times New Roman" w:hAnsi="Times" w:cs="Times"/>
              <w:i/>
              <w:iCs/>
              <w:color w:val="000000"/>
              <w:sz w:val="20"/>
              <w:lang w:val="en-US"/>
            </w:rPr>
            <w:t>World Neurosurg.</w:t>
          </w:r>
          <w:r w:rsidRPr="00240333">
            <w:rPr>
              <w:rFonts w:ascii="Times" w:eastAsia="Times New Roman" w:hAnsi="Times" w:cs="Times"/>
              <w:color w:val="000000"/>
              <w:sz w:val="20"/>
              <w:lang w:val="en-US"/>
            </w:rPr>
            <w:t>, vol. 119, pp. e328–e337, 2018, doi: https://doi.org/10.1016/j.wneu.2018.07.144.</w:t>
          </w:r>
        </w:p>
        <w:p w14:paraId="1EC2CB9C" w14:textId="77777777" w:rsidR="00240333" w:rsidRPr="00240333" w:rsidRDefault="00240333">
          <w:pPr>
            <w:autoSpaceDE w:val="0"/>
            <w:autoSpaceDN w:val="0"/>
            <w:ind w:hanging="640"/>
            <w:divId w:val="1067265162"/>
            <w:rPr>
              <w:rFonts w:ascii="Times" w:eastAsia="Times New Roman" w:hAnsi="Times" w:cs="Times"/>
              <w:color w:val="000000"/>
              <w:sz w:val="20"/>
              <w:lang w:val="en-US"/>
            </w:rPr>
          </w:pPr>
          <w:r w:rsidRPr="00240333">
            <w:rPr>
              <w:rFonts w:ascii="Times" w:eastAsia="Times New Roman" w:hAnsi="Times" w:cs="Times"/>
              <w:color w:val="000000"/>
              <w:sz w:val="20"/>
              <w:lang w:val="en-US"/>
            </w:rPr>
            <w:t>[4]</w:t>
          </w:r>
          <w:r w:rsidRPr="00240333">
            <w:rPr>
              <w:rFonts w:ascii="Times" w:eastAsia="Times New Roman" w:hAnsi="Times" w:cs="Times"/>
              <w:color w:val="000000"/>
              <w:sz w:val="20"/>
              <w:lang w:val="en-US"/>
            </w:rPr>
            <w:tab/>
            <w:t xml:space="preserve">C. M. Mejía-Granda, J. L. Fernández-Alemán, J. M. Carrillo de Gea, and J. A. García-Berná, “A method and validation for auditing e-Health applications based on reusable software security requirements specifications,” </w:t>
          </w:r>
          <w:r w:rsidRPr="00240333">
            <w:rPr>
              <w:rFonts w:ascii="Times" w:eastAsia="Times New Roman" w:hAnsi="Times" w:cs="Times"/>
              <w:i/>
              <w:iCs/>
              <w:color w:val="000000"/>
              <w:sz w:val="20"/>
              <w:lang w:val="en-US"/>
            </w:rPr>
            <w:t>Int. J. Med. Inform.</w:t>
          </w:r>
          <w:r w:rsidRPr="00240333">
            <w:rPr>
              <w:rFonts w:ascii="Times" w:eastAsia="Times New Roman" w:hAnsi="Times" w:cs="Times"/>
              <w:color w:val="000000"/>
              <w:sz w:val="20"/>
              <w:lang w:val="en-US"/>
            </w:rPr>
            <w:t>, vol. 194, p. 105699, 2025, doi: https://doi.org/10.1016/j.ijmedinf.2024.105699.</w:t>
          </w:r>
        </w:p>
        <w:p w14:paraId="3209D7DF" w14:textId="77777777" w:rsidR="00240333" w:rsidRPr="00240333" w:rsidRDefault="00240333">
          <w:pPr>
            <w:autoSpaceDE w:val="0"/>
            <w:autoSpaceDN w:val="0"/>
            <w:ind w:hanging="640"/>
            <w:divId w:val="780758793"/>
            <w:rPr>
              <w:rFonts w:ascii="Times" w:eastAsia="Times New Roman" w:hAnsi="Times" w:cs="Times"/>
              <w:color w:val="000000"/>
              <w:sz w:val="20"/>
              <w:lang w:val="en-US"/>
            </w:rPr>
          </w:pPr>
          <w:r w:rsidRPr="00240333">
            <w:rPr>
              <w:rFonts w:ascii="Times" w:eastAsia="Times New Roman" w:hAnsi="Times" w:cs="Times"/>
              <w:color w:val="000000"/>
              <w:sz w:val="20"/>
              <w:lang w:val="en-US"/>
            </w:rPr>
            <w:t>[5]</w:t>
          </w:r>
          <w:r w:rsidRPr="00240333">
            <w:rPr>
              <w:rFonts w:ascii="Times" w:eastAsia="Times New Roman" w:hAnsi="Times" w:cs="Times"/>
              <w:color w:val="000000"/>
              <w:sz w:val="20"/>
              <w:lang w:val="en-US"/>
            </w:rPr>
            <w:tab/>
            <w:t xml:space="preserve">M. M. Pellegrini, F. Ciampi, G. Marzi, and B. Orlando, “The relationship between knowledge management and leadership: mapping the field and providing future research avenues,” </w:t>
          </w:r>
          <w:r w:rsidRPr="00240333">
            <w:rPr>
              <w:rFonts w:ascii="Times" w:eastAsia="Times New Roman" w:hAnsi="Times" w:cs="Times"/>
              <w:i/>
              <w:iCs/>
              <w:color w:val="000000"/>
              <w:sz w:val="20"/>
              <w:lang w:val="en-US"/>
            </w:rPr>
            <w:t>Journal of Knowledge Management</w:t>
          </w:r>
          <w:r w:rsidRPr="00240333">
            <w:rPr>
              <w:rFonts w:ascii="Times" w:eastAsia="Times New Roman" w:hAnsi="Times" w:cs="Times"/>
              <w:color w:val="000000"/>
              <w:sz w:val="20"/>
              <w:lang w:val="en-US"/>
            </w:rPr>
            <w:t>, vol. 24, no. 6, pp. 1445–1492, 2020, doi: 10.1108/JKM-01-2020-0034.</w:t>
          </w:r>
        </w:p>
        <w:p w14:paraId="3EAB4254" w14:textId="77777777" w:rsidR="00240333" w:rsidRPr="00240333" w:rsidRDefault="00240333">
          <w:pPr>
            <w:autoSpaceDE w:val="0"/>
            <w:autoSpaceDN w:val="0"/>
            <w:ind w:hanging="640"/>
            <w:divId w:val="1234659389"/>
            <w:rPr>
              <w:rFonts w:ascii="Times" w:eastAsia="Times New Roman" w:hAnsi="Times" w:cs="Times"/>
              <w:color w:val="000000"/>
              <w:sz w:val="20"/>
              <w:lang w:val="en-US"/>
            </w:rPr>
          </w:pPr>
          <w:r w:rsidRPr="00240333">
            <w:rPr>
              <w:rFonts w:ascii="Times" w:eastAsia="Times New Roman" w:hAnsi="Times" w:cs="Times"/>
              <w:color w:val="000000"/>
              <w:sz w:val="20"/>
              <w:lang w:val="en-US"/>
            </w:rPr>
            <w:t>[6]</w:t>
          </w:r>
          <w:r w:rsidRPr="00240333">
            <w:rPr>
              <w:rFonts w:ascii="Times" w:eastAsia="Times New Roman" w:hAnsi="Times" w:cs="Times"/>
              <w:color w:val="000000"/>
              <w:sz w:val="20"/>
              <w:lang w:val="en-US"/>
            </w:rPr>
            <w:tab/>
            <w:t xml:space="preserve">W. M. Sweileh, S. W. Al-Jabi, A. S. AbuTaha, S. H. Zyoud, F. M. A. Anayah, and A. F. Sawalha, “Bibliometric analysis of worldwide scientific literature in mobile - health: 2006–2016,” </w:t>
          </w:r>
          <w:r w:rsidRPr="00240333">
            <w:rPr>
              <w:rFonts w:ascii="Times" w:eastAsia="Times New Roman" w:hAnsi="Times" w:cs="Times"/>
              <w:i/>
              <w:iCs/>
              <w:color w:val="000000"/>
              <w:sz w:val="20"/>
              <w:lang w:val="en-US"/>
            </w:rPr>
            <w:t>BMC Med. Inform. Decis. Mak.</w:t>
          </w:r>
          <w:r w:rsidRPr="00240333">
            <w:rPr>
              <w:rFonts w:ascii="Times" w:eastAsia="Times New Roman" w:hAnsi="Times" w:cs="Times"/>
              <w:color w:val="000000"/>
              <w:sz w:val="20"/>
              <w:lang w:val="en-US"/>
            </w:rPr>
            <w:t>, vol. 17, no. 1, p. 72, 2017, doi: 10.1186/s12911-017-0476-7.</w:t>
          </w:r>
        </w:p>
        <w:p w14:paraId="4B1C72D2" w14:textId="77777777" w:rsidR="00240333" w:rsidRPr="00240333" w:rsidRDefault="00240333">
          <w:pPr>
            <w:autoSpaceDE w:val="0"/>
            <w:autoSpaceDN w:val="0"/>
            <w:ind w:hanging="640"/>
            <w:divId w:val="66271147"/>
            <w:rPr>
              <w:rFonts w:ascii="Times" w:eastAsia="Times New Roman" w:hAnsi="Times" w:cs="Times"/>
              <w:color w:val="000000"/>
              <w:sz w:val="20"/>
              <w:lang w:val="en-US"/>
            </w:rPr>
          </w:pPr>
          <w:r w:rsidRPr="00240333">
            <w:rPr>
              <w:rFonts w:ascii="Times" w:eastAsia="Times New Roman" w:hAnsi="Times" w:cs="Times"/>
              <w:color w:val="000000"/>
              <w:sz w:val="20"/>
              <w:lang w:val="en-US"/>
            </w:rPr>
            <w:t>[7]</w:t>
          </w:r>
          <w:r w:rsidRPr="00240333">
            <w:rPr>
              <w:rFonts w:ascii="Times" w:eastAsia="Times New Roman" w:hAnsi="Times" w:cs="Times"/>
              <w:color w:val="000000"/>
              <w:sz w:val="20"/>
              <w:lang w:val="en-US"/>
            </w:rPr>
            <w:tab/>
            <w:t xml:space="preserve">P. W. Stone, “Popping the (PICO) question in research and evidence-based practice,” </w:t>
          </w:r>
          <w:r w:rsidRPr="00240333">
            <w:rPr>
              <w:rFonts w:ascii="Times" w:eastAsia="Times New Roman" w:hAnsi="Times" w:cs="Times"/>
              <w:i/>
              <w:iCs/>
              <w:color w:val="000000"/>
              <w:sz w:val="20"/>
              <w:lang w:val="en-US"/>
            </w:rPr>
            <w:t>Appl Nurs Res</w:t>
          </w:r>
          <w:r w:rsidRPr="00240333">
            <w:rPr>
              <w:rFonts w:ascii="Times" w:eastAsia="Times New Roman" w:hAnsi="Times" w:cs="Times"/>
              <w:color w:val="000000"/>
              <w:sz w:val="20"/>
              <w:lang w:val="en-US"/>
            </w:rPr>
            <w:t>, vol. 15, no. 3, pp. 197–198, 2002, doi: 10.1053/apnr.2002.34181.</w:t>
          </w:r>
        </w:p>
        <w:p w14:paraId="1D6DC81E" w14:textId="77777777" w:rsidR="00240333" w:rsidRPr="00240333" w:rsidRDefault="00240333">
          <w:pPr>
            <w:autoSpaceDE w:val="0"/>
            <w:autoSpaceDN w:val="0"/>
            <w:ind w:hanging="640"/>
            <w:divId w:val="1046487243"/>
            <w:rPr>
              <w:rFonts w:ascii="Times" w:eastAsia="Times New Roman" w:hAnsi="Times" w:cs="Times"/>
              <w:color w:val="000000"/>
              <w:sz w:val="20"/>
              <w:lang w:val="en-US"/>
            </w:rPr>
          </w:pPr>
          <w:r w:rsidRPr="00240333">
            <w:rPr>
              <w:rFonts w:ascii="Times" w:eastAsia="Times New Roman" w:hAnsi="Times" w:cs="Times"/>
              <w:color w:val="000000"/>
              <w:sz w:val="20"/>
              <w:lang w:val="en-US"/>
            </w:rPr>
            <w:t>[8]</w:t>
          </w:r>
          <w:r w:rsidRPr="00240333">
            <w:rPr>
              <w:rFonts w:ascii="Times" w:eastAsia="Times New Roman" w:hAnsi="Times" w:cs="Times"/>
              <w:color w:val="000000"/>
              <w:sz w:val="20"/>
              <w:lang w:val="en-US"/>
            </w:rPr>
            <w:tab/>
            <w:t xml:space="preserve">C. Esposito, R. Horne, L. Robaldo, B. Buelens, and E. Goesaert, “Assessing the Solid Protocol in Relation to Security and Privacy Obligations,” </w:t>
          </w:r>
          <w:r w:rsidRPr="00240333">
            <w:rPr>
              <w:rFonts w:ascii="Times" w:eastAsia="Times New Roman" w:hAnsi="Times" w:cs="Times"/>
              <w:i/>
              <w:iCs/>
              <w:color w:val="000000"/>
              <w:sz w:val="20"/>
              <w:lang w:val="en-US"/>
            </w:rPr>
            <w:t>Information (Switzerland)</w:t>
          </w:r>
          <w:r w:rsidRPr="00240333">
            <w:rPr>
              <w:rFonts w:ascii="Times" w:eastAsia="Times New Roman" w:hAnsi="Times" w:cs="Times"/>
              <w:color w:val="000000"/>
              <w:sz w:val="20"/>
              <w:lang w:val="en-US"/>
            </w:rPr>
            <w:t>, vol. 14, no. 7, 2023, doi: 10.3390/info14070411.</w:t>
          </w:r>
        </w:p>
        <w:p w14:paraId="17A2FAF9" w14:textId="77777777" w:rsidR="00240333" w:rsidRPr="00240333" w:rsidRDefault="00240333">
          <w:pPr>
            <w:autoSpaceDE w:val="0"/>
            <w:autoSpaceDN w:val="0"/>
            <w:ind w:hanging="640"/>
            <w:divId w:val="714546690"/>
            <w:rPr>
              <w:rFonts w:ascii="Times" w:eastAsia="Times New Roman" w:hAnsi="Times" w:cs="Times"/>
              <w:color w:val="000000"/>
              <w:sz w:val="20"/>
              <w:lang w:val="en-US"/>
            </w:rPr>
          </w:pPr>
          <w:r w:rsidRPr="00240333">
            <w:rPr>
              <w:rFonts w:ascii="Times" w:eastAsia="Times New Roman" w:hAnsi="Times" w:cs="Times"/>
              <w:color w:val="000000"/>
              <w:sz w:val="20"/>
              <w:lang w:val="en-US"/>
            </w:rPr>
            <w:t>[9]</w:t>
          </w:r>
          <w:r w:rsidRPr="00240333">
            <w:rPr>
              <w:rFonts w:ascii="Times" w:eastAsia="Times New Roman" w:hAnsi="Times" w:cs="Times"/>
              <w:color w:val="000000"/>
              <w:sz w:val="20"/>
              <w:lang w:val="en-US"/>
            </w:rPr>
            <w:tab/>
            <w:t xml:space="preserve">M. and S. S. and N. M. and Z. S. Rezaee Rita and Khashayar, “Critical Criteria and Countermeasures for Mobile Health Developers to Ensure Mobile Health Privacy and Security: Mixed Methods Study,” </w:t>
          </w:r>
          <w:r w:rsidRPr="00240333">
            <w:rPr>
              <w:rFonts w:ascii="Times" w:eastAsia="Times New Roman" w:hAnsi="Times" w:cs="Times"/>
              <w:i/>
              <w:iCs/>
              <w:color w:val="000000"/>
              <w:sz w:val="20"/>
              <w:lang w:val="en-US"/>
            </w:rPr>
            <w:t>JMIR Mhealth Uhealth</w:t>
          </w:r>
          <w:r w:rsidRPr="00240333">
            <w:rPr>
              <w:rFonts w:ascii="Times" w:eastAsia="Times New Roman" w:hAnsi="Times" w:cs="Times"/>
              <w:color w:val="000000"/>
              <w:sz w:val="20"/>
              <w:lang w:val="en-US"/>
            </w:rPr>
            <w:t>, vol. 11, p. e39055, Mar. 2023, doi: 10.2196/39055.</w:t>
          </w:r>
        </w:p>
        <w:p w14:paraId="6282CE4A" w14:textId="77777777" w:rsidR="00240333" w:rsidRPr="00240333" w:rsidRDefault="00240333">
          <w:pPr>
            <w:autoSpaceDE w:val="0"/>
            <w:autoSpaceDN w:val="0"/>
            <w:ind w:hanging="640"/>
            <w:divId w:val="887955449"/>
            <w:rPr>
              <w:rFonts w:ascii="Times" w:eastAsia="Times New Roman" w:hAnsi="Times" w:cs="Times"/>
              <w:color w:val="000000"/>
              <w:sz w:val="20"/>
              <w:lang w:val="en-US"/>
            </w:rPr>
          </w:pPr>
          <w:r w:rsidRPr="00240333">
            <w:rPr>
              <w:rFonts w:ascii="Times" w:eastAsia="Times New Roman" w:hAnsi="Times" w:cs="Times"/>
              <w:color w:val="000000"/>
              <w:sz w:val="20"/>
              <w:lang w:val="en-US"/>
            </w:rPr>
            <w:t>[10]</w:t>
          </w:r>
          <w:r w:rsidRPr="00240333">
            <w:rPr>
              <w:rFonts w:ascii="Times" w:eastAsia="Times New Roman" w:hAnsi="Times" w:cs="Times"/>
              <w:color w:val="000000"/>
              <w:sz w:val="20"/>
              <w:lang w:val="en-US"/>
            </w:rPr>
            <w:tab/>
            <w:t xml:space="preserve">A. Sengupta and H. Subramanian, “User Control of Personal mHealth Data Using a Mobile Blockchain App: Design Science Perspective,” </w:t>
          </w:r>
          <w:r w:rsidRPr="00240333">
            <w:rPr>
              <w:rFonts w:ascii="Times" w:eastAsia="Times New Roman" w:hAnsi="Times" w:cs="Times"/>
              <w:i/>
              <w:iCs/>
              <w:color w:val="000000"/>
              <w:sz w:val="20"/>
              <w:lang w:val="en-US"/>
            </w:rPr>
            <w:t>JMIR Mhealth Uhealth</w:t>
          </w:r>
          <w:r w:rsidRPr="00240333">
            <w:rPr>
              <w:rFonts w:ascii="Times" w:eastAsia="Times New Roman" w:hAnsi="Times" w:cs="Times"/>
              <w:color w:val="000000"/>
              <w:sz w:val="20"/>
              <w:lang w:val="en-US"/>
            </w:rPr>
            <w:t>, vol. 10, no. 1, 2022, doi: 10.2196/32104.</w:t>
          </w:r>
        </w:p>
        <w:p w14:paraId="4F30D0B0" w14:textId="77777777" w:rsidR="00240333" w:rsidRPr="00240333" w:rsidRDefault="00240333">
          <w:pPr>
            <w:autoSpaceDE w:val="0"/>
            <w:autoSpaceDN w:val="0"/>
            <w:ind w:hanging="640"/>
            <w:divId w:val="763066223"/>
            <w:rPr>
              <w:rFonts w:ascii="Times" w:eastAsia="Times New Roman" w:hAnsi="Times" w:cs="Times"/>
              <w:color w:val="000000"/>
              <w:sz w:val="20"/>
              <w:lang w:val="en-US"/>
            </w:rPr>
          </w:pPr>
          <w:r w:rsidRPr="00240333">
            <w:rPr>
              <w:rFonts w:ascii="Times" w:eastAsia="Times New Roman" w:hAnsi="Times" w:cs="Times"/>
              <w:color w:val="000000"/>
              <w:sz w:val="20"/>
              <w:lang w:val="en-US"/>
            </w:rPr>
            <w:t>[11]</w:t>
          </w:r>
          <w:r w:rsidRPr="00240333">
            <w:rPr>
              <w:rFonts w:ascii="Times" w:eastAsia="Times New Roman" w:hAnsi="Times" w:cs="Times"/>
              <w:color w:val="000000"/>
              <w:sz w:val="20"/>
              <w:lang w:val="en-US"/>
            </w:rPr>
            <w:tab/>
            <w:t xml:space="preserve">M. A. Ferrag, L. Shu, and K.-K. R. Choo, “Fighting COVID-19 and Future Pandemics with the Internet of Things: Security and Privacy Perspectives,” </w:t>
          </w:r>
          <w:r w:rsidRPr="00240333">
            <w:rPr>
              <w:rFonts w:ascii="Times" w:eastAsia="Times New Roman" w:hAnsi="Times" w:cs="Times"/>
              <w:i/>
              <w:iCs/>
              <w:color w:val="000000"/>
              <w:sz w:val="20"/>
              <w:lang w:val="en-US"/>
            </w:rPr>
            <w:t>IEEE/CAA Journal of Automatica Sinica</w:t>
          </w:r>
          <w:r w:rsidRPr="00240333">
            <w:rPr>
              <w:rFonts w:ascii="Times" w:eastAsia="Times New Roman" w:hAnsi="Times" w:cs="Times"/>
              <w:color w:val="000000"/>
              <w:sz w:val="20"/>
              <w:lang w:val="en-US"/>
            </w:rPr>
            <w:t>, vol. 8, no. 9, pp. 1477–1499, 2021, doi: 10.1109/JAS.2021.1004087.</w:t>
          </w:r>
        </w:p>
        <w:p w14:paraId="1EC2C7AE" w14:textId="77777777" w:rsidR="00240333" w:rsidRPr="00240333" w:rsidRDefault="00240333">
          <w:pPr>
            <w:autoSpaceDE w:val="0"/>
            <w:autoSpaceDN w:val="0"/>
            <w:ind w:hanging="640"/>
            <w:divId w:val="28654103"/>
            <w:rPr>
              <w:rFonts w:ascii="Times" w:eastAsia="Times New Roman" w:hAnsi="Times" w:cs="Times"/>
              <w:color w:val="000000"/>
              <w:sz w:val="20"/>
              <w:lang w:val="en-US"/>
            </w:rPr>
          </w:pPr>
          <w:r w:rsidRPr="00240333">
            <w:rPr>
              <w:rFonts w:ascii="Times" w:eastAsia="Times New Roman" w:hAnsi="Times" w:cs="Times"/>
              <w:color w:val="000000"/>
              <w:sz w:val="20"/>
              <w:lang w:val="en-US"/>
            </w:rPr>
            <w:t>[12]</w:t>
          </w:r>
          <w:r w:rsidRPr="00240333">
            <w:rPr>
              <w:rFonts w:ascii="Times" w:eastAsia="Times New Roman" w:hAnsi="Times" w:cs="Times"/>
              <w:color w:val="000000"/>
              <w:sz w:val="20"/>
              <w:lang w:val="en-US"/>
            </w:rPr>
            <w:tab/>
            <w:t xml:space="preserve">P. Llorens-Vernet and J. Miró, “The mobile app development and assessment guide (MAG): Delphi-Based validity study,” </w:t>
          </w:r>
          <w:r w:rsidRPr="00240333">
            <w:rPr>
              <w:rFonts w:ascii="Times" w:eastAsia="Times New Roman" w:hAnsi="Times" w:cs="Times"/>
              <w:i/>
              <w:iCs/>
              <w:color w:val="000000"/>
              <w:sz w:val="20"/>
              <w:lang w:val="en-US"/>
            </w:rPr>
            <w:t>JMIR Mhealth Uhealth</w:t>
          </w:r>
          <w:r w:rsidRPr="00240333">
            <w:rPr>
              <w:rFonts w:ascii="Times" w:eastAsia="Times New Roman" w:hAnsi="Times" w:cs="Times"/>
              <w:color w:val="000000"/>
              <w:sz w:val="20"/>
              <w:lang w:val="en-US"/>
            </w:rPr>
            <w:t>, vol. 8, no. 7, 2020, doi: 10.2196/17760.</w:t>
          </w:r>
        </w:p>
        <w:p w14:paraId="31732C96" w14:textId="77777777" w:rsidR="00240333" w:rsidRPr="00240333" w:rsidRDefault="00240333">
          <w:pPr>
            <w:autoSpaceDE w:val="0"/>
            <w:autoSpaceDN w:val="0"/>
            <w:ind w:hanging="640"/>
            <w:divId w:val="554243805"/>
            <w:rPr>
              <w:rFonts w:ascii="Times" w:eastAsia="Times New Roman" w:hAnsi="Times" w:cs="Times"/>
              <w:color w:val="000000"/>
              <w:sz w:val="20"/>
              <w:lang w:val="en-US"/>
            </w:rPr>
          </w:pPr>
          <w:r w:rsidRPr="00240333">
            <w:rPr>
              <w:rFonts w:ascii="Times" w:eastAsia="Times New Roman" w:hAnsi="Times" w:cs="Times"/>
              <w:color w:val="000000"/>
              <w:sz w:val="20"/>
              <w:lang w:val="en-US"/>
            </w:rPr>
            <w:t>[13]</w:t>
          </w:r>
          <w:r w:rsidRPr="00240333">
            <w:rPr>
              <w:rFonts w:ascii="Times" w:eastAsia="Times New Roman" w:hAnsi="Times" w:cs="Times"/>
              <w:color w:val="000000"/>
              <w:sz w:val="20"/>
              <w:lang w:val="en-US"/>
            </w:rPr>
            <w:tab/>
            <w:t xml:space="preserve">P. Llorens-Vernet and J. Miró, “Standards for Mobile Health–Related Apps: Systematic Review and Development of a Guide,” </w:t>
          </w:r>
          <w:r w:rsidRPr="00240333">
            <w:rPr>
              <w:rFonts w:ascii="Times" w:eastAsia="Times New Roman" w:hAnsi="Times" w:cs="Times"/>
              <w:i/>
              <w:iCs/>
              <w:color w:val="000000"/>
              <w:sz w:val="20"/>
              <w:lang w:val="en-US"/>
            </w:rPr>
            <w:t>JMIR Mhealth Uhealth</w:t>
          </w:r>
          <w:r w:rsidRPr="00240333">
            <w:rPr>
              <w:rFonts w:ascii="Times" w:eastAsia="Times New Roman" w:hAnsi="Times" w:cs="Times"/>
              <w:color w:val="000000"/>
              <w:sz w:val="20"/>
              <w:lang w:val="en-US"/>
            </w:rPr>
            <w:t>, vol. 8, no. 3, p. e13057, 2020, doi: 10.2196/13057.</w:t>
          </w:r>
        </w:p>
        <w:p w14:paraId="2A82502F" w14:textId="77777777" w:rsidR="00240333" w:rsidRPr="00240333" w:rsidRDefault="00240333">
          <w:pPr>
            <w:autoSpaceDE w:val="0"/>
            <w:autoSpaceDN w:val="0"/>
            <w:ind w:hanging="640"/>
            <w:divId w:val="541331848"/>
            <w:rPr>
              <w:rFonts w:ascii="Times" w:eastAsia="Times New Roman" w:hAnsi="Times" w:cs="Times"/>
              <w:color w:val="000000"/>
              <w:sz w:val="20"/>
              <w:lang w:val="en-US"/>
            </w:rPr>
          </w:pPr>
          <w:r w:rsidRPr="00240333">
            <w:rPr>
              <w:rFonts w:ascii="Times" w:eastAsia="Times New Roman" w:hAnsi="Times" w:cs="Times"/>
              <w:color w:val="000000"/>
              <w:sz w:val="20"/>
              <w:lang w:val="en-US"/>
            </w:rPr>
            <w:t>[14]</w:t>
          </w:r>
          <w:r w:rsidRPr="00240333">
            <w:rPr>
              <w:rFonts w:ascii="Times" w:eastAsia="Times New Roman" w:hAnsi="Times" w:cs="Times"/>
              <w:color w:val="000000"/>
              <w:sz w:val="20"/>
              <w:lang w:val="en-US"/>
            </w:rPr>
            <w:tab/>
            <w:t xml:space="preserve">D. Sethia, D. Gupta, and H. Saran, “Smart health record management with secure NFC-enabled mobile devices,” </w:t>
          </w:r>
          <w:r w:rsidRPr="00240333">
            <w:rPr>
              <w:rFonts w:ascii="Times" w:eastAsia="Times New Roman" w:hAnsi="Times" w:cs="Times"/>
              <w:i/>
              <w:iCs/>
              <w:color w:val="000000"/>
              <w:sz w:val="20"/>
              <w:lang w:val="en-US"/>
            </w:rPr>
            <w:t>Smart Health</w:t>
          </w:r>
          <w:r w:rsidRPr="00240333">
            <w:rPr>
              <w:rFonts w:ascii="Times" w:eastAsia="Times New Roman" w:hAnsi="Times" w:cs="Times"/>
              <w:color w:val="000000"/>
              <w:sz w:val="20"/>
              <w:lang w:val="en-US"/>
            </w:rPr>
            <w:t>, vol. 13, p. 100063, 2019, doi: https://doi.org/10.1016/j.smhl.2018.11.001.</w:t>
          </w:r>
        </w:p>
        <w:p w14:paraId="644ADECF" w14:textId="77777777" w:rsidR="00240333" w:rsidRPr="00240333" w:rsidRDefault="00240333">
          <w:pPr>
            <w:autoSpaceDE w:val="0"/>
            <w:autoSpaceDN w:val="0"/>
            <w:ind w:hanging="640"/>
            <w:divId w:val="464856780"/>
            <w:rPr>
              <w:rFonts w:ascii="Times" w:eastAsia="Times New Roman" w:hAnsi="Times" w:cs="Times"/>
              <w:color w:val="000000"/>
              <w:sz w:val="20"/>
              <w:lang w:val="en-US"/>
            </w:rPr>
          </w:pPr>
          <w:r w:rsidRPr="00240333">
            <w:rPr>
              <w:rFonts w:ascii="Times" w:eastAsia="Times New Roman" w:hAnsi="Times" w:cs="Times"/>
              <w:color w:val="000000"/>
              <w:sz w:val="20"/>
              <w:lang w:val="en-US"/>
            </w:rPr>
            <w:t>[15]</w:t>
          </w:r>
          <w:r w:rsidRPr="00240333">
            <w:rPr>
              <w:rFonts w:ascii="Times" w:eastAsia="Times New Roman" w:hAnsi="Times" w:cs="Times"/>
              <w:color w:val="000000"/>
              <w:sz w:val="20"/>
              <w:lang w:val="en-US"/>
            </w:rPr>
            <w:tab/>
            <w:t xml:space="preserve">L. Zhou, J. Bao, V. Watzlaf, and B. Parmanto, “Barriers to and Facilitators of the Use of Mobile Health Apps From a Security Perspective: Mixed-Methods Study,” </w:t>
          </w:r>
          <w:r w:rsidRPr="00240333">
            <w:rPr>
              <w:rFonts w:ascii="Times" w:eastAsia="Times New Roman" w:hAnsi="Times" w:cs="Times"/>
              <w:i/>
              <w:iCs/>
              <w:color w:val="000000"/>
              <w:sz w:val="20"/>
              <w:lang w:val="en-US"/>
            </w:rPr>
            <w:t>JMIR Mhealth Uhealth</w:t>
          </w:r>
          <w:r w:rsidRPr="00240333">
            <w:rPr>
              <w:rFonts w:ascii="Times" w:eastAsia="Times New Roman" w:hAnsi="Times" w:cs="Times"/>
              <w:color w:val="000000"/>
              <w:sz w:val="20"/>
              <w:lang w:val="en-US"/>
            </w:rPr>
            <w:t>, vol. 7, no. 4, p. e11223, 2019, doi: 10.2196/11223.</w:t>
          </w:r>
        </w:p>
        <w:p w14:paraId="27528CD5" w14:textId="77777777" w:rsidR="00240333" w:rsidRPr="00240333" w:rsidRDefault="00240333">
          <w:pPr>
            <w:autoSpaceDE w:val="0"/>
            <w:autoSpaceDN w:val="0"/>
            <w:ind w:hanging="640"/>
            <w:divId w:val="1784378896"/>
            <w:rPr>
              <w:rFonts w:ascii="Times" w:eastAsia="Times New Roman" w:hAnsi="Times" w:cs="Times"/>
              <w:color w:val="000000"/>
              <w:sz w:val="20"/>
              <w:lang w:val="en-US"/>
            </w:rPr>
          </w:pPr>
          <w:r w:rsidRPr="00240333">
            <w:rPr>
              <w:rFonts w:ascii="Times" w:eastAsia="Times New Roman" w:hAnsi="Times" w:cs="Times"/>
              <w:color w:val="000000"/>
              <w:sz w:val="20"/>
              <w:lang w:val="en-US"/>
            </w:rPr>
            <w:lastRenderedPageBreak/>
            <w:t>[16]</w:t>
          </w:r>
          <w:r w:rsidRPr="00240333">
            <w:rPr>
              <w:rFonts w:ascii="Times" w:eastAsia="Times New Roman" w:hAnsi="Times" w:cs="Times"/>
              <w:color w:val="000000"/>
              <w:sz w:val="20"/>
              <w:lang w:val="en-US"/>
            </w:rPr>
            <w:tab/>
            <w:t xml:space="preserve">A. Papageorgiou, M. Strigkos, E. Politou, E. Alepis, A. Solanas, and C. Patsakis, “Security and Privacy Analysis of Mobile Health Applications: The Alarming State of Practice,” </w:t>
          </w:r>
          <w:r w:rsidRPr="00240333">
            <w:rPr>
              <w:rFonts w:ascii="Times" w:eastAsia="Times New Roman" w:hAnsi="Times" w:cs="Times"/>
              <w:i/>
              <w:iCs/>
              <w:color w:val="000000"/>
              <w:sz w:val="20"/>
              <w:lang w:val="en-US"/>
            </w:rPr>
            <w:t>IEEE Access</w:t>
          </w:r>
          <w:r w:rsidRPr="00240333">
            <w:rPr>
              <w:rFonts w:ascii="Times" w:eastAsia="Times New Roman" w:hAnsi="Times" w:cs="Times"/>
              <w:color w:val="000000"/>
              <w:sz w:val="20"/>
              <w:lang w:val="en-US"/>
            </w:rPr>
            <w:t>, vol. 6, pp. 9390–9403, 2018, doi: 10.1109/ACCESS.2018.2799522.</w:t>
          </w:r>
        </w:p>
        <w:p w14:paraId="24F194DB" w14:textId="77777777" w:rsidR="00240333" w:rsidRPr="00240333" w:rsidRDefault="00240333">
          <w:pPr>
            <w:autoSpaceDE w:val="0"/>
            <w:autoSpaceDN w:val="0"/>
            <w:ind w:hanging="640"/>
            <w:divId w:val="34356366"/>
            <w:rPr>
              <w:rFonts w:ascii="Times" w:eastAsia="Times New Roman" w:hAnsi="Times" w:cs="Times"/>
              <w:color w:val="000000"/>
              <w:sz w:val="20"/>
              <w:lang w:val="en-US"/>
            </w:rPr>
          </w:pPr>
          <w:r w:rsidRPr="00240333">
            <w:rPr>
              <w:rFonts w:ascii="Times" w:eastAsia="Times New Roman" w:hAnsi="Times" w:cs="Times"/>
              <w:color w:val="000000"/>
              <w:sz w:val="20"/>
              <w:lang w:val="en-US"/>
            </w:rPr>
            <w:t>[17]</w:t>
          </w:r>
          <w:r w:rsidRPr="00240333">
            <w:rPr>
              <w:rFonts w:ascii="Times" w:eastAsia="Times New Roman" w:hAnsi="Times" w:cs="Times"/>
              <w:color w:val="000000"/>
              <w:sz w:val="20"/>
              <w:lang w:val="en-US"/>
            </w:rPr>
            <w:tab/>
            <w:t xml:space="preserve">M. Wazid, S. Zeadally, A. K. Das, and V. Odelu, “Analysis of Security Protocols for Mobile Healthcare,” </w:t>
          </w:r>
          <w:r w:rsidRPr="00240333">
            <w:rPr>
              <w:rFonts w:ascii="Times" w:eastAsia="Times New Roman" w:hAnsi="Times" w:cs="Times"/>
              <w:i/>
              <w:iCs/>
              <w:color w:val="000000"/>
              <w:sz w:val="20"/>
              <w:lang w:val="en-US"/>
            </w:rPr>
            <w:t>J. Med. Syst.</w:t>
          </w:r>
          <w:r w:rsidRPr="00240333">
            <w:rPr>
              <w:rFonts w:ascii="Times" w:eastAsia="Times New Roman" w:hAnsi="Times" w:cs="Times"/>
              <w:color w:val="000000"/>
              <w:sz w:val="20"/>
              <w:lang w:val="en-US"/>
            </w:rPr>
            <w:t>, vol. 40, no. 11, 2016, doi: 10.1007/s10916-016-0596-0.</w:t>
          </w:r>
        </w:p>
        <w:p w14:paraId="62E8685A" w14:textId="77777777" w:rsidR="00240333" w:rsidRPr="00240333" w:rsidRDefault="00240333">
          <w:pPr>
            <w:autoSpaceDE w:val="0"/>
            <w:autoSpaceDN w:val="0"/>
            <w:ind w:hanging="640"/>
            <w:divId w:val="526337298"/>
            <w:rPr>
              <w:rFonts w:ascii="Times" w:eastAsia="Times New Roman" w:hAnsi="Times" w:cs="Times"/>
              <w:color w:val="000000"/>
              <w:sz w:val="20"/>
              <w:lang w:val="en-US"/>
            </w:rPr>
          </w:pPr>
          <w:r w:rsidRPr="00240333">
            <w:rPr>
              <w:rFonts w:ascii="Times" w:eastAsia="Times New Roman" w:hAnsi="Times" w:cs="Times"/>
              <w:color w:val="000000"/>
              <w:sz w:val="20"/>
              <w:lang w:val="en-US"/>
            </w:rPr>
            <w:t>[18]</w:t>
          </w:r>
          <w:r w:rsidRPr="00240333">
            <w:rPr>
              <w:rFonts w:ascii="Times" w:eastAsia="Times New Roman" w:hAnsi="Times" w:cs="Times"/>
              <w:color w:val="000000"/>
              <w:sz w:val="20"/>
              <w:lang w:val="en-US"/>
            </w:rPr>
            <w:tab/>
            <w:t xml:space="preserve">E. P. Morera, I. de la Torre Díez, B. Garcia-Zapirain, M. López-Coronado, and J. Arambarri, “Security Recommendations for mHealth Apps: Elaboration of a Developer’s Guide,” </w:t>
          </w:r>
          <w:r w:rsidRPr="00240333">
            <w:rPr>
              <w:rFonts w:ascii="Times" w:eastAsia="Times New Roman" w:hAnsi="Times" w:cs="Times"/>
              <w:i/>
              <w:iCs/>
              <w:color w:val="000000"/>
              <w:sz w:val="20"/>
              <w:lang w:val="en-US"/>
            </w:rPr>
            <w:t>J. Med. Syst.</w:t>
          </w:r>
          <w:r w:rsidRPr="00240333">
            <w:rPr>
              <w:rFonts w:ascii="Times" w:eastAsia="Times New Roman" w:hAnsi="Times" w:cs="Times"/>
              <w:color w:val="000000"/>
              <w:sz w:val="20"/>
              <w:lang w:val="en-US"/>
            </w:rPr>
            <w:t>, vol. 40, no. 6, 2016, doi: 10.1007/s10916-016-0513-6.</w:t>
          </w:r>
        </w:p>
        <w:p w14:paraId="08F839E3" w14:textId="77777777" w:rsidR="00240333" w:rsidRPr="00240333" w:rsidRDefault="00240333">
          <w:pPr>
            <w:autoSpaceDE w:val="0"/>
            <w:autoSpaceDN w:val="0"/>
            <w:ind w:hanging="640"/>
            <w:divId w:val="1815298644"/>
            <w:rPr>
              <w:rFonts w:ascii="Times" w:eastAsia="Times New Roman" w:hAnsi="Times" w:cs="Times"/>
              <w:color w:val="000000"/>
              <w:sz w:val="20"/>
              <w:lang w:val="en-US"/>
            </w:rPr>
          </w:pPr>
          <w:r w:rsidRPr="00240333">
            <w:rPr>
              <w:rFonts w:ascii="Times" w:eastAsia="Times New Roman" w:hAnsi="Times" w:cs="Times"/>
              <w:color w:val="000000"/>
              <w:sz w:val="20"/>
              <w:lang w:val="en-US"/>
            </w:rPr>
            <w:t>[19]</w:t>
          </w:r>
          <w:r w:rsidRPr="00240333">
            <w:rPr>
              <w:rFonts w:ascii="Times" w:eastAsia="Times New Roman" w:hAnsi="Times" w:cs="Times"/>
              <w:color w:val="000000"/>
              <w:sz w:val="20"/>
              <w:lang w:val="en-US"/>
            </w:rPr>
            <w:tab/>
            <w:t xml:space="preserve">B. Martínez-Pérez, I. de la Torre-Díez, and M. López-Coronado, “Privacy and Security in Mobile Health Apps: A Review and Recommendations,” </w:t>
          </w:r>
          <w:r w:rsidRPr="00240333">
            <w:rPr>
              <w:rFonts w:ascii="Times" w:eastAsia="Times New Roman" w:hAnsi="Times" w:cs="Times"/>
              <w:i/>
              <w:iCs/>
              <w:color w:val="000000"/>
              <w:sz w:val="20"/>
              <w:lang w:val="en-US"/>
            </w:rPr>
            <w:t>J. Med. Syst.</w:t>
          </w:r>
          <w:r w:rsidRPr="00240333">
            <w:rPr>
              <w:rFonts w:ascii="Times" w:eastAsia="Times New Roman" w:hAnsi="Times" w:cs="Times"/>
              <w:color w:val="000000"/>
              <w:sz w:val="20"/>
              <w:lang w:val="en-US"/>
            </w:rPr>
            <w:t>, vol. 39, no. 1, 2015, doi: 10.1007/s10916-014-0181-3.</w:t>
          </w:r>
        </w:p>
        <w:p w14:paraId="35D1703D" w14:textId="77777777" w:rsidR="00240333" w:rsidRPr="00240333" w:rsidRDefault="00240333">
          <w:pPr>
            <w:autoSpaceDE w:val="0"/>
            <w:autoSpaceDN w:val="0"/>
            <w:ind w:hanging="640"/>
            <w:divId w:val="931740038"/>
            <w:rPr>
              <w:rFonts w:ascii="Times" w:eastAsia="Times New Roman" w:hAnsi="Times" w:cs="Times"/>
              <w:color w:val="000000"/>
              <w:sz w:val="20"/>
              <w:lang w:val="en-US"/>
            </w:rPr>
          </w:pPr>
          <w:r w:rsidRPr="00240333">
            <w:rPr>
              <w:rFonts w:ascii="Times" w:eastAsia="Times New Roman" w:hAnsi="Times" w:cs="Times"/>
              <w:color w:val="000000"/>
              <w:sz w:val="20"/>
              <w:lang w:val="en-US"/>
            </w:rPr>
            <w:t>[20]</w:t>
          </w:r>
          <w:r w:rsidRPr="00240333">
            <w:rPr>
              <w:rFonts w:ascii="Times" w:eastAsia="Times New Roman" w:hAnsi="Times" w:cs="Times"/>
              <w:color w:val="000000"/>
              <w:sz w:val="20"/>
              <w:lang w:val="en-US"/>
            </w:rPr>
            <w:tab/>
            <w:t xml:space="preserve">D. D. Luxton, R. A. Kayl, and M. C. Mishkind, “MHealth data security: The need for HIPAA-compliant standardization,” </w:t>
          </w:r>
          <w:r w:rsidRPr="00240333">
            <w:rPr>
              <w:rFonts w:ascii="Times" w:eastAsia="Times New Roman" w:hAnsi="Times" w:cs="Times"/>
              <w:i/>
              <w:iCs/>
              <w:color w:val="000000"/>
              <w:sz w:val="20"/>
              <w:lang w:val="en-US"/>
            </w:rPr>
            <w:t>Telemedicine and e-Health</w:t>
          </w:r>
          <w:r w:rsidRPr="00240333">
            <w:rPr>
              <w:rFonts w:ascii="Times" w:eastAsia="Times New Roman" w:hAnsi="Times" w:cs="Times"/>
              <w:color w:val="000000"/>
              <w:sz w:val="20"/>
              <w:lang w:val="en-US"/>
            </w:rPr>
            <w:t>, vol. 18, no. 4, pp. 284–288, 2012, doi: 10.1089/tmj.2011.0180.</w:t>
          </w:r>
        </w:p>
        <w:p w14:paraId="3ECBA588" w14:textId="77777777" w:rsidR="00240333" w:rsidRPr="00240333" w:rsidRDefault="00240333">
          <w:pPr>
            <w:autoSpaceDE w:val="0"/>
            <w:autoSpaceDN w:val="0"/>
            <w:ind w:hanging="640"/>
            <w:divId w:val="1636376082"/>
            <w:rPr>
              <w:rFonts w:ascii="Times" w:eastAsia="Times New Roman" w:hAnsi="Times" w:cs="Times"/>
              <w:color w:val="000000"/>
              <w:sz w:val="20"/>
            </w:rPr>
          </w:pPr>
          <w:r w:rsidRPr="00240333">
            <w:rPr>
              <w:rFonts w:ascii="Times" w:eastAsia="Times New Roman" w:hAnsi="Times" w:cs="Times"/>
              <w:color w:val="000000"/>
              <w:sz w:val="20"/>
              <w:lang w:val="en-US"/>
            </w:rPr>
            <w:t>[21]</w:t>
          </w:r>
          <w:r w:rsidRPr="00240333">
            <w:rPr>
              <w:rFonts w:ascii="Times" w:eastAsia="Times New Roman" w:hAnsi="Times" w:cs="Times"/>
              <w:color w:val="000000"/>
              <w:sz w:val="20"/>
              <w:lang w:val="en-US"/>
            </w:rPr>
            <w:tab/>
            <w:t xml:space="preserve">K. Escarfullet, C. Moore, S. Tucker, and J. Wei, “An object-oriented mobile health system with usability features,” </w:t>
          </w:r>
          <w:r w:rsidRPr="00240333">
            <w:rPr>
              <w:rFonts w:ascii="Times" w:eastAsia="Times New Roman" w:hAnsi="Times" w:cs="Times"/>
              <w:i/>
              <w:iCs/>
              <w:color w:val="000000"/>
              <w:sz w:val="20"/>
              <w:lang w:val="en-US"/>
            </w:rPr>
            <w:t xml:space="preserve">Int. J. Electron. </w:t>
          </w:r>
          <w:r w:rsidRPr="00240333">
            <w:rPr>
              <w:rFonts w:ascii="Times" w:eastAsia="Times New Roman" w:hAnsi="Times" w:cs="Times"/>
              <w:i/>
              <w:iCs/>
              <w:color w:val="000000"/>
              <w:sz w:val="20"/>
            </w:rPr>
            <w:t>Healthc.</w:t>
          </w:r>
          <w:r w:rsidRPr="00240333">
            <w:rPr>
              <w:rFonts w:ascii="Times" w:eastAsia="Times New Roman" w:hAnsi="Times" w:cs="Times"/>
              <w:color w:val="000000"/>
              <w:sz w:val="20"/>
            </w:rPr>
            <w:t>, vol. 7, no. 1, pp. 53–67, 2012, doi: 10.1504/IJEH.2012.048669.</w:t>
          </w:r>
        </w:p>
        <w:p w14:paraId="1D848F19" w14:textId="259A364A" w:rsidR="00A965E1" w:rsidRPr="00543D4F" w:rsidRDefault="00240333" w:rsidP="001C025D">
          <w:pPr>
            <w:jc w:val="both"/>
            <w:rPr>
              <w:rFonts w:ascii="Times" w:hAnsi="Times" w:cs="Times"/>
              <w:sz w:val="20"/>
              <w:szCs w:val="20"/>
              <w:lang w:val="en-US"/>
            </w:rPr>
          </w:pPr>
          <w:r w:rsidRPr="00240333">
            <w:rPr>
              <w:rFonts w:ascii="Times" w:eastAsia="Times New Roman" w:hAnsi="Times" w:cs="Times"/>
              <w:color w:val="000000"/>
              <w:sz w:val="20"/>
            </w:rPr>
            <w:t> </w:t>
          </w:r>
        </w:p>
      </w:sdtContent>
    </w:sdt>
    <w:p w14:paraId="1F9D2EDF" w14:textId="77777777" w:rsidR="00A965E1" w:rsidRPr="00543D4F" w:rsidRDefault="00A965E1" w:rsidP="001C025D">
      <w:pPr>
        <w:jc w:val="both"/>
        <w:rPr>
          <w:rFonts w:ascii="Times" w:hAnsi="Times" w:cs="Times"/>
          <w:sz w:val="20"/>
          <w:szCs w:val="20"/>
          <w:lang w:val="en-US"/>
        </w:rPr>
      </w:pPr>
    </w:p>
    <w:sectPr w:rsidR="00A965E1" w:rsidRPr="00543D4F" w:rsidSect="00543D4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CDC314" w14:textId="77777777" w:rsidR="000F7CC3" w:rsidRDefault="000F7CC3" w:rsidP="007A2CB8">
      <w:pPr>
        <w:spacing w:after="0" w:line="240" w:lineRule="auto"/>
      </w:pPr>
      <w:r>
        <w:separator/>
      </w:r>
    </w:p>
  </w:endnote>
  <w:endnote w:type="continuationSeparator" w:id="0">
    <w:p w14:paraId="4A2BBADB" w14:textId="77777777" w:rsidR="000F7CC3" w:rsidRDefault="000F7CC3" w:rsidP="007A2C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5B993D" w14:textId="77777777" w:rsidR="000F7CC3" w:rsidRDefault="000F7CC3" w:rsidP="007A2CB8">
      <w:pPr>
        <w:spacing w:after="0" w:line="240" w:lineRule="auto"/>
      </w:pPr>
      <w:r>
        <w:separator/>
      </w:r>
    </w:p>
  </w:footnote>
  <w:footnote w:type="continuationSeparator" w:id="0">
    <w:p w14:paraId="3E50C7AD" w14:textId="77777777" w:rsidR="000F7CC3" w:rsidRDefault="000F7CC3" w:rsidP="007A2CB8">
      <w:pPr>
        <w:spacing w:after="0" w:line="240" w:lineRule="auto"/>
      </w:pPr>
      <w:r>
        <w:continuationSeparator/>
      </w:r>
    </w:p>
  </w:footnote>
  <w:footnote w:id="1">
    <w:p w14:paraId="3BA6011B" w14:textId="77777777" w:rsidR="00DA07BA" w:rsidRDefault="00DA07BA" w:rsidP="00DA07BA">
      <w:pPr>
        <w:pStyle w:val="Textonotapie"/>
      </w:pPr>
      <w:r>
        <w:rPr>
          <w:rStyle w:val="Refdenotaalpie"/>
        </w:rPr>
        <w:footnoteRef/>
      </w:r>
      <w:r>
        <w:t xml:space="preserve"> https://url-shortener.me/A97T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77281"/>
    <w:multiLevelType w:val="hybridMultilevel"/>
    <w:tmpl w:val="23B8C9F4"/>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1" w15:restartNumberingAfterBreak="0">
    <w:nsid w:val="0A1460D6"/>
    <w:multiLevelType w:val="hybridMultilevel"/>
    <w:tmpl w:val="833E4058"/>
    <w:lvl w:ilvl="0" w:tplc="080A000B">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 w15:restartNumberingAfterBreak="0">
    <w:nsid w:val="0D6F0C1A"/>
    <w:multiLevelType w:val="hybridMultilevel"/>
    <w:tmpl w:val="F29E3D2A"/>
    <w:lvl w:ilvl="0" w:tplc="080A000D">
      <w:start w:val="1"/>
      <w:numFmt w:val="bullet"/>
      <w:lvlText w:val=""/>
      <w:lvlJc w:val="left"/>
      <w:pPr>
        <w:ind w:left="1080" w:hanging="360"/>
      </w:pPr>
      <w:rPr>
        <w:rFonts w:ascii="Wingdings" w:hAnsi="Wingdings" w:hint="default"/>
      </w:rPr>
    </w:lvl>
    <w:lvl w:ilvl="1" w:tplc="080A0003">
      <w:start w:val="1"/>
      <w:numFmt w:val="bullet"/>
      <w:lvlText w:val="o"/>
      <w:lvlJc w:val="left"/>
      <w:pPr>
        <w:ind w:left="1800" w:hanging="360"/>
      </w:pPr>
      <w:rPr>
        <w:rFonts w:ascii="Courier New" w:hAnsi="Courier New" w:cs="Courier New" w:hint="default"/>
      </w:rPr>
    </w:lvl>
    <w:lvl w:ilvl="2" w:tplc="080A0005">
      <w:start w:val="1"/>
      <w:numFmt w:val="bullet"/>
      <w:lvlText w:val=""/>
      <w:lvlJc w:val="left"/>
      <w:pPr>
        <w:ind w:left="2520" w:hanging="360"/>
      </w:pPr>
      <w:rPr>
        <w:rFonts w:ascii="Wingdings" w:hAnsi="Wingdings" w:hint="default"/>
      </w:rPr>
    </w:lvl>
    <w:lvl w:ilvl="3" w:tplc="080A0001">
      <w:start w:val="1"/>
      <w:numFmt w:val="bullet"/>
      <w:lvlText w:val=""/>
      <w:lvlJc w:val="left"/>
      <w:pPr>
        <w:ind w:left="3240" w:hanging="360"/>
      </w:pPr>
      <w:rPr>
        <w:rFonts w:ascii="Symbol" w:hAnsi="Symbol" w:hint="default"/>
      </w:rPr>
    </w:lvl>
    <w:lvl w:ilvl="4" w:tplc="080A0003">
      <w:start w:val="1"/>
      <w:numFmt w:val="bullet"/>
      <w:lvlText w:val="o"/>
      <w:lvlJc w:val="left"/>
      <w:pPr>
        <w:ind w:left="3960" w:hanging="360"/>
      </w:pPr>
      <w:rPr>
        <w:rFonts w:ascii="Courier New" w:hAnsi="Courier New" w:cs="Courier New" w:hint="default"/>
      </w:rPr>
    </w:lvl>
    <w:lvl w:ilvl="5" w:tplc="080A0005">
      <w:start w:val="1"/>
      <w:numFmt w:val="bullet"/>
      <w:lvlText w:val=""/>
      <w:lvlJc w:val="left"/>
      <w:pPr>
        <w:ind w:left="4680" w:hanging="360"/>
      </w:pPr>
      <w:rPr>
        <w:rFonts w:ascii="Wingdings" w:hAnsi="Wingdings" w:hint="default"/>
      </w:rPr>
    </w:lvl>
    <w:lvl w:ilvl="6" w:tplc="080A0001">
      <w:start w:val="1"/>
      <w:numFmt w:val="bullet"/>
      <w:lvlText w:val=""/>
      <w:lvlJc w:val="left"/>
      <w:pPr>
        <w:ind w:left="5400" w:hanging="360"/>
      </w:pPr>
      <w:rPr>
        <w:rFonts w:ascii="Symbol" w:hAnsi="Symbol" w:hint="default"/>
      </w:rPr>
    </w:lvl>
    <w:lvl w:ilvl="7" w:tplc="080A0003">
      <w:start w:val="1"/>
      <w:numFmt w:val="bullet"/>
      <w:lvlText w:val="o"/>
      <w:lvlJc w:val="left"/>
      <w:pPr>
        <w:ind w:left="6120" w:hanging="360"/>
      </w:pPr>
      <w:rPr>
        <w:rFonts w:ascii="Courier New" w:hAnsi="Courier New" w:cs="Courier New" w:hint="default"/>
      </w:rPr>
    </w:lvl>
    <w:lvl w:ilvl="8" w:tplc="080A0005">
      <w:start w:val="1"/>
      <w:numFmt w:val="bullet"/>
      <w:lvlText w:val=""/>
      <w:lvlJc w:val="left"/>
      <w:pPr>
        <w:ind w:left="6840" w:hanging="360"/>
      </w:pPr>
      <w:rPr>
        <w:rFonts w:ascii="Wingdings" w:hAnsi="Wingdings" w:hint="default"/>
      </w:rPr>
    </w:lvl>
  </w:abstractNum>
  <w:abstractNum w:abstractNumId="3" w15:restartNumberingAfterBreak="0">
    <w:nsid w:val="15CA17C1"/>
    <w:multiLevelType w:val="hybridMultilevel"/>
    <w:tmpl w:val="D4B24924"/>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start w:val="1"/>
      <w:numFmt w:val="bullet"/>
      <w:lvlText w:val=""/>
      <w:lvlJc w:val="left"/>
      <w:pPr>
        <w:ind w:left="1800" w:hanging="360"/>
      </w:pPr>
      <w:rPr>
        <w:rFonts w:ascii="Wingdings" w:hAnsi="Wingdings" w:hint="default"/>
      </w:rPr>
    </w:lvl>
    <w:lvl w:ilvl="3" w:tplc="080A0001">
      <w:start w:val="1"/>
      <w:numFmt w:val="bullet"/>
      <w:lvlText w:val=""/>
      <w:lvlJc w:val="left"/>
      <w:pPr>
        <w:ind w:left="2520" w:hanging="360"/>
      </w:pPr>
      <w:rPr>
        <w:rFonts w:ascii="Symbol" w:hAnsi="Symbol" w:hint="default"/>
      </w:rPr>
    </w:lvl>
    <w:lvl w:ilvl="4" w:tplc="080A0003">
      <w:start w:val="1"/>
      <w:numFmt w:val="bullet"/>
      <w:lvlText w:val="o"/>
      <w:lvlJc w:val="left"/>
      <w:pPr>
        <w:ind w:left="3240" w:hanging="360"/>
      </w:pPr>
      <w:rPr>
        <w:rFonts w:ascii="Courier New" w:hAnsi="Courier New" w:cs="Courier New" w:hint="default"/>
      </w:rPr>
    </w:lvl>
    <w:lvl w:ilvl="5" w:tplc="080A0005">
      <w:start w:val="1"/>
      <w:numFmt w:val="bullet"/>
      <w:lvlText w:val=""/>
      <w:lvlJc w:val="left"/>
      <w:pPr>
        <w:ind w:left="3960" w:hanging="360"/>
      </w:pPr>
      <w:rPr>
        <w:rFonts w:ascii="Wingdings" w:hAnsi="Wingdings" w:hint="default"/>
      </w:rPr>
    </w:lvl>
    <w:lvl w:ilvl="6" w:tplc="080A0001">
      <w:start w:val="1"/>
      <w:numFmt w:val="bullet"/>
      <w:lvlText w:val=""/>
      <w:lvlJc w:val="left"/>
      <w:pPr>
        <w:ind w:left="4680" w:hanging="360"/>
      </w:pPr>
      <w:rPr>
        <w:rFonts w:ascii="Symbol" w:hAnsi="Symbol" w:hint="default"/>
      </w:rPr>
    </w:lvl>
    <w:lvl w:ilvl="7" w:tplc="080A0003">
      <w:start w:val="1"/>
      <w:numFmt w:val="bullet"/>
      <w:lvlText w:val="o"/>
      <w:lvlJc w:val="left"/>
      <w:pPr>
        <w:ind w:left="5400" w:hanging="360"/>
      </w:pPr>
      <w:rPr>
        <w:rFonts w:ascii="Courier New" w:hAnsi="Courier New" w:cs="Courier New" w:hint="default"/>
      </w:rPr>
    </w:lvl>
    <w:lvl w:ilvl="8" w:tplc="080A0005">
      <w:start w:val="1"/>
      <w:numFmt w:val="bullet"/>
      <w:lvlText w:val=""/>
      <w:lvlJc w:val="left"/>
      <w:pPr>
        <w:ind w:left="6120" w:hanging="360"/>
      </w:pPr>
      <w:rPr>
        <w:rFonts w:ascii="Wingdings" w:hAnsi="Wingdings" w:hint="default"/>
      </w:rPr>
    </w:lvl>
  </w:abstractNum>
  <w:abstractNum w:abstractNumId="4" w15:restartNumberingAfterBreak="0">
    <w:nsid w:val="17C92E07"/>
    <w:multiLevelType w:val="multilevel"/>
    <w:tmpl w:val="1FF2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354FEC"/>
    <w:multiLevelType w:val="multilevel"/>
    <w:tmpl w:val="B0181054"/>
    <w:lvl w:ilvl="0">
      <w:start w:val="1"/>
      <w:numFmt w:val="decimal"/>
      <w:lvlText w:val="%1."/>
      <w:lvlJc w:val="left"/>
      <w:pPr>
        <w:ind w:left="720" w:hanging="360"/>
      </w:pPr>
    </w:lvl>
    <w:lvl w:ilvl="1">
      <w:start w:val="1"/>
      <w:numFmt w:val="decimal"/>
      <w:isLgl/>
      <w:lvlText w:val="%1.%2."/>
      <w:lvlJc w:val="left"/>
      <w:pPr>
        <w:ind w:left="720" w:hanging="360"/>
      </w:p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440" w:hanging="1080"/>
      </w:pPr>
    </w:lvl>
    <w:lvl w:ilvl="7">
      <w:start w:val="1"/>
      <w:numFmt w:val="decimal"/>
      <w:isLgl/>
      <w:lvlText w:val="%1.%2.%3.%4.%5.%6.%7.%8."/>
      <w:lvlJc w:val="left"/>
      <w:pPr>
        <w:ind w:left="1800" w:hanging="1440"/>
      </w:pPr>
    </w:lvl>
    <w:lvl w:ilvl="8">
      <w:start w:val="1"/>
      <w:numFmt w:val="decimal"/>
      <w:isLgl/>
      <w:lvlText w:val="%1.%2.%3.%4.%5.%6.%7.%8.%9."/>
      <w:lvlJc w:val="left"/>
      <w:pPr>
        <w:ind w:left="1800" w:hanging="1440"/>
      </w:pPr>
    </w:lvl>
  </w:abstractNum>
  <w:abstractNum w:abstractNumId="6" w15:restartNumberingAfterBreak="0">
    <w:nsid w:val="24823B36"/>
    <w:multiLevelType w:val="multilevel"/>
    <w:tmpl w:val="8F0E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9600F3"/>
    <w:multiLevelType w:val="multilevel"/>
    <w:tmpl w:val="2DBCE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AA44888"/>
    <w:multiLevelType w:val="hybridMultilevel"/>
    <w:tmpl w:val="452AEFC4"/>
    <w:lvl w:ilvl="0" w:tplc="1A442016">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9" w15:restartNumberingAfterBreak="0">
    <w:nsid w:val="56705ED1"/>
    <w:multiLevelType w:val="hybridMultilevel"/>
    <w:tmpl w:val="78224A34"/>
    <w:lvl w:ilvl="0" w:tplc="FFFCF8E2">
      <w:start w:val="1"/>
      <w:numFmt w:val="bullet"/>
      <w:lvlText w:val=""/>
      <w:lvlJc w:val="left"/>
      <w:pPr>
        <w:ind w:left="720" w:hanging="360"/>
      </w:pPr>
      <w:rPr>
        <w:rFonts w:ascii="Wingdings" w:hAnsi="Wingdings" w:hint="default"/>
        <w:color w:val="auto"/>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10" w15:restartNumberingAfterBreak="0">
    <w:nsid w:val="62A934E6"/>
    <w:multiLevelType w:val="multilevel"/>
    <w:tmpl w:val="5332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7"/>
  </w:num>
  <w:num w:numId="3">
    <w:abstractNumId w:val="4"/>
  </w:num>
  <w:num w:numId="4">
    <w:abstractNumId w:val="6"/>
  </w:num>
  <w:num w:numId="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
  </w:num>
  <w:num w:numId="8">
    <w:abstractNumId w:val="9"/>
  </w:num>
  <w:num w:numId="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3"/>
  </w:num>
  <w:num w:numId="11">
    <w:abstractNumId w:val="0"/>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ExMDYwNDUxNjI2MDZW0lEKTi0uzszPAymwrAUAXiK21ywAAAA="/>
  </w:docVars>
  <w:rsids>
    <w:rsidRoot w:val="00D21311"/>
    <w:rsid w:val="0006525D"/>
    <w:rsid w:val="00091619"/>
    <w:rsid w:val="000A1D1A"/>
    <w:rsid w:val="000F7CC3"/>
    <w:rsid w:val="0011548D"/>
    <w:rsid w:val="00122C79"/>
    <w:rsid w:val="0017658C"/>
    <w:rsid w:val="001C025D"/>
    <w:rsid w:val="001F533E"/>
    <w:rsid w:val="00240333"/>
    <w:rsid w:val="002604F9"/>
    <w:rsid w:val="003270D8"/>
    <w:rsid w:val="003A14B5"/>
    <w:rsid w:val="003A5E3A"/>
    <w:rsid w:val="003B72E0"/>
    <w:rsid w:val="003E3574"/>
    <w:rsid w:val="00411AD9"/>
    <w:rsid w:val="00477D25"/>
    <w:rsid w:val="00494C86"/>
    <w:rsid w:val="00543D4F"/>
    <w:rsid w:val="00595DDD"/>
    <w:rsid w:val="005C1963"/>
    <w:rsid w:val="005C7A15"/>
    <w:rsid w:val="005D3FAE"/>
    <w:rsid w:val="00635281"/>
    <w:rsid w:val="006F6FFA"/>
    <w:rsid w:val="00763F11"/>
    <w:rsid w:val="007A2CB8"/>
    <w:rsid w:val="007C6252"/>
    <w:rsid w:val="007D1758"/>
    <w:rsid w:val="00854FDF"/>
    <w:rsid w:val="008B035B"/>
    <w:rsid w:val="008B155F"/>
    <w:rsid w:val="008D2AED"/>
    <w:rsid w:val="008D7C41"/>
    <w:rsid w:val="008E2228"/>
    <w:rsid w:val="009211DA"/>
    <w:rsid w:val="009921D0"/>
    <w:rsid w:val="0099590F"/>
    <w:rsid w:val="009C3AB8"/>
    <w:rsid w:val="009C6055"/>
    <w:rsid w:val="00A07FA8"/>
    <w:rsid w:val="00A16B39"/>
    <w:rsid w:val="00A66610"/>
    <w:rsid w:val="00A74CA7"/>
    <w:rsid w:val="00A9123C"/>
    <w:rsid w:val="00A91A48"/>
    <w:rsid w:val="00A965E1"/>
    <w:rsid w:val="00B24A3A"/>
    <w:rsid w:val="00B95711"/>
    <w:rsid w:val="00BD1D92"/>
    <w:rsid w:val="00BF790B"/>
    <w:rsid w:val="00C07051"/>
    <w:rsid w:val="00C10D17"/>
    <w:rsid w:val="00C174AF"/>
    <w:rsid w:val="00C33BDC"/>
    <w:rsid w:val="00C86346"/>
    <w:rsid w:val="00C90123"/>
    <w:rsid w:val="00CA5DE6"/>
    <w:rsid w:val="00CE7B32"/>
    <w:rsid w:val="00D120D5"/>
    <w:rsid w:val="00D21311"/>
    <w:rsid w:val="00D356C8"/>
    <w:rsid w:val="00D668EC"/>
    <w:rsid w:val="00D937DD"/>
    <w:rsid w:val="00DA07BA"/>
    <w:rsid w:val="00DE46FB"/>
    <w:rsid w:val="00DE76AF"/>
    <w:rsid w:val="00E45549"/>
    <w:rsid w:val="00E66759"/>
    <w:rsid w:val="00E75486"/>
    <w:rsid w:val="00E90DFF"/>
    <w:rsid w:val="00EA5CED"/>
    <w:rsid w:val="00EB0E6E"/>
    <w:rsid w:val="00EB6383"/>
    <w:rsid w:val="00F1388A"/>
    <w:rsid w:val="00F742D4"/>
    <w:rsid w:val="00F841AF"/>
    <w:rsid w:val="00F87ECD"/>
    <w:rsid w:val="00FD2062"/>
    <w:rsid w:val="00FD5C8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61A90"/>
  <w15:chartTrackingRefBased/>
  <w15:docId w15:val="{1274C411-A96B-4900-9889-95C7BCE3F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3">
    <w:name w:val="heading 3"/>
    <w:basedOn w:val="Normal"/>
    <w:link w:val="Ttulo3Car"/>
    <w:uiPriority w:val="9"/>
    <w:qFormat/>
    <w:rsid w:val="00E90DFF"/>
    <w:pPr>
      <w:spacing w:before="100" w:beforeAutospacing="1" w:after="100" w:afterAutospacing="1" w:line="240" w:lineRule="auto"/>
      <w:outlineLvl w:val="2"/>
    </w:pPr>
    <w:rPr>
      <w:rFonts w:ascii="Times New Roman" w:eastAsia="Times New Roman" w:hAnsi="Times New Roman" w:cs="Times New Roman"/>
      <w:b/>
      <w:bCs/>
      <w:sz w:val="27"/>
      <w:szCs w:val="27"/>
      <w:lang w:eastAsia="es-MX"/>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ennegrita">
    <w:name w:val="Strong"/>
    <w:basedOn w:val="Fuentedeprrafopredeter"/>
    <w:uiPriority w:val="22"/>
    <w:qFormat/>
    <w:rsid w:val="00EB0E6E"/>
    <w:rPr>
      <w:b/>
      <w:bCs/>
    </w:rPr>
  </w:style>
  <w:style w:type="character" w:customStyle="1" w:styleId="Ttulo3Car">
    <w:name w:val="Título 3 Car"/>
    <w:basedOn w:val="Fuentedeprrafopredeter"/>
    <w:link w:val="Ttulo3"/>
    <w:uiPriority w:val="9"/>
    <w:rsid w:val="00E90DFF"/>
    <w:rPr>
      <w:rFonts w:ascii="Times New Roman" w:eastAsia="Times New Roman" w:hAnsi="Times New Roman" w:cs="Times New Roman"/>
      <w:b/>
      <w:bCs/>
      <w:sz w:val="27"/>
      <w:szCs w:val="27"/>
      <w:lang w:eastAsia="es-MX"/>
    </w:rPr>
  </w:style>
  <w:style w:type="paragraph" w:styleId="NormalWeb">
    <w:name w:val="Normal (Web)"/>
    <w:basedOn w:val="Normal"/>
    <w:uiPriority w:val="99"/>
    <w:semiHidden/>
    <w:unhideWhenUsed/>
    <w:rsid w:val="00E90DFF"/>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styleId="CdigoHTML">
    <w:name w:val="HTML Code"/>
    <w:basedOn w:val="Fuentedeprrafopredeter"/>
    <w:uiPriority w:val="99"/>
    <w:semiHidden/>
    <w:unhideWhenUsed/>
    <w:rsid w:val="00E90DFF"/>
    <w:rPr>
      <w:rFonts w:ascii="Courier New" w:eastAsia="Times New Roman" w:hAnsi="Courier New" w:cs="Courier New"/>
      <w:sz w:val="20"/>
      <w:szCs w:val="20"/>
    </w:rPr>
  </w:style>
  <w:style w:type="character" w:styleId="nfasis">
    <w:name w:val="Emphasis"/>
    <w:basedOn w:val="Fuentedeprrafopredeter"/>
    <w:uiPriority w:val="20"/>
    <w:qFormat/>
    <w:rsid w:val="00E90DFF"/>
    <w:rPr>
      <w:i/>
      <w:iCs/>
    </w:rPr>
  </w:style>
  <w:style w:type="paragraph" w:styleId="Sinespaciado">
    <w:name w:val="No Spacing"/>
    <w:uiPriority w:val="1"/>
    <w:qFormat/>
    <w:rsid w:val="00FD2062"/>
    <w:pPr>
      <w:spacing w:after="0" w:line="240" w:lineRule="auto"/>
    </w:pPr>
  </w:style>
  <w:style w:type="paragraph" w:styleId="Textonotapie">
    <w:name w:val="footnote text"/>
    <w:basedOn w:val="Normal"/>
    <w:link w:val="TextonotapieCar"/>
    <w:semiHidden/>
    <w:unhideWhenUsed/>
    <w:rsid w:val="007A2CB8"/>
    <w:pPr>
      <w:overflowPunct w:val="0"/>
      <w:autoSpaceDE w:val="0"/>
      <w:autoSpaceDN w:val="0"/>
      <w:adjustRightInd w:val="0"/>
      <w:spacing w:after="0" w:line="240" w:lineRule="atLeast"/>
      <w:ind w:firstLine="238"/>
      <w:jc w:val="both"/>
    </w:pPr>
    <w:rPr>
      <w:rFonts w:ascii="Times" w:eastAsia="Times New Roman" w:hAnsi="Times" w:cs="Times New Roman"/>
      <w:sz w:val="20"/>
      <w:szCs w:val="20"/>
      <w:lang w:val="en-US" w:eastAsia="de-DE"/>
    </w:rPr>
  </w:style>
  <w:style w:type="character" w:customStyle="1" w:styleId="TextonotapieCar">
    <w:name w:val="Texto nota pie Car"/>
    <w:basedOn w:val="Fuentedeprrafopredeter"/>
    <w:link w:val="Textonotapie"/>
    <w:semiHidden/>
    <w:rsid w:val="007A2CB8"/>
    <w:rPr>
      <w:rFonts w:ascii="Times" w:eastAsia="Times New Roman" w:hAnsi="Times" w:cs="Times New Roman"/>
      <w:sz w:val="20"/>
      <w:szCs w:val="20"/>
      <w:lang w:val="en-US" w:eastAsia="de-DE"/>
    </w:rPr>
  </w:style>
  <w:style w:type="character" w:styleId="Refdenotaalpie">
    <w:name w:val="footnote reference"/>
    <w:basedOn w:val="Fuentedeprrafopredeter"/>
    <w:uiPriority w:val="99"/>
    <w:semiHidden/>
    <w:unhideWhenUsed/>
    <w:rsid w:val="007A2CB8"/>
    <w:rPr>
      <w:vertAlign w:val="superscript"/>
    </w:rPr>
  </w:style>
  <w:style w:type="character" w:styleId="Textodelmarcadordeposicin">
    <w:name w:val="Placeholder Text"/>
    <w:basedOn w:val="Fuentedeprrafopredeter"/>
    <w:uiPriority w:val="99"/>
    <w:semiHidden/>
    <w:rsid w:val="00763F11"/>
    <w:rPr>
      <w:color w:val="808080"/>
    </w:rPr>
  </w:style>
  <w:style w:type="paragraph" w:styleId="Textocomentario">
    <w:name w:val="annotation text"/>
    <w:basedOn w:val="Normal"/>
    <w:link w:val="TextocomentarioCar"/>
    <w:uiPriority w:val="99"/>
    <w:semiHidden/>
    <w:unhideWhenUsed/>
    <w:rsid w:val="00DA07BA"/>
    <w:pPr>
      <w:overflowPunct w:val="0"/>
      <w:autoSpaceDE w:val="0"/>
      <w:autoSpaceDN w:val="0"/>
      <w:adjustRightInd w:val="0"/>
      <w:spacing w:after="0" w:line="240" w:lineRule="auto"/>
      <w:ind w:firstLine="238"/>
      <w:jc w:val="both"/>
    </w:pPr>
    <w:rPr>
      <w:rFonts w:ascii="Times" w:eastAsia="Times New Roman" w:hAnsi="Times" w:cs="Times New Roman"/>
      <w:sz w:val="20"/>
      <w:szCs w:val="20"/>
      <w:lang w:val="en-US" w:eastAsia="de-DE"/>
    </w:rPr>
  </w:style>
  <w:style w:type="character" w:customStyle="1" w:styleId="TextocomentarioCar">
    <w:name w:val="Texto comentario Car"/>
    <w:basedOn w:val="Fuentedeprrafopredeter"/>
    <w:link w:val="Textocomentario"/>
    <w:uiPriority w:val="99"/>
    <w:semiHidden/>
    <w:rsid w:val="00DA07BA"/>
    <w:rPr>
      <w:rFonts w:ascii="Times" w:eastAsia="Times New Roman" w:hAnsi="Times" w:cs="Times New Roman"/>
      <w:sz w:val="20"/>
      <w:szCs w:val="20"/>
      <w:lang w:val="en-US" w:eastAsia="de-DE"/>
    </w:rPr>
  </w:style>
  <w:style w:type="character" w:customStyle="1" w:styleId="PrrafodelistaCar">
    <w:name w:val="Párrafo de lista Car"/>
    <w:link w:val="Prrafodelista"/>
    <w:uiPriority w:val="34"/>
    <w:locked/>
    <w:rsid w:val="00DA07BA"/>
    <w:rPr>
      <w:rFonts w:ascii="Calibri" w:eastAsia="Calibri" w:hAnsi="Calibri" w:cs="Times New Roman"/>
    </w:rPr>
  </w:style>
  <w:style w:type="paragraph" w:styleId="Prrafodelista">
    <w:name w:val="List Paragraph"/>
    <w:basedOn w:val="Normal"/>
    <w:link w:val="PrrafodelistaCar"/>
    <w:uiPriority w:val="34"/>
    <w:qFormat/>
    <w:rsid w:val="00DA07BA"/>
    <w:pPr>
      <w:spacing w:line="256" w:lineRule="auto"/>
      <w:ind w:left="720"/>
      <w:contextualSpacing/>
    </w:pPr>
    <w:rPr>
      <w:rFonts w:ascii="Calibri" w:eastAsia="Calibri" w:hAnsi="Calibri" w:cs="Times New Roman"/>
    </w:rPr>
  </w:style>
  <w:style w:type="character" w:styleId="Hipervnculo">
    <w:name w:val="Hyperlink"/>
    <w:basedOn w:val="Fuentedeprrafopredeter"/>
    <w:uiPriority w:val="99"/>
    <w:semiHidden/>
    <w:unhideWhenUsed/>
    <w:rsid w:val="00DA07BA"/>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400674">
      <w:bodyDiv w:val="1"/>
      <w:marLeft w:val="0"/>
      <w:marRight w:val="0"/>
      <w:marTop w:val="0"/>
      <w:marBottom w:val="0"/>
      <w:divBdr>
        <w:top w:val="none" w:sz="0" w:space="0" w:color="auto"/>
        <w:left w:val="none" w:sz="0" w:space="0" w:color="auto"/>
        <w:bottom w:val="none" w:sz="0" w:space="0" w:color="auto"/>
        <w:right w:val="none" w:sz="0" w:space="0" w:color="auto"/>
      </w:divBdr>
    </w:div>
    <w:div w:id="143737427">
      <w:bodyDiv w:val="1"/>
      <w:marLeft w:val="0"/>
      <w:marRight w:val="0"/>
      <w:marTop w:val="0"/>
      <w:marBottom w:val="0"/>
      <w:divBdr>
        <w:top w:val="none" w:sz="0" w:space="0" w:color="auto"/>
        <w:left w:val="none" w:sz="0" w:space="0" w:color="auto"/>
        <w:bottom w:val="none" w:sz="0" w:space="0" w:color="auto"/>
        <w:right w:val="none" w:sz="0" w:space="0" w:color="auto"/>
      </w:divBdr>
    </w:div>
    <w:div w:id="496382555">
      <w:bodyDiv w:val="1"/>
      <w:marLeft w:val="0"/>
      <w:marRight w:val="0"/>
      <w:marTop w:val="0"/>
      <w:marBottom w:val="0"/>
      <w:divBdr>
        <w:top w:val="none" w:sz="0" w:space="0" w:color="auto"/>
        <w:left w:val="none" w:sz="0" w:space="0" w:color="auto"/>
        <w:bottom w:val="none" w:sz="0" w:space="0" w:color="auto"/>
        <w:right w:val="none" w:sz="0" w:space="0" w:color="auto"/>
      </w:divBdr>
      <w:divsChild>
        <w:div w:id="11807515">
          <w:marLeft w:val="640"/>
          <w:marRight w:val="0"/>
          <w:marTop w:val="0"/>
          <w:marBottom w:val="0"/>
          <w:divBdr>
            <w:top w:val="none" w:sz="0" w:space="0" w:color="auto"/>
            <w:left w:val="none" w:sz="0" w:space="0" w:color="auto"/>
            <w:bottom w:val="none" w:sz="0" w:space="0" w:color="auto"/>
            <w:right w:val="none" w:sz="0" w:space="0" w:color="auto"/>
          </w:divBdr>
        </w:div>
        <w:div w:id="1196385767">
          <w:marLeft w:val="640"/>
          <w:marRight w:val="0"/>
          <w:marTop w:val="0"/>
          <w:marBottom w:val="0"/>
          <w:divBdr>
            <w:top w:val="none" w:sz="0" w:space="0" w:color="auto"/>
            <w:left w:val="none" w:sz="0" w:space="0" w:color="auto"/>
            <w:bottom w:val="none" w:sz="0" w:space="0" w:color="auto"/>
            <w:right w:val="none" w:sz="0" w:space="0" w:color="auto"/>
          </w:divBdr>
        </w:div>
        <w:div w:id="1672950315">
          <w:marLeft w:val="640"/>
          <w:marRight w:val="0"/>
          <w:marTop w:val="0"/>
          <w:marBottom w:val="0"/>
          <w:divBdr>
            <w:top w:val="none" w:sz="0" w:space="0" w:color="auto"/>
            <w:left w:val="none" w:sz="0" w:space="0" w:color="auto"/>
            <w:bottom w:val="none" w:sz="0" w:space="0" w:color="auto"/>
            <w:right w:val="none" w:sz="0" w:space="0" w:color="auto"/>
          </w:divBdr>
        </w:div>
        <w:div w:id="1067265162">
          <w:marLeft w:val="640"/>
          <w:marRight w:val="0"/>
          <w:marTop w:val="0"/>
          <w:marBottom w:val="0"/>
          <w:divBdr>
            <w:top w:val="none" w:sz="0" w:space="0" w:color="auto"/>
            <w:left w:val="none" w:sz="0" w:space="0" w:color="auto"/>
            <w:bottom w:val="none" w:sz="0" w:space="0" w:color="auto"/>
            <w:right w:val="none" w:sz="0" w:space="0" w:color="auto"/>
          </w:divBdr>
        </w:div>
        <w:div w:id="780758793">
          <w:marLeft w:val="640"/>
          <w:marRight w:val="0"/>
          <w:marTop w:val="0"/>
          <w:marBottom w:val="0"/>
          <w:divBdr>
            <w:top w:val="none" w:sz="0" w:space="0" w:color="auto"/>
            <w:left w:val="none" w:sz="0" w:space="0" w:color="auto"/>
            <w:bottom w:val="none" w:sz="0" w:space="0" w:color="auto"/>
            <w:right w:val="none" w:sz="0" w:space="0" w:color="auto"/>
          </w:divBdr>
        </w:div>
        <w:div w:id="1234659389">
          <w:marLeft w:val="640"/>
          <w:marRight w:val="0"/>
          <w:marTop w:val="0"/>
          <w:marBottom w:val="0"/>
          <w:divBdr>
            <w:top w:val="none" w:sz="0" w:space="0" w:color="auto"/>
            <w:left w:val="none" w:sz="0" w:space="0" w:color="auto"/>
            <w:bottom w:val="none" w:sz="0" w:space="0" w:color="auto"/>
            <w:right w:val="none" w:sz="0" w:space="0" w:color="auto"/>
          </w:divBdr>
        </w:div>
        <w:div w:id="66271147">
          <w:marLeft w:val="640"/>
          <w:marRight w:val="0"/>
          <w:marTop w:val="0"/>
          <w:marBottom w:val="0"/>
          <w:divBdr>
            <w:top w:val="none" w:sz="0" w:space="0" w:color="auto"/>
            <w:left w:val="none" w:sz="0" w:space="0" w:color="auto"/>
            <w:bottom w:val="none" w:sz="0" w:space="0" w:color="auto"/>
            <w:right w:val="none" w:sz="0" w:space="0" w:color="auto"/>
          </w:divBdr>
        </w:div>
        <w:div w:id="1046487243">
          <w:marLeft w:val="640"/>
          <w:marRight w:val="0"/>
          <w:marTop w:val="0"/>
          <w:marBottom w:val="0"/>
          <w:divBdr>
            <w:top w:val="none" w:sz="0" w:space="0" w:color="auto"/>
            <w:left w:val="none" w:sz="0" w:space="0" w:color="auto"/>
            <w:bottom w:val="none" w:sz="0" w:space="0" w:color="auto"/>
            <w:right w:val="none" w:sz="0" w:space="0" w:color="auto"/>
          </w:divBdr>
        </w:div>
        <w:div w:id="714546690">
          <w:marLeft w:val="640"/>
          <w:marRight w:val="0"/>
          <w:marTop w:val="0"/>
          <w:marBottom w:val="0"/>
          <w:divBdr>
            <w:top w:val="none" w:sz="0" w:space="0" w:color="auto"/>
            <w:left w:val="none" w:sz="0" w:space="0" w:color="auto"/>
            <w:bottom w:val="none" w:sz="0" w:space="0" w:color="auto"/>
            <w:right w:val="none" w:sz="0" w:space="0" w:color="auto"/>
          </w:divBdr>
        </w:div>
        <w:div w:id="887955449">
          <w:marLeft w:val="640"/>
          <w:marRight w:val="0"/>
          <w:marTop w:val="0"/>
          <w:marBottom w:val="0"/>
          <w:divBdr>
            <w:top w:val="none" w:sz="0" w:space="0" w:color="auto"/>
            <w:left w:val="none" w:sz="0" w:space="0" w:color="auto"/>
            <w:bottom w:val="none" w:sz="0" w:space="0" w:color="auto"/>
            <w:right w:val="none" w:sz="0" w:space="0" w:color="auto"/>
          </w:divBdr>
        </w:div>
        <w:div w:id="763066223">
          <w:marLeft w:val="640"/>
          <w:marRight w:val="0"/>
          <w:marTop w:val="0"/>
          <w:marBottom w:val="0"/>
          <w:divBdr>
            <w:top w:val="none" w:sz="0" w:space="0" w:color="auto"/>
            <w:left w:val="none" w:sz="0" w:space="0" w:color="auto"/>
            <w:bottom w:val="none" w:sz="0" w:space="0" w:color="auto"/>
            <w:right w:val="none" w:sz="0" w:space="0" w:color="auto"/>
          </w:divBdr>
        </w:div>
        <w:div w:id="28654103">
          <w:marLeft w:val="640"/>
          <w:marRight w:val="0"/>
          <w:marTop w:val="0"/>
          <w:marBottom w:val="0"/>
          <w:divBdr>
            <w:top w:val="none" w:sz="0" w:space="0" w:color="auto"/>
            <w:left w:val="none" w:sz="0" w:space="0" w:color="auto"/>
            <w:bottom w:val="none" w:sz="0" w:space="0" w:color="auto"/>
            <w:right w:val="none" w:sz="0" w:space="0" w:color="auto"/>
          </w:divBdr>
        </w:div>
        <w:div w:id="554243805">
          <w:marLeft w:val="640"/>
          <w:marRight w:val="0"/>
          <w:marTop w:val="0"/>
          <w:marBottom w:val="0"/>
          <w:divBdr>
            <w:top w:val="none" w:sz="0" w:space="0" w:color="auto"/>
            <w:left w:val="none" w:sz="0" w:space="0" w:color="auto"/>
            <w:bottom w:val="none" w:sz="0" w:space="0" w:color="auto"/>
            <w:right w:val="none" w:sz="0" w:space="0" w:color="auto"/>
          </w:divBdr>
        </w:div>
        <w:div w:id="541331848">
          <w:marLeft w:val="640"/>
          <w:marRight w:val="0"/>
          <w:marTop w:val="0"/>
          <w:marBottom w:val="0"/>
          <w:divBdr>
            <w:top w:val="none" w:sz="0" w:space="0" w:color="auto"/>
            <w:left w:val="none" w:sz="0" w:space="0" w:color="auto"/>
            <w:bottom w:val="none" w:sz="0" w:space="0" w:color="auto"/>
            <w:right w:val="none" w:sz="0" w:space="0" w:color="auto"/>
          </w:divBdr>
        </w:div>
        <w:div w:id="464856780">
          <w:marLeft w:val="640"/>
          <w:marRight w:val="0"/>
          <w:marTop w:val="0"/>
          <w:marBottom w:val="0"/>
          <w:divBdr>
            <w:top w:val="none" w:sz="0" w:space="0" w:color="auto"/>
            <w:left w:val="none" w:sz="0" w:space="0" w:color="auto"/>
            <w:bottom w:val="none" w:sz="0" w:space="0" w:color="auto"/>
            <w:right w:val="none" w:sz="0" w:space="0" w:color="auto"/>
          </w:divBdr>
        </w:div>
        <w:div w:id="1784378896">
          <w:marLeft w:val="640"/>
          <w:marRight w:val="0"/>
          <w:marTop w:val="0"/>
          <w:marBottom w:val="0"/>
          <w:divBdr>
            <w:top w:val="none" w:sz="0" w:space="0" w:color="auto"/>
            <w:left w:val="none" w:sz="0" w:space="0" w:color="auto"/>
            <w:bottom w:val="none" w:sz="0" w:space="0" w:color="auto"/>
            <w:right w:val="none" w:sz="0" w:space="0" w:color="auto"/>
          </w:divBdr>
        </w:div>
        <w:div w:id="34356366">
          <w:marLeft w:val="640"/>
          <w:marRight w:val="0"/>
          <w:marTop w:val="0"/>
          <w:marBottom w:val="0"/>
          <w:divBdr>
            <w:top w:val="none" w:sz="0" w:space="0" w:color="auto"/>
            <w:left w:val="none" w:sz="0" w:space="0" w:color="auto"/>
            <w:bottom w:val="none" w:sz="0" w:space="0" w:color="auto"/>
            <w:right w:val="none" w:sz="0" w:space="0" w:color="auto"/>
          </w:divBdr>
        </w:div>
        <w:div w:id="526337298">
          <w:marLeft w:val="640"/>
          <w:marRight w:val="0"/>
          <w:marTop w:val="0"/>
          <w:marBottom w:val="0"/>
          <w:divBdr>
            <w:top w:val="none" w:sz="0" w:space="0" w:color="auto"/>
            <w:left w:val="none" w:sz="0" w:space="0" w:color="auto"/>
            <w:bottom w:val="none" w:sz="0" w:space="0" w:color="auto"/>
            <w:right w:val="none" w:sz="0" w:space="0" w:color="auto"/>
          </w:divBdr>
        </w:div>
        <w:div w:id="1815298644">
          <w:marLeft w:val="640"/>
          <w:marRight w:val="0"/>
          <w:marTop w:val="0"/>
          <w:marBottom w:val="0"/>
          <w:divBdr>
            <w:top w:val="none" w:sz="0" w:space="0" w:color="auto"/>
            <w:left w:val="none" w:sz="0" w:space="0" w:color="auto"/>
            <w:bottom w:val="none" w:sz="0" w:space="0" w:color="auto"/>
            <w:right w:val="none" w:sz="0" w:space="0" w:color="auto"/>
          </w:divBdr>
        </w:div>
        <w:div w:id="931740038">
          <w:marLeft w:val="640"/>
          <w:marRight w:val="0"/>
          <w:marTop w:val="0"/>
          <w:marBottom w:val="0"/>
          <w:divBdr>
            <w:top w:val="none" w:sz="0" w:space="0" w:color="auto"/>
            <w:left w:val="none" w:sz="0" w:space="0" w:color="auto"/>
            <w:bottom w:val="none" w:sz="0" w:space="0" w:color="auto"/>
            <w:right w:val="none" w:sz="0" w:space="0" w:color="auto"/>
          </w:divBdr>
        </w:div>
        <w:div w:id="1636376082">
          <w:marLeft w:val="640"/>
          <w:marRight w:val="0"/>
          <w:marTop w:val="0"/>
          <w:marBottom w:val="0"/>
          <w:divBdr>
            <w:top w:val="none" w:sz="0" w:space="0" w:color="auto"/>
            <w:left w:val="none" w:sz="0" w:space="0" w:color="auto"/>
            <w:bottom w:val="none" w:sz="0" w:space="0" w:color="auto"/>
            <w:right w:val="none" w:sz="0" w:space="0" w:color="auto"/>
          </w:divBdr>
        </w:div>
      </w:divsChild>
    </w:div>
    <w:div w:id="663168840">
      <w:bodyDiv w:val="1"/>
      <w:marLeft w:val="0"/>
      <w:marRight w:val="0"/>
      <w:marTop w:val="0"/>
      <w:marBottom w:val="0"/>
      <w:divBdr>
        <w:top w:val="none" w:sz="0" w:space="0" w:color="auto"/>
        <w:left w:val="none" w:sz="0" w:space="0" w:color="auto"/>
        <w:bottom w:val="none" w:sz="0" w:space="0" w:color="auto"/>
        <w:right w:val="none" w:sz="0" w:space="0" w:color="auto"/>
      </w:divBdr>
    </w:div>
    <w:div w:id="924849990">
      <w:bodyDiv w:val="1"/>
      <w:marLeft w:val="0"/>
      <w:marRight w:val="0"/>
      <w:marTop w:val="0"/>
      <w:marBottom w:val="0"/>
      <w:divBdr>
        <w:top w:val="none" w:sz="0" w:space="0" w:color="auto"/>
        <w:left w:val="none" w:sz="0" w:space="0" w:color="auto"/>
        <w:bottom w:val="none" w:sz="0" w:space="0" w:color="auto"/>
        <w:right w:val="none" w:sz="0" w:space="0" w:color="auto"/>
      </w:divBdr>
    </w:div>
    <w:div w:id="1024670952">
      <w:bodyDiv w:val="1"/>
      <w:marLeft w:val="0"/>
      <w:marRight w:val="0"/>
      <w:marTop w:val="0"/>
      <w:marBottom w:val="0"/>
      <w:divBdr>
        <w:top w:val="none" w:sz="0" w:space="0" w:color="auto"/>
        <w:left w:val="none" w:sz="0" w:space="0" w:color="auto"/>
        <w:bottom w:val="none" w:sz="0" w:space="0" w:color="auto"/>
        <w:right w:val="none" w:sz="0" w:space="0" w:color="auto"/>
      </w:divBdr>
    </w:div>
    <w:div w:id="1159035524">
      <w:bodyDiv w:val="1"/>
      <w:marLeft w:val="0"/>
      <w:marRight w:val="0"/>
      <w:marTop w:val="0"/>
      <w:marBottom w:val="0"/>
      <w:divBdr>
        <w:top w:val="none" w:sz="0" w:space="0" w:color="auto"/>
        <w:left w:val="none" w:sz="0" w:space="0" w:color="auto"/>
        <w:bottom w:val="none" w:sz="0" w:space="0" w:color="auto"/>
        <w:right w:val="none" w:sz="0" w:space="0" w:color="auto"/>
      </w:divBdr>
      <w:divsChild>
        <w:div w:id="1535264086">
          <w:marLeft w:val="640"/>
          <w:marRight w:val="0"/>
          <w:marTop w:val="0"/>
          <w:marBottom w:val="0"/>
          <w:divBdr>
            <w:top w:val="none" w:sz="0" w:space="0" w:color="auto"/>
            <w:left w:val="none" w:sz="0" w:space="0" w:color="auto"/>
            <w:bottom w:val="none" w:sz="0" w:space="0" w:color="auto"/>
            <w:right w:val="none" w:sz="0" w:space="0" w:color="auto"/>
          </w:divBdr>
        </w:div>
        <w:div w:id="316349286">
          <w:marLeft w:val="640"/>
          <w:marRight w:val="0"/>
          <w:marTop w:val="0"/>
          <w:marBottom w:val="0"/>
          <w:divBdr>
            <w:top w:val="none" w:sz="0" w:space="0" w:color="auto"/>
            <w:left w:val="none" w:sz="0" w:space="0" w:color="auto"/>
            <w:bottom w:val="none" w:sz="0" w:space="0" w:color="auto"/>
            <w:right w:val="none" w:sz="0" w:space="0" w:color="auto"/>
          </w:divBdr>
        </w:div>
        <w:div w:id="358630989">
          <w:marLeft w:val="640"/>
          <w:marRight w:val="0"/>
          <w:marTop w:val="0"/>
          <w:marBottom w:val="0"/>
          <w:divBdr>
            <w:top w:val="none" w:sz="0" w:space="0" w:color="auto"/>
            <w:left w:val="none" w:sz="0" w:space="0" w:color="auto"/>
            <w:bottom w:val="none" w:sz="0" w:space="0" w:color="auto"/>
            <w:right w:val="none" w:sz="0" w:space="0" w:color="auto"/>
          </w:divBdr>
        </w:div>
        <w:div w:id="651642152">
          <w:marLeft w:val="640"/>
          <w:marRight w:val="0"/>
          <w:marTop w:val="0"/>
          <w:marBottom w:val="0"/>
          <w:divBdr>
            <w:top w:val="none" w:sz="0" w:space="0" w:color="auto"/>
            <w:left w:val="none" w:sz="0" w:space="0" w:color="auto"/>
            <w:bottom w:val="none" w:sz="0" w:space="0" w:color="auto"/>
            <w:right w:val="none" w:sz="0" w:space="0" w:color="auto"/>
          </w:divBdr>
        </w:div>
        <w:div w:id="646132195">
          <w:marLeft w:val="640"/>
          <w:marRight w:val="0"/>
          <w:marTop w:val="0"/>
          <w:marBottom w:val="0"/>
          <w:divBdr>
            <w:top w:val="none" w:sz="0" w:space="0" w:color="auto"/>
            <w:left w:val="none" w:sz="0" w:space="0" w:color="auto"/>
            <w:bottom w:val="none" w:sz="0" w:space="0" w:color="auto"/>
            <w:right w:val="none" w:sz="0" w:space="0" w:color="auto"/>
          </w:divBdr>
        </w:div>
        <w:div w:id="1794325359">
          <w:marLeft w:val="640"/>
          <w:marRight w:val="0"/>
          <w:marTop w:val="0"/>
          <w:marBottom w:val="0"/>
          <w:divBdr>
            <w:top w:val="none" w:sz="0" w:space="0" w:color="auto"/>
            <w:left w:val="none" w:sz="0" w:space="0" w:color="auto"/>
            <w:bottom w:val="none" w:sz="0" w:space="0" w:color="auto"/>
            <w:right w:val="none" w:sz="0" w:space="0" w:color="auto"/>
          </w:divBdr>
        </w:div>
        <w:div w:id="595015942">
          <w:marLeft w:val="640"/>
          <w:marRight w:val="0"/>
          <w:marTop w:val="0"/>
          <w:marBottom w:val="0"/>
          <w:divBdr>
            <w:top w:val="none" w:sz="0" w:space="0" w:color="auto"/>
            <w:left w:val="none" w:sz="0" w:space="0" w:color="auto"/>
            <w:bottom w:val="none" w:sz="0" w:space="0" w:color="auto"/>
            <w:right w:val="none" w:sz="0" w:space="0" w:color="auto"/>
          </w:divBdr>
        </w:div>
        <w:div w:id="787509824">
          <w:marLeft w:val="640"/>
          <w:marRight w:val="0"/>
          <w:marTop w:val="0"/>
          <w:marBottom w:val="0"/>
          <w:divBdr>
            <w:top w:val="none" w:sz="0" w:space="0" w:color="auto"/>
            <w:left w:val="none" w:sz="0" w:space="0" w:color="auto"/>
            <w:bottom w:val="none" w:sz="0" w:space="0" w:color="auto"/>
            <w:right w:val="none" w:sz="0" w:space="0" w:color="auto"/>
          </w:divBdr>
        </w:div>
        <w:div w:id="414253676">
          <w:marLeft w:val="640"/>
          <w:marRight w:val="0"/>
          <w:marTop w:val="0"/>
          <w:marBottom w:val="0"/>
          <w:divBdr>
            <w:top w:val="none" w:sz="0" w:space="0" w:color="auto"/>
            <w:left w:val="none" w:sz="0" w:space="0" w:color="auto"/>
            <w:bottom w:val="none" w:sz="0" w:space="0" w:color="auto"/>
            <w:right w:val="none" w:sz="0" w:space="0" w:color="auto"/>
          </w:divBdr>
        </w:div>
        <w:div w:id="1630548687">
          <w:marLeft w:val="640"/>
          <w:marRight w:val="0"/>
          <w:marTop w:val="0"/>
          <w:marBottom w:val="0"/>
          <w:divBdr>
            <w:top w:val="none" w:sz="0" w:space="0" w:color="auto"/>
            <w:left w:val="none" w:sz="0" w:space="0" w:color="auto"/>
            <w:bottom w:val="none" w:sz="0" w:space="0" w:color="auto"/>
            <w:right w:val="none" w:sz="0" w:space="0" w:color="auto"/>
          </w:divBdr>
        </w:div>
        <w:div w:id="889653350">
          <w:marLeft w:val="640"/>
          <w:marRight w:val="0"/>
          <w:marTop w:val="0"/>
          <w:marBottom w:val="0"/>
          <w:divBdr>
            <w:top w:val="none" w:sz="0" w:space="0" w:color="auto"/>
            <w:left w:val="none" w:sz="0" w:space="0" w:color="auto"/>
            <w:bottom w:val="none" w:sz="0" w:space="0" w:color="auto"/>
            <w:right w:val="none" w:sz="0" w:space="0" w:color="auto"/>
          </w:divBdr>
        </w:div>
        <w:div w:id="964388335">
          <w:marLeft w:val="640"/>
          <w:marRight w:val="0"/>
          <w:marTop w:val="0"/>
          <w:marBottom w:val="0"/>
          <w:divBdr>
            <w:top w:val="none" w:sz="0" w:space="0" w:color="auto"/>
            <w:left w:val="none" w:sz="0" w:space="0" w:color="auto"/>
            <w:bottom w:val="none" w:sz="0" w:space="0" w:color="auto"/>
            <w:right w:val="none" w:sz="0" w:space="0" w:color="auto"/>
          </w:divBdr>
        </w:div>
        <w:div w:id="577709505">
          <w:marLeft w:val="640"/>
          <w:marRight w:val="0"/>
          <w:marTop w:val="0"/>
          <w:marBottom w:val="0"/>
          <w:divBdr>
            <w:top w:val="none" w:sz="0" w:space="0" w:color="auto"/>
            <w:left w:val="none" w:sz="0" w:space="0" w:color="auto"/>
            <w:bottom w:val="none" w:sz="0" w:space="0" w:color="auto"/>
            <w:right w:val="none" w:sz="0" w:space="0" w:color="auto"/>
          </w:divBdr>
        </w:div>
        <w:div w:id="1613515220">
          <w:marLeft w:val="640"/>
          <w:marRight w:val="0"/>
          <w:marTop w:val="0"/>
          <w:marBottom w:val="0"/>
          <w:divBdr>
            <w:top w:val="none" w:sz="0" w:space="0" w:color="auto"/>
            <w:left w:val="none" w:sz="0" w:space="0" w:color="auto"/>
            <w:bottom w:val="none" w:sz="0" w:space="0" w:color="auto"/>
            <w:right w:val="none" w:sz="0" w:space="0" w:color="auto"/>
          </w:divBdr>
        </w:div>
        <w:div w:id="1992171118">
          <w:marLeft w:val="640"/>
          <w:marRight w:val="0"/>
          <w:marTop w:val="0"/>
          <w:marBottom w:val="0"/>
          <w:divBdr>
            <w:top w:val="none" w:sz="0" w:space="0" w:color="auto"/>
            <w:left w:val="none" w:sz="0" w:space="0" w:color="auto"/>
            <w:bottom w:val="none" w:sz="0" w:space="0" w:color="auto"/>
            <w:right w:val="none" w:sz="0" w:space="0" w:color="auto"/>
          </w:divBdr>
        </w:div>
        <w:div w:id="1768115565">
          <w:marLeft w:val="640"/>
          <w:marRight w:val="0"/>
          <w:marTop w:val="0"/>
          <w:marBottom w:val="0"/>
          <w:divBdr>
            <w:top w:val="none" w:sz="0" w:space="0" w:color="auto"/>
            <w:left w:val="none" w:sz="0" w:space="0" w:color="auto"/>
            <w:bottom w:val="none" w:sz="0" w:space="0" w:color="auto"/>
            <w:right w:val="none" w:sz="0" w:space="0" w:color="auto"/>
          </w:divBdr>
        </w:div>
        <w:div w:id="1785539232">
          <w:marLeft w:val="640"/>
          <w:marRight w:val="0"/>
          <w:marTop w:val="0"/>
          <w:marBottom w:val="0"/>
          <w:divBdr>
            <w:top w:val="none" w:sz="0" w:space="0" w:color="auto"/>
            <w:left w:val="none" w:sz="0" w:space="0" w:color="auto"/>
            <w:bottom w:val="none" w:sz="0" w:space="0" w:color="auto"/>
            <w:right w:val="none" w:sz="0" w:space="0" w:color="auto"/>
          </w:divBdr>
        </w:div>
        <w:div w:id="1379743521">
          <w:marLeft w:val="640"/>
          <w:marRight w:val="0"/>
          <w:marTop w:val="0"/>
          <w:marBottom w:val="0"/>
          <w:divBdr>
            <w:top w:val="none" w:sz="0" w:space="0" w:color="auto"/>
            <w:left w:val="none" w:sz="0" w:space="0" w:color="auto"/>
            <w:bottom w:val="none" w:sz="0" w:space="0" w:color="auto"/>
            <w:right w:val="none" w:sz="0" w:space="0" w:color="auto"/>
          </w:divBdr>
        </w:div>
        <w:div w:id="266816257">
          <w:marLeft w:val="640"/>
          <w:marRight w:val="0"/>
          <w:marTop w:val="0"/>
          <w:marBottom w:val="0"/>
          <w:divBdr>
            <w:top w:val="none" w:sz="0" w:space="0" w:color="auto"/>
            <w:left w:val="none" w:sz="0" w:space="0" w:color="auto"/>
            <w:bottom w:val="none" w:sz="0" w:space="0" w:color="auto"/>
            <w:right w:val="none" w:sz="0" w:space="0" w:color="auto"/>
          </w:divBdr>
        </w:div>
        <w:div w:id="353120204">
          <w:marLeft w:val="640"/>
          <w:marRight w:val="0"/>
          <w:marTop w:val="0"/>
          <w:marBottom w:val="0"/>
          <w:divBdr>
            <w:top w:val="none" w:sz="0" w:space="0" w:color="auto"/>
            <w:left w:val="none" w:sz="0" w:space="0" w:color="auto"/>
            <w:bottom w:val="none" w:sz="0" w:space="0" w:color="auto"/>
            <w:right w:val="none" w:sz="0" w:space="0" w:color="auto"/>
          </w:divBdr>
        </w:div>
        <w:div w:id="840587002">
          <w:marLeft w:val="640"/>
          <w:marRight w:val="0"/>
          <w:marTop w:val="0"/>
          <w:marBottom w:val="0"/>
          <w:divBdr>
            <w:top w:val="none" w:sz="0" w:space="0" w:color="auto"/>
            <w:left w:val="none" w:sz="0" w:space="0" w:color="auto"/>
            <w:bottom w:val="none" w:sz="0" w:space="0" w:color="auto"/>
            <w:right w:val="none" w:sz="0" w:space="0" w:color="auto"/>
          </w:divBdr>
        </w:div>
      </w:divsChild>
    </w:div>
    <w:div w:id="1264604473">
      <w:bodyDiv w:val="1"/>
      <w:marLeft w:val="0"/>
      <w:marRight w:val="0"/>
      <w:marTop w:val="0"/>
      <w:marBottom w:val="0"/>
      <w:divBdr>
        <w:top w:val="none" w:sz="0" w:space="0" w:color="auto"/>
        <w:left w:val="none" w:sz="0" w:space="0" w:color="auto"/>
        <w:bottom w:val="none" w:sz="0" w:space="0" w:color="auto"/>
        <w:right w:val="none" w:sz="0" w:space="0" w:color="auto"/>
      </w:divBdr>
      <w:divsChild>
        <w:div w:id="145510307">
          <w:marLeft w:val="640"/>
          <w:marRight w:val="0"/>
          <w:marTop w:val="0"/>
          <w:marBottom w:val="0"/>
          <w:divBdr>
            <w:top w:val="none" w:sz="0" w:space="0" w:color="auto"/>
            <w:left w:val="none" w:sz="0" w:space="0" w:color="auto"/>
            <w:bottom w:val="none" w:sz="0" w:space="0" w:color="auto"/>
            <w:right w:val="none" w:sz="0" w:space="0" w:color="auto"/>
          </w:divBdr>
        </w:div>
      </w:divsChild>
    </w:div>
    <w:div w:id="1510682886">
      <w:bodyDiv w:val="1"/>
      <w:marLeft w:val="0"/>
      <w:marRight w:val="0"/>
      <w:marTop w:val="0"/>
      <w:marBottom w:val="0"/>
      <w:divBdr>
        <w:top w:val="none" w:sz="0" w:space="0" w:color="auto"/>
        <w:left w:val="none" w:sz="0" w:space="0" w:color="auto"/>
        <w:bottom w:val="none" w:sz="0" w:space="0" w:color="auto"/>
        <w:right w:val="none" w:sz="0" w:space="0" w:color="auto"/>
      </w:divBdr>
      <w:divsChild>
        <w:div w:id="2010015712">
          <w:marLeft w:val="640"/>
          <w:marRight w:val="0"/>
          <w:marTop w:val="0"/>
          <w:marBottom w:val="0"/>
          <w:divBdr>
            <w:top w:val="none" w:sz="0" w:space="0" w:color="auto"/>
            <w:left w:val="none" w:sz="0" w:space="0" w:color="auto"/>
            <w:bottom w:val="none" w:sz="0" w:space="0" w:color="auto"/>
            <w:right w:val="none" w:sz="0" w:space="0" w:color="auto"/>
          </w:divBdr>
        </w:div>
        <w:div w:id="430708469">
          <w:marLeft w:val="640"/>
          <w:marRight w:val="0"/>
          <w:marTop w:val="0"/>
          <w:marBottom w:val="0"/>
          <w:divBdr>
            <w:top w:val="none" w:sz="0" w:space="0" w:color="auto"/>
            <w:left w:val="none" w:sz="0" w:space="0" w:color="auto"/>
            <w:bottom w:val="none" w:sz="0" w:space="0" w:color="auto"/>
            <w:right w:val="none" w:sz="0" w:space="0" w:color="auto"/>
          </w:divBdr>
        </w:div>
        <w:div w:id="1315330263">
          <w:marLeft w:val="640"/>
          <w:marRight w:val="0"/>
          <w:marTop w:val="0"/>
          <w:marBottom w:val="0"/>
          <w:divBdr>
            <w:top w:val="none" w:sz="0" w:space="0" w:color="auto"/>
            <w:left w:val="none" w:sz="0" w:space="0" w:color="auto"/>
            <w:bottom w:val="none" w:sz="0" w:space="0" w:color="auto"/>
            <w:right w:val="none" w:sz="0" w:space="0" w:color="auto"/>
          </w:divBdr>
        </w:div>
        <w:div w:id="1294406458">
          <w:marLeft w:val="640"/>
          <w:marRight w:val="0"/>
          <w:marTop w:val="0"/>
          <w:marBottom w:val="0"/>
          <w:divBdr>
            <w:top w:val="none" w:sz="0" w:space="0" w:color="auto"/>
            <w:left w:val="none" w:sz="0" w:space="0" w:color="auto"/>
            <w:bottom w:val="none" w:sz="0" w:space="0" w:color="auto"/>
            <w:right w:val="none" w:sz="0" w:space="0" w:color="auto"/>
          </w:divBdr>
        </w:div>
        <w:div w:id="615870284">
          <w:marLeft w:val="640"/>
          <w:marRight w:val="0"/>
          <w:marTop w:val="0"/>
          <w:marBottom w:val="0"/>
          <w:divBdr>
            <w:top w:val="none" w:sz="0" w:space="0" w:color="auto"/>
            <w:left w:val="none" w:sz="0" w:space="0" w:color="auto"/>
            <w:bottom w:val="none" w:sz="0" w:space="0" w:color="auto"/>
            <w:right w:val="none" w:sz="0" w:space="0" w:color="auto"/>
          </w:divBdr>
        </w:div>
        <w:div w:id="1739203342">
          <w:marLeft w:val="640"/>
          <w:marRight w:val="0"/>
          <w:marTop w:val="0"/>
          <w:marBottom w:val="0"/>
          <w:divBdr>
            <w:top w:val="none" w:sz="0" w:space="0" w:color="auto"/>
            <w:left w:val="none" w:sz="0" w:space="0" w:color="auto"/>
            <w:bottom w:val="none" w:sz="0" w:space="0" w:color="auto"/>
            <w:right w:val="none" w:sz="0" w:space="0" w:color="auto"/>
          </w:divBdr>
        </w:div>
        <w:div w:id="1633825692">
          <w:marLeft w:val="640"/>
          <w:marRight w:val="0"/>
          <w:marTop w:val="0"/>
          <w:marBottom w:val="0"/>
          <w:divBdr>
            <w:top w:val="none" w:sz="0" w:space="0" w:color="auto"/>
            <w:left w:val="none" w:sz="0" w:space="0" w:color="auto"/>
            <w:bottom w:val="none" w:sz="0" w:space="0" w:color="auto"/>
            <w:right w:val="none" w:sz="0" w:space="0" w:color="auto"/>
          </w:divBdr>
        </w:div>
        <w:div w:id="2077588065">
          <w:marLeft w:val="640"/>
          <w:marRight w:val="0"/>
          <w:marTop w:val="0"/>
          <w:marBottom w:val="0"/>
          <w:divBdr>
            <w:top w:val="none" w:sz="0" w:space="0" w:color="auto"/>
            <w:left w:val="none" w:sz="0" w:space="0" w:color="auto"/>
            <w:bottom w:val="none" w:sz="0" w:space="0" w:color="auto"/>
            <w:right w:val="none" w:sz="0" w:space="0" w:color="auto"/>
          </w:divBdr>
        </w:div>
        <w:div w:id="24646395">
          <w:marLeft w:val="640"/>
          <w:marRight w:val="0"/>
          <w:marTop w:val="0"/>
          <w:marBottom w:val="0"/>
          <w:divBdr>
            <w:top w:val="none" w:sz="0" w:space="0" w:color="auto"/>
            <w:left w:val="none" w:sz="0" w:space="0" w:color="auto"/>
            <w:bottom w:val="none" w:sz="0" w:space="0" w:color="auto"/>
            <w:right w:val="none" w:sz="0" w:space="0" w:color="auto"/>
          </w:divBdr>
        </w:div>
        <w:div w:id="567300726">
          <w:marLeft w:val="640"/>
          <w:marRight w:val="0"/>
          <w:marTop w:val="0"/>
          <w:marBottom w:val="0"/>
          <w:divBdr>
            <w:top w:val="none" w:sz="0" w:space="0" w:color="auto"/>
            <w:left w:val="none" w:sz="0" w:space="0" w:color="auto"/>
            <w:bottom w:val="none" w:sz="0" w:space="0" w:color="auto"/>
            <w:right w:val="none" w:sz="0" w:space="0" w:color="auto"/>
          </w:divBdr>
        </w:div>
        <w:div w:id="736906004">
          <w:marLeft w:val="640"/>
          <w:marRight w:val="0"/>
          <w:marTop w:val="0"/>
          <w:marBottom w:val="0"/>
          <w:divBdr>
            <w:top w:val="none" w:sz="0" w:space="0" w:color="auto"/>
            <w:left w:val="none" w:sz="0" w:space="0" w:color="auto"/>
            <w:bottom w:val="none" w:sz="0" w:space="0" w:color="auto"/>
            <w:right w:val="none" w:sz="0" w:space="0" w:color="auto"/>
          </w:divBdr>
        </w:div>
        <w:div w:id="1338385676">
          <w:marLeft w:val="640"/>
          <w:marRight w:val="0"/>
          <w:marTop w:val="0"/>
          <w:marBottom w:val="0"/>
          <w:divBdr>
            <w:top w:val="none" w:sz="0" w:space="0" w:color="auto"/>
            <w:left w:val="none" w:sz="0" w:space="0" w:color="auto"/>
            <w:bottom w:val="none" w:sz="0" w:space="0" w:color="auto"/>
            <w:right w:val="none" w:sz="0" w:space="0" w:color="auto"/>
          </w:divBdr>
        </w:div>
        <w:div w:id="1181971139">
          <w:marLeft w:val="640"/>
          <w:marRight w:val="0"/>
          <w:marTop w:val="0"/>
          <w:marBottom w:val="0"/>
          <w:divBdr>
            <w:top w:val="none" w:sz="0" w:space="0" w:color="auto"/>
            <w:left w:val="none" w:sz="0" w:space="0" w:color="auto"/>
            <w:bottom w:val="none" w:sz="0" w:space="0" w:color="auto"/>
            <w:right w:val="none" w:sz="0" w:space="0" w:color="auto"/>
          </w:divBdr>
        </w:div>
        <w:div w:id="1471243897">
          <w:marLeft w:val="640"/>
          <w:marRight w:val="0"/>
          <w:marTop w:val="0"/>
          <w:marBottom w:val="0"/>
          <w:divBdr>
            <w:top w:val="none" w:sz="0" w:space="0" w:color="auto"/>
            <w:left w:val="none" w:sz="0" w:space="0" w:color="auto"/>
            <w:bottom w:val="none" w:sz="0" w:space="0" w:color="auto"/>
            <w:right w:val="none" w:sz="0" w:space="0" w:color="auto"/>
          </w:divBdr>
        </w:div>
        <w:div w:id="1431507514">
          <w:marLeft w:val="640"/>
          <w:marRight w:val="0"/>
          <w:marTop w:val="0"/>
          <w:marBottom w:val="0"/>
          <w:divBdr>
            <w:top w:val="none" w:sz="0" w:space="0" w:color="auto"/>
            <w:left w:val="none" w:sz="0" w:space="0" w:color="auto"/>
            <w:bottom w:val="none" w:sz="0" w:space="0" w:color="auto"/>
            <w:right w:val="none" w:sz="0" w:space="0" w:color="auto"/>
          </w:divBdr>
        </w:div>
        <w:div w:id="1073890634">
          <w:marLeft w:val="640"/>
          <w:marRight w:val="0"/>
          <w:marTop w:val="0"/>
          <w:marBottom w:val="0"/>
          <w:divBdr>
            <w:top w:val="none" w:sz="0" w:space="0" w:color="auto"/>
            <w:left w:val="none" w:sz="0" w:space="0" w:color="auto"/>
            <w:bottom w:val="none" w:sz="0" w:space="0" w:color="auto"/>
            <w:right w:val="none" w:sz="0" w:space="0" w:color="auto"/>
          </w:divBdr>
        </w:div>
        <w:div w:id="974677756">
          <w:marLeft w:val="640"/>
          <w:marRight w:val="0"/>
          <w:marTop w:val="0"/>
          <w:marBottom w:val="0"/>
          <w:divBdr>
            <w:top w:val="none" w:sz="0" w:space="0" w:color="auto"/>
            <w:left w:val="none" w:sz="0" w:space="0" w:color="auto"/>
            <w:bottom w:val="none" w:sz="0" w:space="0" w:color="auto"/>
            <w:right w:val="none" w:sz="0" w:space="0" w:color="auto"/>
          </w:divBdr>
        </w:div>
        <w:div w:id="2092771738">
          <w:marLeft w:val="640"/>
          <w:marRight w:val="0"/>
          <w:marTop w:val="0"/>
          <w:marBottom w:val="0"/>
          <w:divBdr>
            <w:top w:val="none" w:sz="0" w:space="0" w:color="auto"/>
            <w:left w:val="none" w:sz="0" w:space="0" w:color="auto"/>
            <w:bottom w:val="none" w:sz="0" w:space="0" w:color="auto"/>
            <w:right w:val="none" w:sz="0" w:space="0" w:color="auto"/>
          </w:divBdr>
        </w:div>
        <w:div w:id="187837840">
          <w:marLeft w:val="640"/>
          <w:marRight w:val="0"/>
          <w:marTop w:val="0"/>
          <w:marBottom w:val="0"/>
          <w:divBdr>
            <w:top w:val="none" w:sz="0" w:space="0" w:color="auto"/>
            <w:left w:val="none" w:sz="0" w:space="0" w:color="auto"/>
            <w:bottom w:val="none" w:sz="0" w:space="0" w:color="auto"/>
            <w:right w:val="none" w:sz="0" w:space="0" w:color="auto"/>
          </w:divBdr>
        </w:div>
        <w:div w:id="185289642">
          <w:marLeft w:val="640"/>
          <w:marRight w:val="0"/>
          <w:marTop w:val="0"/>
          <w:marBottom w:val="0"/>
          <w:divBdr>
            <w:top w:val="none" w:sz="0" w:space="0" w:color="auto"/>
            <w:left w:val="none" w:sz="0" w:space="0" w:color="auto"/>
            <w:bottom w:val="none" w:sz="0" w:space="0" w:color="auto"/>
            <w:right w:val="none" w:sz="0" w:space="0" w:color="auto"/>
          </w:divBdr>
        </w:div>
        <w:div w:id="1764690697">
          <w:marLeft w:val="640"/>
          <w:marRight w:val="0"/>
          <w:marTop w:val="0"/>
          <w:marBottom w:val="0"/>
          <w:divBdr>
            <w:top w:val="none" w:sz="0" w:space="0" w:color="auto"/>
            <w:left w:val="none" w:sz="0" w:space="0" w:color="auto"/>
            <w:bottom w:val="none" w:sz="0" w:space="0" w:color="auto"/>
            <w:right w:val="none" w:sz="0" w:space="0" w:color="auto"/>
          </w:divBdr>
        </w:div>
      </w:divsChild>
    </w:div>
    <w:div w:id="1557622056">
      <w:bodyDiv w:val="1"/>
      <w:marLeft w:val="0"/>
      <w:marRight w:val="0"/>
      <w:marTop w:val="0"/>
      <w:marBottom w:val="0"/>
      <w:divBdr>
        <w:top w:val="none" w:sz="0" w:space="0" w:color="auto"/>
        <w:left w:val="none" w:sz="0" w:space="0" w:color="auto"/>
        <w:bottom w:val="none" w:sz="0" w:space="0" w:color="auto"/>
        <w:right w:val="none" w:sz="0" w:space="0" w:color="auto"/>
      </w:divBdr>
      <w:divsChild>
        <w:div w:id="365642871">
          <w:marLeft w:val="640"/>
          <w:marRight w:val="0"/>
          <w:marTop w:val="0"/>
          <w:marBottom w:val="0"/>
          <w:divBdr>
            <w:top w:val="none" w:sz="0" w:space="0" w:color="auto"/>
            <w:left w:val="none" w:sz="0" w:space="0" w:color="auto"/>
            <w:bottom w:val="none" w:sz="0" w:space="0" w:color="auto"/>
            <w:right w:val="none" w:sz="0" w:space="0" w:color="auto"/>
          </w:divBdr>
        </w:div>
        <w:div w:id="728068942">
          <w:marLeft w:val="640"/>
          <w:marRight w:val="0"/>
          <w:marTop w:val="0"/>
          <w:marBottom w:val="0"/>
          <w:divBdr>
            <w:top w:val="none" w:sz="0" w:space="0" w:color="auto"/>
            <w:left w:val="none" w:sz="0" w:space="0" w:color="auto"/>
            <w:bottom w:val="none" w:sz="0" w:space="0" w:color="auto"/>
            <w:right w:val="none" w:sz="0" w:space="0" w:color="auto"/>
          </w:divBdr>
        </w:div>
        <w:div w:id="347290882">
          <w:marLeft w:val="640"/>
          <w:marRight w:val="0"/>
          <w:marTop w:val="0"/>
          <w:marBottom w:val="0"/>
          <w:divBdr>
            <w:top w:val="none" w:sz="0" w:space="0" w:color="auto"/>
            <w:left w:val="none" w:sz="0" w:space="0" w:color="auto"/>
            <w:bottom w:val="none" w:sz="0" w:space="0" w:color="auto"/>
            <w:right w:val="none" w:sz="0" w:space="0" w:color="auto"/>
          </w:divBdr>
        </w:div>
        <w:div w:id="12615048">
          <w:marLeft w:val="640"/>
          <w:marRight w:val="0"/>
          <w:marTop w:val="0"/>
          <w:marBottom w:val="0"/>
          <w:divBdr>
            <w:top w:val="none" w:sz="0" w:space="0" w:color="auto"/>
            <w:left w:val="none" w:sz="0" w:space="0" w:color="auto"/>
            <w:bottom w:val="none" w:sz="0" w:space="0" w:color="auto"/>
            <w:right w:val="none" w:sz="0" w:space="0" w:color="auto"/>
          </w:divBdr>
        </w:div>
        <w:div w:id="1994292320">
          <w:marLeft w:val="640"/>
          <w:marRight w:val="0"/>
          <w:marTop w:val="0"/>
          <w:marBottom w:val="0"/>
          <w:divBdr>
            <w:top w:val="none" w:sz="0" w:space="0" w:color="auto"/>
            <w:left w:val="none" w:sz="0" w:space="0" w:color="auto"/>
            <w:bottom w:val="none" w:sz="0" w:space="0" w:color="auto"/>
            <w:right w:val="none" w:sz="0" w:space="0" w:color="auto"/>
          </w:divBdr>
        </w:div>
        <w:div w:id="296495162">
          <w:marLeft w:val="640"/>
          <w:marRight w:val="0"/>
          <w:marTop w:val="0"/>
          <w:marBottom w:val="0"/>
          <w:divBdr>
            <w:top w:val="none" w:sz="0" w:space="0" w:color="auto"/>
            <w:left w:val="none" w:sz="0" w:space="0" w:color="auto"/>
            <w:bottom w:val="none" w:sz="0" w:space="0" w:color="auto"/>
            <w:right w:val="none" w:sz="0" w:space="0" w:color="auto"/>
          </w:divBdr>
        </w:div>
        <w:div w:id="1609850132">
          <w:marLeft w:val="640"/>
          <w:marRight w:val="0"/>
          <w:marTop w:val="0"/>
          <w:marBottom w:val="0"/>
          <w:divBdr>
            <w:top w:val="none" w:sz="0" w:space="0" w:color="auto"/>
            <w:left w:val="none" w:sz="0" w:space="0" w:color="auto"/>
            <w:bottom w:val="none" w:sz="0" w:space="0" w:color="auto"/>
            <w:right w:val="none" w:sz="0" w:space="0" w:color="auto"/>
          </w:divBdr>
        </w:div>
        <w:div w:id="1737700077">
          <w:marLeft w:val="640"/>
          <w:marRight w:val="0"/>
          <w:marTop w:val="0"/>
          <w:marBottom w:val="0"/>
          <w:divBdr>
            <w:top w:val="none" w:sz="0" w:space="0" w:color="auto"/>
            <w:left w:val="none" w:sz="0" w:space="0" w:color="auto"/>
            <w:bottom w:val="none" w:sz="0" w:space="0" w:color="auto"/>
            <w:right w:val="none" w:sz="0" w:space="0" w:color="auto"/>
          </w:divBdr>
        </w:div>
        <w:div w:id="1206017761">
          <w:marLeft w:val="640"/>
          <w:marRight w:val="0"/>
          <w:marTop w:val="0"/>
          <w:marBottom w:val="0"/>
          <w:divBdr>
            <w:top w:val="none" w:sz="0" w:space="0" w:color="auto"/>
            <w:left w:val="none" w:sz="0" w:space="0" w:color="auto"/>
            <w:bottom w:val="none" w:sz="0" w:space="0" w:color="auto"/>
            <w:right w:val="none" w:sz="0" w:space="0" w:color="auto"/>
          </w:divBdr>
        </w:div>
        <w:div w:id="1870676917">
          <w:marLeft w:val="640"/>
          <w:marRight w:val="0"/>
          <w:marTop w:val="0"/>
          <w:marBottom w:val="0"/>
          <w:divBdr>
            <w:top w:val="none" w:sz="0" w:space="0" w:color="auto"/>
            <w:left w:val="none" w:sz="0" w:space="0" w:color="auto"/>
            <w:bottom w:val="none" w:sz="0" w:space="0" w:color="auto"/>
            <w:right w:val="none" w:sz="0" w:space="0" w:color="auto"/>
          </w:divBdr>
        </w:div>
        <w:div w:id="390738658">
          <w:marLeft w:val="640"/>
          <w:marRight w:val="0"/>
          <w:marTop w:val="0"/>
          <w:marBottom w:val="0"/>
          <w:divBdr>
            <w:top w:val="none" w:sz="0" w:space="0" w:color="auto"/>
            <w:left w:val="none" w:sz="0" w:space="0" w:color="auto"/>
            <w:bottom w:val="none" w:sz="0" w:space="0" w:color="auto"/>
            <w:right w:val="none" w:sz="0" w:space="0" w:color="auto"/>
          </w:divBdr>
        </w:div>
        <w:div w:id="659307803">
          <w:marLeft w:val="640"/>
          <w:marRight w:val="0"/>
          <w:marTop w:val="0"/>
          <w:marBottom w:val="0"/>
          <w:divBdr>
            <w:top w:val="none" w:sz="0" w:space="0" w:color="auto"/>
            <w:left w:val="none" w:sz="0" w:space="0" w:color="auto"/>
            <w:bottom w:val="none" w:sz="0" w:space="0" w:color="auto"/>
            <w:right w:val="none" w:sz="0" w:space="0" w:color="auto"/>
          </w:divBdr>
        </w:div>
        <w:div w:id="1151214179">
          <w:marLeft w:val="640"/>
          <w:marRight w:val="0"/>
          <w:marTop w:val="0"/>
          <w:marBottom w:val="0"/>
          <w:divBdr>
            <w:top w:val="none" w:sz="0" w:space="0" w:color="auto"/>
            <w:left w:val="none" w:sz="0" w:space="0" w:color="auto"/>
            <w:bottom w:val="none" w:sz="0" w:space="0" w:color="auto"/>
            <w:right w:val="none" w:sz="0" w:space="0" w:color="auto"/>
          </w:divBdr>
        </w:div>
        <w:div w:id="821309582">
          <w:marLeft w:val="640"/>
          <w:marRight w:val="0"/>
          <w:marTop w:val="0"/>
          <w:marBottom w:val="0"/>
          <w:divBdr>
            <w:top w:val="none" w:sz="0" w:space="0" w:color="auto"/>
            <w:left w:val="none" w:sz="0" w:space="0" w:color="auto"/>
            <w:bottom w:val="none" w:sz="0" w:space="0" w:color="auto"/>
            <w:right w:val="none" w:sz="0" w:space="0" w:color="auto"/>
          </w:divBdr>
        </w:div>
        <w:div w:id="1556889376">
          <w:marLeft w:val="640"/>
          <w:marRight w:val="0"/>
          <w:marTop w:val="0"/>
          <w:marBottom w:val="0"/>
          <w:divBdr>
            <w:top w:val="none" w:sz="0" w:space="0" w:color="auto"/>
            <w:left w:val="none" w:sz="0" w:space="0" w:color="auto"/>
            <w:bottom w:val="none" w:sz="0" w:space="0" w:color="auto"/>
            <w:right w:val="none" w:sz="0" w:space="0" w:color="auto"/>
          </w:divBdr>
        </w:div>
        <w:div w:id="1294628753">
          <w:marLeft w:val="640"/>
          <w:marRight w:val="0"/>
          <w:marTop w:val="0"/>
          <w:marBottom w:val="0"/>
          <w:divBdr>
            <w:top w:val="none" w:sz="0" w:space="0" w:color="auto"/>
            <w:left w:val="none" w:sz="0" w:space="0" w:color="auto"/>
            <w:bottom w:val="none" w:sz="0" w:space="0" w:color="auto"/>
            <w:right w:val="none" w:sz="0" w:space="0" w:color="auto"/>
          </w:divBdr>
        </w:div>
        <w:div w:id="575097204">
          <w:marLeft w:val="640"/>
          <w:marRight w:val="0"/>
          <w:marTop w:val="0"/>
          <w:marBottom w:val="0"/>
          <w:divBdr>
            <w:top w:val="none" w:sz="0" w:space="0" w:color="auto"/>
            <w:left w:val="none" w:sz="0" w:space="0" w:color="auto"/>
            <w:bottom w:val="none" w:sz="0" w:space="0" w:color="auto"/>
            <w:right w:val="none" w:sz="0" w:space="0" w:color="auto"/>
          </w:divBdr>
        </w:div>
        <w:div w:id="377321348">
          <w:marLeft w:val="640"/>
          <w:marRight w:val="0"/>
          <w:marTop w:val="0"/>
          <w:marBottom w:val="0"/>
          <w:divBdr>
            <w:top w:val="none" w:sz="0" w:space="0" w:color="auto"/>
            <w:left w:val="none" w:sz="0" w:space="0" w:color="auto"/>
            <w:bottom w:val="none" w:sz="0" w:space="0" w:color="auto"/>
            <w:right w:val="none" w:sz="0" w:space="0" w:color="auto"/>
          </w:divBdr>
        </w:div>
        <w:div w:id="1075474514">
          <w:marLeft w:val="640"/>
          <w:marRight w:val="0"/>
          <w:marTop w:val="0"/>
          <w:marBottom w:val="0"/>
          <w:divBdr>
            <w:top w:val="none" w:sz="0" w:space="0" w:color="auto"/>
            <w:left w:val="none" w:sz="0" w:space="0" w:color="auto"/>
            <w:bottom w:val="none" w:sz="0" w:space="0" w:color="auto"/>
            <w:right w:val="none" w:sz="0" w:space="0" w:color="auto"/>
          </w:divBdr>
        </w:div>
        <w:div w:id="428819939">
          <w:marLeft w:val="640"/>
          <w:marRight w:val="0"/>
          <w:marTop w:val="0"/>
          <w:marBottom w:val="0"/>
          <w:divBdr>
            <w:top w:val="none" w:sz="0" w:space="0" w:color="auto"/>
            <w:left w:val="none" w:sz="0" w:space="0" w:color="auto"/>
            <w:bottom w:val="none" w:sz="0" w:space="0" w:color="auto"/>
            <w:right w:val="none" w:sz="0" w:space="0" w:color="auto"/>
          </w:divBdr>
        </w:div>
        <w:div w:id="1098064474">
          <w:marLeft w:val="640"/>
          <w:marRight w:val="0"/>
          <w:marTop w:val="0"/>
          <w:marBottom w:val="0"/>
          <w:divBdr>
            <w:top w:val="none" w:sz="0" w:space="0" w:color="auto"/>
            <w:left w:val="none" w:sz="0" w:space="0" w:color="auto"/>
            <w:bottom w:val="none" w:sz="0" w:space="0" w:color="auto"/>
            <w:right w:val="none" w:sz="0" w:space="0" w:color="auto"/>
          </w:divBdr>
        </w:div>
      </w:divsChild>
    </w:div>
    <w:div w:id="1653439527">
      <w:bodyDiv w:val="1"/>
      <w:marLeft w:val="0"/>
      <w:marRight w:val="0"/>
      <w:marTop w:val="0"/>
      <w:marBottom w:val="0"/>
      <w:divBdr>
        <w:top w:val="none" w:sz="0" w:space="0" w:color="auto"/>
        <w:left w:val="none" w:sz="0" w:space="0" w:color="auto"/>
        <w:bottom w:val="none" w:sz="0" w:space="0" w:color="auto"/>
        <w:right w:val="none" w:sz="0" w:space="0" w:color="auto"/>
      </w:divBdr>
      <w:divsChild>
        <w:div w:id="98916097">
          <w:marLeft w:val="640"/>
          <w:marRight w:val="0"/>
          <w:marTop w:val="0"/>
          <w:marBottom w:val="0"/>
          <w:divBdr>
            <w:top w:val="none" w:sz="0" w:space="0" w:color="auto"/>
            <w:left w:val="none" w:sz="0" w:space="0" w:color="auto"/>
            <w:bottom w:val="none" w:sz="0" w:space="0" w:color="auto"/>
            <w:right w:val="none" w:sz="0" w:space="0" w:color="auto"/>
          </w:divBdr>
        </w:div>
        <w:div w:id="1562710443">
          <w:marLeft w:val="640"/>
          <w:marRight w:val="0"/>
          <w:marTop w:val="0"/>
          <w:marBottom w:val="0"/>
          <w:divBdr>
            <w:top w:val="none" w:sz="0" w:space="0" w:color="auto"/>
            <w:left w:val="none" w:sz="0" w:space="0" w:color="auto"/>
            <w:bottom w:val="none" w:sz="0" w:space="0" w:color="auto"/>
            <w:right w:val="none" w:sz="0" w:space="0" w:color="auto"/>
          </w:divBdr>
        </w:div>
        <w:div w:id="1225874764">
          <w:marLeft w:val="640"/>
          <w:marRight w:val="0"/>
          <w:marTop w:val="0"/>
          <w:marBottom w:val="0"/>
          <w:divBdr>
            <w:top w:val="none" w:sz="0" w:space="0" w:color="auto"/>
            <w:left w:val="none" w:sz="0" w:space="0" w:color="auto"/>
            <w:bottom w:val="none" w:sz="0" w:space="0" w:color="auto"/>
            <w:right w:val="none" w:sz="0" w:space="0" w:color="auto"/>
          </w:divBdr>
        </w:div>
        <w:div w:id="1286426961">
          <w:marLeft w:val="640"/>
          <w:marRight w:val="0"/>
          <w:marTop w:val="0"/>
          <w:marBottom w:val="0"/>
          <w:divBdr>
            <w:top w:val="none" w:sz="0" w:space="0" w:color="auto"/>
            <w:left w:val="none" w:sz="0" w:space="0" w:color="auto"/>
            <w:bottom w:val="none" w:sz="0" w:space="0" w:color="auto"/>
            <w:right w:val="none" w:sz="0" w:space="0" w:color="auto"/>
          </w:divBdr>
        </w:div>
        <w:div w:id="579170686">
          <w:marLeft w:val="640"/>
          <w:marRight w:val="0"/>
          <w:marTop w:val="0"/>
          <w:marBottom w:val="0"/>
          <w:divBdr>
            <w:top w:val="none" w:sz="0" w:space="0" w:color="auto"/>
            <w:left w:val="none" w:sz="0" w:space="0" w:color="auto"/>
            <w:bottom w:val="none" w:sz="0" w:space="0" w:color="auto"/>
            <w:right w:val="none" w:sz="0" w:space="0" w:color="auto"/>
          </w:divBdr>
        </w:div>
        <w:div w:id="685794564">
          <w:marLeft w:val="640"/>
          <w:marRight w:val="0"/>
          <w:marTop w:val="0"/>
          <w:marBottom w:val="0"/>
          <w:divBdr>
            <w:top w:val="none" w:sz="0" w:space="0" w:color="auto"/>
            <w:left w:val="none" w:sz="0" w:space="0" w:color="auto"/>
            <w:bottom w:val="none" w:sz="0" w:space="0" w:color="auto"/>
            <w:right w:val="none" w:sz="0" w:space="0" w:color="auto"/>
          </w:divBdr>
        </w:div>
        <w:div w:id="1937785720">
          <w:marLeft w:val="640"/>
          <w:marRight w:val="0"/>
          <w:marTop w:val="0"/>
          <w:marBottom w:val="0"/>
          <w:divBdr>
            <w:top w:val="none" w:sz="0" w:space="0" w:color="auto"/>
            <w:left w:val="none" w:sz="0" w:space="0" w:color="auto"/>
            <w:bottom w:val="none" w:sz="0" w:space="0" w:color="auto"/>
            <w:right w:val="none" w:sz="0" w:space="0" w:color="auto"/>
          </w:divBdr>
        </w:div>
        <w:div w:id="1650135679">
          <w:marLeft w:val="640"/>
          <w:marRight w:val="0"/>
          <w:marTop w:val="0"/>
          <w:marBottom w:val="0"/>
          <w:divBdr>
            <w:top w:val="none" w:sz="0" w:space="0" w:color="auto"/>
            <w:left w:val="none" w:sz="0" w:space="0" w:color="auto"/>
            <w:bottom w:val="none" w:sz="0" w:space="0" w:color="auto"/>
            <w:right w:val="none" w:sz="0" w:space="0" w:color="auto"/>
          </w:divBdr>
        </w:div>
        <w:div w:id="347803793">
          <w:marLeft w:val="640"/>
          <w:marRight w:val="0"/>
          <w:marTop w:val="0"/>
          <w:marBottom w:val="0"/>
          <w:divBdr>
            <w:top w:val="none" w:sz="0" w:space="0" w:color="auto"/>
            <w:left w:val="none" w:sz="0" w:space="0" w:color="auto"/>
            <w:bottom w:val="none" w:sz="0" w:space="0" w:color="auto"/>
            <w:right w:val="none" w:sz="0" w:space="0" w:color="auto"/>
          </w:divBdr>
        </w:div>
        <w:div w:id="702905401">
          <w:marLeft w:val="640"/>
          <w:marRight w:val="0"/>
          <w:marTop w:val="0"/>
          <w:marBottom w:val="0"/>
          <w:divBdr>
            <w:top w:val="none" w:sz="0" w:space="0" w:color="auto"/>
            <w:left w:val="none" w:sz="0" w:space="0" w:color="auto"/>
            <w:bottom w:val="none" w:sz="0" w:space="0" w:color="auto"/>
            <w:right w:val="none" w:sz="0" w:space="0" w:color="auto"/>
          </w:divBdr>
        </w:div>
        <w:div w:id="1344480025">
          <w:marLeft w:val="640"/>
          <w:marRight w:val="0"/>
          <w:marTop w:val="0"/>
          <w:marBottom w:val="0"/>
          <w:divBdr>
            <w:top w:val="none" w:sz="0" w:space="0" w:color="auto"/>
            <w:left w:val="none" w:sz="0" w:space="0" w:color="auto"/>
            <w:bottom w:val="none" w:sz="0" w:space="0" w:color="auto"/>
            <w:right w:val="none" w:sz="0" w:space="0" w:color="auto"/>
          </w:divBdr>
        </w:div>
        <w:div w:id="2092652309">
          <w:marLeft w:val="640"/>
          <w:marRight w:val="0"/>
          <w:marTop w:val="0"/>
          <w:marBottom w:val="0"/>
          <w:divBdr>
            <w:top w:val="none" w:sz="0" w:space="0" w:color="auto"/>
            <w:left w:val="none" w:sz="0" w:space="0" w:color="auto"/>
            <w:bottom w:val="none" w:sz="0" w:space="0" w:color="auto"/>
            <w:right w:val="none" w:sz="0" w:space="0" w:color="auto"/>
          </w:divBdr>
        </w:div>
        <w:div w:id="1677995118">
          <w:marLeft w:val="640"/>
          <w:marRight w:val="0"/>
          <w:marTop w:val="0"/>
          <w:marBottom w:val="0"/>
          <w:divBdr>
            <w:top w:val="none" w:sz="0" w:space="0" w:color="auto"/>
            <w:left w:val="none" w:sz="0" w:space="0" w:color="auto"/>
            <w:bottom w:val="none" w:sz="0" w:space="0" w:color="auto"/>
            <w:right w:val="none" w:sz="0" w:space="0" w:color="auto"/>
          </w:divBdr>
        </w:div>
        <w:div w:id="301274214">
          <w:marLeft w:val="640"/>
          <w:marRight w:val="0"/>
          <w:marTop w:val="0"/>
          <w:marBottom w:val="0"/>
          <w:divBdr>
            <w:top w:val="none" w:sz="0" w:space="0" w:color="auto"/>
            <w:left w:val="none" w:sz="0" w:space="0" w:color="auto"/>
            <w:bottom w:val="none" w:sz="0" w:space="0" w:color="auto"/>
            <w:right w:val="none" w:sz="0" w:space="0" w:color="auto"/>
          </w:divBdr>
        </w:div>
        <w:div w:id="461313862">
          <w:marLeft w:val="640"/>
          <w:marRight w:val="0"/>
          <w:marTop w:val="0"/>
          <w:marBottom w:val="0"/>
          <w:divBdr>
            <w:top w:val="none" w:sz="0" w:space="0" w:color="auto"/>
            <w:left w:val="none" w:sz="0" w:space="0" w:color="auto"/>
            <w:bottom w:val="none" w:sz="0" w:space="0" w:color="auto"/>
            <w:right w:val="none" w:sz="0" w:space="0" w:color="auto"/>
          </w:divBdr>
        </w:div>
        <w:div w:id="1427262364">
          <w:marLeft w:val="640"/>
          <w:marRight w:val="0"/>
          <w:marTop w:val="0"/>
          <w:marBottom w:val="0"/>
          <w:divBdr>
            <w:top w:val="none" w:sz="0" w:space="0" w:color="auto"/>
            <w:left w:val="none" w:sz="0" w:space="0" w:color="auto"/>
            <w:bottom w:val="none" w:sz="0" w:space="0" w:color="auto"/>
            <w:right w:val="none" w:sz="0" w:space="0" w:color="auto"/>
          </w:divBdr>
        </w:div>
        <w:div w:id="779762362">
          <w:marLeft w:val="640"/>
          <w:marRight w:val="0"/>
          <w:marTop w:val="0"/>
          <w:marBottom w:val="0"/>
          <w:divBdr>
            <w:top w:val="none" w:sz="0" w:space="0" w:color="auto"/>
            <w:left w:val="none" w:sz="0" w:space="0" w:color="auto"/>
            <w:bottom w:val="none" w:sz="0" w:space="0" w:color="auto"/>
            <w:right w:val="none" w:sz="0" w:space="0" w:color="auto"/>
          </w:divBdr>
        </w:div>
        <w:div w:id="441802964">
          <w:marLeft w:val="640"/>
          <w:marRight w:val="0"/>
          <w:marTop w:val="0"/>
          <w:marBottom w:val="0"/>
          <w:divBdr>
            <w:top w:val="none" w:sz="0" w:space="0" w:color="auto"/>
            <w:left w:val="none" w:sz="0" w:space="0" w:color="auto"/>
            <w:bottom w:val="none" w:sz="0" w:space="0" w:color="auto"/>
            <w:right w:val="none" w:sz="0" w:space="0" w:color="auto"/>
          </w:divBdr>
        </w:div>
        <w:div w:id="1293051877">
          <w:marLeft w:val="640"/>
          <w:marRight w:val="0"/>
          <w:marTop w:val="0"/>
          <w:marBottom w:val="0"/>
          <w:divBdr>
            <w:top w:val="none" w:sz="0" w:space="0" w:color="auto"/>
            <w:left w:val="none" w:sz="0" w:space="0" w:color="auto"/>
            <w:bottom w:val="none" w:sz="0" w:space="0" w:color="auto"/>
            <w:right w:val="none" w:sz="0" w:space="0" w:color="auto"/>
          </w:divBdr>
        </w:div>
        <w:div w:id="1480417708">
          <w:marLeft w:val="640"/>
          <w:marRight w:val="0"/>
          <w:marTop w:val="0"/>
          <w:marBottom w:val="0"/>
          <w:divBdr>
            <w:top w:val="none" w:sz="0" w:space="0" w:color="auto"/>
            <w:left w:val="none" w:sz="0" w:space="0" w:color="auto"/>
            <w:bottom w:val="none" w:sz="0" w:space="0" w:color="auto"/>
            <w:right w:val="none" w:sz="0" w:space="0" w:color="auto"/>
          </w:divBdr>
        </w:div>
        <w:div w:id="559679855">
          <w:marLeft w:val="640"/>
          <w:marRight w:val="0"/>
          <w:marTop w:val="0"/>
          <w:marBottom w:val="0"/>
          <w:divBdr>
            <w:top w:val="none" w:sz="0" w:space="0" w:color="auto"/>
            <w:left w:val="none" w:sz="0" w:space="0" w:color="auto"/>
            <w:bottom w:val="none" w:sz="0" w:space="0" w:color="auto"/>
            <w:right w:val="none" w:sz="0" w:space="0" w:color="auto"/>
          </w:divBdr>
        </w:div>
      </w:divsChild>
    </w:div>
    <w:div w:id="1877424345">
      <w:bodyDiv w:val="1"/>
      <w:marLeft w:val="0"/>
      <w:marRight w:val="0"/>
      <w:marTop w:val="0"/>
      <w:marBottom w:val="0"/>
      <w:divBdr>
        <w:top w:val="none" w:sz="0" w:space="0" w:color="auto"/>
        <w:left w:val="none" w:sz="0" w:space="0" w:color="auto"/>
        <w:bottom w:val="none" w:sz="0" w:space="0" w:color="auto"/>
        <w:right w:val="none" w:sz="0" w:space="0" w:color="auto"/>
      </w:divBdr>
      <w:divsChild>
        <w:div w:id="133958143">
          <w:marLeft w:val="640"/>
          <w:marRight w:val="0"/>
          <w:marTop w:val="0"/>
          <w:marBottom w:val="0"/>
          <w:divBdr>
            <w:top w:val="none" w:sz="0" w:space="0" w:color="auto"/>
            <w:left w:val="none" w:sz="0" w:space="0" w:color="auto"/>
            <w:bottom w:val="none" w:sz="0" w:space="0" w:color="auto"/>
            <w:right w:val="none" w:sz="0" w:space="0" w:color="auto"/>
          </w:divBdr>
        </w:div>
        <w:div w:id="225264025">
          <w:marLeft w:val="640"/>
          <w:marRight w:val="0"/>
          <w:marTop w:val="0"/>
          <w:marBottom w:val="0"/>
          <w:divBdr>
            <w:top w:val="none" w:sz="0" w:space="0" w:color="auto"/>
            <w:left w:val="none" w:sz="0" w:space="0" w:color="auto"/>
            <w:bottom w:val="none" w:sz="0" w:space="0" w:color="auto"/>
            <w:right w:val="none" w:sz="0" w:space="0" w:color="auto"/>
          </w:divBdr>
        </w:div>
        <w:div w:id="950019090">
          <w:marLeft w:val="640"/>
          <w:marRight w:val="0"/>
          <w:marTop w:val="0"/>
          <w:marBottom w:val="0"/>
          <w:divBdr>
            <w:top w:val="none" w:sz="0" w:space="0" w:color="auto"/>
            <w:left w:val="none" w:sz="0" w:space="0" w:color="auto"/>
            <w:bottom w:val="none" w:sz="0" w:space="0" w:color="auto"/>
            <w:right w:val="none" w:sz="0" w:space="0" w:color="auto"/>
          </w:divBdr>
        </w:div>
        <w:div w:id="1462768721">
          <w:marLeft w:val="640"/>
          <w:marRight w:val="0"/>
          <w:marTop w:val="0"/>
          <w:marBottom w:val="0"/>
          <w:divBdr>
            <w:top w:val="none" w:sz="0" w:space="0" w:color="auto"/>
            <w:left w:val="none" w:sz="0" w:space="0" w:color="auto"/>
            <w:bottom w:val="none" w:sz="0" w:space="0" w:color="auto"/>
            <w:right w:val="none" w:sz="0" w:space="0" w:color="auto"/>
          </w:divBdr>
        </w:div>
        <w:div w:id="71508832">
          <w:marLeft w:val="640"/>
          <w:marRight w:val="0"/>
          <w:marTop w:val="0"/>
          <w:marBottom w:val="0"/>
          <w:divBdr>
            <w:top w:val="none" w:sz="0" w:space="0" w:color="auto"/>
            <w:left w:val="none" w:sz="0" w:space="0" w:color="auto"/>
            <w:bottom w:val="none" w:sz="0" w:space="0" w:color="auto"/>
            <w:right w:val="none" w:sz="0" w:space="0" w:color="auto"/>
          </w:divBdr>
        </w:div>
        <w:div w:id="1054498887">
          <w:marLeft w:val="640"/>
          <w:marRight w:val="0"/>
          <w:marTop w:val="0"/>
          <w:marBottom w:val="0"/>
          <w:divBdr>
            <w:top w:val="none" w:sz="0" w:space="0" w:color="auto"/>
            <w:left w:val="none" w:sz="0" w:space="0" w:color="auto"/>
            <w:bottom w:val="none" w:sz="0" w:space="0" w:color="auto"/>
            <w:right w:val="none" w:sz="0" w:space="0" w:color="auto"/>
          </w:divBdr>
        </w:div>
        <w:div w:id="892346084">
          <w:marLeft w:val="640"/>
          <w:marRight w:val="0"/>
          <w:marTop w:val="0"/>
          <w:marBottom w:val="0"/>
          <w:divBdr>
            <w:top w:val="none" w:sz="0" w:space="0" w:color="auto"/>
            <w:left w:val="none" w:sz="0" w:space="0" w:color="auto"/>
            <w:bottom w:val="none" w:sz="0" w:space="0" w:color="auto"/>
            <w:right w:val="none" w:sz="0" w:space="0" w:color="auto"/>
          </w:divBdr>
        </w:div>
        <w:div w:id="421952166">
          <w:marLeft w:val="640"/>
          <w:marRight w:val="0"/>
          <w:marTop w:val="0"/>
          <w:marBottom w:val="0"/>
          <w:divBdr>
            <w:top w:val="none" w:sz="0" w:space="0" w:color="auto"/>
            <w:left w:val="none" w:sz="0" w:space="0" w:color="auto"/>
            <w:bottom w:val="none" w:sz="0" w:space="0" w:color="auto"/>
            <w:right w:val="none" w:sz="0" w:space="0" w:color="auto"/>
          </w:divBdr>
        </w:div>
        <w:div w:id="1793210916">
          <w:marLeft w:val="640"/>
          <w:marRight w:val="0"/>
          <w:marTop w:val="0"/>
          <w:marBottom w:val="0"/>
          <w:divBdr>
            <w:top w:val="none" w:sz="0" w:space="0" w:color="auto"/>
            <w:left w:val="none" w:sz="0" w:space="0" w:color="auto"/>
            <w:bottom w:val="none" w:sz="0" w:space="0" w:color="auto"/>
            <w:right w:val="none" w:sz="0" w:space="0" w:color="auto"/>
          </w:divBdr>
        </w:div>
        <w:div w:id="211112551">
          <w:marLeft w:val="640"/>
          <w:marRight w:val="0"/>
          <w:marTop w:val="0"/>
          <w:marBottom w:val="0"/>
          <w:divBdr>
            <w:top w:val="none" w:sz="0" w:space="0" w:color="auto"/>
            <w:left w:val="none" w:sz="0" w:space="0" w:color="auto"/>
            <w:bottom w:val="none" w:sz="0" w:space="0" w:color="auto"/>
            <w:right w:val="none" w:sz="0" w:space="0" w:color="auto"/>
          </w:divBdr>
        </w:div>
        <w:div w:id="1224871641">
          <w:marLeft w:val="640"/>
          <w:marRight w:val="0"/>
          <w:marTop w:val="0"/>
          <w:marBottom w:val="0"/>
          <w:divBdr>
            <w:top w:val="none" w:sz="0" w:space="0" w:color="auto"/>
            <w:left w:val="none" w:sz="0" w:space="0" w:color="auto"/>
            <w:bottom w:val="none" w:sz="0" w:space="0" w:color="auto"/>
            <w:right w:val="none" w:sz="0" w:space="0" w:color="auto"/>
          </w:divBdr>
        </w:div>
        <w:div w:id="518080464">
          <w:marLeft w:val="640"/>
          <w:marRight w:val="0"/>
          <w:marTop w:val="0"/>
          <w:marBottom w:val="0"/>
          <w:divBdr>
            <w:top w:val="none" w:sz="0" w:space="0" w:color="auto"/>
            <w:left w:val="none" w:sz="0" w:space="0" w:color="auto"/>
            <w:bottom w:val="none" w:sz="0" w:space="0" w:color="auto"/>
            <w:right w:val="none" w:sz="0" w:space="0" w:color="auto"/>
          </w:divBdr>
        </w:div>
        <w:div w:id="503590338">
          <w:marLeft w:val="640"/>
          <w:marRight w:val="0"/>
          <w:marTop w:val="0"/>
          <w:marBottom w:val="0"/>
          <w:divBdr>
            <w:top w:val="none" w:sz="0" w:space="0" w:color="auto"/>
            <w:left w:val="none" w:sz="0" w:space="0" w:color="auto"/>
            <w:bottom w:val="none" w:sz="0" w:space="0" w:color="auto"/>
            <w:right w:val="none" w:sz="0" w:space="0" w:color="auto"/>
          </w:divBdr>
        </w:div>
        <w:div w:id="1910384056">
          <w:marLeft w:val="640"/>
          <w:marRight w:val="0"/>
          <w:marTop w:val="0"/>
          <w:marBottom w:val="0"/>
          <w:divBdr>
            <w:top w:val="none" w:sz="0" w:space="0" w:color="auto"/>
            <w:left w:val="none" w:sz="0" w:space="0" w:color="auto"/>
            <w:bottom w:val="none" w:sz="0" w:space="0" w:color="auto"/>
            <w:right w:val="none" w:sz="0" w:space="0" w:color="auto"/>
          </w:divBdr>
        </w:div>
        <w:div w:id="91513472">
          <w:marLeft w:val="640"/>
          <w:marRight w:val="0"/>
          <w:marTop w:val="0"/>
          <w:marBottom w:val="0"/>
          <w:divBdr>
            <w:top w:val="none" w:sz="0" w:space="0" w:color="auto"/>
            <w:left w:val="none" w:sz="0" w:space="0" w:color="auto"/>
            <w:bottom w:val="none" w:sz="0" w:space="0" w:color="auto"/>
            <w:right w:val="none" w:sz="0" w:space="0" w:color="auto"/>
          </w:divBdr>
        </w:div>
        <w:div w:id="1738748110">
          <w:marLeft w:val="640"/>
          <w:marRight w:val="0"/>
          <w:marTop w:val="0"/>
          <w:marBottom w:val="0"/>
          <w:divBdr>
            <w:top w:val="none" w:sz="0" w:space="0" w:color="auto"/>
            <w:left w:val="none" w:sz="0" w:space="0" w:color="auto"/>
            <w:bottom w:val="none" w:sz="0" w:space="0" w:color="auto"/>
            <w:right w:val="none" w:sz="0" w:space="0" w:color="auto"/>
          </w:divBdr>
        </w:div>
        <w:div w:id="1907105967">
          <w:marLeft w:val="640"/>
          <w:marRight w:val="0"/>
          <w:marTop w:val="0"/>
          <w:marBottom w:val="0"/>
          <w:divBdr>
            <w:top w:val="none" w:sz="0" w:space="0" w:color="auto"/>
            <w:left w:val="none" w:sz="0" w:space="0" w:color="auto"/>
            <w:bottom w:val="none" w:sz="0" w:space="0" w:color="auto"/>
            <w:right w:val="none" w:sz="0" w:space="0" w:color="auto"/>
          </w:divBdr>
        </w:div>
        <w:div w:id="1923102908">
          <w:marLeft w:val="640"/>
          <w:marRight w:val="0"/>
          <w:marTop w:val="0"/>
          <w:marBottom w:val="0"/>
          <w:divBdr>
            <w:top w:val="none" w:sz="0" w:space="0" w:color="auto"/>
            <w:left w:val="none" w:sz="0" w:space="0" w:color="auto"/>
            <w:bottom w:val="none" w:sz="0" w:space="0" w:color="auto"/>
            <w:right w:val="none" w:sz="0" w:space="0" w:color="auto"/>
          </w:divBdr>
        </w:div>
        <w:div w:id="353970067">
          <w:marLeft w:val="640"/>
          <w:marRight w:val="0"/>
          <w:marTop w:val="0"/>
          <w:marBottom w:val="0"/>
          <w:divBdr>
            <w:top w:val="none" w:sz="0" w:space="0" w:color="auto"/>
            <w:left w:val="none" w:sz="0" w:space="0" w:color="auto"/>
            <w:bottom w:val="none" w:sz="0" w:space="0" w:color="auto"/>
            <w:right w:val="none" w:sz="0" w:space="0" w:color="auto"/>
          </w:divBdr>
        </w:div>
        <w:div w:id="1379933645">
          <w:marLeft w:val="640"/>
          <w:marRight w:val="0"/>
          <w:marTop w:val="0"/>
          <w:marBottom w:val="0"/>
          <w:divBdr>
            <w:top w:val="none" w:sz="0" w:space="0" w:color="auto"/>
            <w:left w:val="none" w:sz="0" w:space="0" w:color="auto"/>
            <w:bottom w:val="none" w:sz="0" w:space="0" w:color="auto"/>
            <w:right w:val="none" w:sz="0" w:space="0" w:color="auto"/>
          </w:divBdr>
        </w:div>
        <w:div w:id="1445005808">
          <w:marLeft w:val="640"/>
          <w:marRight w:val="0"/>
          <w:marTop w:val="0"/>
          <w:marBottom w:val="0"/>
          <w:divBdr>
            <w:top w:val="none" w:sz="0" w:space="0" w:color="auto"/>
            <w:left w:val="none" w:sz="0" w:space="0" w:color="auto"/>
            <w:bottom w:val="none" w:sz="0" w:space="0" w:color="auto"/>
            <w:right w:val="none" w:sz="0" w:space="0" w:color="auto"/>
          </w:divBdr>
        </w:div>
        <w:div w:id="972827072">
          <w:marLeft w:val="640"/>
          <w:marRight w:val="0"/>
          <w:marTop w:val="0"/>
          <w:marBottom w:val="0"/>
          <w:divBdr>
            <w:top w:val="none" w:sz="0" w:space="0" w:color="auto"/>
            <w:left w:val="none" w:sz="0" w:space="0" w:color="auto"/>
            <w:bottom w:val="none" w:sz="0" w:space="0" w:color="auto"/>
            <w:right w:val="none" w:sz="0" w:space="0" w:color="auto"/>
          </w:divBdr>
        </w:div>
        <w:div w:id="749621393">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mejia5486/srs/tree/main/Literature%20review"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068E8C1E-E774-4A34-BFD4-2C047AA7DA83}"/>
      </w:docPartPr>
      <w:docPartBody>
        <w:p w:rsidR="007366EE" w:rsidRDefault="0066596B">
          <w:r w:rsidRPr="002A32DB">
            <w:rPr>
              <w:rStyle w:val="Textodelmarcadordeposicin"/>
            </w:rPr>
            <w:t>Haga clic o pulse aquí para escribir texto.</w:t>
          </w:r>
        </w:p>
      </w:docPartBody>
    </w:docPart>
    <w:docPart>
      <w:docPartPr>
        <w:name w:val="E1570896BCED4CCF8753BCE74CB651FD"/>
        <w:category>
          <w:name w:val="General"/>
          <w:gallery w:val="placeholder"/>
        </w:category>
        <w:types>
          <w:type w:val="bbPlcHdr"/>
        </w:types>
        <w:behaviors>
          <w:behavior w:val="content"/>
        </w:behaviors>
        <w:guid w:val="{B734F176-A58B-42AB-AC4A-1A811CE74860}"/>
      </w:docPartPr>
      <w:docPartBody>
        <w:p w:rsidR="00BD66C9" w:rsidRDefault="00791B7E" w:rsidP="00791B7E">
          <w:pPr>
            <w:pStyle w:val="E1570896BCED4CCF8753BCE74CB651FD"/>
          </w:pPr>
          <w:r>
            <w:rPr>
              <w:rStyle w:val="Textodelmarcadordeposicin"/>
            </w:rPr>
            <w:t>Haga clic o pulse aquí para escribir texto.</w:t>
          </w:r>
        </w:p>
      </w:docPartBody>
    </w:docPart>
    <w:docPart>
      <w:docPartPr>
        <w:name w:val="E4116DB46B18497AB733C87CAFFDD818"/>
        <w:category>
          <w:name w:val="General"/>
          <w:gallery w:val="placeholder"/>
        </w:category>
        <w:types>
          <w:type w:val="bbPlcHdr"/>
        </w:types>
        <w:behaviors>
          <w:behavior w:val="content"/>
        </w:behaviors>
        <w:guid w:val="{2C1AD9DA-92AB-46D2-AD93-018A5A0DED1F}"/>
      </w:docPartPr>
      <w:docPartBody>
        <w:p w:rsidR="00BD66C9" w:rsidRDefault="00791B7E" w:rsidP="00791B7E">
          <w:pPr>
            <w:pStyle w:val="E4116DB46B18497AB733C87CAFFDD818"/>
          </w:pPr>
          <w:r>
            <w:rPr>
              <w:rStyle w:val="Textodelmarcadordeposicin"/>
            </w:rPr>
            <w:t>Haga clic o pulse aquí para escribir texto.</w:t>
          </w:r>
        </w:p>
      </w:docPartBody>
    </w:docPart>
    <w:docPart>
      <w:docPartPr>
        <w:name w:val="216DD2F147864DA39275B56DECBB78E1"/>
        <w:category>
          <w:name w:val="General"/>
          <w:gallery w:val="placeholder"/>
        </w:category>
        <w:types>
          <w:type w:val="bbPlcHdr"/>
        </w:types>
        <w:behaviors>
          <w:behavior w:val="content"/>
        </w:behaviors>
        <w:guid w:val="{E05D3B1A-0112-4121-AAF5-96A8D68E8E48}"/>
      </w:docPartPr>
      <w:docPartBody>
        <w:p w:rsidR="00BD66C9" w:rsidRDefault="00791B7E" w:rsidP="00791B7E">
          <w:pPr>
            <w:pStyle w:val="216DD2F147864DA39275B56DECBB78E1"/>
          </w:pPr>
          <w:r>
            <w:rPr>
              <w:rStyle w:val="Textodelmarcadordeposicin"/>
            </w:rPr>
            <w:t>Haga clic o pulse aquí para escribir texto.</w:t>
          </w:r>
        </w:p>
      </w:docPartBody>
    </w:docPart>
    <w:docPart>
      <w:docPartPr>
        <w:name w:val="5B9DAB7ACDE0436099568F45C2EDAB6D"/>
        <w:category>
          <w:name w:val="General"/>
          <w:gallery w:val="placeholder"/>
        </w:category>
        <w:types>
          <w:type w:val="bbPlcHdr"/>
        </w:types>
        <w:behaviors>
          <w:behavior w:val="content"/>
        </w:behaviors>
        <w:guid w:val="{787E57EC-F3F0-4BAD-B421-6CE9213554EC}"/>
      </w:docPartPr>
      <w:docPartBody>
        <w:p w:rsidR="00BD66C9" w:rsidRDefault="00791B7E" w:rsidP="00791B7E">
          <w:pPr>
            <w:pStyle w:val="5B9DAB7ACDE0436099568F45C2EDAB6D"/>
          </w:pPr>
          <w:r>
            <w:rPr>
              <w:rStyle w:val="Textodelmarcadordeposicin"/>
            </w:rPr>
            <w:t>Haga clic o pulse aquí para escribir texto.</w:t>
          </w:r>
        </w:p>
      </w:docPartBody>
    </w:docPart>
    <w:docPart>
      <w:docPartPr>
        <w:name w:val="F15A3BCD7A7743278CD6AFE3B5609CC0"/>
        <w:category>
          <w:name w:val="General"/>
          <w:gallery w:val="placeholder"/>
        </w:category>
        <w:types>
          <w:type w:val="bbPlcHdr"/>
        </w:types>
        <w:behaviors>
          <w:behavior w:val="content"/>
        </w:behaviors>
        <w:guid w:val="{930D39F0-3BDC-4C54-9EC6-AC7879405260}"/>
      </w:docPartPr>
      <w:docPartBody>
        <w:p w:rsidR="00BD66C9" w:rsidRDefault="00791B7E" w:rsidP="00791B7E">
          <w:pPr>
            <w:pStyle w:val="F15A3BCD7A7743278CD6AFE3B5609CC0"/>
          </w:pPr>
          <w:r>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96B"/>
    <w:rsid w:val="003E2785"/>
    <w:rsid w:val="0066596B"/>
    <w:rsid w:val="007366EE"/>
    <w:rsid w:val="00791B7E"/>
    <w:rsid w:val="00B842A8"/>
    <w:rsid w:val="00BD66C9"/>
    <w:rsid w:val="00E4287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791B7E"/>
  </w:style>
  <w:style w:type="paragraph" w:customStyle="1" w:styleId="E1570896BCED4CCF8753BCE74CB651FD">
    <w:name w:val="E1570896BCED4CCF8753BCE74CB651FD"/>
    <w:rsid w:val="00791B7E"/>
  </w:style>
  <w:style w:type="paragraph" w:customStyle="1" w:styleId="E4116DB46B18497AB733C87CAFFDD818">
    <w:name w:val="E4116DB46B18497AB733C87CAFFDD818"/>
    <w:rsid w:val="00791B7E"/>
  </w:style>
  <w:style w:type="paragraph" w:customStyle="1" w:styleId="216DD2F147864DA39275B56DECBB78E1">
    <w:name w:val="216DD2F147864DA39275B56DECBB78E1"/>
    <w:rsid w:val="00791B7E"/>
  </w:style>
  <w:style w:type="paragraph" w:customStyle="1" w:styleId="5B9DAB7ACDE0436099568F45C2EDAB6D">
    <w:name w:val="5B9DAB7ACDE0436099568F45C2EDAB6D"/>
    <w:rsid w:val="00791B7E"/>
  </w:style>
  <w:style w:type="paragraph" w:customStyle="1" w:styleId="F15A3BCD7A7743278CD6AFE3B5609CC0">
    <w:name w:val="F15A3BCD7A7743278CD6AFE3B5609CC0"/>
    <w:rsid w:val="00791B7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87FE18F-FF7B-4847-AF64-FFF1A66FFFFC}">
  <we:reference id="wa104382081" version="1.55.1.0" store="es-HN" storeType="OMEX"/>
  <we:alternateReferences>
    <we:reference id="wa104382081" version="1.55.1.0" store="es-HN" storeType="OMEX"/>
  </we:alternateReferences>
  <we:properties>
    <we:property name="MENDELEY_BIBLIOGRAPHY_IS_DIRTY" value="false"/>
    <we:property name="MENDELEY_BIBLIOGRAPHY_LAST_MODIFIED" value="1770865216376"/>
    <we:property name="MENDELEY_CITATIONS" value="[{&quot;citationID&quot;:&quot;MENDELEY_CITATION_233ea720-f1ea-451c-a70e-20a867386e0d&quot;,&quot;properties&quot;:{&quot;noteIndex&quot;:0},&quot;isEdited&quot;:false,&quot;manualOverride&quot;:{&quot;isManuallyOverridden&quot;:false,&quot;citeprocText&quot;:&quot;[1]&quot;,&quot;manualOverrideText&quot;:&quot;&quot;},&quot;citationTag&quot;:&quot;MENDELEY_CITATION_v3_eyJjaXRhdGlvbklEIjoiTUVOREVMRVlfQ0lUQVRJT05fMjMzZWE3MjAtZjFlYS00NTFjLWE3MGUtMjBhODY3Mzg2ZTBkIiwicHJvcGVydGllcyI6eyJub3RlSW5kZXgiOjB9LCJpc0VkaXRlZCI6ZmFsc2UsIm1hbnVhbE92ZXJyaWRlIjp7ImlzTWFudWFsbHlPdmVycmlkZGVuIjpmYWxzZSwiY2l0ZXByb2NUZXh0IjoiWzFdIiwibWFudWFsT3ZlcnJpZGVUZXh0IjoiIn0sImNpdGF0aW9uSXRlbXMiOlt7ImlkIjoiMGQ1ZDk3NmQtZTllOC0zODAyLWFkZWItNWI5NDQwNTllOTljIiwiaXRlbURhdGEiOnsidHlwZSI6ImFydGljbGUtam91cm5hbCIsImlkIjoiMGQ1ZDk3NmQtZTllOC0zODAyLWFkZWItNWI5NDQwNTllOTljIiwidGl0bGUiOiJUaGUgam91cm5hbCBjb3ZlcmFnZSBvZiBXZWIgb2YgU2NpZW5jZSBhbmQgU2NvcHVzOiBhIGNvbXBhcmF0aXZlIGFuYWx5c2lzIiwiYXV0aG9yIjpbeyJmYW1pbHkiOiJNb25nZW9uIiwiZ2l2ZW4iOiJQaGlsaXBwZSIsInBhcnNlLW5hbWVzIjpmYWxzZSwiZHJvcHBpbmctcGFydGljbGUiOiIiLCJub24tZHJvcHBpbmctcGFydGljbGUiOiIifSx7ImZhbWlseSI6IlBhdWwtSHVzIiwiZ2l2ZW4iOiJBZMOobGUiLCJwYXJzZS1uYW1lcyI6ZmFsc2UsImRyb3BwaW5nLXBhcnRpY2xlIjoiIiwibm9uLWRyb3BwaW5nLXBhcnRpY2xlIjoiIn1dLCJjb250YWluZXItdGl0bGUiOiJTY2llbnRvbWV0cmljcyIsIkRPSSI6IjEwLjEwMDcvczExMTkyLTAxNS0xNzY1LTUiLCJJU1NOIjoiMTU4OC0yODYxIiwiVVJMIjoiaHR0cHM6Ly9kb2kub3JnLzEwLjEwMDcvczExMTkyLTAxNS0xNzY1LTUiLCJpc3N1ZWQiOnsiZGF0ZS1wYXJ0cyI6W1syMDE2XV19LCJwYWdlIjoiMjEzLTIyOCIsImFic3RyYWN0IjoiQmlibGlvbWV0cmljIG1ldGhvZHMgYXJlIHVzZWQgaW4gbXVsdGlwbGUgZmllbGRzIGZvciBhIHZhcmlldHkgb2YgcHVycG9zZXMsIG5hbWVseSBmb3IgcmVzZWFyY2ggZXZhbHVhdGlvbi4gTW9zdCBiaWJsaW9tZXRyaWMgYW5hbHlzZXMgaGF2ZSBpbiBjb21tb24gdGhlaXIgZGF0YSBzb3VyY2VzOiBUaG9tc29uIFJldXRlcnPigJkgV2ViIG9mIFNjaWVuY2UgKFdvUykgYW5kIEVsc2V2aWVy4oCZcyBTY29wdXMuIFRoZSBvYmplY3RpdmUgb2YgdGhpcyByZXNlYXJjaCBpcyB0byBkZXNjcmliZSB0aGUgam91cm5hbCBjb3ZlcmFnZSBvZiB0aG9zZSB0d28gZGF0YWJhc2VzIGFuZCB0byBhc3Nlc3Mgd2hldGhlciBzb21lIGZpZWxkLCBwdWJsaXNoaW5nIGNvdW50cnkgYW5kIGxhbmd1YWdlIGFyZSBvdmVyIG9yIHVuZGVycmVwcmVzZW50ZWQuIFRvIGRvIHRoaXMgd2UgY29tcGFyZWQgdGhlIGNvdmVyYWdlIG9mIGFjdGl2ZSBzY2hvbGFybHkgam91cm5hbHMgaW4gV29TICgxMyw2MDUgam91cm5hbHMpIGFuZCBTY29wdXMgKDIwLDM0NiBqb3VybmFscykgd2l0aCBVbHJpY2jigJlzIGV4dGVuc2l2ZSBwZXJpb2RpY2FsIGRpcmVjdG9yeSAoNjMsMDEzIGpvdXJuYWxzKS4gUmVzdWx0cyBpbmRpY2F0ZSB0aGF0IHRoZSB1c2Ugb2YgZWl0aGVyIFdvUyBvciBTY29wdXMgZm9yIHJlc2VhcmNoIGV2YWx1YXRpb24gbWF5IGludHJvZHVjZSBiaWFzZXMgdGhhdCBmYXZvciBOYXR1cmFsIFNjaWVuY2VzIGFuZCBFbmdpbmVlcmluZyBhcyB3ZWxsIGFzIEJpb21lZGljYWwgUmVzZWFyY2ggdG8gdGhlIGRldHJpbWVudCBvZiBTb2NpYWwgU2NpZW5jZXMgYW5kIEFydHMgYW5kIEh1bWFuaXRpZXMuIFNpbWlsYXJseSwgRW5nbGlzaC1sYW5ndWFnZSBqb3VybmFscyBhcmUgb3ZlcnJlcHJlc2VudGVkIHRvIHRoZSBkZXRyaW1lbnQgb2Ygb3RoZXIgbGFuZ3VhZ2VzLiBXaGlsZSBib3RoIGRhdGFiYXNlcyBzaGFyZSB0aGVzZSBiaWFzZXMsIHRoZWlyIGNvdmVyYWdlIGRpZmZlcnMgc3Vic3RhbnRpYWxseS4gQXMgYSBjb25zZXF1ZW5jZSwgdGhlIHJlc3VsdHMgb2YgYmlibGlvbWV0cmljIGFuYWx5c2VzIG1heSB2YXJ5IGRlcGVuZGluZyBvbiB0aGUgZGF0YWJhc2UgdXNlZC4gVGhlc2UgcmVzdWx0cyBpbXBseSB0aGF0IGluIHRoZSBjb250ZXh0IG9mIGNvbXBhcmF0aXZlIHJlc2VhcmNoIGV2YWx1YXRpb24sIFdvUyBhbmQgU2NvcHVzIHNob3VsZCBiZSB1c2VkIHdpdGggY2F1dGlvbiwgZXNwZWNpYWxseSB3aGVuIGNvbXBhcmluZyBkaWZmZXJlbnQgZmllbGRzLCBpbnN0aXR1dGlvbnMsIGNvdW50cmllcyBvciBsYW5ndWFnZXMuIFRoZSBiaWJsaW9tZXRyaWMgY29tbXVuaXR5IHNob3VsZCBjb250aW51ZSBpdHMgZWZmb3J0cyB0byBkZXZlbG9wIG1ldGhvZHMgYW5kIGluZGljYXRvcnMgdGhhdCBpbmNsdWRlIHNjaWVudGlmaWMgb3V0cHV0IHRoYXQgYXJlIG5vdCBjb3ZlcmVkIGluIFdvUyBvciBTY29wdXMsIHN1Y2ggYXMgZmllbGQtc3BlY2lmaWMgYW5kIG5hdGlvbmFsIGNpdGF0aW9uIGluZGV4ZXMuIiwiaXNzdWUiOiIxIiwidm9sdW1lIjoiMTA2IiwiY29udGFpbmVyLXRpdGxlLXNob3J0IjoiU2NpZW50b21ldHJpY3MifSwiaXNUZW1wb3JhcnkiOmZhbHNlfV19&quot;,&quot;citationItems&quot;:[{&quot;id&quot;:&quot;0d5d976d-e9e8-3802-adeb-5b944059e99c&quot;,&quot;itemData&quot;:{&quot;type&quot;:&quot;article-journal&quot;,&quot;id&quot;:&quot;0d5d976d-e9e8-3802-adeb-5b944059e99c&quot;,&quot;title&quot;:&quot;The journal coverage of Web of Science and Scopus: a comparative analysis&quot;,&quot;author&quot;:[{&quot;family&quot;:&quot;Mongeon&quot;,&quot;given&quot;:&quot;Philippe&quot;,&quot;parse-names&quot;:false,&quot;dropping-particle&quot;:&quot;&quot;,&quot;non-dropping-particle&quot;:&quot;&quot;},{&quot;family&quot;:&quot;Paul-Hus&quot;,&quot;given&quot;:&quot;Adèle&quot;,&quot;parse-names&quot;:false,&quot;dropping-particle&quot;:&quot;&quot;,&quot;non-dropping-particle&quot;:&quot;&quot;}],&quot;container-title&quot;:&quot;Scientometrics&quot;,&quot;DOI&quot;:&quot;10.1007/s11192-015-1765-5&quot;,&quot;ISSN&quot;:&quot;1588-2861&quot;,&quot;URL&quot;:&quot;https://doi.org/10.1007/s11192-015-1765-5&quot;,&quot;issued&quot;:{&quot;date-parts&quot;:[[2016]]},&quot;page&quot;:&quot;213-228&quot;,&quot;abstract&quot;:&quot;Bibliometric methods are used in multiple fields for a variety of purposes, namely for research evaluation. Most bibliometric analyses have in common their data sources: Thomson Reuters’ Web of Science (WoS) and Elsevier’s Scopus. The objective of this research is to describe the journal coverage of those two databases and to assess whether some field, publishing country and language are over or underrepresented. To do this we compared the coverage of active scholarly journals in WoS (13,605 journals) and Scopus (20,346 journals) with Ulrich’s extensive periodical directory (63,013 journals). Results indicate that the use of either WoS or Scopus for research evaluation may introduce biases that favor Natural Sciences and Engineering as well as Biomedical Research to the detriment of Social Sciences and Arts and Humanities. Similarly, English-language journals are overrepresented to the detriment of other languages. While both databases share these biases, their coverage differs substantially. As a consequence, the results of bibliometric analyses may vary depending on the database used. These results imply that in the context of comparative research evaluation, WoS and Scopus should be used with caution, especially when comparing different fields, institutions, countries or languages. The bibliometric community should continue its efforts to develop methods and indicators that include scientific output that are not covered in WoS or Scopus, such as field-specific and national citation indexes.&quot;,&quot;issue&quot;:&quot;1&quot;,&quot;volume&quot;:&quot;106&quot;,&quot;container-title-short&quot;:&quot;Scientometrics&quot;},&quot;isTemporary&quot;:false}]},{&quot;citationID&quot;:&quot;MENDELEY_CITATION_84af8462-8fca-4ea8-933b-535936505c11&quot;,&quot;properties&quot;:{&quot;noteIndex&quot;:0},&quot;isEdited&quot;:false,&quot;manualOverride&quot;:{&quot;isManuallyOverridden&quot;:false,&quot;citeprocText&quot;:&quot;[2], [3], [4]&quot;,&quot;manualOverrideText&quot;:&quot;&quot;},&quot;citationTag&quot;:&quot;MENDELEY_CITATION_v3_eyJjaXRhdGlvbklEIjoiTUVOREVMRVlfQ0lUQVRJT05fODRhZjg0NjItOGZjYS00ZWE4LTkzM2ItNTM1OTM2NTA1YzExIiwicHJvcGVydGllcyI6eyJub3RlSW5kZXgiOjB9LCJpc0VkaXRlZCI6ZmFsc2UsIm1hbnVhbE92ZXJyaWRlIjp7ImlzTWFudWFsbHlPdmVycmlkZGVuIjpmYWxzZSwiY2l0ZXByb2NUZXh0IjoiWzJdLCBbM10sIFs0XSIsIm1hbnVhbE92ZXJyaWRlVGV4dCI6IiJ9LCJjaXRhdGlvbkl0ZW1zIjpbeyJpZCI6IjhiMjlmNzhiLTk3ODktM2Y2ZC1iNmExLTNkOGNlMTE1YzgyNSIsIml0ZW1EYXRhIjp7InR5cGUiOiJhcnRpY2xlLWpvdXJuYWwiLCJpZCI6IjhiMjlmNzhiLTk3ODktM2Y2ZC1iNmExLTNkOGNlMTE1YzgyNSIsInRpdGxlIjoiR3JlZW4gSVQgYW5kIHN1c3RhaW5hYmxlIHRlY2hub2xvZ3kgZGV2ZWxvcG1lbnQ6IEJpYmxpb21ldHJpYyBvdmVydmlldyIsImF1dGhvciI6W3siZmFtaWx5IjoiR2FyY8OtYS1CZXJuw6EiLCJnaXZlbiI6Ikpvc8OpIEEuIiwicGFyc2UtbmFtZXMiOmZhbHNlLCJkcm9wcGluZy1wYXJ0aWNsZSI6IiIsIm5vbi1kcm9wcGluZy1wYXJ0aWNsZSI6IiJ9LHsiZmFtaWx5IjoiRmVybsOhbmRlei1BbGVtw6FuIiwiZ2l2ZW4iOiJKb3PDqSBMLiIsInBhcnNlLW5hbWVzIjpmYWxzZSwiZHJvcHBpbmctcGFydGljbGUiOiIiLCJub24tZHJvcHBpbmctcGFydGljbGUiOiIifSx7ImZhbWlseSI6IkNhcnJpbGxvIGRlIEdlYSIsImdpdmVuIjoiSnVhbiBNLiIsInBhcnNlLW5hbWVzIjpmYWxzZSwiZHJvcHBpbmctcGFydGljbGUiOiIiLCJub24tZHJvcHBpbmctcGFydGljbGUiOiIifSx7ImZhbWlseSI6Ik5pY29sw6FzIiwiZ2l2ZW4iOiJKb2FxdcOtbiIsInBhcnNlLW5hbWVzIjpmYWxzZSwiZHJvcHBpbmctcGFydGljbGUiOiIiLCJub24tZHJvcHBpbmctcGFydGljbGUiOiIifSx7ImZhbWlseSI6Ik1vcm9zIiwiZ2l2ZW4iOiJCZWdvw7FhIiwicGFyc2UtbmFtZXMiOmZhbHNlLCJkcm9wcGluZy1wYXJ0aWNsZSI6IiIsIm5vbi1kcm9wcGluZy1wYXJ0aWNsZSI6IiJ9LHsiZmFtaWx5IjoiVG92YWwiLCJnaXZlbiI6IkFtYnJvc2lvIiwicGFyc2UtbmFtZXMiOmZhbHNlLCJkcm9wcGluZy1wYXJ0aWNsZSI6IiIsIm5vbi1kcm9wcGluZy1wYXJ0aWNsZSI6IiJ9LHsiZmFtaWx5IjoiTWFuY2VibyIsImdpdmVuIjoiSmF2aWVyIiwicGFyc2UtbmFtZXMiOmZhbHNlLCJkcm9wcGluZy1wYXJ0aWNsZSI6IiIsIm5vbi1kcm9wcGluZy1wYXJ0aWNsZSI6IiJ9LHsiZmFtaWx5IjoiR2FyY8OtYSIsImdpdmVuIjoiRsOpbGl4IiwicGFyc2UtbmFtZXMiOmZhbHNlLCJkcm9wcGluZy1wYXJ0aWNsZSI6IiIsIm5vbi1kcm9wcGluZy1wYXJ0aWNsZSI6IiJ9LHsiZmFtaWx5IjoiQ2FsZXJvIiwiZ2l2ZW4iOiJDb3JhbCIsInBhcnNlLW5hbWVzIjpmYWxzZSwiZHJvcHBpbmctcGFydGljbGUiOiIiLCJub24tZHJvcHBpbmctcGFydGljbGUiOiIifV0sImNvbnRhaW5lci10aXRsZSI6IlN1c3RhaW5hYmxlIERldmVsb3BtZW50IiwiYWNjZXNzZWQiOnsiZGF0ZS1wYXJ0cyI6W1syMDIyLDgsMjNdXX0sIkRPSSI6IjEwLjEwMDIvc2QuMTkyNyIsIklTU04iOiIxMDk5LTE3MTkiLCJVUkwiOiJodHRwczovL29ubGluZWxpYnJhcnkud2lsZXkuY29tL2RvaS9mdWxsLzEwLjEwMDIvc2QuMTkyNyIsImlzc3VlZCI6eyJkYXRlLXBhcnRzIjpbWzIwMTksNywxXV19LCJwYWdlIjoiNjEzLTYzNiIsImFic3RyYWN0IjoiR3JlZW4gaW5mb3JtYXRpb24gdGVjaG5vbG9naWVzIChHSVRzKSBjb25zdGl0dXRlIGEgZmllbGQgb2YgcmVzZWFyY2gsIHdob3NlIG9iamVjdGl2ZSBpcyB0byByZWR1Y2UgdGhlIGVudmlyb25tZW50YWwgcG9sbHV0aW9uIGNhdXNlZCBieSBtYXNzZXMgb2YgcGVvcGxlIHVzaW5nIGFuZCBwcm9kdWNpbmcgdGVjaG5vbG9neS4gVGhpcyBwYXBlciBkZXNjcmliZXMgdGhlIHNlYXJjaCBmb3IgbGl0ZXJhdHVyZSByZWxhdGVkIHRvIEdJVCBhbmQgdGVjaG5vbG9neSBzdXN0YWluYWJpbGl0eSBpbiBTY29wdXMgZGF0YWJhc2UuIE5vIHJlc3RyaWN0aW9uIHdhcyBpbXBvc2VkIG9uIHRoZSB0aW1lIHBlcmlvZCB3aGVuIGNhcnJ5aW5nIG91dCB0aGUgc2VhcmNoLiBUaGUgZGF0YSBnYXRoZXJlZCByZXZlYWxlZCB0aGF0IHRoZSBqb3VybmFsIHdpdGggdGhlIGhpZ2hlc3QgbnVtYmVyIG9mIHB1YmxpY2F0aW9ucyBpcyBDb21wdXRlciwgYW5kIHRoZSBtb3N0IHByb2xpZmljIGF1dGhvciBpcyBUb21veWEgRW5va2lkbywgd2l0aCA0NSBwdWJsaWNhdGlvbnMuIEEgdG90YWwgb2YgNTMuMTIlIG9mIHRoZSBkb2N1bWVudHMgZm91bmQgaW4gU2NvcHVzIHdlcmUgQ29uZmVyZW5jZSBQYXBlci4gQWx0aG91Z2ggbm8gc3RhdGlzdGljYWxseSBzaWduaWZpY2FudCBkaWZmZXJlbmNlcyB3ZXJlIGRldGVjdGVkLCBjb3VudHJpZXMgaW4gdGhlIGdyb3VwIHdpdGggbGVzcyBDTzIga3RvbiBlbWlzc2lvbnMgcGVyIGluaGFiaXRhbnQgYW5kIGxlc3MgaW5jb21lIHBlciBjYXBpdGEgaGF2ZSBhIGhpZ2hlciBwZXJjZW50YWdlIG9mIHB1YmxpY2F0aW9ucy4gVGhlIHJlZHVjdGlvbiBvZiBwb3dlciBjb25zdW1wdGlvbiBpbiB0aGUgY2xvdWQgZGF0YSBjZW50ZXJzIGlzIGEgaG90IHRvcGljIGZvciBmdXR1cmUgd29yaywgYmVjYXVzZSB0aGUgd29yZCBjbG91ZCBhcHBlYXJlZCBpbiA5IG91dCBvZiB0aGUgMTAgbW9zdCBmcmVxdWVudGx5IGNpdGVkIHBhcGVycy4iLCJwdWJsaXNoZXIiOiJKb2huIFdpbGV5ICYgU29ucywgTHRkIiwiaXNzdWUiOiI0Iiwidm9sdW1lIjoiMjciLCJjb250YWluZXItdGl0bGUtc2hvcnQiOiIifSwiaXNUZW1wb3JhcnkiOmZhbHNlfSx7ImlkIjoiMTE2NTUzYjktMGZkNC0zZDg5LWI5NjEtMjRlYjJlZTdmMzJlIiwiaXRlbURhdGEiOnsidHlwZSI6ImFydGljbGUtam91cm5hbCIsImlkIjoiMTE2NTUzYjktMGZkNC0zZDg5LWI5NjEtMjRlYjJlZTdmMzJlIiwidGl0bGUiOiJDb21wYXJpc29uIG9mIEltcGFjdCBGYWN0b3IsIEVpZ2VuZmFjdG9yIE1ldHJpY3MsIGFuZCBTQ0ltYWdvIEpvdXJuYWwgUmFuayBJbmRpY2F0b3IgYW5kIGgtaW5kZXggZm9yIE5ldXJvc3VyZ2ljYWwgYW5kIFNwaW5hbCBTdXJnaWNhbCBKb3VybmFscyIsImF1dGhvciI6W3siZmFtaWx5IjoiWXVlbiIsImdpdmVuIjoiSmFzb24iLCJwYXJzZS1uYW1lcyI6ZmFsc2UsImRyb3BwaW5nLXBhcnRpY2xlIjoiIiwibm9uLWRyb3BwaW5nLXBhcnRpY2xlIjoiIn1dLCJjb250YWluZXItdGl0bGUiOiJXb3JsZCBOZXVyb3N1cmdlcnkiLCJET0kiOiJodHRwczovL2RvaS5vcmcvMTAuMTAxNi9qLnduZXUuMjAxOC4wNy4xNDQiLCJJU1NOIjoiMTg3OC04NzUwIiwiVVJMIjoiaHR0cHM6Ly93d3cuc2NpZW5jZWRpcmVjdC5jb20vc2NpZW5jZS9hcnRpY2xlL3BpaS9TMTg3ODg3NTAxODMxNjIyWCIsImlzc3VlZCI6eyJkYXRlLXBhcnRzIjpbWzIwMThdXX0sInBhZ2UiOiJlMzI4LWUzMzciLCJhYnN0cmFjdCI6IkJhY2tncm91bmRcbkluIGFjYWRlbWljIHNwZWNpYWx0aWVzIHN1Y2ggYXMgbmV1cm9zdXJnZXJ5LCBiaWJsaW9tZXRyaWNzIGFyZSBvZnRlbiB1c2VkIHRvIGd1aWRlIHJlYWRlcnMsIGFjYWRlbWljIGluc3RpdHV0ZXMsIGFuZCByZXNlYXJjaGVycyB0byBtYWtlIG9iamVjdGl2ZSBhc3Nlc3NtZW50IG9mIGpvdXJuYWxzLiBSZWNlbnRseSwgbmV3IGluZGljZXMgaGF2ZSBiZWVuIGRldmVsb3BlZCB0byBvdmVyY29tZSB0aGUgc2hvcnRjb21pbmdzIG9mIHRoZSB3aWRlbHkgdXNlZCBJbXBhY3QgRmFjdG9yLiBUaGUgb2JqZWN0aXZlIG9mIG91ciBzdHVkeSB3YXMgdG8gaW52ZXN0aWdhdGUgdGhlIGNvcnJlbGF0aW9ucyBhbW9uZyA2IG9mIHRoZSBjb21tb25seSB1c2VkIGJpYmxpb21ldHJpYyBpbmRpY2VzIChJbXBhY3QgRmFjdG9yLCBTQ0ltYWdvIEpvdXJuYWwgaW5kaWNhdG9yLCBTQ09QVVMgaC1pbmRleCwgR29vZ2xlIGgtaW5kZXgsIEVpZ2VuZmFjdG9yLCBBcnRpY2xlIEluZmx1ZW5jZSBTY29yZSkgaW4gbmV1cm9zdXJnaWNhbCBhbmQgc3BpbmFsIHN1cmdpY2FsIGpvdXJuYWxzLlxuTWV0aG9kc1xuQSBsaXN0IG9mIGFsbCBuZXVyb3N1cmdpY2FsIGFuZCBzcGluYWwgc3VyZ2ljYWwgam91cm5hbHMgd2FzIGNvbXBpbGVkIHVzaW5nIHRoZSBkYXRhYmFzZXMgb2YgU0NPUFVTLCBDbGFyaXZhdGUgQW5hbHl0aWNzIChUaG9tc29uIFJldXRlcnMpLCBhbmQgTmF0aW9uYWwgTGlicmFyeSBvZiBNZWRpY2luZSBDYXRhbG9nLiBKb3VybmFscyB0aGF0IGFyZSBub3Qgc3VyZ2ljYWxseSBvcmllbnRlZCwgbm9uLUVuZ2xpc2ggam91cm5hbHMsIGFuZCBudXJzaW5nIGpvdXJuYWxzIHdlcmUgZXhjbHVkZWQuIEJpdmFyaWF0ZSBTcGVhcm1hbiByYW5raW5nIGNvcnJlbGF0aW9uIHRlc3RzIHdlcmUgcGVyZm9ybWVkLlxuUmVzdWx0c1xuRmlmdHktZm91ciBqb3VybmFscyB3ZXJlIGluY2x1ZGVkLCBvZiB3aGljaCAxNCB3ZXJlIHNwaW5lIHRoZW1lZC4gSGlnaCBwb3NpdGl2ZSBjb3JyZWxhdGlvbnMgd2VyZSBvYnRhaW5lZCBhbW9uZyB0aGUgYmlibGlvbWV0cmljIGluZGljZXMgb2YgbmV1cm9zdXJnaWNhbCAobm9uc3BpbmFsKSBqb3VybmFscyAoUCA8IDAuMDUgaW4gYWxsIHBhaXJzKS4gTWVkaWFuIHZhbHVlcyB3ZXJlIDEuNTQsIDAuNjYsIDUzLCAyNSwgMC4wMDM1LCBhbmQgMC40NiBmb3IgSW1wYWN0IEZhY3RvciwgU0NJbWFnbyBKb3VybmFsIHJhbmsgaW5kaWNhdG9yLCBTQ09QVVMgaC1pbmRleCwgR29vZ2xlIGgtaW5kZXgsIEVpZ2VuZmFjdG9yLCBhbmQgQXJ0aWNsZSBJbmZsdWVuY2UgU2NvcmUsIHJlc3BlY3RpdmVseS4gSG93ZXZlciwgdGhlIGNvcnJlbGF0aW9ucyBmb3Igc3BpbmFsIHN1cmdpY2FsIGpvdXJuYWxzIHdlcmUgbW9yZSB2YXJpYWJsZSwgbGlrZWx5IGJlY2F1c2Ugb2YgdGhlIHNtYWxsIHNhbXBsZSBzaXplLlxuQ29uY2x1c2lvbnNcbkRlc3BpdGUgdGhlIGRpZmZlcmVudCBtYXRoZW1hdGljYWwgYmFzaXMgYW1vbmcgdGhlIGNpdGF0aW9uLWJhc2VkIGJpYmxpb21ldHJpYyBpbmRpY2VzIHN0dWRpZWQsIHRoZXkgaGF2ZSBzdHJvbmcgY29ycmVsYXRpb25zIGluIHJhbmtpbmcgbmV1cm9zdXJnaWNhbCBqb3VybmFscy4gVGhpcyBzdHVkeSBwcm92aWRlcyBldmlkZW5jZSB0aGF0IHRoZSBuZXdlciBpbmRpY2VzIG1heSBiZSB1c2VkIGludGVyY2hhbmdlYWJseSB3aXRoIHRoZSBJbXBhY3QgRmFjdG9yIGluIHRoaXMgY29udGV4dCwgYW5kIHRoZXkgbWF5LCB0aGVvcmV0aWNhbGx5LCBtaXRpZ2F0ZSBzb21lIHRoZSBzaG9ydGNvbWluZ3Mgb2YgdGhlIEltcGFjdCBGYWN0b3IuIiwidm9sdW1lIjoiMTE5IiwiY29udGFpbmVyLXRpdGxlLXNob3J0IjoiV29ybGQgTmV1cm9zdXJnLiJ9LCJpc1RlbXBvcmFyeSI6ZmFsc2V9LHsiaWQiOiI0MzQ5YzU1NC02NmUyLTM2ZGYtYmVkYy0wZTYxZjkxOTRlNjkiLCJpdGVtRGF0YSI6eyJ0eXBlIjoiYXJ0aWNsZS1qb3VybmFsIiwiaWQiOiI0MzQ5YzU1NC02NmUyLTM2ZGYtYmVkYy0wZTYxZjkxOTRlNjkiLCJ0aXRsZSI6IkEgbWV0aG9kIGFuZCB2YWxpZGF0aW9uIGZvciBhdWRpdGluZyBlLUhlYWx0aCBhcHBsaWNhdGlvbnMgYmFzZWQgb24gcmV1c2FibGUgc29mdHdhcmUgc2VjdXJpdHkgcmVxdWlyZW1lbnRzIHNwZWNpZmljYXRpb25zIiwiYXV0aG9yIjpbeyJmYW1pbHkiOiJNZWrDrWEtR3JhbmRhIiwiZ2l2ZW4iOiJDYXJsb3MgTSIsInBhcnNlLW5hbWVzIjpmYWxzZSwiZHJvcHBpbmctcGFydGljbGUiOiIiLCJub24tZHJvcHBpbmctcGFydGljbGUiOiIifSx7ImZhbWlseSI6IkZlcm7DoW5kZXotQWxlbcOhbiIsImdpdmVuIjoiSm9zw6kgTCIsInBhcnNlLW5hbWVzIjpmYWxzZSwiZHJvcHBpbmctcGFydGljbGUiOiIiLCJub24tZHJvcHBpbmctcGFydGljbGUiOiIifSx7ImZhbWlseSI6IkNhcnJpbGxvIGRlIEdlYSIsImdpdmVuIjoiSnVhbiBNIiwicGFyc2UtbmFtZXMiOmZhbHNlLCJkcm9wcGluZy1wYXJ0aWNsZSI6IiIsIm5vbi1kcm9wcGluZy1wYXJ0aWNsZSI6IiJ9LHsiZmFtaWx5IjoiR2FyY8OtYS1CZXJuw6EiLCJnaXZlbiI6Ikpvc8OpIEEiLCJwYXJzZS1uYW1lcyI6ZmFsc2UsImRyb3BwaW5nLXBhcnRpY2xlIjoiIiwibm9uLWRyb3BwaW5nLXBhcnRpY2xlIjoiIn1dLCJjb250YWluZXItdGl0bGUiOiJJbnRlcm5hdGlvbmFsIEpvdXJuYWwgb2YgTWVkaWNhbCBJbmZvcm1hdGljcyIsIkRPSSI6Imh0dHBzOi8vZG9pLm9yZy8xMC4xMDE2L2ouaWptZWRpbmYuMjAyNC4xMDU2OTkiLCJJU1NOIjoiMTM4Ni01MDU2IiwiVVJMIjoiaHR0cHM6Ly93d3cuc2NpZW5jZWRpcmVjdC5jb20vc2NpZW5jZS9hcnRpY2xlL3BpaS9TMTM4NjUwNTYyNDAwMzYyOSIsImlzc3VlZCI6eyJkYXRlLXBhcnRzIjpbWzIwMjVdXX0sInBhZ2UiOiIxMDU2OTkiLCJhYnN0cmFjdCI6Ik9iamVjdGl2ZVxuVGhpcyBhcnRpY2xlIGRlYWxzIHdpdGggdGhlIGNvbXBsZXggcHJvY2VzcyBvZiBvYnRhaW5pbmcgc2VjdXJpdHkgcmVxdWlyZW1lbnRzIGZvciBlLUhlYWx0aCBhcHBsaWNhdGlvbnMuIEl0IGludHJvZHVjZXMgYSB0YWlsb3JlZCBhdWRpdCBhbmQgdmFsaWRhdGlvbiBtZXRob2RvbG9neSBwYXJ0aWN1bGFybHkgZGVzaWduZWQgZm9yIGUtSGVhbHRoIGFwcGxpY2F0aW9ucy4gQWRkaXRpb25hbGx5LCBpdCBwcmVzZW50cyBhIGNvbXByZWhlbnNpdmUgc2VjdXJpdHkgY2F0YWxvZyBkZXJpdmVkIGZyb20gcHJpbWFyeSBzb3VyY2VzIHN1Y2ggYXMgbGF3LCBndWlkZXMsIHN0YW5kYXJkcywgYmVzdCBwcmFjdGljZXMsIGFuZCBhIHN5c3RlbWF0aWMgbGl0ZXJhdHVyZSByZXZpZXcuIFRoaXMgY2F0YWxvZyBpcyBjaGFyYWN0ZXJpemVkIGJ5IGl0cyBjb250aW51b3VzIGltcHJvdmVtZW50LCBjbGFyaXR5LCBjb21wbGV0ZW5lc3MsIGNvbnNpc3RlbmN5LCB2ZXJpZmlhYmlsaXR5LCBtb2RpZmlhYmlsaXR5LCBhbmQgdHJhY2VhYmlsaXR5LlxuTWV0aG9kc1xuVGhlIGF1dGhvcnMgcmV2aWV3ZWQgZWxlY3Ryb25pYyBoZWFsdGggc2VjdXJpdHkgbGl0ZXJhdHVyZSBhbmQgZ2F0aGVyZWQgcHJpbWFyeSBzb3VyY2VzIG9mIGxhdywgZ3VpZGVzLCBzdGFuZGFyZHMsIGFuZCBiZXN0IHByYWN0aWNlcy4gVGhleSBvcmdhbml6ZWQgdGhlIGNhdGFsb2cgYWNjb3JkaW5nIHRvIHRoZSBJU08vSUVDL0lFRUUgMjkxNDg6MjAxOCBzdGFuZGFyZCBhbmQgcHJvcG9zZWQgYSBtZXRob2RvbG9neSB0byBlbnN1cmUgaXRzIHJldXNhYmlsaXR5LiBNb3Jlb3ZlciwgdGhlIGF1dGhvcnMgcHJvcG9zZWQgU0VDLUFNIGFzIGFuIGF1ZGl0IG1ldGhvZC4gVGhlIGFwcGxpY2FiaWxpdHkgb2YgdGhlIGNhdGFsb2cgd2FzIHZhbGlkYXRlZCB0aHJvdWdoIHRoZSBhdWRpdCBtZXRob2QsIHdoaWNoIHdhcyBjb25kdWN0ZWQgb24gYSBwcm9taW5lbnQgbWVkaWNhbCBhcHBsaWNhdGlvbiwgT3BlbkVNUi5cblJlc3VsdHNcblRoZSBwcm9wb3NlZCBtZXRob2QgYW5kIHZhbGlkYXRpb24gZm9yIGF1ZGl0aW5nIGUtSGVhbHRoIEFwcGxpY2F0aW9ucyB0aHJvdWdoIHRoZSBjYXRhbG9nIHByb3ZpZGVkIGEgY29tcHJlaGVuc2l2ZSBmcmFtZXdvcmsgZm9yIGRldmVsb3Bpbmcgb3IgZXZhbHVhdGluZyBuZXcgYXBwbGljYXRpb25zLiBUaHJvdWdoIHRoZSBhdWRpdCBvZiBPcGVuRU1SLCBzZXZlcmFsIHNlY3VyaXR5IHZ1bG5lcmFiaWxpdGllcyB3ZXJlIGlkZW50aWZpZWQsIHN1Y2ggYXMgRERPcywgWFNTLCBKU09OaSwgYW5kIENNRGksIHJlc3VsdGluZyBpbiBhIOKAnFNlY3VyZeKAnSBjbGFzc2lmaWNhdGlvbiBvZiBPcGVuRU1SIHdpdGggYSBjb21wbGlhbmNlIHJhdGUgb2YgNjYuOTclLlxuQ29uY2x1c2lvblxuVGhlIHN0dWR5IGRlbW9uc3RyYXRlcyB0aGUgcHJvcG9zZWQgY2F0YWxvZ+KAmXMgZmVhc2liaWxpdHkgYW5kIGVmZmVjdGl2ZW5lc3MgaW4gZW5oYW5jaW5nIGhlYWx0aCBzb2Z0d2FyZSBzZWN1cml0eS4gVGhlIGF1dGhvcnMgc3VnZ2VzdCBjb250aW51b3VzIGltcHJvdmVtZW50IGJ5IGluY29ycG9yYXRpbmcgbmV3IHJlZ3VsYXRpb25zLCBrbm93bGVkZ2UgZnJvbSBhZGRpdGlvbmFsIHNvdXJjZXMsIGFuZCBhZGRyZXNzaW5nIGVtZXJnaW5nIHplcm8tZGF5IHZ1bG5lcmFiaWxpdGllcy4gVGhpcyBhcHByb2FjaCBpcyBjcnVjaWFsIGZvciBwcm92aWRpbmcgcHJhY3RpY2FsLCBzYWZlLCBhbmQgcXVhbGl0eSBtZWRpY2FsIGNhcmUgYW1pZHN0IGluY3JlYXNpbmcgY3liZXIgdGhyZWF0cyBpbiB0aGUgaGVhbHRoY2FyZSBpbmR1c3RyeS4iLCJ2b2x1bWUiOiIxOTQiLCJjb250YWluZXItdGl0bGUtc2hvcnQiOiJJbnQuIEouIE1lZC4gSW5mb3JtLiJ9LCJpc1RlbXBvcmFyeSI6ZmFsc2V9XX0=&quot;,&quot;citationItems&quot;:[{&quot;id&quot;:&quot;8b29f78b-9789-3f6d-b6a1-3d8ce115c825&quot;,&quot;itemData&quot;:{&quot;type&quot;:&quot;article-journal&quot;,&quot;id&quot;:&quot;8b29f78b-9789-3f6d-b6a1-3d8ce115c825&quot;,&quot;title&quot;:&quot;Green IT and sustainable technology development: Bibliometric overview&quot;,&quot;author&quot;:[{&quot;family&quot;:&quot;García-Berná&quot;,&quot;given&quot;:&quot;José A.&quot;,&quot;parse-names&quot;:false,&quot;dropping-particle&quot;:&quot;&quot;,&quot;non-dropping-particle&quot;:&quot;&quot;},{&quot;family&quot;:&quot;Fernández-Alemán&quot;,&quot;given&quot;:&quot;José L.&quot;,&quot;parse-names&quot;:false,&quot;dropping-particle&quot;:&quot;&quot;,&quot;non-dropping-particle&quot;:&quot;&quot;},{&quot;family&quot;:&quot;Carrillo de Gea&quot;,&quot;given&quot;:&quot;Juan M.&quot;,&quot;parse-names&quot;:false,&quot;dropping-particle&quot;:&quot;&quot;,&quot;non-dropping-particle&quot;:&quot;&quot;},{&quot;family&quot;:&quot;Nicolás&quot;,&quot;given&quot;:&quot;Joaquín&quot;,&quot;parse-names&quot;:false,&quot;dropping-particle&quot;:&quot;&quot;,&quot;non-dropping-particle&quot;:&quot;&quot;},{&quot;family&quot;:&quot;Moros&quot;,&quot;given&quot;:&quot;Begoña&quot;,&quot;parse-names&quot;:false,&quot;dropping-particle&quot;:&quot;&quot;,&quot;non-dropping-particle&quot;:&quot;&quot;},{&quot;family&quot;:&quot;Toval&quot;,&quot;given&quot;:&quot;Ambrosio&quot;,&quot;parse-names&quot;:false,&quot;dropping-particle&quot;:&quot;&quot;,&quot;non-dropping-particle&quot;:&quot;&quot;},{&quot;family&quot;:&quot;Mancebo&quot;,&quot;given&quot;:&quot;Javier&quot;,&quot;parse-names&quot;:false,&quot;dropping-particle&quot;:&quot;&quot;,&quot;non-dropping-particle&quot;:&quot;&quot;},{&quot;family&quot;:&quot;García&quot;,&quot;given&quot;:&quot;Félix&quot;,&quot;parse-names&quot;:false,&quot;dropping-particle&quot;:&quot;&quot;,&quot;non-dropping-particle&quot;:&quot;&quot;},{&quot;family&quot;:&quot;Calero&quot;,&quot;given&quot;:&quot;Coral&quot;,&quot;parse-names&quot;:false,&quot;dropping-particle&quot;:&quot;&quot;,&quot;non-dropping-particle&quot;:&quot;&quot;}],&quot;container-title&quot;:&quot;Sustainable Development&quot;,&quot;accessed&quot;:{&quot;date-parts&quot;:[[2022,8,23]]},&quot;DOI&quot;:&quot;10.1002/sd.1927&quot;,&quot;ISSN&quot;:&quot;1099-1719&quot;,&quot;URL&quot;:&quot;https://onlinelibrary.wiley.com/doi/full/10.1002/sd.1927&quot;,&quot;issued&quot;:{&quot;date-parts&quot;:[[2019,7,1]]},&quot;page&quot;:&quot;613-636&quot;,&quot;abstract&quot;:&quot;Green information technologies (GITs) constitute a field of research, whose objective is to reduce the environmental pollution caused by masses of people using and producing technology. This paper describes the search for literature related to GIT and technology sustainability in Scopus database. No restriction was imposed on the time period when carrying out the search. The data gathered revealed that the journal with the highest number of publications is Computer, and the most prolific author is Tomoya Enokido, with 45 publications. A total of 53.12% of the documents found in Scopus were Conference Paper. Although no statistically significant differences were detected, countries in the group with less CO2 kton emissions per inhabitant and less income per capita have a higher percentage of publications. The reduction of power consumption in the cloud data centers is a hot topic for future work, because the word cloud appeared in 9 out of the 10 most frequently cited papers.&quot;,&quot;publisher&quot;:&quot;John Wiley &amp; Sons, Ltd&quot;,&quot;issue&quot;:&quot;4&quot;,&quot;volume&quot;:&quot;27&quot;,&quot;container-title-short&quot;:&quot;&quot;},&quot;isTemporary&quot;:false},{&quot;id&quot;:&quot;116553b9-0fd4-3d89-b961-24eb2ee7f32e&quot;,&quot;itemData&quot;:{&quot;type&quot;:&quot;article-journal&quot;,&quot;id&quot;:&quot;116553b9-0fd4-3d89-b961-24eb2ee7f32e&quot;,&quot;title&quot;:&quot;Comparison of Impact Factor, Eigenfactor Metrics, and SCImago Journal Rank Indicator and h-index for Neurosurgical and Spinal Surgical Journals&quot;,&quot;author&quot;:[{&quot;family&quot;:&quot;Yuen&quot;,&quot;given&quot;:&quot;Jason&quot;,&quot;parse-names&quot;:false,&quot;dropping-particle&quot;:&quot;&quot;,&quot;non-dropping-particle&quot;:&quot;&quot;}],&quot;container-title&quot;:&quot;World Neurosurgery&quot;,&quot;DOI&quot;:&quot;https://doi.org/10.1016/j.wneu.2018.07.144&quot;,&quot;ISSN&quot;:&quot;1878-8750&quot;,&quot;URL&quot;:&quot;https://www.sciencedirect.com/science/article/pii/S187887501831622X&quot;,&quot;issued&quot;:{&quot;date-parts&quot;:[[2018]]},&quot;page&quot;:&quot;e328-e337&quot;,&quot;abstract&quot;:&quot;Background\nIn academic specialties such as neurosurgery, bibliometrics are often used to guide readers, academic institutes, and researchers to make objective assessment of journals. Recently, new indices have been developed to overcome the shortcomings of the widely used Impact Factor. The objective of our study was to investigate the correlations among 6 of the commonly used bibliometric indices (Impact Factor, SCImago Journal indicator, SCOPUS h-index, Google h-index, Eigenfactor, Article Influence Score) in neurosurgical and spinal surgical journals.\nMethods\nA list of all neurosurgical and spinal surgical journals was compiled using the databases of SCOPUS, Clarivate Analytics (Thomson Reuters), and National Library of Medicine Catalog. Journals that are not surgically oriented, non-English journals, and nursing journals were excluded. Bivariate Spearman ranking correlation tests were performed.\nResults\nFifty-four journals were included, of which 14 were spine themed. High positive correlations were obtained among the bibliometric indices of neurosurgical (nonspinal) journals (P &lt; 0.05 in all pairs). Median values were 1.54, 0.66, 53, 25, 0.0035, and 0.46 for Impact Factor, SCImago Journal rank indicator, SCOPUS h-index, Google h-index, Eigenfactor, and Article Influence Score, respectively. However, the correlations for spinal surgical journals were more variable, likely because of the small sample size.\nConclusions\nDespite the different mathematical basis among the citation-based bibliometric indices studied, they have strong correlations in ranking neurosurgical journals. This study provides evidence that the newer indices may be used interchangeably with the Impact Factor in this context, and they may, theoretically, mitigate some the shortcomings of the Impact Factor.&quot;,&quot;volume&quot;:&quot;119&quot;,&quot;container-title-short&quot;:&quot;World Neurosurg.&quot;},&quot;isTemporary&quot;:false},{&quot;id&quot;:&quot;4349c554-66e2-36df-bedc-0e61f9194e69&quot;,&quot;itemData&quot;:{&quot;type&quot;:&quot;article-journal&quot;,&quot;id&quot;:&quot;4349c554-66e2-36df-bedc-0e61f9194e69&quot;,&quot;title&quot;:&quot;A method and validation for auditing e-Health applications based on reusable software security requirements specifications&quot;,&quot;author&quot;:[{&quot;family&quot;:&quot;Mejía-Granda&quot;,&quot;given&quot;:&quot;Carlos M&quot;,&quot;parse-names&quot;:false,&quot;dropping-particle&quot;:&quot;&quot;,&quot;non-dropping-particle&quot;:&quot;&quot;},{&quot;family&quot;:&quot;Fernández-Alemán&quot;,&quot;given&quot;:&quot;José L&quot;,&quot;parse-names&quot;:false,&quot;dropping-particle&quot;:&quot;&quot;,&quot;non-dropping-particle&quot;:&quot;&quot;},{&quot;family&quot;:&quot;Carrillo de Gea&quot;,&quot;given&quot;:&quot;Juan M&quot;,&quot;parse-names&quot;:false,&quot;dropping-particle&quot;:&quot;&quot;,&quot;non-dropping-particle&quot;:&quot;&quot;},{&quot;family&quot;:&quot;García-Berná&quot;,&quot;given&quot;:&quot;José A&quot;,&quot;parse-names&quot;:false,&quot;dropping-particle&quot;:&quot;&quot;,&quot;non-dropping-particle&quot;:&quot;&quot;}],&quot;container-title&quot;:&quot;International Journal of Medical Informatics&quot;,&quot;DOI&quot;:&quot;https://doi.org/10.1016/j.ijmedinf.2024.105699&quot;,&quot;ISSN&quot;:&quot;1386-5056&quot;,&quot;URL&quot;:&quot;https://www.sciencedirect.com/science/article/pii/S1386505624003629&quot;,&quot;issued&quot;:{&quot;date-parts&quot;:[[2025]]},&quot;page&quot;:&quot;105699&quot;,&quot;abstract&quot;:&quot;Objective\nThis article deals with the complex process of obtaining security requirements for e-Health applications. It introduces a tailored audit and validation methodology particularly designed for e-Health applications. Additionally, it presents a comprehensive security catalog derived from primary sources such as law, guides, standards, best practices, and a systematic literature review. This catalog is characterized by its continuous improvement, clarity, completeness, consistency, verifiability, modifiability, and traceability.\nMethods\nThe authors reviewed electronic health security literature and gathered primary sources of law, guides, standards, and best practices. They organized the catalog according to the ISO/IEC/IEEE 29148:2018 standard and proposed a methodology to ensure its reusability. Moreover, the authors proposed SEC-AM as an audit method. The applicability of the catalog was validated through the audit method, which was conducted on a prominent medical application, OpenEMR.\nResults\nThe proposed method and validation for auditing e-Health Applications through the catalog provided a comprehensive framework for developing or evaluating new applications. Through the audit of OpenEMR, several security vulnerabilities were identified, such as DDOs, XSS, JSONi, and CMDi, resulting in a “Secure” classification of OpenEMR with a compliance rate of 66.97%.\nConclusion\nThe study demonstrates the proposed catalog’s feasibility and effectiveness in enhancing health software security. The authors suggest continuous improvement by incorporating new regulations, knowledge from additional sources, and addressing emerging zero-day vulnerabilities. This approach is crucial for providing practical, safe, and quality medical care amidst increasing cyber threats in the healthcare industry.&quot;,&quot;volume&quot;:&quot;194&quot;,&quot;container-title-short&quot;:&quot;Int. J. Med. Inform.&quot;},&quot;isTemporary&quot;:false}]},{&quot;citationID&quot;:&quot;MENDELEY_CITATION_e3b47241-4ef8-4ec4-84fa-e7c2af8c9fe3&quot;,&quot;properties&quot;:{&quot;noteIndex&quot;:0},&quot;isEdited&quot;:false,&quot;manualOverride&quot;:{&quot;isManuallyOverridden&quot;:false,&quot;citeprocText&quot;:&quot;[5]&quot;,&quot;manualOverrideText&quot;:&quot;&quot;},&quot;citationTag&quot;:&quot;MENDELEY_CITATION_v3_eyJjaXRhdGlvbklEIjoiTUVOREVMRVlfQ0lUQVRJT05fZTNiNDcyNDEtNGVmOC00ZWM0LTg0ZmEtZTdjMmFmOGM5ZmUzIiwicHJvcGVydGllcyI6eyJub3RlSW5kZXgiOjB9LCJpc0VkaXRlZCI6ZmFsc2UsIm1hbnVhbE92ZXJyaWRlIjp7ImlzTWFudWFsbHlPdmVycmlkZGVuIjpmYWxzZSwiY2l0ZXByb2NUZXh0IjoiWzVdIiwibWFudWFsT3ZlcnJpZGVUZXh0IjoiIn0sImNpdGF0aW9uSXRlbXMiOlt7ImlkIjoiNDVmZWJlNzAtMDlkMi0zYjlhLWJlYzYtNDBiMWUzNTI3MTExIiwiaXRlbURhdGEiOnsidHlwZSI6ImFydGljbGUtam91cm5hbCIsImlkIjoiNDVmZWJlNzAtMDlkMi0zYjlhLWJlYzYtNDBiMWUzNTI3MTExIiwidGl0bGUiOiJUaGUgcmVsYXRpb25zaGlwIGJldHdlZW4ga25vd2xlZGdlIG1hbmFnZW1lbnQgYW5kIGxlYWRlcnNoaXA6IG1hcHBpbmcgdGhlIGZpZWxkIGFuZCBwcm92aWRpbmcgZnV0dXJlIHJlc2VhcmNoIGF2ZW51ZXMiLCJhdXRob3IiOlt7ImZhbWlseSI6IlBlbGxlZ3JpbmkiLCJnaXZlbiI6Ik0gTSIsInBhcnNlLW5hbWVzIjpmYWxzZSwiZHJvcHBpbmctcGFydGljbGUiOiIiLCJub24tZHJvcHBpbmctcGFydGljbGUiOiIifSx7ImZhbWlseSI6IkNpYW1waSIsImdpdmVuIjoiRiIsInBhcnNlLW5hbWVzIjpmYWxzZSwiZHJvcHBpbmctcGFydGljbGUiOiIiLCJub24tZHJvcHBpbmctcGFydGljbGUiOiIifSx7ImZhbWlseSI6Ik1hcnppIiwiZ2l2ZW4iOiJHIiwicGFyc2UtbmFtZXMiOmZhbHNlLCJkcm9wcGluZy1wYXJ0aWNsZSI6IiIsIm5vbi1kcm9wcGluZy1wYXJ0aWNsZSI6IiJ9LHsiZmFtaWx5IjoiT3JsYW5kbyIsImdpdmVuIjoiQiIsInBhcnNlLW5hbWVzIjpmYWxzZSwiZHJvcHBpbmctcGFydGljbGUiOiIiLCJub24tZHJvcHBpbmctcGFydGljbGUiOiIifV0sImNvbnRhaW5lci10aXRsZSI6IkpvdXJuYWwgb2YgS25vd2xlZGdlIE1hbmFnZW1lbnQiLCJET0kiOiIxMC4xMTA4L0pLTS0wMS0yMDIwLTAwMzQiLCJJU1NOIjoiMTM2NzMyNzAgKElTU04pIiwiVVJMIjoiaHR0cHM6Ly93d3cuc2NvcHVzLmNvbS9pbndhcmQvcmVjb3JkLnVyaT9laWQ9Mi1zMi4wLTg1MDg2MzQ0ODUwJmRvaT0xMC4xMTA4JTJmSktNLTAxLTIwMjAtMDAzNCZwYXJ0bmVySUQ9NDAmbWQ1PTc1ZDQ4MDRmZWU0NjEzY2MyYzBkNzM3NWVlZWVmNTJhIiwiaXNzdWVkIjp7ImRhdGUtcGFydHMiOltbMjAyMF1dfSwicGFnZSI6IjE0NDUtMTQ5MiIsImxhbmd1YWdlIjoiRW5nbGlzaCIsImFic3RyYWN0IjoiUHVycG9zZTogRWZmZWN0aXZlbHkgaGFuZGxpbmcga25vd2xlZGdlIGlzIGNydWNpYWwgZm9yIGFueSBvcmdhbml6YXRpb24gdG8gc3Vydml2ZSBhbmQgcHJvc3BlciBpbiB0aGUgdHVyYnVsZW50IGVudmlyb25tZW50cyBvZiB0aGUgbW9kZXJuIGVyYS4gTGVhZGVyc2hpcCBpcyBhIGNlbnRyYWwgZWxlbWVudCBmb3Iga25vd2xlZGdlIGNyZWF0aW9uLCBhY3F1aXNpdGlvbiwgdXRpbGl6YXRpb24gYW5kIGludGVncmF0aW9uIHByb2Nlc3Nlcy4gQmFzZWQgb24gdGhlc2UgY29uc2lkZXJhdGlvbnMsIHRoaXMgc3R1ZHkgYWltcyB0byBvZmZlciBhbiBvdmVydmlldyBvZiB0aGUgZXZvbHV0aW9uIG9mIHRoZSBsaXRlcmF0dXJlIHJlZ2FyZGluZyB0aGUga25vd2xlZGdlIG1hbmFnZW1lbnQtbGVhZGVyc2hpcCByZWxhdGlvbnNoaXAgcHVibGlzaGVkIG92ZXIgdGhlIHBhc3QgMjAgeWVhcnMuIERlc2lnbi9tZXRob2RvbG9neS9hcHByb2FjaDogQSBiaWJsaW9tZXRyaWMgYW5hbHlzaXMgY291cGxlZCB3aXRoIGEgc3lzdGVtYXRpYyBsaXRlcmF0dXJlIHJldmlldyB3ZXJlIHBlcmZvcm1lZCBvdmVyIGEgZGF0YSBzZXQgb2YgNDg4IHBlZXItcmV2aWV3ZWQgYXJ0aWNsZXMgcHVibGlzaGVkIGZyb20gMTk5MCB0byAyMDE4LiBGaW5kaW5nczogVGhlIGF1dGhvcnMgZGlzY292ZXJlZCB0aGUgZXhpc3RlbmNlIG9mIGZvdXIgd2VsbC1wb2xhcml6ZWQgY2x1c3RlcnMgd2l0aCB0aGUgZm9sbG93aW5nIHRoZW1hdGljIGZvY3Vzc2VzOiBodW1hbiBhbmQgcmVsYXRpb25hbCBhc3BlY3RzLCBzeXN0ZW1hdGljIGFuZCBwZXJmb3JtYW5jZSBhc3BlY3RzLCBjb250ZXh0dWFsIGFuZCBjb250aW5nZW50IGFzcGVjdHMgYW5kIGN1bHR1cmFsIGFuZCBsZWFybmluZyBhc3BlY3RzLiBUaGUgYXV0aG9ycyB0aGVuIGludmVzdGlnYXRlZCBlYWNoIHRoZW1hdGljIGNsdXN0ZXIgYnkgcmV2aWV3aW5nIHRoZSBtb3N0IHJlbGV2YW50IGNvbnRyaWJ1dGlvbnMgd2l0aGluIHRoZW0uIFJlc2VhcmNoIGxpbWl0YXRpb25zL2ltcGxpY2F0aW9uczogQmFzZWQgb24gdGhlIGJpYmxpb21ldHJpYyBhbmFseXNpcyBhbmQgdGhlIHN5c3RlbWF0aWMgbGl0ZXJhdHVyZSByZXZpZXcsIHRoZSBhdXRob3JzIGRldmVsb3BlZCBhbiBpbnRlcnByZXRhdGl2ZSBmcmFtZXdvcmsgYWltZWQgYXQgdW5jb3ZlcmluZyBzZXZlcmFsIHByb21pc2luZyBhbmQgbGl0dGxlIGV4cGxvcmVkIHJlc2VhcmNoIGFyZWFzLCB0aHVzIHN1Z2dlc3RpbmcgYW4gYWdlbmRhIGZvciBmdXR1cmUga25vd2xlZGdlIG1hbmFnZW1lbnQtbGVhZGVyc2hpcCByZXNlYXJjaC4gU29tZSBzdGVwcyBvZiB0aGUgcGFwZXIgc2VsZWN0aW9uIHByb2Nlc3MgbWF5IGhhdmUgYmVlbiBiaWFzZWQgYnkgdGhlIGludGVycHJldGF0aW9uIG9mIHRoZSByZXNlYXJjaGVyLiBUaGUgYXV0aG9ycyBhZGRyZXNzZWQgdGhpcyBjb25jZXJuIGJ5IHBlcmZvcm1pbmcgYSBtdWx0aXBsZSBodW1hbiBzdWJqZWN0IHJlYWRpbmcgcHJvY2VzcyB3aG9zZSByZWxpYWJpbGl0eSB3YXMgY29uZmlybWVkIGJ5IGEgS3JpcHBlbmRvcmbigJlzIGFscGhhIGNvZWZmaWNpZW50IHZhbHVlID4wLjgwLiBPcmlnaW5hbGl0eS92YWx1ZTogVG8gdGhlIGJlc3Qga25vd2xlZGdlLCB0aGlzIGlzIHRoZSBmaXJzdCBzdHVkeSB0byBtYXAsIHN5c3RlbWF0aXplIGFuZCBkaXNjdXNzIHRoZSBsaXRlcmF0dXJlIGNvbmNlcm5lZCB0byB0aGUgdG9waWMgb2YgdGhlIGtub3dsZWRnZSBtYW5hZ2VtZW50LWxlYWRlcnNoaXAgcmVsYXRpb25zaGlwLiDCqSAyMDIwLCBFbWVyYWxkIFB1Ymxpc2hpbmcgTGltaXRlZC4iLCJwdWJsaXNoZXIiOiJFbWVyYWxkIEdyb3VwIEhvbGRpbmdzIEx0ZC4iLCJpc3N1ZSI6IjYiLCJ2b2x1bWUiOiIyNCIsImNvbnRhaW5lci10aXRsZS1zaG9ydCI6IiJ9LCJpc1RlbXBvcmFyeSI6ZmFsc2V9XX0=&quot;,&quot;citationItems&quot;:[{&quot;id&quot;:&quot;45febe70-09d2-3b9a-bec6-40b1e3527111&quot;,&quot;itemData&quot;:{&quot;type&quot;:&quot;article-journal&quot;,&quot;id&quot;:&quot;45febe70-09d2-3b9a-bec6-40b1e3527111&quot;,&quot;title&quot;:&quot;The relationship between knowledge management and leadership: mapping the field and providing future research avenues&quot;,&quot;author&quot;:[{&quot;family&quot;:&quot;Pellegrini&quot;,&quot;given&quot;:&quot;M M&quot;,&quot;parse-names&quot;:false,&quot;dropping-particle&quot;:&quot;&quot;,&quot;non-dropping-particle&quot;:&quot;&quot;},{&quot;family&quot;:&quot;Ciampi&quot;,&quot;given&quot;:&quot;F&quot;,&quot;parse-names&quot;:false,&quot;dropping-particle&quot;:&quot;&quot;,&quot;non-dropping-particle&quot;:&quot;&quot;},{&quot;family&quot;:&quot;Marzi&quot;,&quot;given&quot;:&quot;G&quot;,&quot;parse-names&quot;:false,&quot;dropping-particle&quot;:&quot;&quot;,&quot;non-dropping-particle&quot;:&quot;&quot;},{&quot;family&quot;:&quot;Orlando&quot;,&quot;given&quot;:&quot;B&quot;,&quot;parse-names&quot;:false,&quot;dropping-particle&quot;:&quot;&quot;,&quot;non-dropping-particle&quot;:&quot;&quot;}],&quot;container-title&quot;:&quot;Journal of Knowledge Management&quot;,&quot;DOI&quot;:&quot;10.1108/JKM-01-2020-0034&quot;,&quot;ISSN&quot;:&quot;13673270 (ISSN)&quot;,&quot;URL&quot;:&quot;https://www.scopus.com/inward/record.uri?eid=2-s2.0-85086344850&amp;doi=10.1108%2fJKM-01-2020-0034&amp;partnerID=40&amp;md5=75d4804fee4613cc2c0d7375eeeef52a&quot;,&quot;issued&quot;:{&quot;date-parts&quot;:[[2020]]},&quot;page&quot;:&quot;1445-1492&quot;,&quot;language&quot;:&quot;English&quot;,&quot;abstract&quot;:&quot;Purpose: Effectively handling knowledge is crucial for any organization to survive and prosper in the turbulent environments of the modern era. Leadership is a central element for knowledge creation, acquisition, utilization and integration processes. Based on these considerations, this study aims to offer an overview of the evolution of the literature regarding the knowledge management-leadership relationship published over the past 20 years. Design/methodology/approach: A bibliometric analysis coupled with a systematic literature review were performed over a data set of 488 peer-reviewed articles published from 1990 to 2018. Findings: The authors discovered the existence of four well-polarized clusters with the following thematic focusses: human and relational aspects, systematic and performance aspects, contextual and contingent aspects and cultural and learning aspects. The authors then investigated each thematic cluster by reviewing the most relevant contributions within them. Research limitations/implications: Based on the bibliometric analysis and the systematic literature review, the authors developed an interpretative framework aimed at uncovering several promising and little explored research areas, thus suggesting an agenda for future knowledge management-leadership research. Some steps of the paper selection process may have been biased by the interpretation of the researcher. The authors addressed this concern by performing a multiple human subject reading process whose reliability was confirmed by a Krippendorf’s alpha coefficient value &gt;0.80. Originality/value: To the best knowledge, this is the first study to map, systematize and discuss the literature concerned to the topic of the knowledge management-leadership relationship. © 2020, Emerald Publishing Limited.&quot;,&quot;publisher&quot;:&quot;Emerald Group Holdings Ltd.&quot;,&quot;issue&quot;:&quot;6&quot;,&quot;volume&quot;:&quot;24&quot;,&quot;container-title-short&quot;:&quot;&quot;},&quot;isTemporary&quot;:false}]},{&quot;citationID&quot;:&quot;MENDELEY_CITATION_26f1012d-1199-46d8-bf41-3b4bebdd6751&quot;,&quot;properties&quot;:{&quot;noteIndex&quot;:0},&quot;isEdited&quot;:false,&quot;manualOverride&quot;:{&quot;isManuallyOverridden&quot;:false,&quot;citeprocText&quot;:&quot;[6]&quot;,&quot;manualOverrideText&quot;:&quot;&quot;},&quot;citationTag&quot;:&quot;MENDELEY_CITATION_v3_eyJjaXRhdGlvbklEIjoiTUVOREVMRVlfQ0lUQVRJT05fMjZmMTAxMmQtMTE5OS00NmQ4LWJmNDEtM2I0YmViZGQ2NzUxIiwicHJvcGVydGllcyI6eyJub3RlSW5kZXgiOjB9LCJpc0VkaXRlZCI6ZmFsc2UsIm1hbnVhbE92ZXJyaWRlIjp7ImlzTWFudWFsbHlPdmVycmlkZGVuIjpmYWxzZSwiY2l0ZXByb2NUZXh0IjoiWzZdIiwibWFudWFsT3ZlcnJpZGVUZXh0IjoiIn0sImNpdGF0aW9uSXRlbXMiOlt7ImlkIjoiZWU1Yzk5MTItNDdlZS0zMzc3LThlNjktODA1NTA4N2UwYzk0IiwiaXRlbURhdGEiOnsidHlwZSI6ImFydGljbGUtam91cm5hbCIsImlkIjoiZWU1Yzk5MTItNDdlZS0zMzc3LThlNjktODA1NTA4N2UwYzk0IiwidGl0bGUiOiJCaWJsaW9tZXRyaWMgYW5hbHlzaXMgb2Ygd29ybGR3aWRlIHNjaWVudGlmaWMgbGl0ZXJhdHVyZSBpbiBtb2JpbGUgLSBoZWFsdGg6IDIwMDbigJMyMDE2IiwiYXV0aG9yIjpbeyJmYW1pbHkiOiJTd2VpbGVoIiwiZ2l2ZW4iOiJXYWxlZWQgTSIsInBhcnNlLW5hbWVzIjpmYWxzZSwiZHJvcHBpbmctcGFydGljbGUiOiIiLCJub24tZHJvcHBpbmctcGFydGljbGUiOiIifSx7ImZhbWlseSI6IkFsLUphYmkiLCJnaXZlbiI6IlNhbWFoIFciLCJwYXJzZS1uYW1lcyI6ZmFsc2UsImRyb3BwaW5nLXBhcnRpY2xlIjoiIiwibm9uLWRyb3BwaW5nLXBhcnRpY2xlIjoiIn0seyJmYW1pbHkiOiJBYnVUYWhhIiwiZ2l2ZW4iOiJBZGhhbSBTIiwicGFyc2UtbmFtZXMiOmZhbHNlLCJkcm9wcGluZy1wYXJ0aWNsZSI6IiIsIm5vbi1kcm9wcGluZy1wYXJ0aWNsZSI6IiJ9LHsiZmFtaWx5IjoiWnlvdWQiLCJnaXZlbiI6IlNh4oCZZWQgSCIsInBhcnNlLW5hbWVzIjpmYWxzZSwiZHJvcHBpbmctcGFydGljbGUiOiIiLCJub24tZHJvcHBpbmctcGFydGljbGUiOiIifSx7ImZhbWlseSI6IkFuYXlhaCIsImdpdmVuIjoiRmF0aGkgTSBBIiwicGFyc2UtbmFtZXMiOmZhbHNlLCJkcm9wcGluZy1wYXJ0aWNsZSI6IiIsIm5vbi1kcm9wcGluZy1wYXJ0aWNsZSI6IiJ9LHsiZmFtaWx5IjoiU2F3YWxoYSIsImdpdmVuIjoiQW5zYW0gRiIsInBhcnNlLW5hbWVzIjpmYWxzZSwiZHJvcHBpbmctcGFydGljbGUiOiIiLCJub24tZHJvcHBpbmctcGFydGljbGUiOiIifV0sImNvbnRhaW5lci10aXRsZSI6IkJNQyBNZWRpY2FsIEluZm9ybWF0aWNzIGFuZCBEZWNpc2lvbiBNYWtpbmciLCJET0kiOiIxMC4xMTg2L3MxMjkxMS0wMTctMDQ3Ni03IiwiSVNTTiI6IjE0NzItNjk0NyIsIlVSTCI6Imh0dHBzOi8vZG9pLm9yZy8xMC4xMTg2L3MxMjkxMS0wMTctMDQ3Ni03IiwiaXNzdWVkIjp7ImRhdGUtcGFydHMiOltbMjAxN11dfSwicGFnZSI6IjcyIiwiYWJzdHJhY3QiOiJUaGUgYWR2YW5jZW1lbnQgb2YgbW9iaWxlIHRlY2hub2xvZ3kgaGFkIHBvc2l0aXZlbHkgaW5mbHVlbmNlZCBoZWFsdGhjYXJlIHNlcnZpY2VzLiBBbiBlbWVyZ2luZyBzdWJmaWVsZCBvZiBtb2JpbGUgdGVjaG5vbG9neSBpcyBtb2JpbGUgaGVhbHRoIChtLUhlYWx0aCkgaW4gd2hpY2ggbW9iaWxlIGFwcGxpY2F0aW9ucyBhcmUgdXNlZCBmb3IgaGVhbHRoIHB1cnBvc2VzLiBUaGUgYWltIG9mIHRoaXMgc3R1ZHkgd2FzIHRvIGFuYWx5emUgYW5kIGFzc2VzcyBsaXRlcmF0dXJlIHB1Ymxpc2hlZCBpbiB0aGUgZmllbGQgb2YgbS1IZWFsdGguIiwiaXNzdWUiOiIxIiwidm9sdW1lIjoiMTciLCJjb250YWluZXItdGl0bGUtc2hvcnQiOiJCTUMgTWVkLiBJbmZvcm0uIERlY2lzLiBNYWsuIn0sImlzVGVtcG9yYXJ5IjpmYWxzZX1dfQ==&quot;,&quot;citationItems&quot;:[{&quot;id&quot;:&quot;ee5c9912-47ee-3377-8e69-8055087e0c94&quot;,&quot;itemData&quot;:{&quot;type&quot;:&quot;article-journal&quot;,&quot;id&quot;:&quot;ee5c9912-47ee-3377-8e69-8055087e0c94&quot;,&quot;title&quot;:&quot;Bibliometric analysis of worldwide scientific literature in mobile - health: 2006–2016&quot;,&quot;author&quot;:[{&quot;family&quot;:&quot;Sweileh&quot;,&quot;given&quot;:&quot;Waleed M&quot;,&quot;parse-names&quot;:false,&quot;dropping-particle&quot;:&quot;&quot;,&quot;non-dropping-particle&quot;:&quot;&quot;},{&quot;family&quot;:&quot;Al-Jabi&quot;,&quot;given&quot;:&quot;Samah W&quot;,&quot;parse-names&quot;:false,&quot;dropping-particle&quot;:&quot;&quot;,&quot;non-dropping-particle&quot;:&quot;&quot;},{&quot;family&quot;:&quot;AbuTaha&quot;,&quot;given&quot;:&quot;Adham S&quot;,&quot;parse-names&quot;:false,&quot;dropping-particle&quot;:&quot;&quot;,&quot;non-dropping-particle&quot;:&quot;&quot;},{&quot;family&quot;:&quot;Zyoud&quot;,&quot;given&quot;:&quot;Sa’ed H&quot;,&quot;parse-names&quot;:false,&quot;dropping-particle&quot;:&quot;&quot;,&quot;non-dropping-particle&quot;:&quot;&quot;},{&quot;family&quot;:&quot;Anayah&quot;,&quot;given&quot;:&quot;Fathi M A&quot;,&quot;parse-names&quot;:false,&quot;dropping-particle&quot;:&quot;&quot;,&quot;non-dropping-particle&quot;:&quot;&quot;},{&quot;family&quot;:&quot;Sawalha&quot;,&quot;given&quot;:&quot;Ansam F&quot;,&quot;parse-names&quot;:false,&quot;dropping-particle&quot;:&quot;&quot;,&quot;non-dropping-particle&quot;:&quot;&quot;}],&quot;container-title&quot;:&quot;BMC Medical Informatics and Decision Making&quot;,&quot;DOI&quot;:&quot;10.1186/s12911-017-0476-7&quot;,&quot;ISSN&quot;:&quot;1472-6947&quot;,&quot;URL&quot;:&quot;https://doi.org/10.1186/s12911-017-0476-7&quot;,&quot;issued&quot;:{&quot;date-parts&quot;:[[2017]]},&quot;page&quot;:&quot;72&quot;,&quot;abstract&quot;:&quot;The advancement of mobile technology had positively influenced healthcare services. An emerging subfield of mobile technology is mobile health (m-Health) in which mobile applications are used for health purposes. The aim of this study was to analyze and assess literature published in the field of m-Health.&quot;,&quot;issue&quot;:&quot;1&quot;,&quot;volume&quot;:&quot;17&quot;,&quot;container-title-short&quot;:&quot;BMC Med. Inform. Decis. Mak.&quot;},&quot;isTemporary&quot;:false}]},{&quot;citationID&quot;:&quot;MENDELEY_CITATION_046161e6-a3d9-4a66-8d56-1318f94fd8af&quot;,&quot;properties&quot;:{&quot;noteIndex&quot;:0},&quot;isEdited&quot;:false,&quot;manualOverride&quot;:{&quot;isManuallyOverridden&quot;:false,&quot;citeprocText&quot;:&quot;[7]&quot;,&quot;manualOverrideText&quot;:&quot;&quot;},&quot;citationTag&quot;:&quot;MENDELEY_CITATION_v3_eyJjaXRhdGlvbklEIjoiTUVOREVMRVlfQ0lUQVRJT05fMDQ2MTYxZTYtYTNkOS00YTY2LThkNTYtMTMxOGY5NGZkOGFmIiwicHJvcGVydGllcyI6eyJub3RlSW5kZXgiOjB9LCJpc0VkaXRlZCI6ZmFsc2UsIm1hbnVhbE92ZXJyaWRlIjp7ImlzTWFudWFsbHlPdmVycmlkZGVuIjpmYWxzZSwiY2l0ZXByb2NUZXh0IjoiWzddIiwibWFudWFsT3ZlcnJpZGVUZXh0IjoiIn0sImNpdGF0aW9uSXRlbXMiOlt7ImlkIjoiOGYwNjk5NjAtMzFiOS0zMDY1LTllNzktYWI1ODkyODNlOGI0IiwiaXRlbURhdGEiOnsidHlwZSI6ImFydGljbGUtam91cm5hbCIsImlkIjoiOGYwNjk5NjAtMzFiOS0zMDY1LTllNzktYWI1ODkyODNlOGI0IiwidGl0bGUiOiJQb3BwaW5nIHRoZSAoUElDTykgcXVlc3Rpb24gaW4gcmVzZWFyY2ggYW5kIGV2aWRlbmNlLWJhc2VkIHByYWN0aWNlIiwiYXV0aG9yIjpbeyJmYW1pbHkiOiJTdG9uZSIsImdpdmVuIjoiUGF0cmljaWEgVyIsInBhcnNlLW5hbWVzIjpmYWxzZSwiZHJvcHBpbmctcGFydGljbGUiOiIiLCJub24tZHJvcHBpbmctcGFydGljbGUiOiIifV0sImNvbnRhaW5lci10aXRsZSI6IkFwcGwgTnVycyBSZXMiLCJET0kiOiIxMC4xMDUzL2FwbnIuMjAwMi4zNDE4MSIsIklTU04iOiIwODk3LTE4OTciLCJVUkwiOiJodHRwOi8vZHguZG9pLm9yZy8xMC4xMDUzL2FwbnIuMjAwMi4zNDE4MSIsImlzc3VlZCI6eyJkYXRlLXBhcnRzIjpbWzIwMDJdXX0sInB1Ymxpc2hlci1wbGFjZSI6IlVuaXRlZCBTdGF0ZXMiLCJwYWdlIjoiMTk3LTE5OCIsImlzc3VlIjoiMyIsInZvbHVtZSI6IjE1IiwiY29udGFpbmVyLXRpdGxlLXNob3J0IjoiIn0sImlzVGVtcG9yYXJ5IjpmYWxzZX1dfQ==&quot;,&quot;citationItems&quot;:[{&quot;id&quot;:&quot;8f069960-31b9-3065-9e79-ab589283e8b4&quot;,&quot;itemData&quot;:{&quot;type&quot;:&quot;article-journal&quot;,&quot;id&quot;:&quot;8f069960-31b9-3065-9e79-ab589283e8b4&quot;,&quot;title&quot;:&quot;Popping the (PICO) question in research and evidence-based practice&quot;,&quot;author&quot;:[{&quot;family&quot;:&quot;Stone&quot;,&quot;given&quot;:&quot;Patricia W&quot;,&quot;parse-names&quot;:false,&quot;dropping-particle&quot;:&quot;&quot;,&quot;non-dropping-particle&quot;:&quot;&quot;}],&quot;container-title&quot;:&quot;Appl Nurs Res&quot;,&quot;DOI&quot;:&quot;10.1053/apnr.2002.34181&quot;,&quot;ISSN&quot;:&quot;0897-1897&quot;,&quot;URL&quot;:&quot;http://dx.doi.org/10.1053/apnr.2002.34181&quot;,&quot;issued&quot;:{&quot;date-parts&quot;:[[2002]]},&quot;publisher-place&quot;:&quot;United States&quot;,&quot;page&quot;:&quot;197-198&quot;,&quot;issue&quot;:&quot;3&quot;,&quot;volume&quot;:&quot;15&quot;,&quot;container-title-short&quot;:&quot;&quot;},&quot;isTemporary&quot;:false}]},{&quot;citationID&quot;:&quot;MENDELEY_CITATION_162976f3-6741-4c2c-ba90-202edf7a287a&quot;,&quot;properties&quot;:{&quot;noteIndex&quot;:0},&quot;isEdited&quot;:false,&quot;manualOverride&quot;:{&quot;isManuallyOverridden&quot;:false,&quot;citeprocText&quot;:&quot;[8], [9], [10], [11], [12], [13], [14], [15], [16], [17], [18], [19], [20], [21]&quot;,&quot;manualOverrideText&quot;:&quot;&quot;},&quot;citationTag&quot;:&quot;MENDELEY_CITATION_v3_eyJjaXRhdGlvbklEIjoiTUVOREVMRVlfQ0lUQVRJT05fMTYyOTc2ZjMtNjc0MS00YzJjLWJhOTAtMjAyZWRmN2EyODdhIiwicHJvcGVydGllcyI6eyJub3RlSW5kZXgiOjB9LCJpc0VkaXRlZCI6ZmFsc2UsIm1hbnVhbE92ZXJyaWRlIjp7ImlzTWFudWFsbHlPdmVycmlkZGVuIjpmYWxzZSwiY2l0ZXByb2NUZXh0IjoiWzhdLCBbOV0sIFsxMF0sIFsxMV0sIFsxMl0sIFsxM10sIFsxNF0sIFsxNV0sIFsxNl0sIFsxN10sIFsxOF0sIFsxOV0sIFsyMF0sIFsyMV0iLCJtYW51YWxPdmVycmlkZVRleHQiOiIifSwiY2l0YXRpb25JdGVtcyI6W3siaWQiOiJhYTMzNDQzYy1jNGJmLTM5NWEtYWRkOS1hMjNkMDc5YWRjZmUiLCJpdGVtRGF0YSI6eyJ0eXBlIjoiYXJ0aWNsZS1qb3VybmFsIiwiaWQiOiJhYTMzNDQzYy1jNGJmLTM5NWEtYWRkOS1hMjNkMDc5YWRjZmUiLCJ0aXRsZSI6IkFzc2Vzc2luZyB0aGUgU29saWQgUHJvdG9jb2wgaW4gUmVsYXRpb24gdG8gU2VjdXJpdHkgYW5kIFByaXZhY3kgT2JsaWdhdGlvbnMiLCJhdXRob3IiOlt7ImZhbWlseSI6IkVzcG9zaXRvIiwiZ2l2ZW4iOiJDIiwicGFyc2UtbmFtZXMiOmZhbHNlLCJkcm9wcGluZy1wYXJ0aWNsZSI6IiIsIm5vbi1kcm9wcGluZy1wYXJ0aWNsZSI6IiJ9LHsiZmFtaWx5IjoiSG9ybmUiLCJnaXZlbiI6IlIiLCJwYXJzZS1uYW1lcyI6ZmFsc2UsImRyb3BwaW5nLXBhcnRpY2xlIjoiIiwibm9uLWRyb3BwaW5nLXBhcnRpY2xlIjoiIn0seyJmYW1pbHkiOiJSb2JhbGRvIiwiZ2l2ZW4iOiJMIiwicGFyc2UtbmFtZXMiOmZhbHNlLCJkcm9wcGluZy1wYXJ0aWNsZSI6IiIsIm5vbi1kcm9wcGluZy1wYXJ0aWNsZSI6IiJ9LHsiZmFtaWx5IjoiQnVlbGVucyIsImdpdmVuIjoiQiIsInBhcnNlLW5hbWVzIjpmYWxzZSwiZHJvcHBpbmctcGFydGljbGUiOiIiLCJub24tZHJvcHBpbmctcGFydGljbGUiOiIifSx7ImZhbWlseSI6IkdvZXNhZXJ0IiwiZ2l2ZW4iOiJFIiwicGFyc2UtbmFtZXMiOmZhbHNlLCJkcm9wcGluZy1wYXJ0aWNsZSI6IiIsIm5vbi1kcm9wcGluZy1wYXJ0aWNsZSI6IiJ9XSwiY29udGFpbmVyLXRpdGxlIjoiSW5mb3JtYXRpb24gKFN3aXR6ZXJsYW5kKSIsIkRPSSI6IjEwLjMzOTAvaW5mbzE0MDcwNDExIiwiVVJMIjoiaHR0cHM6Ly93d3cuc2NvcHVzLmNvbS9pbndhcmQvcmVjb3JkLnVyaT9laWQ9Mi1zMi4wLTg1MTY2MzkxMDM5JmRvaT0xMC4zMzkwJTJmaW5mbzE0MDcwNDExJnBhcnRuZXJJRD00MCZtZDU9MjliNzI0ZTlmYzBmMjk4ZDU4NTZlMjg2MDdkMGIwODQiLCJpc3N1ZWQiOnsiZGF0ZS1wYXJ0cyI6W1syMDIzXV19LCJpc3N1ZSI6IjciLCJ2b2x1bWUiOiIxNCIsImNvbnRhaW5lci10aXRsZS1zaG9ydCI6IiJ9LCJpc1RlbXBvcmFyeSI6ZmFsc2V9LHsiaWQiOiJjYmJhMzNmNC0xYWQ0LTNjYWYtYjhhYS04NTUxNGZhNGJmMzEiLCJpdGVtRGF0YSI6eyJ0eXBlIjoiYXJ0aWNsZS1qb3VybmFsIiwiaWQiOiJjYmJhMzNmNC0xYWQ0LTNjYWYtYjhhYS04NTUxNGZhNGJmMzEiLCJ0aXRsZSI6IkNyaXRpY2FsIENyaXRlcmlhIGFuZCBDb3VudGVybWVhc3VyZXMgZm9yIE1vYmlsZSBIZWFsdGggRGV2ZWxvcGVycyB0byBFbnN1cmUgTW9iaWxlIEhlYWx0aCBQcml2YWN5IGFuZCBTZWN1cml0eTogTWl4ZWQgTWV0aG9kcyBTdHVkeSIsImF1dGhvciI6W3siZmFtaWx5IjoiUmV6YWVlIFJpdGFcbmFuZCBLaGFzaGF5YXIiLCJnaXZlbiI6Ik1haGJvb2JlaFxuYW5kIFNhZWVkaW5lemhhZCBTYWVlZFxuYW5kIE5hc2lyaSBNYWhkaVxuYW5kIFphcmUgU2FoYXIiLCJwYXJzZS1uYW1lcyI6ZmFsc2UsImRyb3BwaW5nLXBhcnRpY2xlIjoiIiwibm9uLWRyb3BwaW5nLXBhcnRpY2xlIjoiIn1dLCJjb250YWluZXItdGl0bGUiOiJKTUlSIE1oZWFsdGggVWhlYWx0aCIsIkRPSSI6IjEwLjIxOTYvMzkwNTUiLCJJU1NOIjoiMjI5MS01MjIyIiwiVVJMIjoiaHR0cDovL3d3dy5uY2JpLm5sbS5uaWguZ292L3B1Ym1lZC8zNjg2MjQ5NCIsImlzc3VlZCI6eyJkYXRlLXBhcnRzIjpbWzIwMjMsM11dfSwicGFnZSI6ImUzOTA1NSIsImFic3RyYWN0IjoiQmFja2dyb3VuZDogRGVzcGl0ZSB0aGUgaW1wb3J0YW5jZSBvZiB0aGUgcHJpdmFjeSBhbmQgY29uZmlkZW50aWFsaXR5IG9mIHBhdGllbnRzJyBpbmZvcm1hdGlvbiwgbW9iaWxlIGhlYWx0aCAobUhlYWx0aCkgYXBwcyBjYW4gcmFpc2UgdGhlIHJpc2sgb2YgdmlvbGF0aW5nIHVzZXJzJyBwcml2YWN5IGFuZCBjb25maWRlbnRpYWxpdHkuIFJlc2VhcmNoIGhhcyBzaG93biB0aGF0IG1hbnkgYXBwcyBwcm92aWRlIGFuIGluc2VjdXJlIGluZnJhc3RydWN0dXJlIGFuZCB0aGF0IHNlY3VyaXR5IGlzIG5vdCBhIHByaW9yaXR5IGZvciBkZXZlbG9wZXJzLiBPYmplY3RpdmU6IFRoaXMgc3R1ZHkgYWltcyB0byBkZXZlbG9wIGFuZCB2YWxpZGF0ZSBhIGNvbXByZWhlbnNpdmUgdG9vbCB0byBiZSBjb25zaWRlcmVkIGJ5IGRldmVsb3BlcnMgZm9yIGFzc2Vzc2luZyB0aGUgc2VjdXJpdHkgYW5kIHByaXZhY3kgb2YgbUhlYWx0aCBhcHBzLiBNZXRob2RzOiBBIGxpdGVyYXR1cmUgc2VhcmNoIHdhcyBwZXJmb3JtZWQgdG8gaWRlbnRpZnkgcGFwZXJzIG9uIGFwcCBkZXZlbG9wbWVudCwgYW5kIHRob3NlIHBhcGVycyByZXBvcnRpbmcgY3JpdGVyaWEgZm9yIHRoZSBzZWN1cml0eSBhbmQgcHJpdmFjeSBvZiBtSGVhbHRoIHdlcmUgYXNzZXNzZWQuIFRoZSBjcml0ZXJpYSB3ZXJlIGV4dHJhY3RlZCB1c2luZyBjb250ZW50IGFuYWx5c2lzIGFuZCBwcmVzZW50ZWQgdG8gZXhwZXJ0cy4gQW4gZXhwZXJ0IHBhbmVsIHdhcyBoZWxkIGZvciBkZXRlcm1pbmluZyB0aGUgY2F0ZWdvcmllcyBhbmQgc3ViY2F0ZWdvcmllcyBvZiB0aGUgY3JpdGVyaWEgYWNjb3JkaW5nIHRvIG1lYW5pbmcsIHJlcGV0aXRpb24sIGFuZCBvdmVybGFwOyBpbXBhY3Qgc2NvcmVzIHdlcmUgYWxzbyBtZWFzdXJlZC4gUXVhbnRpdGF0aXZlIGFuZCBxdWFsaXRhdGl2ZSBtZXRob2RzIHdlcmUgdXNlZCBmb3IgdmFsaWRhdGluZyB0aGUgY3JpdGVyaWEuIFRoZSB2YWxpZGl0eSBhbmQgcmVsaWFiaWxpdHkgb2YgdGhlIGluc3RydW1lbnQgd2VyZSBjYWxjdWxhdGVkIHRvIHByZXNlbnQgYW4gYXNzZXNzbWVudCBpbnN0cnVtZW50LiBSZXN1bHRzOiBUaGUgc2VhcmNoIHN0cmF0ZWd5IGlkZW50aWZpZWQgODE5MCBwYXBlcnMsIG9mIHdoaWNoIDMzICgwLjQlKSB3ZXJlIGRlZW1lZCBlbGlnaWJsZS4gQSB0b3RhbCBvZiAyMTggY3JpdGVyaWEgd2VyZSBleHRyYWN0ZWQgYmFzZWQgb24gdGhlIGxpdGVyYXR1cmUgc2VhcmNoOyBvZiB0aGVzZSwgMTE5ICg1NC42JSkgY3JpdGVyaWEgd2VyZSByZW1vdmVkIGFzIGR1cGxpY2F0ZXMgYW5kIDEwICg0LjYlKSB3ZXJlIGRlZW1lZCBpcnJlbGV2YW50IHRvIHRoZSBzZWN1cml0eSBvciBwcml2YWN5IG9mIG1IZWFsdGggYXBwcy4gVGhlIHJlbWFpbmluZyA4OSAoNDAuOCUpIGNyaXRlcmlhIHdlcmUgcHJlc2VudGVkIHRvIHRoZSBleHBlcnQgcGFuZWwuIEFmdGVyIGNhbGN1bGF0aW5nIGltcGFjdCBzY29yZXMsIHRoZSBjb250ZW50IHZhbGlkaXR5IHJhdGlvIChDVlIpLCBhbmQgdGhlIGNvbnRlbnQgdmFsaWRpdHkgaW5kZXggKENWSSksIDYzICg3MC44JSkgY3JpdGVyaWEgd2VyZSBjb25maXJtZWQuIFRoZSBtZWFuIENWUiBhbmQgQ1ZJIG9mIHRoZSBpbnN0cnVtZW50IHdlcmUgMC43MiBhbmQgMC44NiwgcmVzcGVjdGl2ZWx5LiBUaGUgY3JpdGVyaWEgd2VyZSBncm91cGVkIGludG8gOCBjYXRlZ29yaWVzOiBhdXRoZW50aWNhdGlvbiBhbmQgYXV0aG9yaXphdGlvbiwgYWNjZXNzIG1hbmFnZW1lbnQsIHNlY3VyaXR5LCBkYXRhIHN0b3JhZ2UsIGludGVncml0eSwgZW5jcnlwdGlvbiBhbmQgZGVjcnlwdGlvbiwgcHJpdmFjeSwgYW5kIHByaXZhY3kgcG9saWN5IGNvbnRlbnQuIENvbmNsdXNpb25zOiBUaGUgcHJvcG9zZWQgY29tcHJlaGVuc2l2ZSBjcml0ZXJpYSBjYW4gYmUgdXNlZCBhcyBhIGd1aWRlIGZvciBhcHAgZGVzaWduZXJzLCBkZXZlbG9wZXJzLCBhbmQgZXZlbiByZXNlYXJjaGVycy4gVGhlIGNyaXRlcmlhIGFuZCB0aGUgY291bnRlcm1lYXN1cmVzIHByZXNlbnRlZCBpbiB0aGlzIHN0dWR5IGNhbiBiZSBjb25zaWRlcmVkIHRvIGltcHJvdmUgdGhlIHByaXZhY3kgYW5kIHNlY3VyaXR5IG9mIG1IZWFsdGggYXBwcyBiZWZvcmUgcmVsZWFzaW5nIHRoZSBhcHBzIGludG8gdGhlIG1hcmtldC4gUmVndWxhdG9ycyBhcmUgcmVjb21tZW5kZWQgdG8gY29uc2lkZXIgYW4gZXN0YWJsaXNoZWQgc3RhbmRhcmQgdXNpbmcgc3VjaCBjcml0ZXJpYSBmb3IgdGhlIGFjY3JlZGl0YXRpb24gcHJvY2Vzcywgc2luY2UgdGhlIGF2YWlsYWJsZSBzZWxmLWNlcnRpZmljYXRpb24gb2YgZGV2ZWxvcGVycyBpcyBub3QgcmVsaWFibGUgZW5vdWdoLiAiLCJ2b2x1bWUiOiIxMSIsImNvbnRhaW5lci10aXRsZS1zaG9ydCI6IiJ9LCJpc1RlbXBvcmFyeSI6ZmFsc2V9LHsiaWQiOiI4NWI0ODQ3Ni0wNzgwLTMxNDQtOWRkYi0yYjA3ZGU3YWU2NWMiLCJpdGVtRGF0YSI6eyJ0eXBlIjoiYXJ0aWNsZS1qb3VybmFsIiwiaWQiOiI4NWI0ODQ3Ni0wNzgwLTMxNDQtOWRkYi0yYjA3ZGU3YWU2NWMiLCJ0aXRsZSI6IlVzZXIgQ29udHJvbCBvZiBQZXJzb25hbCBtSGVhbHRoIERhdGEgVXNpbmcgYSBNb2JpbGUgQmxvY2tjaGFpbiBBcHA6IERlc2lnbiBTY2llbmNlIFBlcnNwZWN0aXZlIiwiYXV0aG9yIjpbeyJmYW1pbHkiOiJTZW5ndXB0YSIsImdpdmVuIjoiQSIsInBhcnNlLW5hbWVzIjpmYWxzZSwiZHJvcHBpbmctcGFydGljbGUiOiIiLCJub24tZHJvcHBpbmctcGFydGljbGUiOiIifSx7ImZhbWlseSI6IlN1YnJhbWFuaWFuIiwiZ2l2ZW4iOiJIIiwicGFyc2UtbmFtZXMiOmZhbHNlLCJkcm9wcGluZy1wYXJ0aWNsZSI6IiIsIm5vbi1kcm9wcGluZy1wYXJ0aWNsZSI6IiJ9XSwiY29udGFpbmVyLXRpdGxlIjoiSk1JUiBtSGVhbHRoIGFuZCB1SGVhbHRoIiwiRE9JIjoiMTAuMjE5Ni8zMjEwNCIsIlVSTCI6Imh0dHBzOi8vd3d3LnNjb3B1cy5jb20vaW53YXJkL3JlY29yZC51cmk/ZWlkPTItczIuMC04NTEyMzY1NzkwOCZkb2k9MTAuMjE5NiUyZjMyMTA0JnBhcnRuZXJJRD00MCZtZDU9YzkyYWNiNDUzZjhhYzdkYmZmNWNjYTRkMDZlYWU1MjIiLCJpc3N1ZWQiOnsiZGF0ZS1wYXJ0cyI6W1syMDIyXV19LCJpc3N1ZSI6IjEiLCJ2b2x1bWUiOiIxMCIsImNvbnRhaW5lci10aXRsZS1zaG9ydCI6IkpNSVIgTWhlYWx0aCBVaGVhbHRoIn0sImlzVGVtcG9yYXJ5IjpmYWxzZX0seyJpZCI6Ijc5NmQ0Yzg5LWFhMmEtMzQ4MS1hNGJmLWRlMWRiYWZkZmZmZSIsIml0ZW1EYXRhIjp7InR5cGUiOiJhcnRpY2xlLWpvdXJuYWwiLCJpZCI6Ijc5NmQ0Yzg5LWFhMmEtMzQ4MS1hNGJmLWRlMWRiYWZkZmZmZSIsInRpdGxlIjoiRmlnaHRpbmcgQ09WSUQtMTkgYW5kIEZ1dHVyZSBQYW5kZW1pY3Mgd2l0aCB0aGUgSW50ZXJuZXQgb2YgVGhpbmdzOiBTZWN1cml0eSBhbmQgUHJpdmFjeSBQZXJzcGVjdGl2ZXMiLCJhdXRob3IiOlt7ImZhbWlseSI6IkZlcnJhZyIsImdpdmVuIjoiTSBBIiwicGFyc2UtbmFtZXMiOmZhbHNlLCJkcm9wcGluZy1wYXJ0aWNsZSI6IiIsIm5vbi1kcm9wcGluZy1wYXJ0aWNsZSI6IiJ9LHsiZmFtaWx5IjoiU2h1IiwiZ2l2ZW4iOiJMIiwicGFyc2UtbmFtZXMiOmZhbHNlLCJkcm9wcGluZy1wYXJ0aWNsZSI6IiIsIm5vbi1kcm9wcGluZy1wYXJ0aWNsZSI6IiJ9LHsiZmFtaWx5IjoiQ2hvbyIsImdpdmVuIjoiSy4tSy5SLiIsInBhcnNlLW5hbWVzIjpmYWxzZSwiZHJvcHBpbmctcGFydGljbGUiOiIiLCJub24tZHJvcHBpbmctcGFydGljbGUiOiIifV0sImNvbnRhaW5lci10aXRsZSI6IklFRUUvQ0FBIEpvdXJuYWwgb2YgQXV0b21hdGljYSBTaW5pY2EiLCJET0kiOiIxMC4xMTA5L0pBUy4yMDIxLjEwMDQwODciLCJJU1NOIjoiMjMyOTkyNjYgKElTU04pIiwiVVJMIjoiaHR0cHM6Ly93d3cuc2NvcHVzLmNvbS9pbndhcmQvcmVjb3JkLnVyaT9laWQ9Mi1zMi4wLTg1MTA5ODc1NTkyJmRvaT0xMC4xMTA5JTJmSkFTLjIwMjEuMTAwNDA4NyZwYXJ0bmVySUQ9NDAmbWQ1PWRjYmViZjU4NDhiMDA4MzBiNTc0ODlhNGMzZDJlNWFiIiwiaXNzdWVkIjp7ImRhdGUtcGFydHMiOltbMjAyMV1dfSwicGFnZSI6IjE0NzctMTQ5OSIsImxhbmd1YWdlIjoiRW5nbGlzaCIsImFic3RyYWN0IjoiVGhlIHNwZWVkIGFuZCBwYWNlIG9mIHRoZSB0cmFuc21pc3Npb24gb2Ygc2V2ZXJlIGFjdXRlIHJlc3BpcmF0b3J5IHN5bmRyb21lIGNvcm9uYXZpcnVzIDIgKFNBUlMtQ29WLTI7IGFsc28gcmVmZXJyZWQgdG8gYXMgbm92ZWwgQ29yb25hdmlydXMgMjAxOSBhbmQgQ09WSUQtMTkpIGhhdmUgcmVzdWx0ZWQgaW4gYSBnbG9iYWwgcGFuZGVtaWMsIHdpdGggc2lnbmlmaWNhbnQgaGVhbHRoLCBmaW5hbmNpYWwsIHBvbGl0aWNhbCwgYW5kIG90aGVyIGltcGxpY2F0aW9ucy4gVGhlcmUgaGF2ZSBiZWVuIHZhcmlvdXMgYXR0ZW1wdHMgdG8gbWFuYWdlIENPVklELTE5IGFuZCBvdGhlciBwYW5kZW1pY3MgdXNpbmcgdGVjaG5vbG9naWVzIHN1Y2ggYXMgSW50ZXJuZXQgb2YgVGhpbmdzIChJb1QpIGFuZCA1Ry82RyBjb21tdW5pY2F0aW9ucy4gSG93ZXZlciwgd2UgYWxzbyBuZWVkIHRvIGVuc3VyZSB0aGF0IElvVCBkZXZpY2VzIHVzZWQgdG8gZmFjaWxpdGF0ZSBDT1ZJRC0xOSBtb25pdG9yaW5nIGFuZCB0cmVhdG1lbnQgKGUuZy4sIG1lZGljYWwgSW9UIGRldmljZXMpIGFyZSBzZWN1cmVkLCBhcyB0aGUgY29tcHJvbWlzZSBvZiBzdWNoIGRldmljZXMgY2FuIGhhdmUgc2lnbmlmaWNhbnQgY29uc2VxdWVuY2VzIChlLmcuLCBsaWZlLXRocmVhdGVuaW5nIHJpc2tzIHRvIENPVklELTE5IHBhdGllbnRzKS4gSGVuY2UsIGluIHRoaXMgcGFwZXIgd2UgY29tcHJlaGVuc2l2ZWx5IHN1cnZleSBleGlzdGluZyBJb1QtcmVsYXRlZCBzb2x1dGlvbnMsIHBvdGVudGlhbCBzZWN1cml0eSBhbmQgcHJpdmFjeSByaXNrcyBhbmQgdGhlaXIgcmVxdWlyZW1lbnRzLiBGb3IgZXhhbXBsZSwgd2UgY2xhc3NpZnkgZXhpc3Rpbmcgc2VjdXJpdHkgYW5kIHByaXZhY3kgc29sdXRpb25zIGludG8gZml2ZSBjYXRlZ29yaWVzLCBuYW1lbHk6IEF1dGhlbnRpY2F0aW9uIGFuZCBhY2Nlc3MgY29udHJvbCBzb2x1dGlvbnMsIGtleSBtYW5hZ2VtZW50IGFuZCBjcnlwdG9ncmFwaHkgc29sdXRpb25zLCBibG9ja2NoYWluLWJhc2VkIHNvbHV0aW9ucywgaW50cnVzaW9uIGRldGVjdGlvbiBzeXN0ZW1zLCBhbmQgcHJpdmFjeS1wcmVzZXJ2aW5nIHNvbHV0aW9ucy4gSW4gZWFjaCBjYXRlZ29yeSwgd2UgaWRlbnRpZnkgdGhlIGFzc29jaWF0ZWQgY2hhbGxlbmdlcy4gV2UgYWxzbyBpZGVudGlmeSBhIG51bWJlciBvZiByZWNvbW1lbmRhdGlvbnMgdG8gaW5mb3JtIGZ1dHVyZSByZXNlYXJjaC4gIMKpIDIwMTQgQ2hpbmVzZSBBc3NvY2lhdGlvbiBvZiBBdXRvbWF0aW9uLiIsInB1Ymxpc2hlciI6Ikluc3RpdHV0ZSBvZiBFbGVjdHJpY2FsIGFuZCBFbGVjdHJvbmljcyBFbmdpbmVlcnMgSW5jLiIsImlzc3VlIjoiOSIsInZvbHVtZSI6IjgiLCJjb250YWluZXItdGl0bGUtc2hvcnQiOiIifSwiaXNUZW1wb3JhcnkiOmZhbHNlfSx7ImlkIjoiOTBhMzlhNDgtMmYwMS0zZGNiLWFiZWItMDExOWU0ZTgwMTMyIiwiaXRlbURhdGEiOnsidHlwZSI6ImFydGljbGUtam91cm5hbCIsImlkIjoiOTBhMzlhNDgtMmYwMS0zZGNiLWFiZWItMDExOWU0ZTgwMTMyIiwidGl0bGUiOiJUaGUgbW9iaWxlIGFwcCBkZXZlbG9wbWVudCBhbmQgYXNzZXNzbWVudCBndWlkZSAoTUFHKTogRGVscGhpLUJhc2VkIHZhbGlkaXR5IHN0dWR5IiwiYXV0aG9yIjpbeyJmYW1pbHkiOiJMbG9yZW5zLVZlcm5ldCIsImdpdmVuIjoiUCIsInBhcnNlLW5hbWVzIjpmYWxzZSwiZHJvcHBpbmctcGFydGljbGUiOiIiLCJub24tZHJvcHBpbmctcGFydGljbGUiOiIifSx7ImZhbWlseSI6Ik1pcsOzIiwiZ2l2ZW4iOiJKIiwicGFyc2UtbmFtZXMiOmZhbHNlLCJkcm9wcGluZy1wYXJ0aWNsZSI6IiIsIm5vbi1kcm9wcGluZy1wYXJ0aWNsZSI6IiJ9XSwiY29udGFpbmVyLXRpdGxlIjoiSk1JUiBtSGVhbHRoIGFuZCB1SGVhbHRoIiwiRE9JIjoiMTAuMjE5Ni8xNzc2MCIsIlVSTCI6Imh0dHBzOi8vd3d3LnNjb3B1cy5jb20vaW53YXJkL3JlY29yZC51cmk/ZWlkPTItczIuMC04NTA4OTEyNzQ5MCZkb2k9MTAuMjE5NiUyZjE3NzYwJnBhcnRuZXJJRD00MCZtZDU9Nzk2NzVlZjAzM2FjMDhmMGE5ODBiMjg2MGU2ZThhYmMiLCJpc3N1ZWQiOnsiZGF0ZS1wYXJ0cyI6W1syMDIwXV19LCJpc3N1ZSI6IjciLCJ2b2x1bWUiOiI4IiwiY29udGFpbmVyLXRpdGxlLXNob3J0IjoiSk1JUiBNaGVhbHRoIFVoZWFsdGgifSwiaXNUZW1wb3JhcnkiOmZhbHNlfSx7ImlkIjoiMmEyY2FmNjktNTBiYy0zMjI3LWE0ZmQtNzI3ODk5MTlkNTYzIiwiaXRlbURhdGEiOnsidHlwZSI6ImFydGljbGUtam91cm5hbCIsImlkIjoiMmEyY2FmNjktNTBiYy0zMjI3LWE0ZmQtNzI3ODk5MTlkNTYzIiwidGl0bGUiOiJTdGFuZGFyZHMgZm9yIE1vYmlsZSBIZWFsdGjigJNSZWxhdGVkIEFwcHM6IFN5c3RlbWF0aWMgUmV2aWV3IGFuZCBEZXZlbG9wbWVudCBvZiBhIEd1aWRlIiwiYXV0aG9yIjpbeyJmYW1pbHkiOiJMbG9yZW5zLVZlcm5ldCIsImdpdmVuIjoiUGVyZSIsInBhcnNlLW5hbWVzIjpmYWxzZSwiZHJvcHBpbmctcGFydGljbGUiOiIiLCJub24tZHJvcHBpbmctcGFydGljbGUiOiIifSx7ImZhbWlseSI6Ik1pcsOzIiwiZ2l2ZW4iOiJKb3JkaSIsInBhcnNlLW5hbWVzIjpmYWxzZSwiZHJvcHBpbmctcGFydGljbGUiOiIiLCJub24tZHJvcHBpbmctcGFydGljbGUiOiIifV0sImNvbnRhaW5lci10aXRsZSI6IkpNSVIgTWhlYWx0aCBVaGVhbHRoIiwiRE9JIjoiMTAuMjE5Ni8xMzA1NyIsIklTU04iOiIyMjkxLTUyMjIiLCJVUkwiOiJodHRwczovL21oZWFsdGguam1pci5vcmcvMjAyMC8zL2UxMzA1NyIsImlzc3VlZCI6eyJkYXRlLXBhcnRzIjpbWzIwMjBdXX0sInBhZ2UiOiJlMTMwNTciLCJhYnN0cmFjdCI6IkJhY2tncm91bmQ6IEluIHJlY2VudCB5ZWFycywgdGhlIGNvbnNpZGVyYWJsZSBpbmNyZWFzZSBpbiB0aGUgbnVtYmVyIG9mIG1vYmlsZSBoZWFsdGggKG1IZWFsdGgpIGFwcHMgaGFzIG1hZGUgaGVhbHRoIGNhcmUgbW9yZSBhY2Nlc3NpYmxlIGFuZCBhZmZvcmRhYmxlIGZvciBhbGwuIEhvd2V2ZXIsIHRoZSBleHBvbmVudGlhbCBncm93dGggaW4gbUhlYWx0aCBzb2x1dGlvbnMgaGFzIG9jY3VycmVkIHdpdGggYWxtb3N0IG5vIGNvbnRyb2wgb3IgcmVndWxhdGlvbiBvZiBhbnkga2luZC4gRGVzcGl0ZSBzb21lIHJlY2VudCBpbml0aWF0aXZlcywgdGhlcmUgaXMgc3RpbGwgbm8gc3BlY2lmaWMgcmVndWxhdGlvbiBwcm9jZWR1cmUsIGFjY3JlZGl0YXRpb24gc3lzdGVtLCBvciBzdGFuZGFyZHMgdG8gaGVscCB0aGUgZGV2ZWxvcG1lbnQgb2YgdGhlIGFwcHMsIG1pdGlnYXRlIHJpc2tzLCBvciBndWFyYW50ZWUgcXVhbGl0eS4gT2JqZWN0aXZlOiBUaGUgbWFpbiBhaW0gb2YgdGhpcyBzdHVkeSB3YXMgdG8gcHJvcG9zZSBhIHNldCBvZiBjcml0ZXJpYSBmb3IgbUhlYWx0aC1yZWxhdGVkIGFwcHMgb24gdGhlIGJhc2lzIG9mIHdoYXQgaXMgYXZhaWxhYmxlIGZyb20gcHVibGlzaGVkIHN0dWRpZXMsIGd1aWRlbGluZXMsIGFuZCBzdGFuZGFyZHMgaW4gdGhlIHZhcmlvdXMgYXJlYXMgdGhhdCBhcmUgcmVsYXRlZCB0byBoZWFsdGggYXBwIGRldmVsb3BtZW50LiBNZXRob2RzOiBXZSB1c2VkIHRocmVlIHNvdXJjZXMgb2YgaW5mb3JtYXRpb24gdG8gaWRlbnRpZnkgdGhlIG1vc3QgaW1wb3J0YW50IGNyaXRlcmlhLiBGaXJzdCwgd2UgY29uZHVjdGVkIGEgc3lzdGVtYXRpYyByZXZpZXcgb2YgYWxsIHRoZSBzdHVkaWVzIHB1Ymxpc2hlZCBvbiBwYWluLXJlbGF0ZWQgYXBwcy4gU2Vjb25kLCB3ZSBzZWFyY2hlZCBmb3IgaGVhbHRoIGFwcCByZWNvbW1lbmRhdGlvbnMgb24gdGhlIHdlYnNpdGVzIG9mIHByb2Zlc3Npb25hbCBvcmdhbml6YXRpb25zLiBUaGlyZCwgd2UgbG9va2VkIGZvciBzdGFuZGFyZHMgZ292ZXJuaW5nIHRoZSBkZXZlbG9wbWVudCBvZiBzb2Z0d2FyZSBmb3IgbWVkaWNhbCBkZXZpY2VzIG9uIHRoZSBzcGVjaWFsaXplZCB3ZWJzaXRlcyBvZiByZWd1bGF0b3J5IG9yZ2FuaXphdGlvbnMuIFRoZW4sIHdlIGdyb3VwZWQgYW5kIHN1YnN1bWVkIHRoZSBjcml0ZXJpYSB3ZSBoYWQgaWRlbnRpZmllZCBvbiB0aGUgYmFzaXMgb2YgdGhlaXIgc2hhcmVkIGNoYXJhY3RlcmlzdGljcy4gRmluYWxseSwgdGhlIGNvbXByZWhlbnNpYmlsaXR5IGFuZCBwZXJjZWl2ZWQgaW1wb3J0YW5jZSBvZiB0aGUgcmVzdWx0aW5nIGNyaXRlcmlhIHdlcmUgZXZhbHVhdGVkIGZvciBmYWNlIHZhbGlkaXR5IHdpdGggYSBncm91cCBvZiAxOCBzdGFrZWhvbGRlcnMuIFJlc3VsdHM6IFdlIGlkZW50aWZpZWQgYSB0b3RhbCBvZiA1MDMgY3JpdGVyaWEgZnJvbSBhbGwgc291cmNlcywgd2hpY2gsIGFmdGVyIGNsb3NlIGFuYWx5c2lzLCB3ZXJlIGdyb3VwZWQgaW50byBlaWdodCBkaWZmZXJlbnQgY2F0ZWdvcmllcywgaW5jbHVkaW5nIDM2IGltcG9ydGFudCBjcml0ZXJpYSBmb3IgaGVhbHRoIGFwcHMuIFRoZSByZXN1bHRpbmcgY2F0ZWdvcmllcyB3ZXJlIHVzYWJpbGl0eSwgcHJpdmFjeSwgc2VjdXJpdHksIGFwcHJvcHJpYXRlbmVzcyBhbmQgc3VpdGFiaWxpdHksIHRyYW5zcGFyZW5jeSBhbmQgY29udGVudCwgc2FmZXR5LCB0ZWNobmljYWwgc3VwcG9ydCBhbmQgdXBkYXRlcywgYW5kIHRlY2hub2xvZ3kuIFRoZSByZXN1bHRzIG9mIHRoZSBwcmVsaW1pbmFyeSBhbmFseXNpcyBzaG93ZWQgdGhhdCB0aGUgY3JpdGVyaWEgd2VyZSBtb3N0bHkgdW5kZXJzdG9vZCBieSB0aGUgZ3JvdXAgb2Ygc3Rha2Vob2xkZXJzLiBJbiBhZGRpdGlvbiwgdGhleSBwZXJjZWl2ZWQgYWxsIG9mIHRoZW0gYXMgaW1wb3J0YW50LiBDb25jbHVzaW9uczogVGhpcyBzZXQgb2YgY3JpdGVyaWEgY2FuIGhlbHAgaGVhbHRoIGNhcmUgcHJvdmlkZXJzLCBkZXZlbG9wZXJzLCBwYXRpZW50cywgYW5kIG90aGVyIHN0YWtlaG9sZGVycyB0byBndWlkZSB0aGUgZGV2ZWxvcG1lbnQgb2YgbUhlYWx0aC1yZWxhdGVkIGFwcHMgYW5kLCBwb3RlbnRpYWxseSwgdG8gbWVhc3VyZSB0aGUgcXVhbGl0eSBvZiBhbiBtSGVhbHRoIGFwcC4iLCJpc3N1ZSI6IjMiLCJ2b2x1bWUiOiI4IiwiY29udGFpbmVyLXRpdGxlLXNob3J0IjoiIn0sImlzVGVtcG9yYXJ5IjpmYWxzZX0seyJpZCI6IjVkM2QyYWZiLTdmOTUtMzZkYS1iMzJiLWE1N2M0MGQxZTM2YyIsIml0ZW1EYXRhIjp7InR5cGUiOiJhcnRpY2xlLWpvdXJuYWwiLCJpZCI6IjVkM2QyYWZiLTdmOTUtMzZkYS1iMzJiLWE1N2M0MGQxZTM2YyIsInRpdGxlIjoiU21hcnQgaGVhbHRoIHJlY29yZCBtYW5hZ2VtZW50IHdpdGggc2VjdXJlIE5GQy1lbmFibGVkIG1vYmlsZSBkZXZpY2VzIiwiYXV0aG9yIjpbeyJmYW1pbHkiOiJTZXRoaWEiLCJnaXZlbiI6IkRpdnlhc2hpa2hhIiwicGFyc2UtbmFtZXMiOmZhbHNlLCJkcm9wcGluZy1wYXJ0aWNsZSI6IiIsIm5vbi1kcm9wcGluZy1wYXJ0aWNsZSI6IiJ9LHsiZmFtaWx5IjoiR3VwdGEiLCJnaXZlbiI6IkRheWEiLCJwYXJzZS1uYW1lcyI6ZmFsc2UsImRyb3BwaW5nLXBhcnRpY2xlIjoiIiwibm9uLWRyb3BwaW5nLXBhcnRpY2xlIjoiIn0seyJmYW1pbHkiOiJTYXJhbiIsImdpdmVuIjoiSHV6dXIiLCJwYXJzZS1uYW1lcyI6ZmFsc2UsImRyb3BwaW5nLXBhcnRpY2xlIjoiIiwibm9uLWRyb3BwaW5nLXBhcnRpY2xlIjoiIn1dLCJjb250YWluZXItdGl0bGUiOiJTbWFydCBIZWFsdGgiLCJET0kiOiJodHRwczovL2RvaS5vcmcvMTAuMTAxNi9qLnNtaGwuMjAxOC4xMS4wMDEiLCJJU1NOIjoiMjM1Mi02NDgzIiwiVVJMIjoiaHR0cHM6Ly93d3cuc2NpZW5jZWRpcmVjdC5jb20vc2NpZW5jZS9hcnRpY2xlL3BpaS9TMjM1MjY0ODMxNzMwMDc1MiIsImlzc3VlZCI6eyJkYXRlLXBhcnRzIjpbWzIwMTldXX0sInBhZ2UiOiIxMDAwNjMiLCJhYnN0cmFjdCI6IlBhdGllbnRzIHdpdGggZGlzcGVyc2VkIGhlYWx0aCByZWNvcmRzIGZhY2UgdGhlIGNoYWxsZW5nZSBvZiBhY2Nlc3NpbmcgcmVhZGlseSBhdmFpbGFibGUgaGVhbHRoIGhpc3RvcnkgYW5kIG1vYmlsaXR5IGFjcm9zcyBkaWZmZXJlbnQgaG9zcGl0YWxzLiBJdCBjYW4gaGluZGVyIHRpbWVseSBkaWFnbm9zaXMgYW5kIHRyZWF0bWVudCwgZXNwZWNpYWxseSBpbiB0aGUgY2FzZSBvZiBhbiBlbWVyZ2VuY3kgb3IgZm9yIHRyYXZlbGxlcnMuIENsb3VkLWJhc2VkIHNvbHV0aW9ucyBoYXZlIG9wZW4gY2hhbGxlbmdlcyBvZiBpbnRlcm9wZXJhYmlsaXR5IGFuZCBpbnRlZ3JhdGlvbiwgaGlnaGVyIGNoYWxsZW5nZXMgZm9yIHNlY3VyaXR5IGFuZCBwcml2YWN5IGFuZCBtYXkgbGFjayAyNC83IHN1cHBvcnQgZm9yIHRoZSBoaWdoIGF2YWlsYWJpbGl0eSBvZiBoZWFsdGggaGlzdG9yeS4gRXhpc3RpbmcgcG9ydGFibGUgc3lzdGVtcyBzdG9yZSBsaW1pdGVkIGhlYWx0aCBpbmZvcm1hdGlvbiBmb3Igb25seSBhIHNwZWNpZmljIGhvc3BpdGFsIGFuZCBkbyBub3Qgc3VwcG9ydCBtb2JpbGl0eSBvZiBwYXRpZW50cyBhY3Jvc3MgZGlmZmVyZW50IGhvc3BpdGFscy4gSW4gdGhpcyBwYXBlciwgd2UgcHJvcG9zZSBhIG5leHQtZ2VuZXJhdGlvbiBwb3J0YWJsZSBTbWFydCBIZWFsdGggUmVjb3JkIE1hbmFnZW1lbnQgc3lzdGVtIHdpdGggc2VjdXJlIE5lYXIgRmllbGQgQ29tbXVuaWNhdGlvbiAoTkZDKS1lbmFibGVkIG1vYmlsZSBkZXZpY2VzIHRvIHJldGFpbiB0aGUgZGlzcGVyc2VkIGhlYWx0aCByZWNvcmRzIG9uIGFuIFMtTUFQTEUgKFNlY3VyZSBNb2JpbGl0eS1Bc3Npc3RlZCBQb3J0YWJMRSkgaGVhbHRoIGZvbGRlci4gSXQgcHJvdmlkZXMgc2VjdXJlIHlldCBlYXN5IGFjY2VzcyB0byB1cCB0byBkYXRlIGhlYWx0aCBoaXN0b3J5IGFuZCBhc3Npc3RzIHBhdGllbnQgbW9iaWxpdHkgYWNyb3NzIGhvc3BpdGFscy4gQW4gTkZDLWJhc2VkIEhvc3QgQ2FyZCBFbXVsYXRpb24gKEhDRSkgbW9kZSBtYWludGFpbnMgYSBzb2Z0d2FyZS1iYXNlZCBjb250YWN0bGVzcyBtb2JpbGUtYmFzZWQgaGVhbHRoIHdhbGxldCBvbiB0aGUgcGF0aWVudNezcyBtb2JpbGUgZGV2aWNlLiBBbiBhdXRob3JpemVkIG1lZGljYWwgcHJvZmVzc2lvbmFsIGNhbiBhY2Nlc3MgaXQgZGlyZWN0bHkgYW5kIHNlbGVjdGl2ZWx5IHdpdGggdGhlaXIgbW9iaWxlIGRldmljZXMsIG92ZXIgbG93IGVuZXJneSB3aXJlbGVzcyBpbnRlcmZhY2VzIG9mIE5GQyBhbmQgQmx1ZXRvb3RoLiBORkMgcHJvdmlkZXMgc2VjdXJlIHByb29mLW9mLWxvY2FsaXR5IGFuZCBlYXNlIG9mIGFjY2Vzcy4gQSB0YW1wZXItcmVzaXN0YW50IHN0b3JhZ2UgU2VjdXJlIEVsZW1lbnQgKFNFKSwgZW5kLXRvLWVuZCBtdXR1YWwgYXV0aGVudGljYXRpb24gd2l0aCBhdHRlc3RhdGlvbiBzY2hlbWUsIHZhcmlhbnQgb2YgdGhlIENpcGhlcnRleHQtcG9saWN5IEF0dHJpYnV0ZS1iYXNlZCBlbmNyeXB0aW9uIChDUC1BQkUpIHNjaGVtZSBhbmQgYmFja3VwIG9uIGEgc2VjdXJlIGRpZ2l0YWwgdmF1bHQgZnVydGhlciBzZWN1cmUgdGhlIFMtTUFQTEUgaGVhbHRoIGZvbGRlci4gV2UgcHJlc2VudCB0aGUgc3lzdGVtIHJlcXVpcmVtZW50cywgc3lzdGVtIGFyY2hpdGVjdHVyZSBhbmQgc2VjdXJpdHkgcmVxdWlyZW1lbnRzIHdpdGggYSBicmllZiBvdmVydmlldyBvZiB0aGUgc2VjdXJpdHkgc29sdXRpb25zIGZvciB0aGUgcHJvcG9zZWQgaGVhbHRoIHN5c3RlbS4gVGhlIGltcGxlbWVudGF0aW9uIGFuZCBwZXJmb3JtYW5jZSBvZiB0aGUgc3lzdGVtIHByb3RvdHlwZSB1c2luZyBtaWQtcmFuZ2UgQW5kcm9pZC1iYXNlZCBtb2JpbGUgZGV2aWNlcyBoYXMgYWNjZXB0YWJsZSByZXN1bHRzLiIsInZvbHVtZSI6IjEzIiwiY29udGFpbmVyLXRpdGxlLXNob3J0IjoiIn0sImlzVGVtcG9yYXJ5IjpmYWxzZX0seyJpZCI6ImNkY2YyZjUyLTgzOGYtM2I2NS1hZjNmLWUyMmUyZDM2YjhhZiIsIml0ZW1EYXRhIjp7InR5cGUiOiJhcnRpY2xlLWpvdXJuYWwiLCJpZCI6ImNkY2YyZjUyLTgzOGYtM2I2NS1hZjNmLWUyMmUyZDM2YjhhZiIsInRpdGxlIjoiQmFycmllcnMgdG8gYW5kIEZhY2lsaXRhdG9ycyBvZiB0aGUgVXNlIG9mIE1vYmlsZSBIZWFsdGggQXBwcyBGcm9tIGEgU2VjdXJpdHkgUGVyc3BlY3RpdmU6IE1peGVkLU1ldGhvZHMgU3R1ZHkiLCJhdXRob3IiOlt7ImZhbWlseSI6Ilpob3UiLCJnaXZlbiI6IkxlbWluZyIsInBhcnNlLW5hbWVzIjpmYWxzZSwiZHJvcHBpbmctcGFydGljbGUiOiIiLCJub24tZHJvcHBpbmctcGFydGljbGUiOiIifSx7ImZhbWlseSI6IkJhbyIsImdpdmVuIjoiSmllIiwicGFyc2UtbmFtZXMiOmZhbHNlLCJkcm9wcGluZy1wYXJ0aWNsZSI6IiIsIm5vbi1kcm9wcGluZy1wYXJ0aWNsZSI6IiJ9LHsiZmFtaWx5IjoiV2F0emxhZiIsImdpdmVuIjoiVmFsZXJpZSIsInBhcnNlLW5hbWVzIjpmYWxzZSwiZHJvcHBpbmctcGFydGljbGUiOiIiLCJub24tZHJvcHBpbmctcGFydGljbGUiOiIifSx7ImZhbWlseSI6IlBhcm1hbnRvIiwiZ2l2ZW4iOiJCYW1iYW5nIiwicGFyc2UtbmFtZXMiOmZhbHNlLCJkcm9wcGluZy1wYXJ0aWNsZSI6IiIsIm5vbi1kcm9wcGluZy1wYXJ0aWNsZSI6IiJ9XSwiY29udGFpbmVyLXRpdGxlIjoiSk1JUiBNaGVhbHRoIFVoZWFsdGgiLCJET0kiOiIxMC4yMTk2LzExMjIzIiwiSVNTTiI6IjIyOTEtNTIyMiIsIlVSTCI6Imh0dHA6Ly9taGVhbHRoLmptaXIub3JnLzIwMTkvNC9lMTEyMjMvIiwiaXNzdWVkIjp7ImRhdGUtcGFydHMiOltbMjAxOV1dfSwicGFnZSI6ImUxMTIyMyIsImFic3RyYWN0IjoiQmFja2dyb3VuZDogQSBsYXJnZSBudW1iZXIgb2YgbW9iaWxlIGhlYWx0aCAobUhlYWx0aCkgYXBwcyBoYXZlIGJlZW4gY3JlYXRlZCB0byBoZWxwIHVzZXJzIHRvIG1hbmFnZSB0aGVpciBoZWFsdGggb3IgcmVjZWl2ZSBoZWFsdGggY2FyZSBzZXJ2aWNlcy4gTWFueSBvZiB0aGVzZSBtSGVhbHRoIGFwcHMgaGF2ZSBwcm92ZW4gdG8gYmUgaGVscGZ1bCBmb3IgbWFpbnRhaW5pbmcgb3IgaW1wcm92aW5nIHRoZWlyIHVzZXJz4oCZIGhlYWx0aC4gSG93ZXZlciwgbWFueSBwZW9wbGUgc3RpbGwgY2hvb3NlIG5vdCB0byB1c2UgbUhlYWx0aCBhcHBzIG9yIG9ubHkgdXNlIHRoZW0gZm9yIGEgc2hvcnQgcGVyaW9kLiBPbmUgb2YgdGhlIHJlYXNvbnMgYmVoaW5kIHRoaXMgbGFjayBvZiB1c2UgaXMgdGhlIGNvbmNlcm4gZm9yIHRoZWlyIGhlYWx0aCBpbmZvcm1hdGlvbiBzZWN1cml0eSBhbmQgcHJpdmFjeS4gT2JqZWN0aXZlOiBUaGUgZ29hbCBvZiB0aGlzIHN0dWR5IHdhcyB0byBkZXRlcm1pbmUgdGhlIHJlbGF0aW9uc2hpcCBiZXR3ZWVuIHVzZXJz4oCZIGNoYXJhY3RlcmlzdGljcyBhbmQgdGhlaXIgc2VjdXJpdHkgYW5kIHByaXZhY3kgY29uY2VybnMgYW5kIHRvIGlkZW50aWZ5IGRlc2lyZWQgc2VjdXJpdHkgZmVhdHVyZXMgaW4gbUhlYWx0aCBhcHBzLCB3aGljaCBjb3VsZCByZWR1Y2UgdGhlc2UgY29uY2VybnMuIE1ldGhvZHM6IEEgcXVlc3Rpb25uYWlyZSB3YXMgZGVzaWduZWQgYW5kIHZhbGlkYXRlZCBieSB0aGUgcmVzZWFyY2ggdGVhbS4gVGhpcyBxdWVzdGlvbm5haXJlIHdhcyB0aGVuIHVzZWQgdG8gZGV0ZXJtaW5lIG1vYmlsZSBhcHAgdXNlcnPigJkgc2VjdXJpdHkgYW5kIHByaXZhY3kgY29uY2VybnMgcmVnYXJkaW5nIHBlcnNvbmFsIGhlYWx0aCBkYXRhIGluIG1IZWFsdGggYXBwcyBhcyB3ZWxsIGFzIHRoZSBzZWN1cml0eSBmZWF0dXJlcyBtb3N0IHVzZXJz4oCZIGRlc2lyZS4gQSBzZW1pc3RydWN0dXJlZCBpbnRlcnZpZXcgd2FzIHVzZWQgdG8gaWRlbnRpZnkgYmFycmllcnMgdG8gYW5kIGZhY2lsaXRhdG9ycyBvZiBhZG9wdGluZyBtSGVhbHRoIGFwcHMuIFJlc3VsdHM6IEluIHRvdGFsLCAxMTcgcmFuZG9tbHkgc2VsZWN0ZWQgc3R1ZHkgcGFydGljaXBhbnRzIGZyb20gYSBsYXJnZSBwb29sIHRvb2sgcGFydCBpbiB0aGlzIHN0dWR5IGFuZCBwcm92aWRlZCByZXNwb25zZXMgdG8gdGhlIHZhbGlkYXRlZCBxdWVzdGlvbm5haXJlIGFuZCB0aGUgc2VtaXN0cnVjdHVyZWQgaW50ZXJ2aWV3IHF1ZXN0aW9ucy4gVGhlIHJlc3VsdHMgaW5kaWNhdGUgdGhhdCBtb3N0IHN0dWR5IHBhcnRpY2lwYW50cyBkaWQgaGF2ZSBjb25jZXJucyBhYm91dCB0aGVpciBwcml2YWN5IHdoZW4gdXNpbmcgbUhlYWx0aCBhcHBzLiBUaGV5IGFsc28gZXhwcmVzc2VkIHRoZWlyIHByZWZlcmVuY2VzIHJlZ2FyZGluZyBzZXZlcmFsIHNlY3VyaXR5IGZlYXR1cmVzIGluIG1IZWFsdGggYXBwcywgc3VjaCBhcyByZWd1bGFyIHBhc3N3b3JkIHVwZGF0ZXMsIHJlbW90ZSB3aXBlLCB1c2VyIGNvbnNlbnQsIGFuZCBhY2Nlc3MgY29udHJvbC4gQW4gYXNzb2NpYXRpb24gYmV0d2VlbiB0aGVpciBkZW1vZ3JhcGhpYyBjaGFyYWN0ZXJpc3RpY3MgYW5kIHRoZWlyIGNvbmNlcm5zIGFuZCBwcmVmZXJlbmNlcyBpbiBzZWN1cml0eSBhbmQgcHJpdmFjeSB3YXMgaWRlbnRpZmllZDsgaG93ZXZlciwgaW4gbW9zdCBjYXNlcywgdGhlIGRpZmZlcmVuY2VzIGFtb25nIHRoZSBkaWZmZXJlbnQgZGVtb2dyYXBoaWMgZ3JvdXBzIHdlcmUgbm90IHN0YXRpc3RpY2FsbHkgc2lnbmlmaWNhbnQsIGV4Y2VwdCBmb3IgYSBmZXcgdmVyeSBzcGVjaWZpYyBhc3BlY3RzLiBUaGVzZSBzdHVkeSBwYXJ0aWNpcGFudHMgYWxzbyBpbmRpY2F0ZWQgdGhhdCB0aGUgY29zdCBvZiBhcHBzIGFuZCBsYWNrIG9mIHNlY3VyaXR5IGZlYXR1cmVzIGluIG1IZWFsdGggYXBwcyB3ZXJlIGJhcnJpZXJzIGZvciBhZG9wdGlvbiwgd2hlcmVhcyBoYXZpbmcgZnJlZSBhcHBzLCBzdHJvbmcgYnV0IGVhc3ktdG8tdXNlIHNlY3VyaXR5IGZlYXR1cmVzLCBhbmQgY2xlYXIgdXNlciBwcm90ZWN0aW9uIHByaXZhY3kgcG9saWNpZXMgbWlnaHQgZW5jb3VyYWdlIHRoZW0gdG8gdXNlIG1IZWFsdGggYXBwcyBpbiB0aGVpciBoZWFsdGggbWFuYWdlbWVudC4gQ29uY2x1c2lvbnM6IFRoaXMgcXVlc3Rpb25uYWlyZSBhbmQgaW50ZXJ2aWV3IHN0dWR5IHZlcmlmaWVkIHRoZSBzZWN1cml0eSBhbmQgcHJpdmFjeSBjb25jZXJucyBvZiBtSGVhbHRoIGFwcCB1c2VycywgaWRlbnRpZmllZCB0aGUgZGVzaXJlZCBzZWN1cml0eSBhbmQgcHJpdmFjeSBmZWF0dXJlcywgYW5kIGRldGVybWluZWQgc3BlY2lmaWMgYmFycmllcnMgdG8gYW5kIGZhY2lsaXRhdG9ycyBvZiB1c2VycyBhZG9wdGluZyBtSGVhbHRoIGFwcHMuIFRoZSByZXN1bHRzIGNhbiBiZSB1c2VkIHRvIGd1aWRlIG1IZWFsdGggYXBwIGRldmVsb3BlcnMgdG8gY3JlYXRlIGFwcHMgdGhhdCB3b3VsZCBiZSB3ZWxjb21lZCBieSB1c2Vycy4iLCJpc3N1ZSI6IjQiLCJ2b2x1bWUiOiI3IiwiY29udGFpbmVyLXRpdGxlLXNob3J0IjoiIn0sImlzVGVtcG9yYXJ5IjpmYWxzZX0seyJpZCI6IjIwZjViZWM0LWNlNjgtMzdiNi05YjMwLTlkNmUwOGI5MjdmOCIsIml0ZW1EYXRhIjp7InR5cGUiOiJhcnRpY2xlLWpvdXJuYWwiLCJpZCI6IjIwZjViZWM0LWNlNjgtMzdiNi05YjMwLTlkNmUwOGI5MjdmOCIsInRpdGxlIjoiU2VjdXJpdHkgYW5kIFByaXZhY3kgQW5hbHlzaXMgb2YgTW9iaWxlIEhlYWx0aCBBcHBsaWNhdGlvbnM6IFRoZSBBbGFybWluZyBTdGF0ZSBvZiBQcmFjdGljZSIsImF1dGhvciI6W3siZmFtaWx5IjoiUGFwYWdlb3JnaW91IiwiZ2l2ZW4iOiJBIiwicGFyc2UtbmFtZXMiOmZhbHNlLCJkcm9wcGluZy1wYXJ0aWNsZSI6IiIsIm5vbi1kcm9wcGluZy1wYXJ0aWNsZSI6IiJ9LHsiZmFtaWx5IjoiU3RyaWdrb3MiLCJnaXZlbiI6Ik0iLCJwYXJzZS1uYW1lcyI6ZmFsc2UsImRyb3BwaW5nLXBhcnRpY2xlIjoiIiwibm9uLWRyb3BwaW5nLXBhcnRpY2xlIjoiIn0seyJmYW1pbHkiOiJQb2xpdG91IiwiZ2l2ZW4iOiJFIiwicGFyc2UtbmFtZXMiOmZhbHNlLCJkcm9wcGluZy1wYXJ0aWNsZSI6IiIsIm5vbi1kcm9wcGluZy1wYXJ0aWNsZSI6IiJ9LHsiZmFtaWx5IjoiQWxlcGlzIiwiZ2l2ZW4iOiJFIiwicGFyc2UtbmFtZXMiOmZhbHNlLCJkcm9wcGluZy1wYXJ0aWNsZSI6IiIsIm5vbi1kcm9wcGluZy1wYXJ0aWNsZSI6IiJ9LHsiZmFtaWx5IjoiU29sYW5hcyIsImdpdmVuIjoiQSIsInBhcnNlLW5hbWVzIjpmYWxzZSwiZHJvcHBpbmctcGFydGljbGUiOiIiLCJub24tZHJvcHBpbmctcGFydGljbGUiOiIifSx7ImZhbWlseSI6IlBhdHNha2lzIiwiZ2l2ZW4iOiJDIiwicGFyc2UtbmFtZXMiOmZhbHNlLCJkcm9wcGluZy1wYXJ0aWNsZSI6IiIsIm5vbi1kcm9wcGluZy1wYXJ0aWNsZSI6IiJ9XSwiY29udGFpbmVyLXRpdGxlIjoiSUVFRSBBY2Nlc3MiLCJET0kiOiIxMC4xMTA5L0FDQ0VTUy4yMDE4LjI3OTk1MjIiLCJJU1NOIjoiMjE2OS0zNTM2IiwiaXNzdWVkIjp7ImRhdGUtcGFydHMiOltbMjAxOF1dfSwicGFnZSI6IjkzOTAtOTQwMyIsInZvbHVtZSI6IjYiLCJjb250YWluZXItdGl0bGUtc2hvcnQiOiIifSwiaXNUZW1wb3JhcnkiOmZhbHNlfSx7ImlkIjoiODI4MGExNWItZmZiNC0zYjg2LTllMjAtZjNiM2Y1ODdhYWJkIiwiaXRlbURhdGEiOnsidHlwZSI6ImFydGljbGUtam91cm5hbCIsImlkIjoiODI4MGExNWItZmZiNC0zYjg2LTllMjAtZjNiM2Y1ODdhYWJkIiwidGl0bGUiOiJBbmFseXNpcyBvZiBTZWN1cml0eSBQcm90b2NvbHMgZm9yIE1vYmlsZSBIZWFsdGhjYXJlIiwiYXV0aG9yIjpbeyJmYW1pbHkiOiJXYXppZCIsImdpdmVuIjoiTSIsInBhcnNlLW5hbWVzIjpmYWxzZSwiZHJvcHBpbmctcGFydGljbGUiOiIiLCJub24tZHJvcHBpbmctcGFydGljbGUiOiIifSx7ImZhbWlseSI6IlplYWRhbGx5IiwiZ2l2ZW4iOiJTIiwicGFyc2UtbmFtZXMiOmZhbHNlLCJkcm9wcGluZy1wYXJ0aWNsZSI6IiIsIm5vbi1kcm9wcGluZy1wYXJ0aWNsZSI6IiJ9LHsiZmFtaWx5IjoiRGFzIiwiZ2l2ZW4iOiJBIEsiLCJwYXJzZS1uYW1lcyI6ZmFsc2UsImRyb3BwaW5nLXBhcnRpY2xlIjoiIiwibm9uLWRyb3BwaW5nLXBhcnRpY2xlIjoiIn0seyJmYW1pbHkiOiJPZGVsdSIsImdpdmVuIjoiViIsInBhcnNlLW5hbWVzIjpmYWxzZSwiZHJvcHBpbmctcGFydGljbGUiOiIiLCJub24tZHJvcHBpbmctcGFydGljbGUiOiIifV0sImNvbnRhaW5lci10aXRsZSI6IkpvdXJuYWwgb2YgTWVkaWNhbCBTeXN0ZW1zIiwiRE9JIjoiMTAuMTAwNy9zMTA5MTYtMDE2LTA1OTYtMCIsIlVSTCI6Imh0dHBzOi8vd3d3LnNjb3B1cy5jb20vaW53YXJkL3JlY29yZC51cmk/ZWlkPTItczIuMC04NDk4Nzk3ODA5OSZkb2k9MTAuMTAwNyUyZnMxMDkxNi0wMTYtMDU5Ni0wJnBhcnRuZXJJRD00MCZtZDU9MGY5ZDc0MGUyZjQ2ZDczM2U5NmJmMWI0ZDMzYzAxOTciLCJpc3N1ZWQiOnsiZGF0ZS1wYXJ0cyI6W1syMDE2XV19LCJpc3N1ZSI6IjExIiwidm9sdW1lIjoiNDAiLCJjb250YWluZXItdGl0bGUtc2hvcnQiOiJKLiBNZWQuIFN5c3QuIn0sImlzVGVtcG9yYXJ5IjpmYWxzZX0seyJpZCI6IjYxOWYyOTg5LTM0YTItM2IwMC1hMWNkLTMxNjYzYTA1ZWM5OCIsIml0ZW1EYXRhIjp7InR5cGUiOiJhcnRpY2xlLWpvdXJuYWwiLCJpZCI6IjYxOWYyOTg5LTM0YTItM2IwMC1hMWNkLTMxNjYzYTA1ZWM5OCIsInRpdGxlIjoiU2VjdXJpdHkgUmVjb21tZW5kYXRpb25zIGZvciBtSGVhbHRoIEFwcHM6IEVsYWJvcmF0aW9uIG9mIGEgRGV2ZWxvcGVy4oCZcyBHdWlkZSIsImF1dGhvciI6W3siZmFtaWx5IjoiTW9yZXJhIiwiZ2l2ZW4iOiJFIFAiLCJwYXJzZS1uYW1lcyI6ZmFsc2UsImRyb3BwaW5nLXBhcnRpY2xlIjoiIiwibm9uLWRyb3BwaW5nLXBhcnRpY2xlIjoiIn0seyJmYW1pbHkiOiJsYSBUb3JyZSBEw61leiIsImdpdmVuIjoiSSIsInBhcnNlLW5hbWVzIjpmYWxzZSwiZHJvcHBpbmctcGFydGljbGUiOiIiLCJub24tZHJvcHBpbmctcGFydGljbGUiOiJkZSJ9LHsiZmFtaWx5IjoiR2FyY2lhLVphcGlyYWluIiwiZ2l2ZW4iOiJCIiwicGFyc2UtbmFtZXMiOmZhbHNlLCJkcm9wcGluZy1wYXJ0aWNsZSI6IiIsIm5vbi1kcm9wcGluZy1wYXJ0aWNsZSI6IiJ9LHsiZmFtaWx5IjoiTMOzcGV6LUNvcm9uYWRvIiwiZ2l2ZW4iOiJNIiwicGFyc2UtbmFtZXMiOmZhbHNlLCJkcm9wcGluZy1wYXJ0aWNsZSI6IiIsIm5vbi1kcm9wcGluZy1wYXJ0aWNsZSI6IiJ9LHsiZmFtaWx5IjoiQXJhbWJhcnJpIiwiZ2l2ZW4iOiJKIiwicGFyc2UtbmFtZXMiOmZhbHNlLCJkcm9wcGluZy1wYXJ0aWNsZSI6IiIsIm5vbi1kcm9wcGluZy1wYXJ0aWNsZSI6IiJ9XSwiY29udGFpbmVyLXRpdGxlIjoiSm91cm5hbCBvZiBNZWRpY2FsIFN5c3RlbXMiLCJET0kiOiIxMC4xMDA3L3MxMDkxNi0wMTYtMDUxMy02IiwiVVJMIjoiaHR0cHM6Ly93d3cuc2NvcHVzLmNvbS9pbndhcmQvcmVjb3JkLnVyaT9laWQ9Mi1zMi4wLTg0OTY2MjY5MjI3JmRvaT0xMC4xMDA3JTJmczEwOTE2LTAxNi0wNTEzLTYmcGFydG5lcklEPTQwJm1kNT0wZjI2MGVjNzFhZTIzNDRhNWU0ZGFhOGEwNGIyYjI0NSIsImlzc3VlZCI6eyJkYXRlLXBhcnRzIjpbWzIwMTZdXX0sImlzc3VlIjoiNiIsInZvbHVtZSI6IjQwIiwiY29udGFpbmVyLXRpdGxlLXNob3J0IjoiSi4gTWVkLiBTeXN0LiJ9LCJpc1RlbXBvcmFyeSI6ZmFsc2V9LHsiaWQiOiJjNGFjNGZiYS04MjNhLTNjNjItYTg5NC00Yzk1ZjRhNDEwYjkiLCJpdGVtRGF0YSI6eyJ0eXBlIjoiYXJ0aWNsZS1qb3VybmFsIiwiaWQiOiJjNGFjNGZiYS04MjNhLTNjNjItYTg5NC00Yzk1ZjRhNDEwYjkiLCJ0aXRsZSI6IlByaXZhY3kgYW5kIFNlY3VyaXR5IGluIE1vYmlsZSBIZWFsdGggQXBwczogQSBSZXZpZXcgYW5kIFJlY29tbWVuZGF0aW9ucyIsImF1dGhvciI6W3siZmFtaWx5IjoiTWFydMOtbmV6LVDDqXJleiIsImdpdmVuIjoiQiIsInBhcnNlLW5hbWVzIjpmYWxzZSwiZHJvcHBpbmctcGFydGljbGUiOiIiLCJub24tZHJvcHBpbmctcGFydGljbGUiOiIifSx7ImZhbWlseSI6ImxhIFRvcnJlLUTDrWV6IiwiZ2l2ZW4iOiJJIiwicGFyc2UtbmFtZXMiOmZhbHNlLCJkcm9wcGluZy1wYXJ0aWNsZSI6IiIsIm5vbi1kcm9wcGluZy1wYXJ0aWNsZSI6ImRlIn0seyJmYW1pbHkiOiJMw7NwZXotQ29yb25hZG8iLCJnaXZlbiI6Ik0iLCJwYXJzZS1uYW1lcyI6ZmFsc2UsImRyb3BwaW5nLXBhcnRpY2xlIjoiIiwibm9uLWRyb3BwaW5nLXBhcnRpY2xlIjoiIn1dLCJjb250YWluZXItdGl0bGUiOiJKb3VybmFsIG9mIE1lZGljYWwgU3lzdGVtcyIsIkRPSSI6IjEwLjEwMDcvczEwOTE2LTAxNC0wMTgxLTMiLCJVUkwiOiJodHRwczovL3d3dy5zY29wdXMuY29tL2lud2FyZC9yZWNvcmQudXJpP2VpZD0yLXMyLjAtODQ5MTk4ODQwOTQmZG9pPTEwLjEwMDclMmZzMTA5MTYtMDE0LTAxODEtMyZwYXJ0bmVySUQ9NDAmbWQ1PTY3YTZlODQyMTMxMTg4NzY3MmZjOGVkMzQ0MDU3NzU5IiwiaXNzdWVkIjp7ImRhdGUtcGFydHMiOltbMjAxNV1dfSwiaXNzdWUiOiIxIiwidm9sdW1lIjoiMzkiLCJjb250YWluZXItdGl0bGUtc2hvcnQiOiJKLiBNZWQuIFN5c3QuIn0sImlzVGVtcG9yYXJ5IjpmYWxzZX0seyJpZCI6IjFhZmI5NDU5LTlkODMtM2NmYy1iZDBhLWE4MmE4Njc3MTViOSIsIml0ZW1EYXRhIjp7InR5cGUiOiJhcnRpY2xlLWpvdXJuYWwiLCJpZCI6IjFhZmI5NDU5LTlkODMtM2NmYy1iZDBhLWE4MmE4Njc3MTViOSIsInRpdGxlIjoiTUhlYWx0aCBkYXRhIHNlY3VyaXR5OiBUaGUgbmVlZCBmb3IgSElQQUEtY29tcGxpYW50IHN0YW5kYXJkaXphdGlvbiIsImF1dGhvciI6W3siZmFtaWx5IjoiTHV4dG9uIiwiZ2l2ZW4iOiJEIEQiLCJwYXJzZS1uYW1lcyI6ZmFsc2UsImRyb3BwaW5nLXBhcnRpY2xlIjoiIiwibm9uLWRyb3BwaW5nLXBhcnRpY2xlIjoiIn0seyJmYW1pbHkiOiJLYXlsIiwiZ2l2ZW4iOiJSIEEiLCJwYXJzZS1uYW1lcyI6ZmFsc2UsImRyb3BwaW5nLXBhcnRpY2xlIjoiIiwibm9uLWRyb3BwaW5nLXBhcnRpY2xlIjoiIn0seyJmYW1pbHkiOiJNaXNoa2luZCIsImdpdmVuIjoiTSBDIiwicGFyc2UtbmFtZXMiOmZhbHNlLCJkcm9wcGluZy1wYXJ0aWNsZSI6IiIsIm5vbi1kcm9wcGluZy1wYXJ0aWNsZSI6IiJ9XSwiY29udGFpbmVyLXRpdGxlIjoiVGVsZW1lZGljaW5lIGFuZCBlLUhlYWx0aCIsIkRPSSI6IjEwLjEwODkvdG1qLjIwMTEuMDE4MCIsIlVSTCI6Imh0dHBzOi8vd3d3LnNjb3B1cy5jb20vaW53YXJkL3JlY29yZC51cmk/ZWlkPTItczIuMC04NDg2MDcxMTk2MCZkb2k9MTAuMTA4OSUyZnRtai4yMDExLjAxODAmcGFydG5lcklEPTQwJm1kNT1hZDkxMmExOWZjMDE3OGQ4NGRkZTRhMzVmYzE0ODgzOCIsImlzc3VlZCI6eyJkYXRlLXBhcnRzIjpbWzIwMTJdXX0sInBhZ2UiOiIyODQtMjg4IiwiaXNzdWUiOiI0Iiwidm9sdW1lIjoiMTgiLCJjb250YWluZXItdGl0bGUtc2hvcnQiOiIifSwiaXNUZW1wb3JhcnkiOmZhbHNlfSx7ImlkIjoiOWNhNDJmNzktMjdjOC0zYjc5LThkYTktNWJmNjJlYjQ1ZTQ5IiwiaXRlbURhdGEiOnsidHlwZSI6ImFydGljbGUtam91cm5hbCIsImlkIjoiOWNhNDJmNzktMjdjOC0zYjc5LThkYTktNWJmNjJlYjQ1ZTQ5IiwidGl0bGUiOiJBbiBvYmplY3Qtb3JpZW50ZWQgbW9iaWxlIGhlYWx0aCBzeXN0ZW0gd2l0aCB1c2FiaWxpdHkgZmVhdHVyZXMiLCJhdXRob3IiOlt7ImZhbWlseSI6IkVzY2FyZnVsbGV0IiwiZ2l2ZW4iOiJLIiwicGFyc2UtbmFtZXMiOmZhbHNlLCJkcm9wcGluZy1wYXJ0aWNsZSI6IiIsIm5vbi1kcm9wcGluZy1wYXJ0aWNsZSI6IiJ9LHsiZmFtaWx5IjoiTW9vcmUiLCJnaXZlbiI6IkMiLCJwYXJzZS1uYW1lcyI6ZmFsc2UsImRyb3BwaW5nLXBhcnRpY2xlIjoiIiwibm9uLWRyb3BwaW5nLXBhcnRpY2xlIjoiIn0seyJmYW1pbHkiOiJUdWNrZXIiLCJnaXZlbiI6IlMiLCJwYXJzZS1uYW1lcyI6ZmFsc2UsImRyb3BwaW5nLXBhcnRpY2xlIjoiIiwibm9uLWRyb3BwaW5nLXBhcnRpY2xlIjoiIn0seyJmYW1pbHkiOiJXZWkiLCJnaXZlbiI6IkoiLCJwYXJzZS1uYW1lcyI6ZmFsc2UsImRyb3BwaW5nLXBhcnRpY2xlIjoiIiwibm9uLWRyb3BwaW5nLXBhcnRpY2xlIjoiIn1dLCJjb250YWluZXItdGl0bGUiOiJJbnRlcm5hdGlvbmFsIEpvdXJuYWwgb2YgRWxlY3Ryb25pYyBIZWFsdGhjYXJlIiwiRE9JIjoiMTAuMTUwNC9JSkVILjIwMTIuMDQ4NjY5IiwiVVJMIjoiaHR0cHM6Ly93d3cuc2NvcHVzLmNvbS9pbndhcmQvcmVjb3JkLnVyaT9laWQ9Mi1zMi4wLTg0ODY1ODM3OTk5JmRvaT0xMC4xNTA0JTJmSUpFSC4yMDEyLjA0ODY2OSZwYXJ0bmVySUQ9NDAmbWQ1PTdkMjI5ZTZhOGI5ZDMwNGI3ZjZiOTgyYzI4OGMzZWMzIiwiaXNzdWVkIjp7ImRhdGUtcGFydHMiOltbMjAxMl1dfSwicGFnZSI6IjUzLTY3IiwiaXNzdWUiOiIxIiwidm9sdW1lIjoiNyIsImNvbnRhaW5lci10aXRsZS1zaG9ydCI6IkludC4gSi4gRWxlY3Ryb24uIEhlYWx0aGMuIn0sImlzVGVtcG9yYXJ5IjpmYWxzZX1dfQ==&quot;,&quot;citationItems&quot;:[{&quot;id&quot;:&quot;aa33443c-c4bf-395a-add9-a23d079adcfe&quot;,&quot;itemData&quot;:{&quot;type&quot;:&quot;article-journal&quot;,&quot;id&quot;:&quot;aa33443c-c4bf-395a-add9-a23d079adcfe&quot;,&quot;title&quot;:&quot;Assessing the Solid Protocol in Relation to Security and Privacy Obligations&quot;,&quot;author&quot;:[{&quot;family&quot;:&quot;Esposito&quot;,&quot;given&quot;:&quot;C&quot;,&quot;parse-names&quot;:false,&quot;dropping-particle&quot;:&quot;&quot;,&quot;non-dropping-particle&quot;:&quot;&quot;},{&quot;family&quot;:&quot;Horne&quot;,&quot;given&quot;:&quot;R&quot;,&quot;parse-names&quot;:false,&quot;dropping-particle&quot;:&quot;&quot;,&quot;non-dropping-particle&quot;:&quot;&quot;},{&quot;family&quot;:&quot;Robaldo&quot;,&quot;given&quot;:&quot;L&quot;,&quot;parse-names&quot;:false,&quot;dropping-particle&quot;:&quot;&quot;,&quot;non-dropping-particle&quot;:&quot;&quot;},{&quot;family&quot;:&quot;Buelens&quot;,&quot;given&quot;:&quot;B&quot;,&quot;parse-names&quot;:false,&quot;dropping-particle&quot;:&quot;&quot;,&quot;non-dropping-particle&quot;:&quot;&quot;},{&quot;family&quot;:&quot;Goesaert&quot;,&quot;given&quot;:&quot;E&quot;,&quot;parse-names&quot;:false,&quot;dropping-particle&quot;:&quot;&quot;,&quot;non-dropping-particle&quot;:&quot;&quot;}],&quot;container-title&quot;:&quot;Information (Switzerland)&quot;,&quot;DOI&quot;:&quot;10.3390/info14070411&quot;,&quot;URL&quot;:&quot;https://www.scopus.com/inward/record.uri?eid=2-s2.0-85166391039&amp;doi=10.3390%2finfo14070411&amp;partnerID=40&amp;md5=29b724e9fc0f298d5856e28607d0b084&quot;,&quot;issued&quot;:{&quot;date-parts&quot;:[[2023]]},&quot;issue&quot;:&quot;7&quot;,&quot;volume&quot;:&quot;14&quot;,&quot;container-title-short&quot;:&quot;&quot;},&quot;isTemporary&quot;:false},{&quot;id&quot;:&quot;cbba33f4-1ad4-3caf-b8aa-85514fa4bf31&quot;,&quot;itemData&quot;:{&quot;type&quot;:&quot;article-journal&quot;,&quot;id&quot;:&quot;cbba33f4-1ad4-3caf-b8aa-85514fa4bf31&quot;,&quot;title&quot;:&quot;Critical Criteria and Countermeasures for Mobile Health Developers to Ensure Mobile Health Privacy and Security: Mixed Methods Study&quot;,&quot;author&quot;:[{&quot;family&quot;:&quot;Rezaee Rita\nand Khashayar&quot;,&quot;given&quot;:&quot;Mahboobeh\nand Saeedinezhad Saeed\nand Nasiri Mahdi\nand Zare Sahar&quot;,&quot;parse-names&quot;:false,&quot;dropping-particle&quot;:&quot;&quot;,&quot;non-dropping-particle&quot;:&quot;&quot;}],&quot;container-title&quot;:&quot;JMIR Mhealth Uhealth&quot;,&quot;DOI&quot;:&quot;10.2196/39055&quot;,&quot;ISSN&quot;:&quot;2291-5222&quot;,&quot;URL&quot;:&quot;http://www.ncbi.nlm.nih.gov/pubmed/36862494&quot;,&quot;issued&quot;:{&quot;date-parts&quot;:[[2023,3]]},&quot;page&quot;:&quot;e39055&quot;,&quot;abstract&quot;:&quot;Background: Despite the importance of the privacy and confidentiality of patients' information, mobile health (mHealth) apps can raise the risk of violating users' privacy and confidentiality. Research has shown that many apps provide an insecure infrastructure and that security is not a priority for developers. Objective: This study aims to develop and validate a comprehensive tool to be considered by developers for assessing the security and privacy of mHealth apps. Methods: A literature search was performed to identify papers on app development, and those papers reporting criteria for the security and privacy of mHealth were assessed. The criteria were extracted using content analysis and presented to experts. An expert panel was held for determining the categories and subcategories of the criteria according to meaning, repetition, and overlap; impact scores were also measured. Quantitative and qualitative methods were used for validating the criteria. The validity and reliability of the instrument were calculated to present an assessment instrument. Results: The search strategy identified 8190 papers, of which 33 (0.4%) were deemed eligible. A total of 218 criteria were extracted based on the literature search; of these, 119 (54.6%) criteria were removed as duplicates and 10 (4.6%) were deemed irrelevant to the security or privacy of mHealth apps. The remaining 89 (40.8%) criteria were presented to the expert panel. After calculating impact scores, the content validity ratio (CVR), and the content validity index (CVI), 63 (70.8%) criteria were confirmed. The mean CVR and CVI of the instrument were 0.72 and 0.86, respectively. The criteria were grouped into 8 categories: authentication and authorization, access management, security, data storage, integrity, encryption and decryption, privacy, and privacy policy content. Conclusions: The proposed comprehensive criteria can be used as a guide for app designers, developers, and even researchers. The criteria and the countermeasures presented in this study can be considered to improve the privacy and security of mHealth apps before releasing the apps into the market. Regulators are recommended to consider an established standard using such criteria for the accreditation process, since the available self-certification of developers is not reliable enough. &quot;,&quot;volume&quot;:&quot;11&quot;,&quot;container-title-short&quot;:&quot;&quot;},&quot;isTemporary&quot;:false},{&quot;id&quot;:&quot;85b48476-0780-3144-9ddb-2b07de7ae65c&quot;,&quot;itemData&quot;:{&quot;type&quot;:&quot;article-journal&quot;,&quot;id&quot;:&quot;85b48476-0780-3144-9ddb-2b07de7ae65c&quot;,&quot;title&quot;:&quot;User Control of Personal mHealth Data Using a Mobile Blockchain App: Design Science Perspective&quot;,&quot;author&quot;:[{&quot;family&quot;:&quot;Sengupta&quot;,&quot;given&quot;:&quot;A&quot;,&quot;parse-names&quot;:false,&quot;dropping-particle&quot;:&quot;&quot;,&quot;non-dropping-particle&quot;:&quot;&quot;},{&quot;family&quot;:&quot;Subramanian&quot;,&quot;given&quot;:&quot;H&quot;,&quot;parse-names&quot;:false,&quot;dropping-particle&quot;:&quot;&quot;,&quot;non-dropping-particle&quot;:&quot;&quot;}],&quot;container-title&quot;:&quot;JMIR mHealth and uHealth&quot;,&quot;DOI&quot;:&quot;10.2196/32104&quot;,&quot;URL&quot;:&quot;https://www.scopus.com/inward/record.uri?eid=2-s2.0-85123657908&amp;doi=10.2196%2f32104&amp;partnerID=40&amp;md5=c92acb453f8ac7dbff5cca4d06eae522&quot;,&quot;issued&quot;:{&quot;date-parts&quot;:[[2022]]},&quot;issue&quot;:&quot;1&quot;,&quot;volume&quot;:&quot;10&quot;,&quot;container-title-short&quot;:&quot;JMIR Mhealth Uhealth&quot;},&quot;isTemporary&quot;:false},{&quot;id&quot;:&quot;796d4c89-aa2a-3481-a4bf-de1dbafdfffe&quot;,&quot;itemData&quot;:{&quot;type&quot;:&quot;article-journal&quot;,&quot;id&quot;:&quot;796d4c89-aa2a-3481-a4bf-de1dbafdfffe&quot;,&quot;title&quot;:&quot;Fighting COVID-19 and Future Pandemics with the Internet of Things: Security and Privacy Perspectives&quot;,&quot;author&quot;:[{&quot;family&quot;:&quot;Ferrag&quot;,&quot;given&quot;:&quot;M A&quot;,&quot;parse-names&quot;:false,&quot;dropping-particle&quot;:&quot;&quot;,&quot;non-dropping-particle&quot;:&quot;&quot;},{&quot;family&quot;:&quot;Shu&quot;,&quot;given&quot;:&quot;L&quot;,&quot;parse-names&quot;:false,&quot;dropping-particle&quot;:&quot;&quot;,&quot;non-dropping-particle&quot;:&quot;&quot;},{&quot;family&quot;:&quot;Choo&quot;,&quot;given&quot;:&quot;K.-K.R.&quot;,&quot;parse-names&quot;:false,&quot;dropping-particle&quot;:&quot;&quot;,&quot;non-dropping-particle&quot;:&quot;&quot;}],&quot;container-title&quot;:&quot;IEEE/CAA Journal of Automatica Sinica&quot;,&quot;DOI&quot;:&quot;10.1109/JAS.2021.1004087&quot;,&quot;ISSN&quot;:&quot;23299266 (ISSN)&quot;,&quot;URL&quot;:&quot;https://www.scopus.com/inward/record.uri?eid=2-s2.0-85109875592&amp;doi=10.1109%2fJAS.2021.1004087&amp;partnerID=40&amp;md5=dcbebf5848b00830b57489a4c3d2e5ab&quot;,&quot;issued&quot;:{&quot;date-parts&quot;:[[2021]]},&quot;page&quot;:&quot;1477-1499&quot;,&quot;language&quot;:&quot;English&quot;,&quot;abstract&quot;:&quot;The speed and pace of the transmission of severe acute respiratory syndrome coronavirus 2 (SARS-CoV-2; also referred to as novel Coronavirus 2019 and COVID-19) have resulted in a global pandemic, with significant health, financial, political, and other implications. There have been various attempts to manage COVID-19 and other pandemics using technologies such as Internet of Things (IoT) and 5G/6G communications. However, we also need to ensure that IoT devices used to facilitate COVID-19 monitoring and treatment (e.g., medical IoT devices) are secured, as the compromise of such devices can have significant consequences (e.g., life-threatening risks to COVID-19 patients). Hence, in this paper we comprehensively survey existing IoT-related solutions, potential security and privacy risks and their requirements. For example, we classify existing security and privacy solutions into five categories, namely: Authentication and access control solutions, key management and cryptography solutions, blockchain-based solutions, intrusion detection systems, and privacy-preserving solutions. In each category, we identify the associated challenges. We also identify a number of recommendations to inform future research.  © 2014 Chinese Association of Automation.&quot;,&quot;publisher&quot;:&quot;Institute of Electrical and Electronics Engineers Inc.&quot;,&quot;issue&quot;:&quot;9&quot;,&quot;volume&quot;:&quot;8&quot;,&quot;container-title-short&quot;:&quot;&quot;},&quot;isTemporary&quot;:false},{&quot;id&quot;:&quot;90a39a48-2f01-3dcb-abeb-0119e4e80132&quot;,&quot;itemData&quot;:{&quot;type&quot;:&quot;article-journal&quot;,&quot;id&quot;:&quot;90a39a48-2f01-3dcb-abeb-0119e4e80132&quot;,&quot;title&quot;:&quot;The mobile app development and assessment guide (MAG): Delphi-Based validity study&quot;,&quot;author&quot;:[{&quot;family&quot;:&quot;Llorens-Vernet&quot;,&quot;given&quot;:&quot;P&quot;,&quot;parse-names&quot;:false,&quot;dropping-particle&quot;:&quot;&quot;,&quot;non-dropping-particle&quot;:&quot;&quot;},{&quot;family&quot;:&quot;Miró&quot;,&quot;given&quot;:&quot;J&quot;,&quot;parse-names&quot;:false,&quot;dropping-particle&quot;:&quot;&quot;,&quot;non-dropping-particle&quot;:&quot;&quot;}],&quot;container-title&quot;:&quot;JMIR mHealth and uHealth&quot;,&quot;DOI&quot;:&quot;10.2196/17760&quot;,&quot;URL&quot;:&quot;https://www.scopus.com/inward/record.uri?eid=2-s2.0-85089127490&amp;doi=10.2196%2f17760&amp;partnerID=40&amp;md5=79675ef033ac08f0a980b2860e6e8abc&quot;,&quot;issued&quot;:{&quot;date-parts&quot;:[[2020]]},&quot;issue&quot;:&quot;7&quot;,&quot;volume&quot;:&quot;8&quot;,&quot;container-title-short&quot;:&quot;JMIR Mhealth Uhealth&quot;},&quot;isTemporary&quot;:false},{&quot;id&quot;:&quot;2a2caf69-50bc-3227-a4fd-72789919d563&quot;,&quot;itemData&quot;:{&quot;type&quot;:&quot;article-journal&quot;,&quot;id&quot;:&quot;2a2caf69-50bc-3227-a4fd-72789919d563&quot;,&quot;title&quot;:&quot;Standards for Mobile Health–Related Apps: Systematic Review and Development of a Guide&quot;,&quot;author&quot;:[{&quot;family&quot;:&quot;Llorens-Vernet&quot;,&quot;given&quot;:&quot;Pere&quot;,&quot;parse-names&quot;:false,&quot;dropping-particle&quot;:&quot;&quot;,&quot;non-dropping-particle&quot;:&quot;&quot;},{&quot;family&quot;:&quot;Miró&quot;,&quot;given&quot;:&quot;Jordi&quot;,&quot;parse-names&quot;:false,&quot;dropping-particle&quot;:&quot;&quot;,&quot;non-dropping-particle&quot;:&quot;&quot;}],&quot;container-title&quot;:&quot;JMIR Mhealth Uhealth&quot;,&quot;DOI&quot;:&quot;10.2196/13057&quot;,&quot;ISSN&quot;:&quot;2291-5222&quot;,&quot;URL&quot;:&quot;https://mhealth.jmir.org/2020/3/e13057&quot;,&quot;issued&quot;:{&quot;date-parts&quot;:[[2020]]},&quot;page&quot;:&quot;e13057&quot;,&quot;abstract&quot;:&quot;Background: In recent years, the considerable increase in the number of mobile health (mHealth) apps has made health care more accessible and affordable for all. However, the exponential growth in mHealth solutions has occurred with almost no control or regulation of any kind. Despite some recent initiatives, there is still no specific regulation procedure, accreditation system, or standards to help the development of the apps, mitigate risks, or guarantee quality. Objective: The main aim of this study was to propose a set of criteria for mHealth-related apps on the basis of what is available from published studies, guidelines, and standards in the various areas that are related to health app development. Methods: We used three sources of information to identify the most important criteria. First, we conducted a systematic review of all the studies published on pain-related apps. Second, we searched for health app recommendations on the websites of professional organizations. Third, we looked for standards governing the development of software for medical devices on the specialized websites of regulatory organizations. Then, we grouped and subsumed the criteria we had identified on the basis of their shared characteristics. Finally, the comprehensibility and perceived importance of the resulting criteria were evaluated for face validity with a group of 18 stakeholders. Results: We identified a total of 503 criteria from all sources, which, after close analysis, were grouped into eight different categories, including 36 important criteria for health apps. The resulting categories were usability, privacy, security, appropriateness and suitability, transparency and content, safety, technical support and updates, and technology. The results of the preliminary analysis showed that the criteria were mostly understood by the group of stakeholders. In addition, they perceived all of them as important. Conclusions: This set of criteria can help health care providers, developers, patients, and other stakeholders to guide the development of mHealth-related apps and, potentially, to measure the quality of an mHealth app.&quot;,&quot;issue&quot;:&quot;3&quot;,&quot;volume&quot;:&quot;8&quot;,&quot;container-title-short&quot;:&quot;&quot;},&quot;isTemporary&quot;:false},{&quot;id&quot;:&quot;5d3d2afb-7f95-36da-b32b-a57c40d1e36c&quot;,&quot;itemData&quot;:{&quot;type&quot;:&quot;article-journal&quot;,&quot;id&quot;:&quot;5d3d2afb-7f95-36da-b32b-a57c40d1e36c&quot;,&quot;title&quot;:&quot;Smart health record management with secure NFC-enabled mobile devices&quot;,&quot;author&quot;:[{&quot;family&quot;:&quot;Sethia&quot;,&quot;given&quot;:&quot;Divyashikha&quot;,&quot;parse-names&quot;:false,&quot;dropping-particle&quot;:&quot;&quot;,&quot;non-dropping-particle&quot;:&quot;&quot;},{&quot;family&quot;:&quot;Gupta&quot;,&quot;given&quot;:&quot;Daya&quot;,&quot;parse-names&quot;:false,&quot;dropping-particle&quot;:&quot;&quot;,&quot;non-dropping-particle&quot;:&quot;&quot;},{&quot;family&quot;:&quot;Saran&quot;,&quot;given&quot;:&quot;Huzur&quot;,&quot;parse-names&quot;:false,&quot;dropping-particle&quot;:&quot;&quot;,&quot;non-dropping-particle&quot;:&quot;&quot;}],&quot;container-title&quot;:&quot;Smart Health&quot;,&quot;DOI&quot;:&quot;https://doi.org/10.1016/j.smhl.2018.11.001&quot;,&quot;ISSN&quot;:&quot;2352-6483&quot;,&quot;URL&quot;:&quot;https://www.sciencedirect.com/science/article/pii/S2352648317300752&quot;,&quot;issued&quot;:{&quot;date-parts&quot;:[[2019]]},&quot;page&quot;:&quot;100063&quot;,&quot;abstract&quot;:&quot;Patients with dispersed health records face the challenge of accessing readily available health history and mobility across different hospitals. It can hinder timely diagnosis and treatment, especially in the case of an emergency or for travellers. Cloud-based solutions have open challenges of interoperability and integration, higher challenges for security and privacy and may lack 24/7 support for the high availability of health history. Existing portable systems store limited health information for only a specific hospital and do not support mobility of patients across different hospitals. In this paper, we propose a next-generation portable Smart Health Record Management system with secure Near Field Communication (NFC)-enabled mobile devices to retain the dispersed health records on an S-MAPLE (Secure Mobility-Assisted PortabLE) health folder. It provides secure yet easy access to up to date health history and assists patient mobility across hospitals. An NFC-based Host Card Emulation (HCE) mode maintains a software-based contactless mobile-based health wallet on the patient׳s mobile device. An authorized medical professional can access it directly and selectively with their mobile devices, over low energy wireless interfaces of NFC and Bluetooth. NFC provides secure proof-of-locality and ease of access. A tamper-resistant storage Secure Element (SE), end-to-end mutual authentication with attestation scheme, variant of the Ciphertext-policy Attribute-based encryption (CP-ABE) scheme and backup on a secure digital vault further secure the S-MAPLE health folder. We present the system requirements, system architecture and security requirements with a brief overview of the security solutions for the proposed health system. The implementation and performance of the system prototype using mid-range Android-based mobile devices has acceptable results.&quot;,&quot;volume&quot;:&quot;13&quot;,&quot;container-title-short&quot;:&quot;&quot;},&quot;isTemporary&quot;:false},{&quot;id&quot;:&quot;cdcf2f52-838f-3b65-af3f-e22e2d36b8af&quot;,&quot;itemData&quot;:{&quot;type&quot;:&quot;article-journal&quot;,&quot;id&quot;:&quot;cdcf2f52-838f-3b65-af3f-e22e2d36b8af&quot;,&quot;title&quot;:&quot;Barriers to and Facilitators of the Use of Mobile Health Apps From a Security Perspective: Mixed-Methods Study&quot;,&quot;author&quot;:[{&quot;family&quot;:&quot;Zhou&quot;,&quot;given&quot;:&quot;Leming&quot;,&quot;parse-names&quot;:false,&quot;dropping-particle&quot;:&quot;&quot;,&quot;non-dropping-particle&quot;:&quot;&quot;},{&quot;family&quot;:&quot;Bao&quot;,&quot;given&quot;:&quot;Jie&quot;,&quot;parse-names&quot;:false,&quot;dropping-particle&quot;:&quot;&quot;,&quot;non-dropping-particle&quot;:&quot;&quot;},{&quot;family&quot;:&quot;Watzlaf&quot;,&quot;given&quot;:&quot;Valerie&quot;,&quot;parse-names&quot;:false,&quot;dropping-particle&quot;:&quot;&quot;,&quot;non-dropping-particle&quot;:&quot;&quot;},{&quot;family&quot;:&quot;Parmanto&quot;,&quot;given&quot;:&quot;Bambang&quot;,&quot;parse-names&quot;:false,&quot;dropping-particle&quot;:&quot;&quot;,&quot;non-dropping-particle&quot;:&quot;&quot;}],&quot;container-title&quot;:&quot;JMIR Mhealth Uhealth&quot;,&quot;DOI&quot;:&quot;10.2196/11223&quot;,&quot;ISSN&quot;:&quot;2291-5222&quot;,&quot;URL&quot;:&quot;http://mhealth.jmir.org/2019/4/e11223/&quot;,&quot;issued&quot;:{&quot;date-parts&quot;:[[2019]]},&quot;page&quot;:&quot;e11223&quot;,&quot;abstract&quot;:&quot;Background: A large number of mobile health (mHealth) apps have been created to help users to manage their health or receive health care services. Many of these mHealth apps have proven to be helpful for maintaining or improving their users’ health. However, many people still choose not to use mHealth apps or only use them for a short period. One of the reasons behind this lack of use is the concern for their health information security and privacy. Objective: The goal of this study was to determine the relationship between users’ characteristics and their security and privacy concerns and to identify desired security features in mHealth apps, which could reduce these concerns. Methods: A questionnaire was designed and validated by the research team. This questionnaire was then used to determine mobile app users’ security and privacy concerns regarding personal health data in mHealth apps as well as the security features most users’ desire. A semistructured interview was used to identify barriers to and facilitators of adopting mHealth apps. Results: In total, 117 randomly selected study participants from a large pool took part in this study and provided responses to the validated questionnaire and the semistructured interview questions. The results indicate that most study participants did have concerns about their privacy when using mHealth apps. They also expressed their preferences regarding several security features in mHealth apps, such as regular password updates, remote wipe, user consent, and access control. An association between their demographic characteristics and their concerns and preferences in security and privacy was identified; however, in most cases, the differences among the different demographic groups were not statistically significant, except for a few very specific aspects. These study participants also indicated that the cost of apps and lack of security features in mHealth apps were barriers for adoption, whereas having free apps, strong but easy-to-use security features, and clear user protection privacy policies might encourage them to use mHealth apps in their health management. Conclusions: This questionnaire and interview study verified the security and privacy concerns of mHealth app users, identified the desired security and privacy features, and determined specific barriers to and facilitators of users adopting mHealth apps. The results can be used to guide mHealth app developers to create apps that would be welcomed by users.&quot;,&quot;issue&quot;:&quot;4&quot;,&quot;volume&quot;:&quot;7&quot;,&quot;container-title-short&quot;:&quot;&quot;},&quot;isTemporary&quot;:false},{&quot;id&quot;:&quot;20f5bec4-ce68-37b6-9b30-9d6e08b927f8&quot;,&quot;itemData&quot;:{&quot;type&quot;:&quot;article-journal&quot;,&quot;id&quot;:&quot;20f5bec4-ce68-37b6-9b30-9d6e08b927f8&quot;,&quot;title&quot;:&quot;Security and Privacy Analysis of Mobile Health Applications: The Alarming State of Practice&quot;,&quot;author&quot;:[{&quot;family&quot;:&quot;Papageorgiou&quot;,&quot;given&quot;:&quot;A&quot;,&quot;parse-names&quot;:false,&quot;dropping-particle&quot;:&quot;&quot;,&quot;non-dropping-particle&quot;:&quot;&quot;},{&quot;family&quot;:&quot;Strigkos&quot;,&quot;given&quot;:&quot;M&quot;,&quot;parse-names&quot;:false,&quot;dropping-particle&quot;:&quot;&quot;,&quot;non-dropping-particle&quot;:&quot;&quot;},{&quot;family&quot;:&quot;Politou&quot;,&quot;given&quot;:&quot;E&quot;,&quot;parse-names&quot;:false,&quot;dropping-particle&quot;:&quot;&quot;,&quot;non-dropping-particle&quot;:&quot;&quot;},{&quot;family&quot;:&quot;Alepis&quot;,&quot;given&quot;:&quot;E&quot;,&quot;parse-names&quot;:false,&quot;dropping-particle&quot;:&quot;&quot;,&quot;non-dropping-particle&quot;:&quot;&quot;},{&quot;family&quot;:&quot;Solanas&quot;,&quot;given&quot;:&quot;A&quot;,&quot;parse-names&quot;:false,&quot;dropping-particle&quot;:&quot;&quot;,&quot;non-dropping-particle&quot;:&quot;&quot;},{&quot;family&quot;:&quot;Patsakis&quot;,&quot;given&quot;:&quot;C&quot;,&quot;parse-names&quot;:false,&quot;dropping-particle&quot;:&quot;&quot;,&quot;non-dropping-particle&quot;:&quot;&quot;}],&quot;container-title&quot;:&quot;IEEE Access&quot;,&quot;DOI&quot;:&quot;10.1109/ACCESS.2018.2799522&quot;,&quot;ISSN&quot;:&quot;2169-3536&quot;,&quot;issued&quot;:{&quot;date-parts&quot;:[[2018]]},&quot;page&quot;:&quot;9390-9403&quot;,&quot;volume&quot;:&quot;6&quot;,&quot;container-title-short&quot;:&quot;&quot;},&quot;isTemporary&quot;:false},{&quot;id&quot;:&quot;8280a15b-ffb4-3b86-9e20-f3b3f587aabd&quot;,&quot;itemData&quot;:{&quot;type&quot;:&quot;article-journal&quot;,&quot;id&quot;:&quot;8280a15b-ffb4-3b86-9e20-f3b3f587aabd&quot;,&quot;title&quot;:&quot;Analysis of Security Protocols for Mobile Healthcare&quot;,&quot;author&quot;:[{&quot;family&quot;:&quot;Wazid&quot;,&quot;given&quot;:&quot;M&quot;,&quot;parse-names&quot;:false,&quot;dropping-particle&quot;:&quot;&quot;,&quot;non-dropping-particle&quot;:&quot;&quot;},{&quot;family&quot;:&quot;Zeadally&quot;,&quot;given&quot;:&quot;S&quot;,&quot;parse-names&quot;:false,&quot;dropping-particle&quot;:&quot;&quot;,&quot;non-dropping-particle&quot;:&quot;&quot;},{&quot;family&quot;:&quot;Das&quot;,&quot;given&quot;:&quot;A K&quot;,&quot;parse-names&quot;:false,&quot;dropping-particle&quot;:&quot;&quot;,&quot;non-dropping-particle&quot;:&quot;&quot;},{&quot;family&quot;:&quot;Odelu&quot;,&quot;given&quot;:&quot;V&quot;,&quot;parse-names&quot;:false,&quot;dropping-particle&quot;:&quot;&quot;,&quot;non-dropping-particle&quot;:&quot;&quot;}],&quot;container-title&quot;:&quot;Journal of Medical Systems&quot;,&quot;DOI&quot;:&quot;10.1007/s10916-016-0596-0&quot;,&quot;URL&quot;:&quot;https://www.scopus.com/inward/record.uri?eid=2-s2.0-84987978099&amp;doi=10.1007%2fs10916-016-0596-0&amp;partnerID=40&amp;md5=0f9d740e2f46d733e96bf1b4d33c0197&quot;,&quot;issued&quot;:{&quot;date-parts&quot;:[[2016]]},&quot;issue&quot;:&quot;11&quot;,&quot;volume&quot;:&quot;40&quot;,&quot;container-title-short&quot;:&quot;J. Med. Syst.&quot;},&quot;isTemporary&quot;:false},{&quot;id&quot;:&quot;619f2989-34a2-3b00-a1cd-31663a05ec98&quot;,&quot;itemData&quot;:{&quot;type&quot;:&quot;article-journal&quot;,&quot;id&quot;:&quot;619f2989-34a2-3b00-a1cd-31663a05ec98&quot;,&quot;title&quot;:&quot;Security Recommendations for mHealth Apps: Elaboration of a Developer’s Guide&quot;,&quot;author&quot;:[{&quot;family&quot;:&quot;Morera&quot;,&quot;given&quot;:&quot;E P&quot;,&quot;parse-names&quot;:false,&quot;dropping-particle&quot;:&quot;&quot;,&quot;non-dropping-particle&quot;:&quot;&quot;},{&quot;family&quot;:&quot;la Torre Díez&quot;,&quot;given&quot;:&quot;I&quot;,&quot;parse-names&quot;:false,&quot;dropping-particle&quot;:&quot;&quot;,&quot;non-dropping-particle&quot;:&quot;de&quot;},{&quot;family&quot;:&quot;Garcia-Zapirain&quot;,&quot;given&quot;:&quot;B&quot;,&quot;parse-names&quot;:false,&quot;dropping-particle&quot;:&quot;&quot;,&quot;non-dropping-particle&quot;:&quot;&quot;},{&quot;family&quot;:&quot;López-Coronado&quot;,&quot;given&quot;:&quot;M&quot;,&quot;parse-names&quot;:false,&quot;dropping-particle&quot;:&quot;&quot;,&quot;non-dropping-particle&quot;:&quot;&quot;},{&quot;family&quot;:&quot;Arambarri&quot;,&quot;given&quot;:&quot;J&quot;,&quot;parse-names&quot;:false,&quot;dropping-particle&quot;:&quot;&quot;,&quot;non-dropping-particle&quot;:&quot;&quot;}],&quot;container-title&quot;:&quot;Journal of Medical Systems&quot;,&quot;DOI&quot;:&quot;10.1007/s10916-016-0513-6&quot;,&quot;URL&quot;:&quot;https://www.scopus.com/inward/record.uri?eid=2-s2.0-84966269227&amp;doi=10.1007%2fs10916-016-0513-6&amp;partnerID=40&amp;md5=0f260ec71ae2344a5e4daa8a04b2b245&quot;,&quot;issued&quot;:{&quot;date-parts&quot;:[[2016]]},&quot;issue&quot;:&quot;6&quot;,&quot;volume&quot;:&quot;40&quot;,&quot;container-title-short&quot;:&quot;J. Med. Syst.&quot;},&quot;isTemporary&quot;:false},{&quot;id&quot;:&quot;c4ac4fba-823a-3c62-a894-4c95f4a410b9&quot;,&quot;itemData&quot;:{&quot;type&quot;:&quot;article-journal&quot;,&quot;id&quot;:&quot;c4ac4fba-823a-3c62-a894-4c95f4a410b9&quot;,&quot;title&quot;:&quot;Privacy and Security in Mobile Health Apps: A Review and Recommendations&quot;,&quot;author&quot;:[{&quot;family&quot;:&quot;Martínez-Pérez&quot;,&quot;given&quot;:&quot;B&quot;,&quot;parse-names&quot;:false,&quot;dropping-particle&quot;:&quot;&quot;,&quot;non-dropping-particle&quot;:&quot;&quot;},{&quot;family&quot;:&quot;la Torre-Díez&quot;,&quot;given&quot;:&quot;I&quot;,&quot;parse-names&quot;:false,&quot;dropping-particle&quot;:&quot;&quot;,&quot;non-dropping-particle&quot;:&quot;de&quot;},{&quot;family&quot;:&quot;López-Coronado&quot;,&quot;given&quot;:&quot;M&quot;,&quot;parse-names&quot;:false,&quot;dropping-particle&quot;:&quot;&quot;,&quot;non-dropping-particle&quot;:&quot;&quot;}],&quot;container-title&quot;:&quot;Journal of Medical Systems&quot;,&quot;DOI&quot;:&quot;10.1007/s10916-014-0181-3&quot;,&quot;URL&quot;:&quot;https://www.scopus.com/inward/record.uri?eid=2-s2.0-84919884094&amp;doi=10.1007%2fs10916-014-0181-3&amp;partnerID=40&amp;md5=67a6e8421311887672fc8ed344057759&quot;,&quot;issued&quot;:{&quot;date-parts&quot;:[[2015]]},&quot;issue&quot;:&quot;1&quot;,&quot;volume&quot;:&quot;39&quot;,&quot;container-title-short&quot;:&quot;J. Med. Syst.&quot;},&quot;isTemporary&quot;:false},{&quot;id&quot;:&quot;1afb9459-9d83-3cfc-bd0a-a82a867715b9&quot;,&quot;itemData&quot;:{&quot;type&quot;:&quot;article-journal&quot;,&quot;id&quot;:&quot;1afb9459-9d83-3cfc-bd0a-a82a867715b9&quot;,&quot;title&quot;:&quot;MHealth data security: The need for HIPAA-compliant standardization&quot;,&quot;author&quot;:[{&quot;family&quot;:&quot;Luxton&quot;,&quot;given&quot;:&quot;D D&quot;,&quot;parse-names&quot;:false,&quot;dropping-particle&quot;:&quot;&quot;,&quot;non-dropping-particle&quot;:&quot;&quot;},{&quot;family&quot;:&quot;Kayl&quot;,&quot;given&quot;:&quot;R A&quot;,&quot;parse-names&quot;:false,&quot;dropping-particle&quot;:&quot;&quot;,&quot;non-dropping-particle&quot;:&quot;&quot;},{&quot;family&quot;:&quot;Mishkind&quot;,&quot;given&quot;:&quot;M C&quot;,&quot;parse-names&quot;:false,&quot;dropping-particle&quot;:&quot;&quot;,&quot;non-dropping-particle&quot;:&quot;&quot;}],&quot;container-title&quot;:&quot;Telemedicine and e-Health&quot;,&quot;DOI&quot;:&quot;10.1089/tmj.2011.0180&quot;,&quot;URL&quot;:&quot;https://www.scopus.com/inward/record.uri?eid=2-s2.0-84860711960&amp;doi=10.1089%2ftmj.2011.0180&amp;partnerID=40&amp;md5=ad912a19fc0178d84dde4a35fc148838&quot;,&quot;issued&quot;:{&quot;date-parts&quot;:[[2012]]},&quot;page&quot;:&quot;284-288&quot;,&quot;issue&quot;:&quot;4&quot;,&quot;volume&quot;:&quot;18&quot;,&quot;container-title-short&quot;:&quot;&quot;},&quot;isTemporary&quot;:false},{&quot;id&quot;:&quot;9ca42f79-27c8-3b79-8da9-5bf62eb45e49&quot;,&quot;itemData&quot;:{&quot;type&quot;:&quot;article-journal&quot;,&quot;id&quot;:&quot;9ca42f79-27c8-3b79-8da9-5bf62eb45e49&quot;,&quot;title&quot;:&quot;An object-oriented mobile health system with usability features&quot;,&quot;author&quot;:[{&quot;family&quot;:&quot;Escarfullet&quot;,&quot;given&quot;:&quot;K&quot;,&quot;parse-names&quot;:false,&quot;dropping-particle&quot;:&quot;&quot;,&quot;non-dropping-particle&quot;:&quot;&quot;},{&quot;family&quot;:&quot;Moore&quot;,&quot;given&quot;:&quot;C&quot;,&quot;parse-names&quot;:false,&quot;dropping-particle&quot;:&quot;&quot;,&quot;non-dropping-particle&quot;:&quot;&quot;},{&quot;family&quot;:&quot;Tucker&quot;,&quot;given&quot;:&quot;S&quot;,&quot;parse-names&quot;:false,&quot;dropping-particle&quot;:&quot;&quot;,&quot;non-dropping-particle&quot;:&quot;&quot;},{&quot;family&quot;:&quot;Wei&quot;,&quot;given&quot;:&quot;J&quot;,&quot;parse-names&quot;:false,&quot;dropping-particle&quot;:&quot;&quot;,&quot;non-dropping-particle&quot;:&quot;&quot;}],&quot;container-title&quot;:&quot;International Journal of Electronic Healthcare&quot;,&quot;DOI&quot;:&quot;10.1504/IJEH.2012.048669&quot;,&quot;URL&quot;:&quot;https://www.scopus.com/inward/record.uri?eid=2-s2.0-84865837999&amp;doi=10.1504%2fIJEH.2012.048669&amp;partnerID=40&amp;md5=7d229e6a8b9d304b7f6b982c288c3ec3&quot;,&quot;issued&quot;:{&quot;date-parts&quot;:[[2012]]},&quot;page&quot;:&quot;53-67&quot;,&quot;issue&quot;:&quot;1&quot;,&quot;volume&quot;:&quot;7&quot;,&quot;container-title-short&quot;:&quot;Int. J. Electron. Healthc.&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368D351-6857-419C-B401-12EA3A3C37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275</TotalTime>
  <Pages>6</Pages>
  <Words>1644</Words>
  <Characters>9043</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Michael Mejia Granda</dc:creator>
  <cp:keywords/>
  <dc:description/>
  <cp:lastModifiedBy>Carlos Michael Mejia Granda</cp:lastModifiedBy>
  <cp:revision>76</cp:revision>
  <dcterms:created xsi:type="dcterms:W3CDTF">2026-02-01T03:12:00Z</dcterms:created>
  <dcterms:modified xsi:type="dcterms:W3CDTF">2026-02-12T03:00:00Z</dcterms:modified>
</cp:coreProperties>
</file>