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D148E" w14:textId="77777777" w:rsidR="00E90DFF" w:rsidRPr="00543D4F" w:rsidRDefault="00E90DFF" w:rsidP="001C025D">
      <w:pPr>
        <w:jc w:val="both"/>
        <w:rPr>
          <w:rStyle w:val="Fuerte"/>
          <w:rFonts w:ascii="Times" w:hAnsi="Times" w:cs="Times"/>
          <w:sz w:val="20"/>
          <w:szCs w:val="20"/>
          <w:lang w:val="en-US"/>
        </w:rPr>
      </w:pPr>
    </w:p>
    <w:p w14:paraId="19066D98" w14:textId="77777777" w:rsidR="00E90DFF" w:rsidRPr="00543D4F" w:rsidRDefault="00E90DFF" w:rsidP="001C025D">
      <w:pPr>
        <w:jc w:val="both"/>
        <w:rPr>
          <w:rStyle w:val="Fuerte"/>
          <w:rFonts w:ascii="Times" w:hAnsi="Times" w:cs="Times"/>
          <w:sz w:val="20"/>
          <w:szCs w:val="20"/>
          <w:lang w:val="en-US"/>
        </w:rPr>
      </w:pPr>
    </w:p>
    <w:p w14:paraId="75C4D8A4" w14:textId="77777777" w:rsidR="00E90DFF" w:rsidRPr="00543D4F" w:rsidRDefault="00E90DFF" w:rsidP="001C025D">
      <w:pPr>
        <w:jc w:val="both"/>
        <w:rPr>
          <w:rStyle w:val="Fuerte"/>
          <w:rFonts w:ascii="Times" w:hAnsi="Times" w:cs="Times"/>
          <w:sz w:val="20"/>
          <w:szCs w:val="20"/>
          <w:lang w:val="en-US"/>
        </w:rPr>
      </w:pPr>
    </w:p>
    <w:p w14:paraId="7F412278" w14:textId="77777777" w:rsidR="00E90DFF" w:rsidRPr="00543D4F" w:rsidRDefault="00E90DFF" w:rsidP="001C025D">
      <w:pPr>
        <w:jc w:val="both"/>
        <w:rPr>
          <w:rStyle w:val="Fuerte"/>
          <w:rFonts w:ascii="Times" w:hAnsi="Times" w:cs="Times"/>
          <w:sz w:val="20"/>
          <w:szCs w:val="20"/>
          <w:lang w:val="en-US"/>
        </w:rPr>
      </w:pPr>
    </w:p>
    <w:p w14:paraId="6E9E5166" w14:textId="77777777" w:rsidR="00E90DFF" w:rsidRPr="00543D4F" w:rsidRDefault="00E90DFF" w:rsidP="001C025D">
      <w:pPr>
        <w:jc w:val="both"/>
        <w:rPr>
          <w:rStyle w:val="Fuerte"/>
          <w:rFonts w:ascii="Times" w:hAnsi="Times" w:cs="Times"/>
          <w:sz w:val="20"/>
          <w:szCs w:val="20"/>
          <w:lang w:val="en-US"/>
        </w:rPr>
      </w:pPr>
    </w:p>
    <w:p w14:paraId="530E7686" w14:textId="77777777" w:rsidR="00E90DFF" w:rsidRPr="00543D4F" w:rsidRDefault="00E90DFF" w:rsidP="001C025D">
      <w:pPr>
        <w:jc w:val="both"/>
        <w:rPr>
          <w:rStyle w:val="Fuerte"/>
          <w:rFonts w:ascii="Times" w:hAnsi="Times" w:cs="Times"/>
          <w:sz w:val="20"/>
          <w:szCs w:val="20"/>
          <w:lang w:val="en-US"/>
        </w:rPr>
      </w:pPr>
    </w:p>
    <w:p w14:paraId="02A8A8A9" w14:textId="77777777" w:rsidR="00E90DFF" w:rsidRPr="00543D4F" w:rsidRDefault="00E90DFF" w:rsidP="001C025D">
      <w:pPr>
        <w:jc w:val="both"/>
        <w:rPr>
          <w:rStyle w:val="Fuerte"/>
          <w:rFonts w:ascii="Times" w:hAnsi="Times" w:cs="Times"/>
          <w:sz w:val="20"/>
          <w:szCs w:val="20"/>
          <w:lang w:val="en-US"/>
        </w:rPr>
      </w:pPr>
    </w:p>
    <w:p w14:paraId="543A1CDA" w14:textId="77777777" w:rsidR="00E90DFF" w:rsidRPr="00543D4F" w:rsidRDefault="00E90DFF" w:rsidP="001C025D">
      <w:pPr>
        <w:jc w:val="both"/>
        <w:rPr>
          <w:rStyle w:val="Fuerte"/>
          <w:rFonts w:ascii="Times" w:hAnsi="Times" w:cs="Times"/>
          <w:sz w:val="20"/>
          <w:szCs w:val="20"/>
          <w:lang w:val="en-US"/>
        </w:rPr>
      </w:pPr>
    </w:p>
    <w:p w14:paraId="6274ACD6" w14:textId="77777777" w:rsidR="00C33BDC" w:rsidRPr="00543D4F" w:rsidRDefault="00C33BDC" w:rsidP="001C025D">
      <w:pPr>
        <w:jc w:val="both"/>
        <w:rPr>
          <w:rStyle w:val="Fuerte"/>
          <w:rFonts w:ascii="Times" w:hAnsi="Times" w:cs="Times"/>
          <w:sz w:val="20"/>
          <w:szCs w:val="20"/>
          <w:lang w:val="en-US"/>
        </w:rPr>
      </w:pPr>
    </w:p>
    <w:p w14:paraId="6CED0E45" w14:textId="77777777" w:rsidR="00C33BDC" w:rsidRPr="00543D4F" w:rsidRDefault="00C33BDC" w:rsidP="001C025D">
      <w:pPr>
        <w:jc w:val="both"/>
        <w:rPr>
          <w:rStyle w:val="Fuerte"/>
          <w:rFonts w:ascii="Times" w:hAnsi="Times" w:cs="Times"/>
          <w:sz w:val="20"/>
          <w:szCs w:val="20"/>
          <w:lang w:val="en-US"/>
        </w:rPr>
      </w:pPr>
    </w:p>
    <w:p w14:paraId="60F54FA6" w14:textId="77777777" w:rsidR="00C33BDC" w:rsidRPr="00543D4F" w:rsidRDefault="00C33BDC" w:rsidP="001C025D">
      <w:pPr>
        <w:jc w:val="both"/>
        <w:rPr>
          <w:rStyle w:val="Fuerte"/>
          <w:rFonts w:ascii="Times" w:hAnsi="Times" w:cs="Times"/>
          <w:sz w:val="20"/>
          <w:szCs w:val="20"/>
          <w:lang w:val="en-US"/>
        </w:rPr>
      </w:pPr>
    </w:p>
    <w:p w14:paraId="3F060DF7" w14:textId="77777777" w:rsidR="00C33BDC" w:rsidRPr="00543D4F" w:rsidRDefault="00C33BDC" w:rsidP="001C025D">
      <w:pPr>
        <w:jc w:val="both"/>
        <w:rPr>
          <w:rStyle w:val="Fuerte"/>
          <w:rFonts w:ascii="Times" w:hAnsi="Times" w:cs="Times"/>
          <w:sz w:val="20"/>
          <w:szCs w:val="20"/>
          <w:lang w:val="en-US"/>
        </w:rPr>
      </w:pPr>
    </w:p>
    <w:p w14:paraId="0AAC021A" w14:textId="77777777" w:rsidR="00C33BDC" w:rsidRPr="00543D4F" w:rsidRDefault="00C33BDC" w:rsidP="001C025D">
      <w:pPr>
        <w:jc w:val="both"/>
        <w:rPr>
          <w:rStyle w:val="Fuerte"/>
          <w:rFonts w:ascii="Times" w:hAnsi="Times" w:cs="Times"/>
          <w:sz w:val="20"/>
          <w:szCs w:val="20"/>
          <w:lang w:val="en-US"/>
        </w:rPr>
      </w:pPr>
    </w:p>
    <w:p w14:paraId="45880BA3" w14:textId="77777777" w:rsidR="00E90DFF" w:rsidRPr="00543D4F" w:rsidRDefault="00E90DFF" w:rsidP="001C025D">
      <w:pPr>
        <w:jc w:val="both"/>
        <w:rPr>
          <w:rStyle w:val="Fuerte"/>
          <w:rFonts w:ascii="Times" w:hAnsi="Times" w:cs="Times"/>
          <w:sz w:val="20"/>
          <w:szCs w:val="20"/>
          <w:lang w:val="en-US"/>
        </w:rPr>
      </w:pPr>
    </w:p>
    <w:p w14:paraId="3D021989" w14:textId="77777777" w:rsidR="00E90DFF" w:rsidRPr="00543D4F" w:rsidRDefault="00E90DFF" w:rsidP="001C025D">
      <w:pPr>
        <w:jc w:val="both"/>
        <w:rPr>
          <w:rStyle w:val="Fuerte"/>
          <w:rFonts w:ascii="Times" w:hAnsi="Times" w:cs="Times"/>
          <w:sz w:val="20"/>
          <w:szCs w:val="20"/>
          <w:lang w:val="en-US"/>
        </w:rPr>
      </w:pPr>
    </w:p>
    <w:p w14:paraId="11768CF7" w14:textId="3C8A6C6B" w:rsidR="00CE7B32" w:rsidRDefault="00786E96" w:rsidP="00C33BDC">
      <w:pPr>
        <w:jc w:val="center"/>
        <w:rPr>
          <w:rStyle w:val="Fuerte"/>
          <w:rFonts w:ascii="Times" w:hAnsi="Times" w:cs="Times"/>
          <w:sz w:val="20"/>
          <w:szCs w:val="20"/>
          <w:lang w:val="en-US"/>
        </w:rPr>
      </w:pPr>
      <w:r w:rsidRPr="00786E96">
        <w:rPr>
          <w:rStyle w:val="Fuerte"/>
          <w:rFonts w:ascii="Times" w:hAnsi="Times" w:cs="Times"/>
          <w:sz w:val="20"/>
          <w:szCs w:val="20"/>
          <w:lang w:val="en-US"/>
        </w:rPr>
        <w:t>Supplementary Material S4: mSEC-AM audit method and effectiveness verification</w:t>
      </w:r>
      <w:r w:rsidR="00EB0E6E" w:rsidRPr="00543D4F">
        <w:rPr>
          <w:rStyle w:val="Fuerte"/>
          <w:rFonts w:ascii="Times" w:hAnsi="Times" w:cs="Times"/>
          <w:sz w:val="20"/>
          <w:szCs w:val="20"/>
          <w:lang w:val="en-US"/>
        </w:rPr>
        <w:t>.</w:t>
      </w:r>
    </w:p>
    <w:p w14:paraId="256E1F29" w14:textId="21A0C4B0" w:rsidR="00606D77" w:rsidRPr="00606D77" w:rsidRDefault="00606D77" w:rsidP="00606D77">
      <w:pPr>
        <w:jc w:val="both"/>
        <w:rPr>
          <w:rStyle w:val="Fuerte"/>
          <w:rFonts w:ascii="Times" w:hAnsi="Times" w:cs="Times"/>
          <w:b w:val="0"/>
          <w:bCs w:val="0"/>
          <w:sz w:val="20"/>
          <w:szCs w:val="20"/>
          <w:lang w:val="en-US"/>
        </w:rPr>
      </w:pPr>
      <w:r w:rsidRPr="00606D77">
        <w:rPr>
          <w:rStyle w:val="Fuerte"/>
          <w:rFonts w:ascii="Times" w:hAnsi="Times" w:cs="Times"/>
          <w:b w:val="0"/>
          <w:bCs w:val="0"/>
          <w:sz w:val="20"/>
          <w:szCs w:val="20"/>
          <w:lang w:val="en-US"/>
        </w:rPr>
        <w:t>This supplement expands Section 2.3 of the main manuscript and provides the full definition of mSEC-AM, including artifacts, participants, stages, and the CI/CD workflow architecture that operationalizes the method. It also specifies how evidence is produced, packaged, and traced to requirements and outcomes</w:t>
      </w:r>
      <w:r>
        <w:rPr>
          <w:rStyle w:val="Fuerte"/>
          <w:rFonts w:ascii="Times" w:hAnsi="Times" w:cs="Times"/>
          <w:b w:val="0"/>
          <w:bCs w:val="0"/>
          <w:sz w:val="20"/>
          <w:szCs w:val="20"/>
          <w:lang w:val="en-US"/>
        </w:rPr>
        <w:t>.</w:t>
      </w:r>
    </w:p>
    <w:p w14:paraId="432AC0B5" w14:textId="02DA6F64" w:rsidR="00D21311" w:rsidRPr="00543D4F" w:rsidRDefault="00EB0E6E" w:rsidP="001C025D">
      <w:pPr>
        <w:jc w:val="both"/>
        <w:rPr>
          <w:rFonts w:ascii="Times" w:hAnsi="Times" w:cs="Times"/>
          <w:sz w:val="20"/>
          <w:szCs w:val="20"/>
          <w:lang w:val="en-US"/>
        </w:rPr>
      </w:pPr>
      <w:r w:rsidRPr="00543D4F">
        <w:rPr>
          <w:rFonts w:ascii="Times" w:hAnsi="Times" w:cs="Times"/>
          <w:sz w:val="20"/>
          <w:szCs w:val="20"/>
          <w:lang w:val="en-US"/>
        </w:rPr>
        <w:br/>
      </w:r>
    </w:p>
    <w:p w14:paraId="29223DB6" w14:textId="77777777" w:rsidR="0006525D" w:rsidRPr="00543D4F" w:rsidRDefault="0006525D" w:rsidP="001C025D">
      <w:pPr>
        <w:jc w:val="both"/>
        <w:rPr>
          <w:rFonts w:ascii="Times" w:hAnsi="Times" w:cs="Times"/>
          <w:sz w:val="20"/>
          <w:szCs w:val="20"/>
          <w:lang w:val="en-US"/>
        </w:rPr>
      </w:pPr>
    </w:p>
    <w:p w14:paraId="7E6D08AC" w14:textId="77777777" w:rsidR="0006525D" w:rsidRPr="00543D4F" w:rsidRDefault="0006525D" w:rsidP="001C025D">
      <w:pPr>
        <w:jc w:val="both"/>
        <w:rPr>
          <w:rFonts w:ascii="Times" w:hAnsi="Times" w:cs="Times"/>
          <w:sz w:val="20"/>
          <w:szCs w:val="20"/>
          <w:lang w:val="en-US"/>
        </w:rPr>
      </w:pPr>
    </w:p>
    <w:p w14:paraId="71476896" w14:textId="77777777" w:rsidR="0006525D" w:rsidRPr="00543D4F" w:rsidRDefault="0006525D" w:rsidP="001C025D">
      <w:pPr>
        <w:jc w:val="both"/>
        <w:rPr>
          <w:rFonts w:ascii="Times" w:hAnsi="Times" w:cs="Times"/>
          <w:sz w:val="20"/>
          <w:szCs w:val="20"/>
          <w:lang w:val="en-US"/>
        </w:rPr>
      </w:pPr>
    </w:p>
    <w:p w14:paraId="7870417B" w14:textId="77777777" w:rsidR="0006525D" w:rsidRPr="00543D4F" w:rsidRDefault="0006525D" w:rsidP="001C025D">
      <w:pPr>
        <w:jc w:val="both"/>
        <w:rPr>
          <w:rFonts w:ascii="Times" w:hAnsi="Times" w:cs="Times"/>
          <w:sz w:val="20"/>
          <w:szCs w:val="20"/>
          <w:lang w:val="en-US"/>
        </w:rPr>
      </w:pPr>
    </w:p>
    <w:p w14:paraId="0BA11CBC" w14:textId="77777777" w:rsidR="0006525D" w:rsidRPr="00543D4F" w:rsidRDefault="0006525D" w:rsidP="001C025D">
      <w:pPr>
        <w:jc w:val="both"/>
        <w:rPr>
          <w:rFonts w:ascii="Times" w:hAnsi="Times" w:cs="Times"/>
          <w:sz w:val="20"/>
          <w:szCs w:val="20"/>
          <w:lang w:val="en-US"/>
        </w:rPr>
      </w:pPr>
    </w:p>
    <w:p w14:paraId="01F214FA" w14:textId="77777777" w:rsidR="0006525D" w:rsidRPr="00543D4F" w:rsidRDefault="0006525D" w:rsidP="001C025D">
      <w:pPr>
        <w:jc w:val="both"/>
        <w:rPr>
          <w:rFonts w:ascii="Times" w:hAnsi="Times" w:cs="Times"/>
          <w:sz w:val="20"/>
          <w:szCs w:val="20"/>
          <w:lang w:val="en-US"/>
        </w:rPr>
      </w:pPr>
    </w:p>
    <w:p w14:paraId="1860A270" w14:textId="77777777" w:rsidR="0006525D" w:rsidRPr="00543D4F" w:rsidRDefault="0006525D" w:rsidP="001C025D">
      <w:pPr>
        <w:jc w:val="both"/>
        <w:rPr>
          <w:rFonts w:ascii="Times" w:hAnsi="Times" w:cs="Times"/>
          <w:sz w:val="20"/>
          <w:szCs w:val="20"/>
          <w:lang w:val="en-US"/>
        </w:rPr>
      </w:pPr>
    </w:p>
    <w:p w14:paraId="2D9C2716" w14:textId="77777777" w:rsidR="0006525D" w:rsidRPr="00543D4F" w:rsidRDefault="0006525D" w:rsidP="001C025D">
      <w:pPr>
        <w:jc w:val="both"/>
        <w:rPr>
          <w:rFonts w:ascii="Times" w:hAnsi="Times" w:cs="Times"/>
          <w:sz w:val="20"/>
          <w:szCs w:val="20"/>
          <w:lang w:val="en-US"/>
        </w:rPr>
      </w:pPr>
    </w:p>
    <w:p w14:paraId="076C475D" w14:textId="77777777" w:rsidR="0006525D" w:rsidRPr="00543D4F" w:rsidRDefault="0006525D" w:rsidP="001C025D">
      <w:pPr>
        <w:jc w:val="both"/>
        <w:rPr>
          <w:rFonts w:ascii="Times" w:hAnsi="Times" w:cs="Times"/>
          <w:sz w:val="20"/>
          <w:szCs w:val="20"/>
          <w:lang w:val="en-US"/>
        </w:rPr>
      </w:pPr>
    </w:p>
    <w:p w14:paraId="26E600AF" w14:textId="77777777" w:rsidR="0006525D" w:rsidRPr="00543D4F" w:rsidRDefault="0006525D" w:rsidP="001C025D">
      <w:pPr>
        <w:jc w:val="both"/>
        <w:rPr>
          <w:rFonts w:ascii="Times" w:hAnsi="Times" w:cs="Times"/>
          <w:sz w:val="20"/>
          <w:szCs w:val="20"/>
          <w:lang w:val="en-US"/>
        </w:rPr>
      </w:pPr>
    </w:p>
    <w:p w14:paraId="1B60B615" w14:textId="77777777" w:rsidR="0006525D" w:rsidRPr="00543D4F" w:rsidRDefault="0006525D" w:rsidP="001C025D">
      <w:pPr>
        <w:jc w:val="both"/>
        <w:rPr>
          <w:rFonts w:ascii="Times" w:hAnsi="Times" w:cs="Times"/>
          <w:sz w:val="20"/>
          <w:szCs w:val="20"/>
          <w:lang w:val="en-US"/>
        </w:rPr>
      </w:pPr>
    </w:p>
    <w:p w14:paraId="7B3E427E" w14:textId="77777777" w:rsidR="0006525D" w:rsidRPr="00543D4F" w:rsidRDefault="0006525D" w:rsidP="001C025D">
      <w:pPr>
        <w:jc w:val="both"/>
        <w:rPr>
          <w:rFonts w:ascii="Times" w:hAnsi="Times" w:cs="Times"/>
          <w:sz w:val="20"/>
          <w:szCs w:val="20"/>
          <w:lang w:val="en-US"/>
        </w:rPr>
      </w:pPr>
    </w:p>
    <w:p w14:paraId="64CE4754" w14:textId="77777777" w:rsidR="00411AD9" w:rsidRPr="00543D4F" w:rsidRDefault="00411AD9" w:rsidP="001C025D">
      <w:pPr>
        <w:jc w:val="both"/>
        <w:rPr>
          <w:rFonts w:ascii="Times" w:hAnsi="Times" w:cs="Times"/>
          <w:sz w:val="20"/>
          <w:szCs w:val="20"/>
          <w:lang w:val="en-US"/>
        </w:rPr>
      </w:pPr>
    </w:p>
    <w:p w14:paraId="3A723C5E" w14:textId="3FEE821B" w:rsidR="00543D4F" w:rsidRDefault="00543D4F" w:rsidP="001C025D">
      <w:pPr>
        <w:jc w:val="both"/>
        <w:rPr>
          <w:rFonts w:ascii="Times" w:hAnsi="Times" w:cs="Times"/>
          <w:sz w:val="20"/>
          <w:szCs w:val="20"/>
          <w:lang w:val="en-US"/>
        </w:rPr>
      </w:pPr>
    </w:p>
    <w:p w14:paraId="3C021D66" w14:textId="7A7F9662" w:rsidR="00F063ED" w:rsidRPr="00E60CBE" w:rsidRDefault="00F063ED" w:rsidP="00E60CBE">
      <w:pPr>
        <w:pStyle w:val="Ttulo1"/>
        <w:rPr>
          <w:rFonts w:ascii="Times" w:eastAsia="Times New Roman" w:hAnsi="Times" w:cs="Times"/>
          <w:b/>
          <w:bCs/>
          <w:color w:val="auto"/>
          <w:sz w:val="20"/>
          <w:szCs w:val="20"/>
          <w:lang w:val="en-US" w:eastAsia="de-DE"/>
        </w:rPr>
      </w:pPr>
      <w:r w:rsidRPr="00E60CBE">
        <w:rPr>
          <w:rFonts w:ascii="Times" w:eastAsia="Times New Roman" w:hAnsi="Times" w:cs="Times"/>
          <w:b/>
          <w:bCs/>
          <w:color w:val="auto"/>
          <w:sz w:val="20"/>
          <w:szCs w:val="20"/>
          <w:lang w:val="en-US" w:eastAsia="de-DE"/>
        </w:rPr>
        <w:lastRenderedPageBreak/>
        <w:t>S4.1 Positioning versus assurance reporting frameworks</w:t>
      </w:r>
    </w:p>
    <w:p w14:paraId="0F786FDF" w14:textId="51C6E932" w:rsidR="00B12903" w:rsidRDefault="00B12903" w:rsidP="00B12903">
      <w:pPr>
        <w:overflowPunct w:val="0"/>
        <w:autoSpaceDE w:val="0"/>
        <w:autoSpaceDN w:val="0"/>
        <w:adjustRightInd w:val="0"/>
        <w:spacing w:after="0" w:line="240" w:lineRule="atLeast"/>
        <w:ind w:firstLine="142"/>
        <w:jc w:val="both"/>
        <w:textAlignment w:val="baseline"/>
        <w:rPr>
          <w:rFonts w:ascii="Times" w:eastAsia="Times New Roman" w:hAnsi="Times" w:cs="Times"/>
          <w:noProof/>
          <w:sz w:val="20"/>
          <w:szCs w:val="20"/>
          <w:lang w:val="en-US" w:eastAsia="de-DE"/>
        </w:rPr>
      </w:pPr>
      <w:r w:rsidRPr="0076700E">
        <w:rPr>
          <w:rFonts w:ascii="Times" w:eastAsia="Times New Roman" w:hAnsi="Times" w:cs="Times"/>
          <w:noProof/>
          <w:sz w:val="20"/>
          <w:szCs w:val="20"/>
          <w:lang w:val="en-US" w:eastAsia="de-DE"/>
        </w:rPr>
        <w:t>To enhance stakeholder assurance, several certification and reporting frameworks address the role of information technology in risk management and assurance processes</w:t>
      </w:r>
      <w:r w:rsidRPr="002E19BD">
        <w:rPr>
          <w:rFonts w:ascii="Times" w:eastAsia="Times New Roman" w:hAnsi="Times" w:cs="Times"/>
          <w:noProof/>
          <w:sz w:val="20"/>
          <w:szCs w:val="20"/>
          <w:lang w:val="en-US" w:eastAsia="de-DE"/>
        </w:rPr>
        <w:t xml:space="preserve"> </w:t>
      </w:r>
      <w:sdt>
        <w:sdtPr>
          <w:rPr>
            <w:rFonts w:ascii="Times" w:eastAsia="Times New Roman" w:hAnsi="Times" w:cs="Times"/>
            <w:noProof/>
            <w:color w:val="000000"/>
            <w:sz w:val="20"/>
            <w:szCs w:val="20"/>
            <w:lang w:val="en-US" w:eastAsia="de-DE"/>
          </w:rPr>
          <w:tag w:val="MENDELEY_CITATION_v3_eyJjaXRhdGlvbklEIjoiTUVOREVMRVlfQ0lUQVRJT05fYWFiNmMwYzUtN2ZlOC00NWZjLWFkZjktZWMzOTY5YzFhMGMwIiwicHJvcGVydGllcyI6eyJub3RlSW5kZXgiOjB9LCJpc0VkaXRlZCI6ZmFsc2UsIm1hbnVhbE92ZXJyaWRlIjp7ImlzTWFudWFsbHlPdmVycmlkZGVuIjpmYWxzZSwiY2l0ZXByb2NUZXh0IjoiWzFdIiwibWFudWFsT3ZlcnJpZGVUZXh0IjoiIn0sImNpdGF0aW9uSXRlbXMiOlt7ImlkIjoiODc0ZWU3NzYtNzZiYy0zYWI5LWI0NzMtMTY1OGM5NWI1NDcxIiwiaXRlbURhdGEiOnsidHlwZSI6ImFydGljbGUiLCJpZCI6Ijg3NGVlNzc2LTc2YmMtM2FiOS1iNDczLTE2NThjOTViNTQ3MSIsInRpdGxlIjoiSW5mb3JtYXRpb24gZm9yIHNlcnZpY2Ugb3JnYW5pemF0aW9uIG1hbmFnZW1lbnQgaW4gYSBTT0MgMcKuIGVuZ2FnZW1lbnQgfCBSZXNvdXJjZXMgfCBBSUNQQSAmIENJTUEiLCJhdXRob3IiOlt7ImZhbWlseSI6IkNQQXMiLCJnaXZlbiI6IlRoZSBBbWVyaWNhbiBJbnN0aXR1dGUgb2YiLCJwYXJzZS1uYW1lcyI6ZmFsc2UsImRyb3BwaW5nLXBhcnRpY2xlIjoiIiwibm9uLWRyb3BwaW5nLXBhcnRpY2xlIjoiIn1dLCJVUkwiOiJodHRwczovL3d3dy5haWNwYS1jaW1hLmNvbS9yZXNvdXJjZXMvZG93bmxvYWQvaW5mb3JtYXRpb24tZm9yLXNlcnZpY2Utb3JnYW5pemF0aW9uLW1hbmFnZW1lbnQtaW4tYS1zb2MtMS1lbmdhZ2VtZW50IiwiaXNzdWVkIjp7ImRhdGUtcGFydHMiOltbMjAyM11dfSwiY29udGFpbmVyLXRpdGxlLXNob3J0IjoiIn0sImlzVGVtcG9yYXJ5IjpmYWxzZX1dfQ=="/>
          <w:id w:val="898012184"/>
          <w:placeholder>
            <w:docPart w:val="0CCF035B27C044E9AD075A9879C2232E"/>
          </w:placeholder>
        </w:sdtPr>
        <w:sdtContent>
          <w:r w:rsidR="00E60CBE" w:rsidRPr="00E60CBE">
            <w:rPr>
              <w:rFonts w:ascii="Times" w:eastAsia="Times New Roman" w:hAnsi="Times" w:cs="Times"/>
              <w:noProof/>
              <w:color w:val="000000"/>
              <w:sz w:val="20"/>
              <w:szCs w:val="20"/>
              <w:lang w:val="en-US" w:eastAsia="de-DE"/>
            </w:rPr>
            <w:t>[1]</w:t>
          </w:r>
        </w:sdtContent>
      </w:sdt>
      <w:r w:rsidRPr="002E19BD">
        <w:rPr>
          <w:rFonts w:ascii="Times" w:eastAsia="Times New Roman" w:hAnsi="Times" w:cs="Times"/>
          <w:noProof/>
          <w:sz w:val="20"/>
          <w:szCs w:val="20"/>
          <w:lang w:val="en-US" w:eastAsia="de-DE"/>
        </w:rPr>
        <w:t xml:space="preserve">. </w:t>
      </w:r>
      <w:r w:rsidRPr="00AB5644">
        <w:rPr>
          <w:rFonts w:ascii="Times" w:eastAsia="Times New Roman" w:hAnsi="Times" w:cs="Times"/>
          <w:noProof/>
          <w:sz w:val="20"/>
          <w:szCs w:val="20"/>
          <w:lang w:val="en-US" w:eastAsia="de-DE"/>
        </w:rPr>
        <w:t>Among the most widely adopted are the Systems and Organization Controls (SOC) reports issued by the AICPA, including: SOC 1, focused on internal control over financial reporting (ICFR)</w:t>
      </w:r>
      <w:r w:rsidRPr="002E19BD">
        <w:rPr>
          <w:rFonts w:ascii="Times" w:eastAsia="Times New Roman" w:hAnsi="Times" w:cs="Times"/>
          <w:noProof/>
          <w:sz w:val="20"/>
          <w:szCs w:val="20"/>
          <w:lang w:val="en-US" w:eastAsia="de-DE"/>
        </w:rPr>
        <w:t xml:space="preserve"> </w:t>
      </w:r>
      <w:sdt>
        <w:sdtPr>
          <w:rPr>
            <w:rFonts w:ascii="Times" w:eastAsia="Times New Roman" w:hAnsi="Times" w:cs="Times"/>
            <w:noProof/>
            <w:color w:val="000000"/>
            <w:sz w:val="20"/>
            <w:szCs w:val="20"/>
            <w:lang w:val="en-US" w:eastAsia="de-DE"/>
          </w:rPr>
          <w:tag w:val="MENDELEY_CITATION_v3_eyJjaXRhdGlvbklEIjoiTUVOREVMRVlfQ0lUQVRJT05fODcyYTBkNzItZGRlYi00MTdkLTk3ZDUtMzAxODFkZWU5NDUxIiwicHJvcGVydGllcyI6eyJub3RlSW5kZXgiOjB9LCJpc0VkaXRlZCI6ZmFsc2UsIm1hbnVhbE92ZXJyaWRlIjp7ImlzTWFudWFsbHlPdmVycmlkZGVuIjpmYWxzZSwiY2l0ZXByb2NUZXh0IjoiWzFdIiwibWFudWFsT3ZlcnJpZGVUZXh0IjoiIn0sImNpdGF0aW9uSXRlbXMiOlt7ImlkIjoiODc0ZWU3NzYtNzZiYy0zYWI5LWI0NzMtMTY1OGM5NWI1NDcxIiwiaXRlbURhdGEiOnsidHlwZSI6ImFydGljbGUiLCJpZCI6Ijg3NGVlNzc2LTc2YmMtM2FiOS1iNDczLTE2NThjOTViNTQ3MSIsInRpdGxlIjoiSW5mb3JtYXRpb24gZm9yIHNlcnZpY2Ugb3JnYW5pemF0aW9uIG1hbmFnZW1lbnQgaW4gYSBTT0MgMcKuIGVuZ2FnZW1lbnQgfCBSZXNvdXJjZXMgfCBBSUNQQSAmIENJTUEiLCJhdXRob3IiOlt7ImZhbWlseSI6IkNQQXMiLCJnaXZlbiI6IlRoZSBBbWVyaWNhbiBJbnN0aXR1dGUgb2YiLCJwYXJzZS1uYW1lcyI6ZmFsc2UsImRyb3BwaW5nLXBhcnRpY2xlIjoiIiwibm9uLWRyb3BwaW5nLXBhcnRpY2xlIjoiIn1dLCJVUkwiOiJodHRwczovL3d3dy5haWNwYS1jaW1hLmNvbS9yZXNvdXJjZXMvZG93bmxvYWQvaW5mb3JtYXRpb24tZm9yLXNlcnZpY2Utb3JnYW5pemF0aW9uLW1hbmFnZW1lbnQtaW4tYS1zb2MtMS1lbmdhZ2VtZW50IiwiaXNzdWVkIjp7ImRhdGUtcGFydHMiOltbMjAyM11dfSwiY29udGFpbmVyLXRpdGxlLXNob3J0IjoiIn0sImlzVGVtcG9yYXJ5IjpmYWxzZX1dfQ=="/>
          <w:id w:val="-991407663"/>
          <w:placeholder>
            <w:docPart w:val="0CCF035B27C044E9AD075A9879C2232E"/>
          </w:placeholder>
        </w:sdtPr>
        <w:sdtContent>
          <w:r w:rsidR="00E60CBE" w:rsidRPr="00E60CBE">
            <w:rPr>
              <w:rFonts w:ascii="Times" w:eastAsia="Times New Roman" w:hAnsi="Times" w:cs="Times"/>
              <w:noProof/>
              <w:color w:val="000000"/>
              <w:sz w:val="20"/>
              <w:szCs w:val="20"/>
              <w:lang w:val="en-US" w:eastAsia="de-DE"/>
            </w:rPr>
            <w:t>[1]</w:t>
          </w:r>
        </w:sdtContent>
      </w:sdt>
      <w:r w:rsidRPr="002E19BD">
        <w:rPr>
          <w:rFonts w:ascii="Times" w:eastAsia="Times New Roman" w:hAnsi="Times" w:cs="Times"/>
          <w:noProof/>
          <w:sz w:val="20"/>
          <w:szCs w:val="20"/>
          <w:lang w:val="en-US" w:eastAsia="de-DE"/>
        </w:rPr>
        <w:t xml:space="preserve">; </w:t>
      </w:r>
      <w:r w:rsidRPr="0065231A">
        <w:rPr>
          <w:rFonts w:ascii="Times" w:eastAsia="Times New Roman" w:hAnsi="Times" w:cs="Times"/>
          <w:noProof/>
          <w:sz w:val="20"/>
          <w:szCs w:val="20"/>
          <w:lang w:val="en-US" w:eastAsia="de-DE"/>
        </w:rPr>
        <w:t>SOC 2, offering insights and pledge about the protection of privacy, processing fidelity, security, availability and confidentiality standards in a service provide</w:t>
      </w:r>
      <w:r w:rsidRPr="002E19BD">
        <w:rPr>
          <w:rFonts w:ascii="Times" w:eastAsia="Times New Roman" w:hAnsi="Times" w:cs="Times"/>
          <w:noProof/>
          <w:sz w:val="20"/>
          <w:szCs w:val="20"/>
          <w:lang w:val="en-US" w:eastAsia="de-DE"/>
        </w:rPr>
        <w:t xml:space="preserve"> </w:t>
      </w:r>
      <w:sdt>
        <w:sdtPr>
          <w:rPr>
            <w:rFonts w:ascii="Times" w:eastAsia="Times New Roman" w:hAnsi="Times" w:cs="Times"/>
            <w:noProof/>
            <w:color w:val="000000"/>
            <w:sz w:val="20"/>
            <w:szCs w:val="20"/>
            <w:lang w:val="en-US" w:eastAsia="de-DE"/>
          </w:rPr>
          <w:tag w:val="MENDELEY_CITATION_v3_eyJjaXRhdGlvbklEIjoiTUVOREVMRVlfQ0lUQVRJT05fNTAzY2RjOWItYzgxZS00NWZjLWI3ZjYtMTc4MjNmOWFkMDczIiwicHJvcGVydGllcyI6eyJub3RlSW5kZXgiOjB9LCJpc0VkaXRlZCI6ZmFsc2UsIm1hbnVhbE92ZXJyaWRlIjp7ImlzTWFudWFsbHlPdmVycmlkZGVuIjpmYWxzZSwiY2l0ZXByb2NUZXh0IjoiWzJdIiwibWFudWFsT3ZlcnJpZGVUZXh0IjoiIn0sImNpdGF0aW9uSXRlbXMiOlt7ImlkIjoiNTdlMGI1NjEtNWU2Yi0zMzgxLWIxNzQtNjBhY2ZlMTIyOTViIiwiaXRlbURhdGEiOnsidHlwZSI6IndlYnBhZ2UiLCJpZCI6IjU3ZTBiNTYxLTVlNmItMzM4MS1iMTc0LTYwYWNmZTEyMjk1YiIsInRpdGxlIjoiU09DIDLCriAtIFNPQyBmb3IgU2VydmljZSBPcmdhbml6YXRpb25zOiBUcnVzdCBTZXJ2aWNlcyBDcml0ZXJpYSB8IEFJQ1BBICYgQ0lNQSIsImF1dGhvciI6W3siZmFtaWx5IjoiQ1BBcyIsImdpdmVuIjoiVGhlIEFtZXJpY2FuIEluc3RpdHV0ZSBvZiIsInBhcnNlLW5hbWVzIjpmYWxzZSwiZHJvcHBpbmctcGFydGljbGUiOiIiLCJub24tZHJvcHBpbmctcGFydGljbGUiOiIifV0sImFjY2Vzc2VkIjp7ImRhdGUtcGFydHMiOltbMjAyNCw2LDE0XV19LCJVUkwiOiJodHRwczovL3d3dy5haWNwYS1jaW1hLmNvbS90b3BpYy9hdWRpdC1hc3N1cmFuY2UvYXVkaXQtYW5kLWFzc3VyYW5jZS1ncmVhdGVyLXRoYW4tc29jLTIiLCJpc3N1ZWQiOnsiZGF0ZS1wYXJ0cyI6W1syMDIzXV19LCJjb250YWluZXItdGl0bGUtc2hvcnQiOiIifSwiaXNUZW1wb3JhcnkiOmZhbHNlfV19"/>
          <w:id w:val="-1292206416"/>
          <w:placeholder>
            <w:docPart w:val="0CCF035B27C044E9AD075A9879C2232E"/>
          </w:placeholder>
        </w:sdtPr>
        <w:sdtContent>
          <w:r w:rsidR="00E60CBE" w:rsidRPr="00E60CBE">
            <w:rPr>
              <w:rFonts w:ascii="Times" w:eastAsia="Times New Roman" w:hAnsi="Times" w:cs="Times"/>
              <w:noProof/>
              <w:color w:val="000000"/>
              <w:sz w:val="20"/>
              <w:szCs w:val="20"/>
              <w:lang w:val="en-US" w:eastAsia="de-DE"/>
            </w:rPr>
            <w:t>[2]</w:t>
          </w:r>
        </w:sdtContent>
      </w:sdt>
      <w:r w:rsidRPr="002E19BD">
        <w:rPr>
          <w:rFonts w:ascii="Times" w:eastAsia="Times New Roman" w:hAnsi="Times" w:cs="Times"/>
          <w:noProof/>
          <w:sz w:val="20"/>
          <w:szCs w:val="20"/>
          <w:lang w:val="en-US" w:eastAsia="de-DE"/>
        </w:rPr>
        <w:t xml:space="preserve">; </w:t>
      </w:r>
      <w:r w:rsidRPr="0065231A">
        <w:rPr>
          <w:rFonts w:ascii="Times" w:eastAsia="Times New Roman" w:hAnsi="Times" w:cs="Times"/>
          <w:noProof/>
          <w:sz w:val="20"/>
          <w:szCs w:val="20"/>
          <w:lang w:val="en-US" w:eastAsia="de-DE"/>
        </w:rPr>
        <w:t>and SOC 3, akin to SOC 2, possesses a lesser degree of comprehensiveness and is aimed at general use, thereby facilitating unrestricted distribution</w:t>
      </w:r>
      <w:r w:rsidRPr="002E19BD">
        <w:rPr>
          <w:rFonts w:ascii="Times" w:eastAsia="Times New Roman" w:hAnsi="Times" w:cs="Times"/>
          <w:noProof/>
          <w:sz w:val="20"/>
          <w:szCs w:val="20"/>
          <w:lang w:val="en-US" w:eastAsia="de-DE"/>
        </w:rPr>
        <w:t xml:space="preserve"> </w:t>
      </w:r>
      <w:sdt>
        <w:sdtPr>
          <w:rPr>
            <w:rFonts w:ascii="Times" w:eastAsia="Times New Roman" w:hAnsi="Times" w:cs="Times"/>
            <w:noProof/>
            <w:color w:val="000000"/>
            <w:sz w:val="20"/>
            <w:szCs w:val="20"/>
            <w:lang w:val="en-US" w:eastAsia="de-DE"/>
          </w:rPr>
          <w:tag w:val="MENDELEY_CITATION_v3_eyJjaXRhdGlvbklEIjoiTUVOREVMRVlfQ0lUQVRJT05fYjdlZGFjNzQtNGMzMy00ZmQ1LWI2MWEtODQ1MDNlYmVhNjk2IiwicHJvcGVydGllcyI6eyJub3RlSW5kZXgiOjB9LCJpc0VkaXRlZCI6ZmFsc2UsIm1hbnVhbE92ZXJyaWRlIjp7ImlzTWFudWFsbHlPdmVycmlkZGVuIjpmYWxzZSwiY2l0ZXByb2NUZXh0IjoiWzNdIiwibWFudWFsT3ZlcnJpZGVUZXh0IjoiIn0sImNpdGF0aW9uSXRlbXMiOlt7ImlkIjoiZWQ0NmM5YzgtMTQ5MC0zNzhkLWJhMDQtNjE5ZjNhODA3ZDNiIiwiaXRlbURhdGEiOnsidHlwZSI6ImFydGljbGUiLCJpZCI6ImVkNDZjOWM4LTE0OTAtMzc4ZC1iYTA0LTYxOWYzYTgwN2QzYiIsInRpdGxlIjoiQUlDUEEgJiBDSU1BIiwiYXV0aG9yIjpbeyJmYW1pbHkiOiJDUEFzIiwiZ2l2ZW4iOiJUaGUgQW1lcmljYW4gSW5zdGl0dXRlIG9mIiwicGFyc2UtbmFtZXMiOmZhbHNlLCJkcm9wcGluZy1wYXJ0aWNsZSI6IiIsIm5vbi1kcm9wcGluZy1wYXJ0aWNsZSI6IiJ9XSwiVVJMIjoiaHR0cHM6Ly93d3cuYWljcGEtY2ltYS5jb20vdG9waWMvYXVkaXQtYXNzdXJhbmNlL2F1ZGl0LWFuZC1hc3N1cmFuY2UtZ3JlYXRlci10aGFuLXNvYy0zIiwiY29udGFpbmVyLXRpdGxlLXNob3J0IjoiIn0sImlzVGVtcG9yYXJ5IjpmYWxzZX1dfQ=="/>
          <w:id w:val="311608253"/>
          <w:placeholder>
            <w:docPart w:val="0CCF035B27C044E9AD075A9879C2232E"/>
          </w:placeholder>
        </w:sdtPr>
        <w:sdtContent>
          <w:r w:rsidR="00E60CBE" w:rsidRPr="00E60CBE">
            <w:rPr>
              <w:rFonts w:ascii="Times" w:eastAsia="Times New Roman" w:hAnsi="Times" w:cs="Times"/>
              <w:noProof/>
              <w:color w:val="000000"/>
              <w:sz w:val="20"/>
              <w:szCs w:val="20"/>
              <w:lang w:val="en-US" w:eastAsia="de-DE"/>
            </w:rPr>
            <w:t>[3]</w:t>
          </w:r>
        </w:sdtContent>
      </w:sdt>
      <w:r w:rsidRPr="002E19BD">
        <w:rPr>
          <w:rFonts w:ascii="Times" w:eastAsia="Times New Roman" w:hAnsi="Times" w:cs="Times"/>
          <w:noProof/>
          <w:sz w:val="20"/>
          <w:szCs w:val="20"/>
          <w:lang w:val="en-US" w:eastAsia="de-DE"/>
        </w:rPr>
        <w:t>.</w:t>
      </w:r>
      <w:r w:rsidRPr="002E19BD">
        <w:rPr>
          <w:rFonts w:ascii="Times" w:eastAsia="Times New Roman" w:hAnsi="Times" w:cs="Times"/>
          <w:sz w:val="20"/>
          <w:szCs w:val="20"/>
          <w:lang w:val="en-US" w:eastAsia="de-DE"/>
        </w:rPr>
        <w:t xml:space="preserve"> </w:t>
      </w:r>
      <w:r w:rsidRPr="0065231A">
        <w:rPr>
          <w:rFonts w:ascii="Times" w:eastAsia="Times New Roman" w:hAnsi="Times" w:cs="Times"/>
          <w:noProof/>
          <w:sz w:val="20"/>
          <w:szCs w:val="20"/>
          <w:lang w:val="en-US" w:eastAsia="de-DE"/>
        </w:rPr>
        <w:t xml:space="preserve">A variety of tools have been introduced to facilitate SOC compliance, </w:t>
      </w:r>
      <w:r>
        <w:rPr>
          <w:rFonts w:ascii="Times" w:eastAsia="Times New Roman" w:hAnsi="Times" w:cs="Times"/>
          <w:noProof/>
          <w:sz w:val="20"/>
          <w:szCs w:val="20"/>
          <w:lang w:val="en-US" w:eastAsia="de-DE"/>
        </w:rPr>
        <w:t>including</w:t>
      </w:r>
      <w:r w:rsidRPr="002E19BD">
        <w:rPr>
          <w:rFonts w:ascii="Times" w:eastAsia="Times New Roman" w:hAnsi="Times" w:cs="Times"/>
          <w:noProof/>
          <w:sz w:val="20"/>
          <w:szCs w:val="20"/>
          <w:lang w:val="en-US" w:eastAsia="de-DE"/>
        </w:rPr>
        <w:t xml:space="preserve"> Secureframe</w:t>
      </w:r>
      <w:r w:rsidRPr="002E19BD">
        <w:rPr>
          <w:rFonts w:ascii="Times" w:eastAsia="Times New Roman" w:hAnsi="Times" w:cs="Times"/>
          <w:noProof/>
          <w:sz w:val="20"/>
          <w:szCs w:val="20"/>
          <w:vertAlign w:val="superscript"/>
          <w:lang w:val="en-US" w:eastAsia="de-DE"/>
        </w:rPr>
        <w:footnoteReference w:id="1"/>
      </w:r>
      <w:r>
        <w:rPr>
          <w:rFonts w:ascii="Times" w:eastAsia="Times New Roman" w:hAnsi="Times" w:cs="Times"/>
          <w:noProof/>
          <w:sz w:val="20"/>
          <w:szCs w:val="20"/>
          <w:lang w:val="en-US" w:eastAsia="de-DE"/>
        </w:rPr>
        <w:t xml:space="preserve">, </w:t>
      </w:r>
      <w:r w:rsidRPr="002E19BD">
        <w:rPr>
          <w:rFonts w:ascii="Times" w:eastAsia="Times New Roman" w:hAnsi="Times" w:cs="Times"/>
          <w:noProof/>
          <w:sz w:val="20"/>
          <w:szCs w:val="20"/>
          <w:lang w:val="en-US" w:eastAsia="de-DE"/>
        </w:rPr>
        <w:t>Vanta</w:t>
      </w:r>
      <w:r w:rsidRPr="002E19BD">
        <w:rPr>
          <w:rFonts w:ascii="Times" w:eastAsia="Times New Roman" w:hAnsi="Times" w:cs="Times"/>
          <w:noProof/>
          <w:sz w:val="20"/>
          <w:szCs w:val="20"/>
          <w:vertAlign w:val="superscript"/>
          <w:lang w:val="en-US" w:eastAsia="de-DE"/>
        </w:rPr>
        <w:footnoteReference w:id="2"/>
      </w:r>
      <w:r w:rsidRPr="002E19BD">
        <w:rPr>
          <w:rFonts w:ascii="Times" w:eastAsia="Times New Roman" w:hAnsi="Times" w:cs="Times"/>
          <w:noProof/>
          <w:sz w:val="20"/>
          <w:szCs w:val="20"/>
          <w:lang w:val="en-US" w:eastAsia="de-DE"/>
        </w:rPr>
        <w:t>, Strike Graph</w:t>
      </w:r>
      <w:r w:rsidRPr="002E19BD">
        <w:rPr>
          <w:rFonts w:ascii="Times" w:eastAsia="Times New Roman" w:hAnsi="Times" w:cs="Times"/>
          <w:noProof/>
          <w:sz w:val="20"/>
          <w:szCs w:val="20"/>
          <w:vertAlign w:val="superscript"/>
          <w:lang w:val="en-US" w:eastAsia="de-DE"/>
        </w:rPr>
        <w:footnoteReference w:id="3"/>
      </w:r>
      <w:r w:rsidRPr="002E19BD">
        <w:rPr>
          <w:rFonts w:ascii="Times" w:eastAsia="Times New Roman" w:hAnsi="Times" w:cs="Times"/>
          <w:noProof/>
          <w:sz w:val="20"/>
          <w:szCs w:val="20"/>
          <w:lang w:val="en-US" w:eastAsia="de-DE"/>
        </w:rPr>
        <w:t>, Drata</w:t>
      </w:r>
      <w:r w:rsidRPr="002E19BD">
        <w:rPr>
          <w:rFonts w:ascii="Times" w:eastAsia="Times New Roman" w:hAnsi="Times" w:cs="Times"/>
          <w:noProof/>
          <w:sz w:val="20"/>
          <w:szCs w:val="20"/>
          <w:vertAlign w:val="superscript"/>
          <w:lang w:val="en-US" w:eastAsia="de-DE"/>
        </w:rPr>
        <w:footnoteReference w:id="4"/>
      </w:r>
      <w:r w:rsidRPr="002E19BD">
        <w:rPr>
          <w:rFonts w:ascii="Times" w:eastAsia="Times New Roman" w:hAnsi="Times" w:cs="Times"/>
          <w:noProof/>
          <w:sz w:val="20"/>
          <w:szCs w:val="20"/>
          <w:lang w:val="en-US" w:eastAsia="de-DE"/>
        </w:rPr>
        <w:t>, AuditBoard</w:t>
      </w:r>
      <w:r w:rsidRPr="002E19BD">
        <w:rPr>
          <w:rFonts w:ascii="Times" w:eastAsia="Times New Roman" w:hAnsi="Times" w:cs="Times"/>
          <w:noProof/>
          <w:sz w:val="20"/>
          <w:szCs w:val="20"/>
          <w:vertAlign w:val="superscript"/>
          <w:lang w:val="en-US" w:eastAsia="de-DE"/>
        </w:rPr>
        <w:footnoteReference w:id="5"/>
      </w:r>
      <w:r>
        <w:rPr>
          <w:rFonts w:ascii="Times" w:eastAsia="Times New Roman" w:hAnsi="Times" w:cs="Times"/>
          <w:noProof/>
          <w:sz w:val="20"/>
          <w:szCs w:val="20"/>
          <w:lang w:val="en-US" w:eastAsia="de-DE"/>
        </w:rPr>
        <w:t xml:space="preserve"> , and </w:t>
      </w:r>
      <w:r w:rsidRPr="002E19BD">
        <w:rPr>
          <w:rFonts w:ascii="Times" w:eastAsia="Times New Roman" w:hAnsi="Times" w:cs="Times"/>
          <w:noProof/>
          <w:sz w:val="20"/>
          <w:szCs w:val="20"/>
          <w:lang w:val="en-US" w:eastAsia="de-DE"/>
        </w:rPr>
        <w:t>Tugboat Logic</w:t>
      </w:r>
      <w:r w:rsidRPr="002E19BD">
        <w:rPr>
          <w:rFonts w:ascii="Times" w:eastAsia="Times New Roman" w:hAnsi="Times" w:cs="Times"/>
          <w:noProof/>
          <w:sz w:val="20"/>
          <w:szCs w:val="20"/>
          <w:vertAlign w:val="superscript"/>
          <w:lang w:val="en-US" w:eastAsia="de-DE"/>
        </w:rPr>
        <w:footnoteReference w:id="6"/>
      </w:r>
      <w:r w:rsidRPr="002E19BD">
        <w:rPr>
          <w:rFonts w:ascii="Times" w:eastAsia="Times New Roman" w:hAnsi="Times" w:cs="Times"/>
          <w:noProof/>
          <w:sz w:val="20"/>
          <w:szCs w:val="20"/>
          <w:lang w:val="en-US" w:eastAsia="de-DE"/>
        </w:rPr>
        <w:t xml:space="preserve">. </w:t>
      </w:r>
    </w:p>
    <w:p w14:paraId="1A688426" w14:textId="77777777" w:rsidR="00B12903" w:rsidRDefault="00B12903" w:rsidP="00B12903">
      <w:pPr>
        <w:overflowPunct w:val="0"/>
        <w:autoSpaceDE w:val="0"/>
        <w:autoSpaceDN w:val="0"/>
        <w:adjustRightInd w:val="0"/>
        <w:spacing w:after="0" w:line="240" w:lineRule="atLeast"/>
        <w:ind w:firstLine="142"/>
        <w:jc w:val="both"/>
        <w:textAlignment w:val="baseline"/>
        <w:rPr>
          <w:rFonts w:ascii="Times" w:eastAsia="Times New Roman" w:hAnsi="Times" w:cs="Times"/>
          <w:noProof/>
          <w:sz w:val="20"/>
          <w:szCs w:val="20"/>
          <w:lang w:val="en-US" w:eastAsia="de-DE"/>
        </w:rPr>
      </w:pPr>
    </w:p>
    <w:p w14:paraId="36A259E1" w14:textId="44ED5DF1" w:rsidR="00B12903" w:rsidRDefault="00B12903" w:rsidP="00B12903">
      <w:pPr>
        <w:overflowPunct w:val="0"/>
        <w:autoSpaceDE w:val="0"/>
        <w:autoSpaceDN w:val="0"/>
        <w:adjustRightInd w:val="0"/>
        <w:spacing w:after="0" w:line="240" w:lineRule="atLeast"/>
        <w:ind w:firstLine="238"/>
        <w:jc w:val="both"/>
        <w:textAlignment w:val="baseline"/>
        <w:rPr>
          <w:rFonts w:ascii="Times" w:eastAsia="Times New Roman" w:hAnsi="Times" w:cs="Times"/>
          <w:noProof/>
          <w:sz w:val="20"/>
          <w:szCs w:val="20"/>
          <w:lang w:val="en-US" w:eastAsia="de-DE"/>
        </w:rPr>
      </w:pPr>
      <w:bookmarkStart w:id="0" w:name="_Hlk153474291"/>
      <w:r w:rsidRPr="004942D9">
        <w:rPr>
          <w:rFonts w:ascii="Times" w:eastAsia="Times New Roman" w:hAnsi="Times" w:cs="Times"/>
          <w:noProof/>
          <w:sz w:val="20"/>
          <w:szCs w:val="20"/>
          <w:lang w:val="en-US" w:eastAsia="de-DE"/>
        </w:rPr>
        <w:t>Unlike assurance instruments that primarily emphasize organizational controls and documentary evidence, our specification-driven methodology treats security verification as technical validation that is executable within CI/CD and repeatable per software version and increment. The approach is grounded on SECM-CAT, a reusable catalog of mHealth security requirements implemented as a security requirements specification, which enables precise audit tailoring by selecting and prioritizing requirements according to context and software changes, refining verifiable criteria, and evolving the catalog as standards and guidelines evolve. This orientation enforces explicit traceability from requirement to evidence to outcome and supports defensible compliance claims through versioned, run-level evidence suitable for external audits</w:t>
      </w:r>
      <w:r w:rsidRPr="00B11F2C">
        <w:rPr>
          <w:rFonts w:ascii="Times" w:eastAsia="Times New Roman" w:hAnsi="Times" w:cs="Times"/>
          <w:noProof/>
          <w:sz w:val="20"/>
          <w:szCs w:val="20"/>
          <w:lang w:val="en-US" w:eastAsia="de-DE"/>
        </w:rPr>
        <w:t>.</w:t>
      </w:r>
    </w:p>
    <w:p w14:paraId="6139D1B2" w14:textId="08E67221" w:rsidR="004B2276" w:rsidRPr="00E60CBE" w:rsidRDefault="004B2276" w:rsidP="00E60CBE">
      <w:pPr>
        <w:pStyle w:val="Ttulo1"/>
        <w:rPr>
          <w:rFonts w:ascii="Times" w:eastAsia="Times New Roman" w:hAnsi="Times" w:cs="Times"/>
          <w:b/>
          <w:bCs/>
          <w:color w:val="auto"/>
          <w:sz w:val="20"/>
          <w:szCs w:val="20"/>
          <w:lang w:val="en-US" w:eastAsia="de-DE"/>
        </w:rPr>
      </w:pPr>
      <w:r w:rsidRPr="00E60CBE">
        <w:rPr>
          <w:rFonts w:ascii="Times" w:eastAsia="Times New Roman" w:hAnsi="Times" w:cs="Times"/>
          <w:b/>
          <w:bCs/>
          <w:color w:val="auto"/>
          <w:sz w:val="20"/>
          <w:szCs w:val="20"/>
          <w:lang w:val="en-US" w:eastAsia="de-DE"/>
        </w:rPr>
        <w:t>S4.2 Overview of mSEC-AM</w:t>
      </w:r>
    </w:p>
    <w:p w14:paraId="29F211A7" w14:textId="7A0A49B3" w:rsidR="004B2276" w:rsidRDefault="004B2276" w:rsidP="00B12903">
      <w:pPr>
        <w:overflowPunct w:val="0"/>
        <w:autoSpaceDE w:val="0"/>
        <w:autoSpaceDN w:val="0"/>
        <w:adjustRightInd w:val="0"/>
        <w:spacing w:after="0" w:line="240" w:lineRule="atLeast"/>
        <w:ind w:firstLine="238"/>
        <w:jc w:val="both"/>
        <w:textAlignment w:val="baseline"/>
        <w:rPr>
          <w:rFonts w:ascii="Times" w:eastAsia="Times New Roman" w:hAnsi="Times" w:cs="Times"/>
          <w:noProof/>
          <w:sz w:val="20"/>
          <w:szCs w:val="20"/>
          <w:lang w:val="en-US" w:eastAsia="de-DE"/>
        </w:rPr>
      </w:pPr>
      <w:r w:rsidRPr="004B2276">
        <w:rPr>
          <w:rFonts w:ascii="Times" w:eastAsia="Times New Roman" w:hAnsi="Times" w:cs="Times"/>
          <w:noProof/>
          <w:sz w:val="20"/>
          <w:szCs w:val="20"/>
          <w:lang w:val="en-US" w:eastAsia="de-DE"/>
        </w:rPr>
        <w:t>mSEC-AM is an audit approach</w:t>
      </w:r>
      <w:r>
        <w:rPr>
          <w:rFonts w:ascii="Times" w:eastAsia="Times New Roman" w:hAnsi="Times" w:cs="Times"/>
          <w:noProof/>
          <w:sz w:val="20"/>
          <w:szCs w:val="20"/>
          <w:lang w:val="en-US" w:eastAsia="de-DE"/>
        </w:rPr>
        <w:t xml:space="preserve"> s</w:t>
      </w:r>
      <w:r w:rsidR="00B12903" w:rsidRPr="00B11F2C">
        <w:rPr>
          <w:rFonts w:ascii="Times" w:eastAsia="Times New Roman" w:hAnsi="Times" w:cs="Times"/>
          <w:noProof/>
          <w:sz w:val="20"/>
          <w:szCs w:val="20"/>
          <w:lang w:val="en-US" w:eastAsia="de-DE"/>
        </w:rPr>
        <w:t xml:space="preserve">pecifically designed for mHealth applications, which is objective, usable, agile, systematic, and repeatable. mSEC-AM complements and extends related methodologies reported in the literature </w:t>
      </w:r>
      <w:sdt>
        <w:sdtPr>
          <w:rPr>
            <w:rFonts w:ascii="Times" w:eastAsia="Times New Roman" w:hAnsi="Times" w:cs="Times"/>
            <w:color w:val="000000"/>
            <w:sz w:val="20"/>
            <w:szCs w:val="20"/>
            <w:lang w:val="en-US" w:eastAsia="de-DE"/>
          </w:rPr>
          <w:tag w:val="MENDELEY_CITATION_v3_eyJjaXRhdGlvbklEIjoiTUVOREVMRVlfQ0lUQVRJT05fMjU1ODY5MDEtZjA3MC00ZmRlLWI2OTYtMDI0ZjE2ODgzYTg0IiwicHJvcGVydGllcyI6eyJub3RlSW5kZXgiOjB9LCJpc0VkaXRlZCI6ZmFsc2UsIm1hbnVhbE92ZXJyaWRlIjp7ImlzTWFudWFsbHlPdmVycmlkZGVuIjpmYWxzZSwiY2l0ZXByb2NUZXh0IjoiWzRdLCBbNV0sIFs2XSwgWzddIiwibWFudWFsT3ZlcnJpZGVUZXh0IjoiIn0sImNpdGF0aW9uSXRlbXMiOlt7ImlkIjoiNGU4MmExMmQtNjY1OS0zM2U0LWEwMDMtNjhhYzdlZjI4OGQ1IiwiaXRlbURhdGEiOnsidHlwZSI6ImFydGljbGUtam91cm5hbCIsImlkIjoiNGU4MmExMmQtNjY1OS0zM2U0LWEwMDMtNjhhYzdlZjI4OGQ1IiwidGl0bGUiOiJBIFBlcnNvbmFsIERhdGEgQXVkaXQgTWV0aG9kIHRocm91Z2ggUmVxdWlyZW1lbnRzIEVuZ2luZWVyaW5nIiwiYXV0aG9yIjpbeyJmYW1pbHkiOiJNYXJ0w61uZXoiLCJnaXZlbiI6Ik1pZ3VlbCBBIiwicGFyc2UtbmFtZXMiOmZhbHNlLCJkcm9wcGluZy1wYXJ0aWNsZSI6IiIsIm5vbi1kcm9wcGluZy1wYXJ0aWNsZSI6IiJ9LHsiZmFtaWx5IjoiTGFzaGVyYXMiLCJnaXZlbiI6IkpvYXF1w61uIiwicGFyc2UtbmFtZXMiOmZhbHNlLCJkcm9wcGluZy1wYXJ0aWNsZSI6IiIsIm5vbi1kcm9wcGluZy1wYXJ0aWNsZSI6IiJ9LHsiZmFtaWx5IjoiRmVybsOhbmRlei1NZWRpbmEiLCJnaXZlbiI6IkVkdWFyZG8iLCJwYXJzZS1uYW1lcyI6ZmFsc2UsImRyb3BwaW5nLXBhcnRpY2xlIjoiIiwibm9uLWRyb3BwaW5nLXBhcnRpY2xlIjoiIn0seyJmYW1pbHkiOiJUb3ZhbCIsImdpdmVuIjoiQW1icm9zaW8iLCJwYXJzZS1uYW1lcyI6ZmFsc2UsImRyb3BwaW5nLXBhcnRpY2xlIjoiIiwibm9uLWRyb3BwaW5nLXBhcnRpY2xlIjoiIn0seyJmYW1pbHkiOiJQaWF0dGluaSIsImdpdmVuIjoiTWFyaW8iLCJwYXJzZS1uYW1lcyI6ZmFsc2UsImRyb3BwaW5nLXBhcnRpY2xlIjoiIiwibm9uLWRyb3BwaW5nLXBhcnRpY2xlIjoiIn1dLCJjb250YWluZXItdGl0bGUiOiJDb21wdXRlciBTdGFuZGFyZHMgJiBJbnRlcmZhY2VzIiwiRE9JIjoiaHR0cHM6Ly9kb2kub3JnLzEwLjEwMTYvai5jc2kuMjAxMC4wMS4wMDEiLCJJU1NOIjoiMDkyMC01NDg5IiwiVVJMIjoiaHR0cHM6Ly93d3cuc2NpZW5jZWRpcmVjdC5jb20vc2NpZW5jZS9hcnRpY2xlL3BpaS9TMDkyMDU0ODkxMDAwMDAzNiIsImlzc3VlZCI6eyJkYXRlLXBhcnRzIjpbWzIwMTBdXX0sInBhZ2UiOiIxNjYtMTc4IiwiYWJzdHJhY3QiOiJPcmdhbml6YXRpb25zIHVzaW5nIHBlcnNvbmFsIGRhdGEgaW4gYXJlYXMgc3VjaCBhcyBpbiBIZWFsdGggSW5mb3JtYXRpb24gU3lzdGVtcyBoYXZlLCBpbiByZWNlbnQgeWVhcnMsIHNob3duIGFuIGluY3JlYXNpbmcgaW50ZXJlc3QgaW4gdGhlIGNvcnJlY3QgcHJvdGVjdGlvbiBvZiB0aGVzZSBkYXRhLiBJdCBpcyBub3Qgb25seSBpbXBvcnRhbnQgdG8gZGVmaW5lIHNlY3VyaXR5IG1lYXN1cmVzIGZvciB0aGVzZSBzZW5zaXRpdmUgZGF0YSwgYnV0IGFsc28gdG8gZGVmaW5lIHN0cmF0ZWdpZXMgdG8gYXVkaXQgdGhlaXIgZnVsZmlsbWVudC4gQWx0aG91Z2ggc3RhbmRhcmRpc2F0aW9uIG9yZ2FuaXNhdGlvbnMgaGF2ZSBkZWZpbmVkIHJlY29tbWVuZGF0aW9ucyBhbmQgc3RhbmRhcmRzIHJlbGF0ZWQgdG8gc2VjdXJpdHkgYW5kIGF1ZGl0IGNvbnRyb2xzLCBubyBtZXRob2RvbG9naWNhbCBmcmFtZXdvcmtzIHByb3Bvc2luZyB0aGUgYXVkaXQgb2YgdGhlc2Ugc2Vuc2l0aXZlIGRhdGEgaGF2ZSBiZWVuIGRlc2NyaWJlZC4gVGhpcyBwYXBlciBwcmVzZW50cyBhIG1ldGhvZG9sb2d5IHdpdGggd2hpY2ggdG8gYXVkaXQgcGVyc29uYWwgZGF0YSBwcm90ZWN0aW9uLCB1c2luZyBSZXF1aXJlbWVudHMgRW5naW5lZXJpbmcgYW5kIGJhc2VkIG9uIENvYmlULiBUaGlzIG1ldGhvZG9sb2d5IGhhcyBiZWVuIHZhbGlkYXRlZCBpbiBmb3VyIHJlYWwgY2FzZSBzdHVkaWVzLiIsImlzc3VlIjoiNCIsInZvbHVtZSI6IjMyIiwiY29udGFpbmVyLXRpdGxlLXNob3J0IjoiQ29tcHV0LiBTdGFuZC4gSW50ZXJmYWNlcyJ9LCJpc1RlbXBvcmFyeSI6ZmFsc2V9LHsiaWQiOiI4YmQ5MDE3Yi0xMzYzLTM5ZGQtYjM2My0yZWExMzljMTIzNWMiLCJpdGVtRGF0YSI6eyJ0eXBlIjoiYm9vayIsImlkIjoiOGJkOTAxN2ItMTM2My0zOWRkLWIzNjMtMmVhMTM5YzEyMzVjIiwidGl0bGUiOiJSZXF1aXJlbWVudHMgRW5naW5lZXJpbmcgdG8gQXVkaXQgUHJpdmFjeSBJc3N1ZXMgaW4gTWVkaWNhbCBhbmQgSGVhbHRoIFNvZnR3YXJlLiIsImF1dGhvciI6W3siZmFtaWx5IjoiQWd1aWxhciIsImdpdmVuIjoiTWlndWVsIEFuZ2VsIiwicGFyc2UtbmFtZXMiOmZhbHNlLCJkcm9wcGluZy1wYXJ0aWNsZSI6IiIsIm5vbi1kcm9wcGluZy1wYXJ0aWNsZSI6IiJ9LHsiZmFtaWx5IjoiVG92YWwiLCJnaXZlbiI6IkFtYnJvc2lvIiwicGFyc2UtbmFtZXMiOmZhbHNlLCJkcm9wcGluZy1wYXJ0aWNsZSI6IiIsIm5vbi1kcm9wcGluZy1wYXJ0aWNsZSI6IiJ9LHsiZmFtaWx5IjoiQ2FtcG9zIiwiZ2l2ZW4iOiJNYW51ZWwiLCJwYXJzZS1uYW1lcyI6ZmFsc2UsImRyb3BwaW5nLXBhcnRpY2xlIjoiIiwibm9uLWRyb3BwaW5nLXBhcnRpY2xlIjoiIn1dLCJpc3N1ZWQiOnsiZGF0ZS1wYXJ0cyI6W1syMDA4LDEsMV1dfSwibnVtYmVyLW9mLXBhZ2VzIjoiNzQtODEiLCJjb250YWluZXItdGl0bGUtc2hvcnQiOiIifSwiaXNUZW1wb3JhcnkiOmZhbHNlfSx7ImlkIjoiYmM0YzYxZWEtZjllOC0zYWFiLWE1ZWMtN2EwNzAwMjFjMjNmIiwiaXRlbURhdGEiOnsidHlwZSI6ImFydGljbGUtam91cm5hbCIsImlkIjoiYmM0YzYxZWEtZjllOC0zYWFiLWE1ZWMtN2EwNzAwMjFjMjNmIiwidGl0bGUiOiJSZXVzYWJsZSBTb2Z0d2FyZSBVc2FiaWxpdHkgU3BlY2lmaWNhdGlvbnMgZm9yIG1IZWFsdGggQXBwbGljYXRpb25zIiwiYXV0aG9yIjpbeyJmYW1pbHkiOiJDcnV6IFphcGF0YSIsImdpdmVuIjoiQmVsw6luIiwicGFyc2UtbmFtZXMiOmZhbHNlLCJkcm9wcGluZy1wYXJ0aWNsZSI6IiIsIm5vbi1kcm9wcGluZy1wYXJ0aWNsZSI6IiJ9LHsiZmFtaWx5IjoiRmVybsOhbmRlei1BbGVtw6FuIiwiZ2l2ZW4iOiJKb3PDqSBMdWlzIiwicGFyc2UtbmFtZXMiOmZhbHNlLCJkcm9wcGluZy1wYXJ0aWNsZSI6IiIsIm5vbi1kcm9wcGluZy1wYXJ0aWNsZSI6IiJ9LHsiZmFtaWx5IjoiVG92YWwiLCJnaXZlbiI6IkFtYnJvc2lvIiwicGFyc2UtbmFtZXMiOmZhbHNlLCJkcm9wcGluZy1wYXJ0aWNsZSI6IiIsIm5vbi1kcm9wcGluZy1wYXJ0aWNsZSI6IiJ9LHsiZmFtaWx5IjoiSWRyaSIsImdpdmVuIjoiQWxpIiwicGFyc2UtbmFtZXMiOmZhbHNlLCJkcm9wcGluZy1wYXJ0aWNsZSI6IiIsIm5vbi1kcm9wcGluZy1wYXJ0aWNsZSI6IiJ9XSwiY29udGFpbmVyLXRpdGxlIjoiSm91cm5hbCBvZiBNZWRpY2FsIFN5c3RlbXMiLCJET0kiOiIxMC4xMDA3L3MxMDkxNi0wMTgtMDkwMi0wIiwiSVNTTiI6IjE1NzMtNjg5WCIsIlVSTCI6Imh0dHBzOi8vZG9pLm9yZy8xMC4xMDA3L3MxMDkxNi0wMTgtMDkwMi0wIiwiaXNzdWVkIjp7ImRhdGUtcGFydHMiOltbMjAxOF1dfSwicGFnZSI6IjQ1IiwiYWJzdHJhY3QiOiJPbmUgb2YgdGhlIGtleSBmYWN0b3JzIGZvciB0aGUgYWRvcHRpb24gb2YgbW9iaWxlIHRlY2hub2xvZ2llcywgYW5kIGluIHBhcnRpY3VsYXIgb2YgbW9iaWxlIGhlYWx0aCBhcHBsaWNhdGlvbnMsIGlzIHVzYWJpbGl0eS4gQSB1c2FibGUgYXBwbGljYXRpb24gd2lsbCBiZSBlYXNpZXIgdG8gdXNlIGFuZCB1bmRlcnN0YW5kIGJ5IHVzZXJzLCBhbmQgd2lsbCBpbXByb3ZlIHVzZXLigJlzIGludGVyYWN0aW9uIHdpdGggaXQuIFRoaXMgcGFwZXIgcHJvcG9zZXMgYSBzb2Z0d2FyZSByZXF1aXJlbWVudHMgY2F0YWxvZyBmb3IgdXNhYmxlIG1vYmlsZSBoZWFsdGggYXBwbGljYXRpb25zLCB3aGljaCBjYW4gYmUgdXNlZCBmb3IgdGhlIGRldmVsb3BtZW50IG9mIG5ldyBhcHBsaWNhdGlvbnMsIG9yIHRoZSBldmFsdWF0aW9uIG9mIGV4aXN0aW5nIG9uZXMuIFRoZSBjYXRhbG9nIGlzIGJhc2VkIG9uIHRoZSBtYWluIGlkZW50aWZpZWQgc291cmNlcyBpbiBsaXRlcmF0dXJlIG9uIHVzYWJpbGl0eSBhbmQgbW9iaWxlIGhlYWx0aCBhcHBsaWNhdGlvbnMuIE91ciBjYXRhbG9nIHdhcyBvcmdhbml6ZWQgYWNjb3JkaW5nIHRvIHRoZSBJU08vSUVDL0lFRUUgMjkxNDg6MjAxMSBzdGFuZGFyZCBhbmQgZm9sbG93cyB0aGUgU0lSRU4gbWV0aG9kb2xvZ3kgdG8gY3JlYXRlIHJldXNhYmxlIGNhdGFsb2dzLiBUaGUgYXBwbGljYWJpbGl0eSBvZiB0aGUgY2F0YWxvZyB3YXMgdmVyaWZpZWQgYnkgdGhlIGNyZWF0aW9uIG9mIGFuIGF1ZGl0IG1ldGhvZCwgd2hpY2ggd2FzIHVzZWQgdG8gcGVyZm9ybSB0aGUgZXZhbHVhdGlvbiBvZiBhIHJlYWwgYXBwLCBTIEhlYWx0aCwgYXBwbGljYXRpb24gY3JlYXRlZCBieSBTYW1zdW5nIEVsZWN0cm9uaWNzIENvLiBUaGUgdXNhYmlsaXR5IHJlcXVpcmVtZW50cyBjYXRhbG9nLCBhbG9uZyB3aXRoIHRoZSBhdWRpdCBtZXRob2QsIGlkZW50aWZpZWQgc2V2ZXJhbCB1c2FiaWxpdHkgZmxhd3Mgb24gdGhlIGV2YWx1YXRlZCBhcHAsIHdoaWNoIHNjb3JlZCA4MyUuIFNvbWUgZmxhd3Mgd2VyZSBkZXRlY3RlZCBpbiB0aGUgYXBwIHJlbGF0ZWQgdG8gdGhlIG5hdmlnYXRpb24gcGF0dGVybi4gU29tZSBtb3JlIGlzc3VlcyByZWxhdGVkIHRvIHRoZSBzdGFydHVwIGV4cGVyaWVuY2UsIGVtcHR5IHNjcmVlbnMgb3Igd3JpdGluZyBzdHlsZSB3ZXJlIGFsc28gZm91bmQuIFRoZSB3YXkgYSB1c2VyIG5hdmlnYXRlcyB0aHJvdWdoIGFuIGFwcGxpY2F0aW9uIGltcHJvdmVzIG9yIGRldGVyaW9yYXRlcyB1c2Vy4oCZcyBleHBlcmllbmNlIHdpdGggdGhlIGFwcGxpY2F0aW9uLiBXZSBwcm9wb3NlZCBhIHJldXNhYmxlIHVzYWJpbGl0eSBjYXRhbG9nIGFuZCBhbiBhdWRpdCBtZXRob2QuIFRoaXMgcHJvcG9zYWwgd2FzIHVzZWQgdG8gZXZhbHVhdGUgYSBtb2JpbGUgaGVhbHRoIGFwcGxpY2F0aW9uLiBBbiBhdWRpdCByZXBvcnQgd2FzIGNyZWF0ZWQgd2l0aCB0aGUgdXNhYmlsaXR5IGlzc3VlcyBpZGVudGlmaWVkIG9uIHRoZSBldmFsdWF0ZWQgYXBwbGljYXRpb24uIiwiaXNzdWUiOiIzIiwidm9sdW1lIjoiNDIiLCJjb250YWluZXItdGl0bGUtc2hvcnQiOiJKLiBNZWQuIFN5c3QuIn0sImlzVGVtcG9yYXJ5IjpmYWxzZX0seyJpZCI6IjQzNDljNTU0LTY2ZTItMzZkZi1iZWRjLTBlNjFmOTE5NGU2OSIsIml0ZW1EYXRhIjp7InR5cGUiOiJhcnRpY2xlLWpvdXJuYWwiLCJpZCI6IjQzNDljNTU0LTY2ZTItMzZkZi1iZWRjLTBlNjFmOTE5NGU2OSIsInRpdGxlIjoiQSBtZXRob2QgYW5kIHZhbGlkYXRpb24gZm9yIGF1ZGl0aW5nIGUtSGVhbHRoIGFwcGxpY2F0aW9ucyBiYXNlZCBvbiByZXVzYWJsZSBzb2Z0d2FyZSBzZWN1cml0eSByZXF1aXJlbWVudHMgc3BlY2lmaWNhdGlvbnMiLCJhdXRob3IiOlt7ImZhbWlseSI6Ik1lasOtYS1HcmFuZGEiLCJnaXZlbiI6IkNhcmxvcyBNIiwicGFyc2UtbmFtZXMiOmZhbHNlLCJkcm9wcGluZy1wYXJ0aWNsZSI6IiIsIm5vbi1kcm9wcGluZy1wYXJ0aWNsZSI6IiJ9LHsiZmFtaWx5IjoiRmVybsOhbmRlei1BbGVtw6FuIiwiZ2l2ZW4iOiJKb3PDqSBMIiwicGFyc2UtbmFtZXMiOmZhbHNlLCJkcm9wcGluZy1wYXJ0aWNsZSI6IiIsIm5vbi1kcm9wcGluZy1wYXJ0aWNsZSI6IiJ9LHsiZmFtaWx5IjoiQ2FycmlsbG8gZGUgR2VhIiwiZ2l2ZW4iOiJKdWFuIE0iLCJwYXJzZS1uYW1lcyI6ZmFsc2UsImRyb3BwaW5nLXBhcnRpY2xlIjoiIiwibm9uLWRyb3BwaW5nLXBhcnRpY2xlIjoiIn0seyJmYW1pbHkiOiJHYXJjw61hLUJlcm7DoSIsImdpdmVuIjoiSm9zw6kgQSIsInBhcnNlLW5hbWVzIjpmYWxzZSwiZHJvcHBpbmctcGFydGljbGUiOiIiLCJub24tZHJvcHBpbmctcGFydGljbGUiOiIifV0sImNvbnRhaW5lci10aXRsZSI6IkludGVybmF0aW9uYWwgSm91cm5hbCBvZiBNZWRpY2FsIEluZm9ybWF0aWNzIiwiRE9JIjoiaHR0cHM6Ly9kb2kub3JnLzEwLjEwMTYvai5pam1lZGluZi4yMDI0LjEwNTY5OSIsIklTU04iOiIxMzg2LTUwNTYiLCJVUkwiOiJodHRwczovL3d3dy5zY2llbmNlZGlyZWN0LmNvbS9zY2llbmNlL2FydGljbGUvcGlpL1MxMzg2NTA1NjI0MDAzNjI5IiwiaXNzdWVkIjp7ImRhdGUtcGFydHMiOltbMjAyNV1dfSwicGFnZSI6IjEwNTY5OSIsImFic3RyYWN0IjoiT2JqZWN0aXZlXG5UaGlzIGFydGljbGUgZGVhbHMgd2l0aCB0aGUgY29tcGxleCBwcm9jZXNzIG9mIG9idGFpbmluZyBzZWN1cml0eSByZXF1aXJlbWVudHMgZm9yIGUtSGVhbHRoIGFwcGxpY2F0aW9ucy4gSXQgaW50cm9kdWNlcyBhIHRhaWxvcmVkIGF1ZGl0IGFuZCB2YWxpZGF0aW9uIG1ldGhvZG9sb2d5IHBhcnRpY3VsYXJseSBkZXNpZ25lZCBmb3IgZS1IZWFsdGggYXBwbGljYXRpb25zLiBBZGRpdGlvbmFsbHksIGl0IHByZXNlbnRzIGEgY29tcHJlaGVuc2l2ZSBzZWN1cml0eSBjYXRhbG9nIGRlcml2ZWQgZnJvbSBwcmltYXJ5IHNvdXJjZXMgc3VjaCBhcyBsYXcsIGd1aWRlcywgc3RhbmRhcmRzLCBiZXN0IHByYWN0aWNlcywgYW5kIGEgc3lzdGVtYXRpYyBsaXRlcmF0dXJlIHJldmlldy4gVGhpcyBjYXRhbG9nIGlzIGNoYXJhY3Rlcml6ZWQgYnkgaXRzIGNvbnRpbnVvdXMgaW1wcm92ZW1lbnQsIGNsYXJpdHksIGNvbXBsZXRlbmVzcywgY29uc2lzdGVuY3ksIHZlcmlmaWFiaWxpdHksIG1vZGlmaWFiaWxpdHksIGFuZCB0cmFjZWFiaWxpdHkuXG5NZXRob2RzXG5UaGUgYXV0aG9ycyByZXZpZXdlZCBlbGVjdHJvbmljIGhlYWx0aCBzZWN1cml0eSBsaXRlcmF0dXJlIGFuZCBnYXRoZXJlZCBwcmltYXJ5IHNvdXJjZXMgb2YgbGF3LCBndWlkZXMsIHN0YW5kYXJkcywgYW5kIGJlc3QgcHJhY3RpY2VzLiBUaGV5IG9yZ2FuaXplZCB0aGUgY2F0YWxvZyBhY2NvcmRpbmcgdG8gdGhlIElTTy9JRUMvSUVFRSAyOTE0ODoyMDE4IHN0YW5kYXJkIGFuZCBwcm9wb3NlZCBhIG1ldGhvZG9sb2d5IHRvIGVuc3VyZSBpdHMgcmV1c2FiaWxpdHkuIE1vcmVvdmVyLCB0aGUgYXV0aG9ycyBwcm9wb3NlZCBTRUMtQU0gYXMgYW4gYXVkaXQgbWV0aG9kLiBUaGUgYXBwbGljYWJpbGl0eSBvZiB0aGUgY2F0YWxvZyB3YXMgdmFsaWRhdGVkIHRocm91Z2ggdGhlIGF1ZGl0IG1ldGhvZCwgd2hpY2ggd2FzIGNvbmR1Y3RlZCBvbiBhIHByb21pbmVudCBtZWRpY2FsIGFwcGxpY2F0aW9uLCBPcGVuRU1SLlxuUmVzdWx0c1xuVGhlIHByb3Bvc2VkIG1ldGhvZCBhbmQgdmFsaWRhdGlvbiBmb3IgYXVkaXRpbmcgZS1IZWFsdGggQXBwbGljYXRpb25zIHRocm91Z2ggdGhlIGNhdGFsb2cgcHJvdmlkZWQgYSBjb21wcmVoZW5zaXZlIGZyYW1ld29yayBmb3IgZGV2ZWxvcGluZyBvciBldmFsdWF0aW5nIG5ldyBhcHBsaWNhdGlvbnMuIFRocm91Z2ggdGhlIGF1ZGl0IG9mIE9wZW5FTVIsIHNldmVyYWwgc2VjdXJpdHkgdnVsbmVyYWJpbGl0aWVzIHdlcmUgaWRlbnRpZmllZCwgc3VjaCBhcyBERE9zLCBYU1MsIEpTT05pLCBhbmQgQ01EaSwgcmVzdWx0aW5nIGluIGEg4oCcU2VjdXJl4oCdIGNsYXNzaWZpY2F0aW9uIG9mIE9wZW5FTVIgd2l0aCBhIGNvbXBsaWFuY2UgcmF0ZSBvZiA2Ni45NyUuXG5Db25jbHVzaW9uXG5UaGUgc3R1ZHkgZGVtb25zdHJhdGVzIHRoZSBwcm9wb3NlZCBjYXRhbG9n4oCZcyBmZWFzaWJpbGl0eSBhbmQgZWZmZWN0aXZlbmVzcyBpbiBlbmhhbmNpbmcgaGVhbHRoIHNvZnR3YXJlIHNlY3VyaXR5LiBUaGUgYXV0aG9ycyBzdWdnZXN0IGNvbnRpbnVvdXMgaW1wcm92ZW1lbnQgYnkgaW5jb3Jwb3JhdGluZyBuZXcgcmVndWxhdGlvbnMsIGtub3dsZWRnZSBmcm9tIGFkZGl0aW9uYWwgc291cmNlcywgYW5kIGFkZHJlc3NpbmcgZW1lcmdpbmcgemVyby1kYXkgdnVsbmVyYWJpbGl0aWVzLiBUaGlzIGFwcHJvYWNoIGlzIGNydWNpYWwgZm9yIHByb3ZpZGluZyBwcmFjdGljYWwsIHNhZmUsIGFuZCBxdWFsaXR5IG1lZGljYWwgY2FyZSBhbWlkc3QgaW5jcmVhc2luZyBjeWJlciB0aHJlYXRzIGluIHRoZSBoZWFsdGhjYXJlIGluZHVzdHJ5LiIsInZvbHVtZSI6IjE5NCIsImNvbnRhaW5lci10aXRsZS1zaG9ydCI6IkludC4gSi4gTWVkLiBJbmZvcm0uIn0sImlzVGVtcG9yYXJ5IjpmYWxzZX1dfQ=="/>
          <w:id w:val="-533964674"/>
          <w:placeholder>
            <w:docPart w:val="7F8AD5428526462EADF4100E41C647AE"/>
          </w:placeholder>
        </w:sdtPr>
        <w:sdtContent>
          <w:r w:rsidR="00E60CBE" w:rsidRPr="00E60CBE">
            <w:rPr>
              <w:rFonts w:ascii="Times" w:eastAsia="Times New Roman" w:hAnsi="Times" w:cs="Times"/>
              <w:color w:val="000000"/>
              <w:sz w:val="20"/>
              <w:szCs w:val="20"/>
              <w:lang w:val="en-US" w:eastAsia="de-DE"/>
            </w:rPr>
            <w:t>[4], [5], [6], [7]</w:t>
          </w:r>
        </w:sdtContent>
      </w:sdt>
      <w:r w:rsidR="00B12903" w:rsidRPr="002E19BD">
        <w:rPr>
          <w:rFonts w:ascii="Times" w:eastAsia="Times New Roman" w:hAnsi="Times" w:cs="Times"/>
          <w:sz w:val="20"/>
          <w:szCs w:val="20"/>
          <w:lang w:val="en-US" w:eastAsia="de-DE"/>
        </w:rPr>
        <w:t xml:space="preserve">, </w:t>
      </w:r>
      <w:r w:rsidR="00B12903" w:rsidRPr="00B11F2C">
        <w:rPr>
          <w:rFonts w:ascii="Times" w:eastAsia="Times New Roman" w:hAnsi="Times" w:cs="Times"/>
          <w:noProof/>
          <w:sz w:val="20"/>
          <w:szCs w:val="20"/>
          <w:lang w:val="en-US" w:eastAsia="de-DE"/>
        </w:rPr>
        <w:t xml:space="preserve">by operationally integrating into DevSecOps to align assessment throughout the software lifecycle. </w:t>
      </w:r>
      <w:r w:rsidRPr="004B2276">
        <w:rPr>
          <w:rFonts w:ascii="Times" w:eastAsia="Times New Roman" w:hAnsi="Times" w:cs="Times"/>
          <w:noProof/>
          <w:sz w:val="20"/>
          <w:szCs w:val="20"/>
          <w:lang w:val="en-US" w:eastAsia="de-DE"/>
        </w:rPr>
        <w:t>The approach is grounded on SECM-CAT, a reusable catalog of mHealth security requirements implemented as a security requirements specification. SECM-CAT enables precise audit tailoring by selecting and prioritizing requirements according to context and software changes, refining verifiable criteria, and evolving the catalog as standards and guidelines evolve.</w:t>
      </w:r>
    </w:p>
    <w:p w14:paraId="66C87F0F" w14:textId="77777777" w:rsidR="004B2276" w:rsidRDefault="004B2276" w:rsidP="00B12903">
      <w:pPr>
        <w:overflowPunct w:val="0"/>
        <w:autoSpaceDE w:val="0"/>
        <w:autoSpaceDN w:val="0"/>
        <w:adjustRightInd w:val="0"/>
        <w:spacing w:after="0" w:line="240" w:lineRule="atLeast"/>
        <w:ind w:firstLine="238"/>
        <w:jc w:val="both"/>
        <w:textAlignment w:val="baseline"/>
        <w:rPr>
          <w:rFonts w:ascii="Times" w:eastAsia="Times New Roman" w:hAnsi="Times" w:cs="Times"/>
          <w:noProof/>
          <w:sz w:val="20"/>
          <w:szCs w:val="20"/>
          <w:lang w:val="en-US" w:eastAsia="de-DE"/>
        </w:rPr>
      </w:pPr>
    </w:p>
    <w:p w14:paraId="0D5EEFCC" w14:textId="469BEC63" w:rsidR="00B12903" w:rsidRDefault="00B12903" w:rsidP="00B12903">
      <w:pPr>
        <w:overflowPunct w:val="0"/>
        <w:autoSpaceDE w:val="0"/>
        <w:autoSpaceDN w:val="0"/>
        <w:adjustRightInd w:val="0"/>
        <w:spacing w:after="0" w:line="240" w:lineRule="atLeast"/>
        <w:ind w:firstLine="238"/>
        <w:jc w:val="both"/>
        <w:textAlignment w:val="baseline"/>
        <w:rPr>
          <w:rFonts w:ascii="Times" w:eastAsia="Times New Roman" w:hAnsi="Times" w:cs="Times"/>
          <w:noProof/>
          <w:sz w:val="20"/>
          <w:szCs w:val="20"/>
          <w:lang w:val="en-US" w:eastAsia="de-DE"/>
        </w:rPr>
      </w:pPr>
      <w:r w:rsidRPr="00B11F2C">
        <w:rPr>
          <w:rFonts w:ascii="Times" w:eastAsia="Times New Roman" w:hAnsi="Times" w:cs="Times"/>
          <w:noProof/>
          <w:sz w:val="20"/>
          <w:szCs w:val="20"/>
          <w:lang w:val="en-US" w:eastAsia="de-DE"/>
        </w:rPr>
        <w:t xml:space="preserve">Based on the CISA standard structure, the method strengthens Domain 1, Information Systems Audit Process, by optimizing planning and execution through: i) a contextual assessment that defines scope, attack surface, impacted functionalities, and relevant risks, and ii) the generation of SECM-CAT*, a customized checklist derived from the base SRS that contains only applicable and verifiable requirements for the evaluated increment. </w:t>
      </w:r>
    </w:p>
    <w:p w14:paraId="0E221D89" w14:textId="77777777" w:rsidR="00B12903" w:rsidRDefault="00B12903" w:rsidP="00B12903">
      <w:pPr>
        <w:overflowPunct w:val="0"/>
        <w:autoSpaceDE w:val="0"/>
        <w:autoSpaceDN w:val="0"/>
        <w:adjustRightInd w:val="0"/>
        <w:spacing w:after="0" w:line="240" w:lineRule="atLeast"/>
        <w:ind w:firstLine="238"/>
        <w:jc w:val="both"/>
        <w:textAlignment w:val="baseline"/>
        <w:rPr>
          <w:rFonts w:ascii="Times" w:eastAsia="Times New Roman" w:hAnsi="Times" w:cs="Times"/>
          <w:noProof/>
          <w:sz w:val="20"/>
          <w:szCs w:val="20"/>
          <w:lang w:val="en-US" w:eastAsia="de-DE"/>
        </w:rPr>
      </w:pPr>
    </w:p>
    <w:p w14:paraId="4DD3BBA1" w14:textId="77777777" w:rsidR="00B12903" w:rsidRDefault="00B12903" w:rsidP="00B12903">
      <w:pPr>
        <w:overflowPunct w:val="0"/>
        <w:autoSpaceDE w:val="0"/>
        <w:autoSpaceDN w:val="0"/>
        <w:adjustRightInd w:val="0"/>
        <w:spacing w:after="0" w:line="240" w:lineRule="atLeast"/>
        <w:ind w:firstLine="238"/>
        <w:jc w:val="both"/>
        <w:textAlignment w:val="baseline"/>
        <w:rPr>
          <w:rFonts w:ascii="Times" w:eastAsia="Times New Roman" w:hAnsi="Times" w:cs="Times"/>
          <w:noProof/>
          <w:sz w:val="20"/>
          <w:szCs w:val="20"/>
          <w:lang w:val="en-US" w:eastAsia="de-DE"/>
        </w:rPr>
      </w:pPr>
      <w:r w:rsidRPr="00B11F2C">
        <w:rPr>
          <w:rFonts w:ascii="Times" w:eastAsia="Times New Roman" w:hAnsi="Times" w:cs="Times"/>
          <w:noProof/>
          <w:sz w:val="20"/>
          <w:szCs w:val="20"/>
          <w:lang w:val="en-US" w:eastAsia="de-DE"/>
        </w:rPr>
        <w:t xml:space="preserve">From SECM-CAT*, the audit is integrated into CI/CD pipelines, supported by technical validations with specialized external tools for static and dynamic analysis, collecting evidence by execution, recording configuration and execution responsibilities, and autonomously correlating findings with requirements. This design supports a controlled hybrid approach: automatable results are backed up by pipeline evidence, while non-automatable findings must be corroborated with a manual audit containing complementary inputs and evidence, preserving methodological consistency. </w:t>
      </w:r>
    </w:p>
    <w:p w14:paraId="4ED1E56E" w14:textId="77777777" w:rsidR="00B12903" w:rsidRDefault="00B12903" w:rsidP="00B12903">
      <w:pPr>
        <w:overflowPunct w:val="0"/>
        <w:autoSpaceDE w:val="0"/>
        <w:autoSpaceDN w:val="0"/>
        <w:adjustRightInd w:val="0"/>
        <w:spacing w:after="0" w:line="240" w:lineRule="atLeast"/>
        <w:ind w:firstLine="238"/>
        <w:jc w:val="both"/>
        <w:textAlignment w:val="baseline"/>
        <w:rPr>
          <w:rFonts w:ascii="Times" w:eastAsia="Times New Roman" w:hAnsi="Times" w:cs="Times"/>
          <w:noProof/>
          <w:sz w:val="20"/>
          <w:szCs w:val="20"/>
          <w:lang w:val="en-US" w:eastAsia="de-DE"/>
        </w:rPr>
      </w:pPr>
    </w:p>
    <w:p w14:paraId="655B93E9" w14:textId="21F4DA15" w:rsidR="00B12903" w:rsidRDefault="00B12903" w:rsidP="00B12903">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B11F2C">
        <w:rPr>
          <w:rFonts w:ascii="Times" w:eastAsia="Times New Roman" w:hAnsi="Times" w:cs="Times"/>
          <w:noProof/>
          <w:sz w:val="20"/>
          <w:szCs w:val="20"/>
          <w:lang w:val="en-US" w:eastAsia="de-DE"/>
        </w:rPr>
        <w:t xml:space="preserve">The result is the automated and systematic generation of audit artifacts ready for technical and executive use, including compliance matrices, traceability of requirements, findings, and evidence, technical reports, and executive summaries assisted by LLMs and AI. These are applied to the pipeline results and evidence to accelerate early delivery of secure software, classification and synthesis, support remediation recommendations, and standardize deliverables, reducing manual effort and variability between audits without replacing the underlying technical evidence. The coordination between roles, decisions, and deliverables, along with the flow of remediation, revalidation, and closure of findings, is detailed in Figure </w:t>
      </w:r>
      <w:r w:rsidR="0047750C">
        <w:rPr>
          <w:rFonts w:ascii="Times" w:eastAsia="Times New Roman" w:hAnsi="Times" w:cs="Times"/>
          <w:noProof/>
          <w:sz w:val="20"/>
          <w:szCs w:val="20"/>
          <w:lang w:val="en-US" w:eastAsia="de-DE"/>
        </w:rPr>
        <w:t>S4.1</w:t>
      </w:r>
      <w:r w:rsidRPr="00B11F2C">
        <w:rPr>
          <w:rFonts w:ascii="Times" w:eastAsia="Times New Roman" w:hAnsi="Times" w:cs="Times"/>
          <w:noProof/>
          <w:sz w:val="20"/>
          <w:szCs w:val="20"/>
          <w:lang w:val="en-US" w:eastAsia="de-DE"/>
        </w:rPr>
        <w:t>.</w:t>
      </w:r>
    </w:p>
    <w:p w14:paraId="05464184" w14:textId="77777777" w:rsidR="00B12903" w:rsidRDefault="00B12903" w:rsidP="00B12903">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bookmarkEnd w:id="0"/>
    <w:p w14:paraId="734C1FB2" w14:textId="77777777" w:rsidR="00B12903" w:rsidRPr="002E19BD" w:rsidRDefault="00B12903" w:rsidP="00B12903">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sectPr w:rsidR="00B12903" w:rsidRPr="002E19BD" w:rsidSect="00B12903">
          <w:pgSz w:w="11906" w:h="16838" w:code="9"/>
          <w:pgMar w:top="1474" w:right="1134" w:bottom="1474" w:left="1134" w:header="964" w:footer="964" w:gutter="0"/>
          <w:cols w:space="425"/>
          <w:titlePg/>
          <w:docGrid w:linePitch="312"/>
        </w:sectPr>
      </w:pPr>
      <w:r w:rsidRPr="002E19BD">
        <w:rPr>
          <w:rFonts w:ascii="Times" w:eastAsia="Times New Roman" w:hAnsi="Times" w:cs="Times"/>
          <w:sz w:val="20"/>
          <w:szCs w:val="20"/>
          <w:lang w:val="en-US" w:eastAsia="de-DE"/>
        </w:rPr>
        <w:t xml:space="preserve"> </w:t>
      </w:r>
    </w:p>
    <w:p w14:paraId="4A68D916" w14:textId="77777777" w:rsidR="00B12903" w:rsidRDefault="00B12903" w:rsidP="00B12903">
      <w:pPr>
        <w:overflowPunct w:val="0"/>
        <w:autoSpaceDE w:val="0"/>
        <w:autoSpaceDN w:val="0"/>
        <w:adjustRightInd w:val="0"/>
        <w:spacing w:after="0" w:line="240" w:lineRule="atLeast"/>
        <w:ind w:left="-851"/>
        <w:jc w:val="center"/>
        <w:textAlignment w:val="baseline"/>
        <w:rPr>
          <w:rFonts w:ascii="Times" w:eastAsia="Times New Roman" w:hAnsi="Times" w:cs="Times"/>
          <w:sz w:val="20"/>
          <w:szCs w:val="20"/>
          <w:lang w:val="en-US" w:eastAsia="de-DE"/>
        </w:rPr>
      </w:pPr>
    </w:p>
    <w:p w14:paraId="335D10B6" w14:textId="77777777" w:rsidR="00B12903" w:rsidRDefault="00B12903" w:rsidP="00B12903">
      <w:pPr>
        <w:overflowPunct w:val="0"/>
        <w:autoSpaceDE w:val="0"/>
        <w:autoSpaceDN w:val="0"/>
        <w:adjustRightInd w:val="0"/>
        <w:spacing w:after="0" w:line="240" w:lineRule="atLeast"/>
        <w:ind w:left="-851"/>
        <w:jc w:val="center"/>
        <w:textAlignment w:val="baseline"/>
        <w:rPr>
          <w:rFonts w:ascii="Times" w:eastAsia="Times New Roman" w:hAnsi="Times" w:cs="Times"/>
          <w:sz w:val="20"/>
          <w:szCs w:val="20"/>
          <w:lang w:val="en-US" w:eastAsia="de-DE"/>
        </w:rPr>
      </w:pPr>
    </w:p>
    <w:p w14:paraId="1456E94A" w14:textId="77777777" w:rsidR="00B12903" w:rsidRPr="002E19BD" w:rsidRDefault="00B12903" w:rsidP="00B12903">
      <w:pPr>
        <w:overflowPunct w:val="0"/>
        <w:autoSpaceDE w:val="0"/>
        <w:autoSpaceDN w:val="0"/>
        <w:adjustRightInd w:val="0"/>
        <w:spacing w:after="0" w:line="240" w:lineRule="atLeast"/>
        <w:ind w:left="-567"/>
        <w:jc w:val="center"/>
        <w:textAlignment w:val="baseline"/>
        <w:rPr>
          <w:rFonts w:ascii="Times" w:eastAsia="Times New Roman" w:hAnsi="Times" w:cs="Times"/>
          <w:sz w:val="20"/>
          <w:szCs w:val="20"/>
          <w:lang w:val="en-US" w:eastAsia="de-DE"/>
        </w:rPr>
        <w:sectPr w:rsidR="00B12903" w:rsidRPr="002E19BD" w:rsidSect="00B12903">
          <w:type w:val="continuous"/>
          <w:pgSz w:w="11906" w:h="16838" w:code="9"/>
          <w:pgMar w:top="1474" w:right="1134" w:bottom="1474" w:left="1134" w:header="964" w:footer="964" w:gutter="0"/>
          <w:cols w:space="425"/>
          <w:titlePg/>
          <w:docGrid w:linePitch="312"/>
        </w:sectPr>
      </w:pPr>
      <w:r>
        <w:rPr>
          <w:rFonts w:ascii="Times" w:eastAsia="Times New Roman" w:hAnsi="Times" w:cs="Times"/>
          <w:noProof/>
          <w:sz w:val="20"/>
          <w:szCs w:val="20"/>
          <w:lang w:val="en-US" w:eastAsia="de-DE"/>
        </w:rPr>
        <w:lastRenderedPageBreak/>
        <w:drawing>
          <wp:inline distT="0" distB="0" distL="0" distR="0" wp14:anchorId="7A8E5470" wp14:editId="414A5548">
            <wp:extent cx="6668588" cy="5395902"/>
            <wp:effectExtent l="0" t="0" r="0" b="0"/>
            <wp:docPr id="51537364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3644" name="Imagen 3"/>
                    <pic:cNvPicPr>
                      <a:picLocks noChangeAspect="1" noChangeArrowheads="1"/>
                    </pic:cNvPicPr>
                  </pic:nvPicPr>
                  <pic:blipFill>
                    <a:blip r:embed="rId8" cstate="print">
                      <a:extLst>
                        <a:ext uri="{28A0092B-C50C-407E-A947-70E740481C1C}">
                          <a14:useLocalDpi xmlns:a14="http://schemas.microsoft.com/office/drawing/2010/main" val="0"/>
                        </a:ext>
                      </a:extLst>
                    </a:blip>
                    <a:srcRect l="444" r="444"/>
                    <a:stretch>
                      <a:fillRect/>
                    </a:stretch>
                  </pic:blipFill>
                  <pic:spPr bwMode="auto">
                    <a:xfrm>
                      <a:off x="0" y="0"/>
                      <a:ext cx="6668588" cy="5395902"/>
                    </a:xfrm>
                    <a:prstGeom prst="rect">
                      <a:avLst/>
                    </a:prstGeom>
                    <a:noFill/>
                    <a:ln>
                      <a:noFill/>
                    </a:ln>
                    <a:extLst>
                      <a:ext uri="{53640926-AAD7-44D8-BBD7-CCE9431645EC}">
                        <a14:shadowObscured xmlns:a14="http://schemas.microsoft.com/office/drawing/2010/main"/>
                      </a:ext>
                    </a:extLst>
                  </pic:spPr>
                </pic:pic>
              </a:graphicData>
            </a:graphic>
          </wp:inline>
        </w:drawing>
      </w:r>
    </w:p>
    <w:p w14:paraId="6540872F" w14:textId="0D1ADDC7" w:rsidR="00B12903" w:rsidRPr="002E19BD" w:rsidRDefault="00C42D58" w:rsidP="00B12903">
      <w:pPr>
        <w:overflowPunct w:val="0"/>
        <w:autoSpaceDE w:val="0"/>
        <w:autoSpaceDN w:val="0"/>
        <w:adjustRightInd w:val="0"/>
        <w:spacing w:after="0" w:line="240" w:lineRule="atLeast"/>
        <w:jc w:val="center"/>
        <w:textAlignment w:val="baseline"/>
        <w:rPr>
          <w:rFonts w:ascii="Times" w:eastAsia="Times New Roman" w:hAnsi="Times" w:cs="Times"/>
          <w:b/>
          <w:bCs/>
          <w:sz w:val="17"/>
          <w:szCs w:val="20"/>
          <w:lang w:val="en-US" w:eastAsia="de-DE"/>
        </w:rPr>
      </w:pPr>
      <w:r w:rsidRPr="00C42D58">
        <w:rPr>
          <w:rFonts w:ascii="Times" w:eastAsia="Times New Roman" w:hAnsi="Times" w:cs="Times"/>
          <w:b/>
          <w:bCs/>
          <w:sz w:val="17"/>
          <w:szCs w:val="20"/>
          <w:lang w:val="en-US" w:eastAsia="de-DE"/>
        </w:rPr>
        <w:t>Figure S4.1. Mobile Security Audit Method, mSEC-AM</w:t>
      </w:r>
    </w:p>
    <w:p w14:paraId="778F04F7" w14:textId="4759BED3" w:rsidR="00B12903" w:rsidRDefault="00B12903" w:rsidP="00B12903">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58FA9079" w14:textId="3F378D49" w:rsidR="00492CED" w:rsidRPr="00E60CBE" w:rsidRDefault="00492CED" w:rsidP="00E60CBE">
      <w:pPr>
        <w:pStyle w:val="Ttulo1"/>
        <w:rPr>
          <w:rFonts w:ascii="Times" w:eastAsia="Times New Roman" w:hAnsi="Times" w:cs="Times"/>
          <w:b/>
          <w:bCs/>
          <w:color w:val="auto"/>
          <w:sz w:val="20"/>
          <w:szCs w:val="20"/>
          <w:lang w:val="en-US" w:eastAsia="de-DE"/>
        </w:rPr>
      </w:pPr>
      <w:r w:rsidRPr="00E60CBE">
        <w:rPr>
          <w:rFonts w:ascii="Times" w:eastAsia="Times New Roman" w:hAnsi="Times" w:cs="Times"/>
          <w:b/>
          <w:bCs/>
          <w:color w:val="auto"/>
          <w:sz w:val="20"/>
          <w:szCs w:val="20"/>
          <w:lang w:val="en-US" w:eastAsia="de-DE"/>
        </w:rPr>
        <w:t>S4.3 Components and artifacts of mSEC-AM</w:t>
      </w:r>
    </w:p>
    <w:p w14:paraId="44BE7157" w14:textId="77777777" w:rsidR="00B12903" w:rsidRPr="002E19BD" w:rsidRDefault="00B12903" w:rsidP="00B12903">
      <w:pPr>
        <w:keepNext/>
        <w:overflowPunct w:val="0"/>
        <w:autoSpaceDE w:val="0"/>
        <w:autoSpaceDN w:val="0"/>
        <w:adjustRightInd w:val="0"/>
        <w:spacing w:before="180" w:after="120" w:line="240" w:lineRule="atLeast"/>
        <w:ind w:firstLine="238"/>
        <w:jc w:val="both"/>
        <w:textAlignment w:val="baseline"/>
        <w:outlineLvl w:val="2"/>
        <w:rPr>
          <w:rFonts w:ascii="Times" w:eastAsia="Times New Roman" w:hAnsi="Times" w:cs="Times"/>
          <w:b/>
          <w:bCs/>
          <w:sz w:val="20"/>
          <w:szCs w:val="26"/>
          <w:lang w:val="en-US" w:eastAsia="de-DE"/>
        </w:rPr>
        <w:sectPr w:rsidR="00B12903" w:rsidRPr="002E19BD" w:rsidSect="00B12903">
          <w:type w:val="continuous"/>
          <w:pgSz w:w="11906" w:h="16838" w:code="9"/>
          <w:pgMar w:top="1474" w:right="1134" w:bottom="1474" w:left="1134" w:header="964" w:footer="964" w:gutter="0"/>
          <w:cols w:space="425"/>
          <w:titlePg/>
          <w:docGrid w:linePitch="312"/>
        </w:sectPr>
      </w:pPr>
    </w:p>
    <w:p w14:paraId="2C0BA405" w14:textId="4535E3EB" w:rsidR="00B12903" w:rsidRPr="002E19BD" w:rsidRDefault="00225C54" w:rsidP="00B12903">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225C54">
        <w:rPr>
          <w:rFonts w:ascii="Times" w:eastAsia="Times New Roman" w:hAnsi="Times" w:cs="Times"/>
          <w:sz w:val="20"/>
          <w:szCs w:val="20"/>
          <w:lang w:val="en-US" w:eastAsia="de-DE"/>
        </w:rPr>
        <w:t>mSEC-AM generates the following artifacts</w:t>
      </w:r>
      <w:r w:rsidR="00B12903" w:rsidRPr="002E19BD">
        <w:rPr>
          <w:rFonts w:ascii="Times" w:eastAsia="Times New Roman" w:hAnsi="Times" w:cs="Times"/>
          <w:sz w:val="20"/>
          <w:szCs w:val="20"/>
          <w:lang w:val="en-US" w:eastAsia="de-DE"/>
        </w:rPr>
        <w:t>:</w:t>
      </w:r>
    </w:p>
    <w:p w14:paraId="55A02350" w14:textId="77777777" w:rsidR="00B12903" w:rsidRPr="002E19BD" w:rsidRDefault="00B12903" w:rsidP="00B12903">
      <w:pPr>
        <w:spacing w:after="0" w:line="240" w:lineRule="auto"/>
        <w:ind w:left="958"/>
        <w:contextualSpacing/>
        <w:jc w:val="both"/>
        <w:rPr>
          <w:rFonts w:ascii="Times" w:eastAsia="Times New Roman" w:hAnsi="Times" w:cs="Times"/>
          <w:sz w:val="20"/>
          <w:szCs w:val="20"/>
          <w:lang w:val="en-US" w:eastAsia="de-DE"/>
        </w:rPr>
      </w:pPr>
    </w:p>
    <w:p w14:paraId="7B77A98C" w14:textId="4DF3AA6E" w:rsidR="00B12903" w:rsidRPr="00DF070E" w:rsidRDefault="00B12903" w:rsidP="00DF070E">
      <w:pPr>
        <w:pStyle w:val="Prrafodelista"/>
        <w:numPr>
          <w:ilvl w:val="0"/>
          <w:numId w:val="14"/>
        </w:numPr>
        <w:overflowPunct w:val="0"/>
        <w:autoSpaceDE w:val="0"/>
        <w:autoSpaceDN w:val="0"/>
        <w:adjustRightInd w:val="0"/>
        <w:spacing w:after="0" w:line="240" w:lineRule="auto"/>
        <w:jc w:val="both"/>
        <w:textAlignment w:val="baseline"/>
        <w:rPr>
          <w:rFonts w:ascii="Times" w:eastAsia="Times New Roman" w:hAnsi="Times" w:cs="Times"/>
          <w:sz w:val="20"/>
          <w:szCs w:val="20"/>
          <w:lang w:val="en-US" w:eastAsia="de-DE"/>
        </w:rPr>
      </w:pPr>
      <w:r w:rsidRPr="00DF070E">
        <w:rPr>
          <w:rFonts w:ascii="Times" w:eastAsia="Times New Roman" w:hAnsi="Times" w:cs="Times"/>
          <w:b/>
          <w:bCs/>
          <w:sz w:val="20"/>
          <w:szCs w:val="20"/>
          <w:lang w:val="en-US" w:eastAsia="de-DE"/>
        </w:rPr>
        <w:t>SECM-CAT:</w:t>
      </w:r>
      <w:r w:rsidRPr="00DF070E">
        <w:rPr>
          <w:rFonts w:ascii="Times" w:eastAsia="Times New Roman" w:hAnsi="Times" w:cs="Times"/>
          <w:sz w:val="20"/>
          <w:szCs w:val="20"/>
          <w:lang w:val="en-US" w:eastAsia="de-DE"/>
        </w:rPr>
        <w:t xml:space="preserve"> Reusable catalog of security requirements for mobile applications and baseline for the audit procedure. It is implemented as a Security Requirements Specification (SRS) with verifiable and traceable requirements derived from standards, guidelines, regulations, and academic literature. It is used to define and prioritize evaluation criteria, correlate findings with requirements, and support the generation of audit evidence and artifacts.</w:t>
      </w:r>
    </w:p>
    <w:p w14:paraId="38B058DF" w14:textId="77777777" w:rsidR="00B12903" w:rsidRPr="002E19BD" w:rsidRDefault="00B12903" w:rsidP="00B12903">
      <w:pPr>
        <w:numPr>
          <w:ilvl w:val="0"/>
          <w:numId w:val="14"/>
        </w:numPr>
        <w:overflowPunct w:val="0"/>
        <w:autoSpaceDE w:val="0"/>
        <w:autoSpaceDN w:val="0"/>
        <w:adjustRightInd w:val="0"/>
        <w:spacing w:after="0" w:line="240" w:lineRule="auto"/>
        <w:contextualSpacing/>
        <w:jc w:val="both"/>
        <w:textAlignment w:val="baseline"/>
        <w:rPr>
          <w:rFonts w:ascii="Times" w:eastAsia="Times New Roman" w:hAnsi="Times" w:cs="Times"/>
          <w:sz w:val="20"/>
          <w:szCs w:val="20"/>
          <w:lang w:val="en-US" w:eastAsia="de-DE"/>
        </w:rPr>
      </w:pPr>
      <w:r w:rsidRPr="002E19BD">
        <w:rPr>
          <w:rFonts w:ascii="Times" w:eastAsia="Times New Roman" w:hAnsi="Times" w:cs="Times"/>
          <w:b/>
          <w:bCs/>
          <w:sz w:val="20"/>
          <w:szCs w:val="20"/>
          <w:lang w:val="en-US" w:eastAsia="de-DE"/>
        </w:rPr>
        <w:t>SECM-CAT*:</w:t>
      </w:r>
      <w:r>
        <w:rPr>
          <w:rFonts w:ascii="Times" w:eastAsia="Times New Roman" w:hAnsi="Times" w:cs="Times"/>
          <w:b/>
          <w:bCs/>
          <w:sz w:val="20"/>
          <w:szCs w:val="20"/>
          <w:lang w:val="en-US" w:eastAsia="de-DE"/>
        </w:rPr>
        <w:t xml:space="preserve"> </w:t>
      </w:r>
      <w:r w:rsidRPr="00D0278F">
        <w:rPr>
          <w:rFonts w:ascii="Times" w:eastAsia="Times New Roman" w:hAnsi="Times" w:cs="Times"/>
          <w:sz w:val="20"/>
          <w:szCs w:val="20"/>
          <w:lang w:val="en-US" w:eastAsia="de-DE"/>
        </w:rPr>
        <w:t>Adapted version of SECM-CAT, generated for the evaluated application and increment. It selects and prioritizes only the applicable requirements according to the context and software changes, preserving the attributes, traceability, and verification criteria of the base catalog</w:t>
      </w:r>
      <w:r w:rsidRPr="002E19BD">
        <w:rPr>
          <w:rFonts w:ascii="Times" w:eastAsia="Times New Roman" w:hAnsi="Times" w:cs="Times"/>
          <w:sz w:val="20"/>
          <w:szCs w:val="20"/>
          <w:lang w:val="en-US" w:eastAsia="de-DE"/>
        </w:rPr>
        <w:t>.</w:t>
      </w:r>
    </w:p>
    <w:p w14:paraId="604E23F9" w14:textId="77777777" w:rsidR="00B12903" w:rsidRPr="002E19BD" w:rsidRDefault="00B12903" w:rsidP="00B12903">
      <w:pPr>
        <w:numPr>
          <w:ilvl w:val="0"/>
          <w:numId w:val="14"/>
        </w:numPr>
        <w:overflowPunct w:val="0"/>
        <w:autoSpaceDE w:val="0"/>
        <w:autoSpaceDN w:val="0"/>
        <w:adjustRightInd w:val="0"/>
        <w:spacing w:after="0" w:line="240" w:lineRule="auto"/>
        <w:contextualSpacing/>
        <w:jc w:val="both"/>
        <w:textAlignment w:val="baseline"/>
        <w:rPr>
          <w:rFonts w:ascii="Times" w:eastAsia="Times New Roman" w:hAnsi="Times" w:cs="Times"/>
          <w:sz w:val="20"/>
          <w:szCs w:val="20"/>
          <w:lang w:val="en-US" w:eastAsia="de-DE"/>
        </w:rPr>
      </w:pPr>
      <w:r>
        <w:rPr>
          <w:rFonts w:ascii="Times" w:eastAsia="Times New Roman" w:hAnsi="Times" w:cs="Times"/>
          <w:b/>
          <w:bCs/>
          <w:sz w:val="20"/>
          <w:szCs w:val="20"/>
          <w:lang w:val="en-US" w:eastAsia="de-DE"/>
        </w:rPr>
        <w:t>A</w:t>
      </w:r>
      <w:r w:rsidRPr="00167FC7">
        <w:rPr>
          <w:rFonts w:ascii="Times" w:eastAsia="Times New Roman" w:hAnsi="Times" w:cs="Times"/>
          <w:b/>
          <w:bCs/>
          <w:sz w:val="20"/>
          <w:szCs w:val="20"/>
          <w:lang w:val="en-US" w:eastAsia="de-DE"/>
        </w:rPr>
        <w:t>udit checklist</w:t>
      </w:r>
      <w:r w:rsidRPr="002E19BD">
        <w:rPr>
          <w:rFonts w:ascii="Times" w:eastAsia="Times New Roman" w:hAnsi="Times" w:cs="Times"/>
          <w:b/>
          <w:bCs/>
          <w:sz w:val="20"/>
          <w:szCs w:val="20"/>
          <w:lang w:val="en-US" w:eastAsia="de-DE"/>
        </w:rPr>
        <w:t xml:space="preserve">: </w:t>
      </w:r>
      <w:r w:rsidRPr="00A83274">
        <w:rPr>
          <w:rFonts w:ascii="Times" w:eastAsia="Times New Roman" w:hAnsi="Times" w:cs="Times"/>
          <w:sz w:val="20"/>
          <w:szCs w:val="20"/>
          <w:lang w:val="en-US" w:eastAsia="de-DE"/>
        </w:rPr>
        <w:t>Document derived from SECM-CAT* that consolidates the requirements to be evaluated in the mHealth application. It can adopt the most convenient format for the audited software, for example, a spreadsheet, online form, or other electronic or printed medium. In this work, the checklist is presented in printed format</w:t>
      </w:r>
      <w:r w:rsidRPr="002E19BD">
        <w:rPr>
          <w:rFonts w:ascii="Times" w:eastAsia="Times New Roman" w:hAnsi="Times" w:cs="Times"/>
          <w:sz w:val="20"/>
          <w:szCs w:val="20"/>
          <w:lang w:val="en-US" w:eastAsia="de-DE"/>
        </w:rPr>
        <w:t>.</w:t>
      </w:r>
    </w:p>
    <w:p w14:paraId="30C6F3CE" w14:textId="77777777" w:rsidR="00B12903" w:rsidRDefault="00B12903" w:rsidP="00B12903">
      <w:pPr>
        <w:numPr>
          <w:ilvl w:val="0"/>
          <w:numId w:val="14"/>
        </w:numPr>
        <w:overflowPunct w:val="0"/>
        <w:autoSpaceDE w:val="0"/>
        <w:autoSpaceDN w:val="0"/>
        <w:adjustRightInd w:val="0"/>
        <w:spacing w:after="0" w:line="240" w:lineRule="auto"/>
        <w:contextualSpacing/>
        <w:jc w:val="both"/>
        <w:textAlignment w:val="baseline"/>
        <w:rPr>
          <w:rFonts w:ascii="Times" w:eastAsia="Times New Roman" w:hAnsi="Times" w:cs="Times"/>
          <w:sz w:val="20"/>
          <w:szCs w:val="20"/>
          <w:lang w:val="en-US" w:eastAsia="de-DE"/>
        </w:rPr>
      </w:pPr>
      <w:r w:rsidRPr="002E19BD">
        <w:rPr>
          <w:rFonts w:ascii="Times" w:eastAsia="Times New Roman" w:hAnsi="Times" w:cs="Times"/>
          <w:b/>
          <w:bCs/>
          <w:sz w:val="20"/>
          <w:szCs w:val="20"/>
          <w:lang w:val="en-US" w:eastAsia="de-DE"/>
        </w:rPr>
        <w:t xml:space="preserve">Audit </w:t>
      </w:r>
      <w:r>
        <w:rPr>
          <w:rFonts w:ascii="Times" w:eastAsia="Times New Roman" w:hAnsi="Times" w:cs="Times"/>
          <w:b/>
          <w:bCs/>
          <w:sz w:val="20"/>
          <w:szCs w:val="20"/>
          <w:lang w:val="en-US" w:eastAsia="de-DE"/>
        </w:rPr>
        <w:t>summary</w:t>
      </w:r>
      <w:r w:rsidRPr="002E19BD">
        <w:rPr>
          <w:rFonts w:ascii="Times" w:eastAsia="Times New Roman" w:hAnsi="Times" w:cs="Times"/>
          <w:b/>
          <w:bCs/>
          <w:sz w:val="20"/>
          <w:szCs w:val="20"/>
          <w:lang w:val="en-US" w:eastAsia="de-DE"/>
        </w:rPr>
        <w:t xml:space="preserve">: </w:t>
      </w:r>
      <w:r w:rsidRPr="00740893">
        <w:rPr>
          <w:rFonts w:ascii="Times" w:eastAsia="Times New Roman" w:hAnsi="Times" w:cs="Times"/>
          <w:sz w:val="20"/>
          <w:szCs w:val="20"/>
          <w:lang w:val="en-US" w:eastAsia="de-DE"/>
        </w:rPr>
        <w:t>Final deliverable that synthesizes, for executive and technical use, the results of the continuous audit workflow. It describes the scope and conditions of the evaluation, consolidates applicability and compliance metrics, and prioritizes findings according to severity and prevalence. It includes remediation triage with responsible parties, acceptance criteria, and an action plan for follow-up, revalidation, and closure, maintaining traceability with the SECM-CAT* list and its supporting evidence to substantiate decisions and external audits</w:t>
      </w:r>
      <w:r w:rsidRPr="002E19BD">
        <w:rPr>
          <w:rFonts w:ascii="Times" w:eastAsia="Times New Roman" w:hAnsi="Times" w:cs="Times"/>
          <w:sz w:val="20"/>
          <w:szCs w:val="20"/>
          <w:lang w:val="en-US" w:eastAsia="de-DE"/>
        </w:rPr>
        <w:t>.</w:t>
      </w:r>
    </w:p>
    <w:p w14:paraId="5B83F256" w14:textId="77777777" w:rsidR="00B12903" w:rsidRDefault="00B12903" w:rsidP="00B12903">
      <w:pPr>
        <w:numPr>
          <w:ilvl w:val="0"/>
          <w:numId w:val="14"/>
        </w:numPr>
        <w:overflowPunct w:val="0"/>
        <w:autoSpaceDE w:val="0"/>
        <w:autoSpaceDN w:val="0"/>
        <w:adjustRightInd w:val="0"/>
        <w:spacing w:after="0" w:line="240" w:lineRule="auto"/>
        <w:contextualSpacing/>
        <w:jc w:val="both"/>
        <w:textAlignment w:val="baseline"/>
        <w:rPr>
          <w:rFonts w:ascii="Times" w:eastAsia="Times New Roman" w:hAnsi="Times" w:cs="Times"/>
          <w:sz w:val="20"/>
          <w:szCs w:val="20"/>
          <w:lang w:val="en-US" w:eastAsia="de-DE"/>
        </w:rPr>
      </w:pPr>
      <w:r w:rsidRPr="00B158D5">
        <w:rPr>
          <w:rFonts w:ascii="Times" w:eastAsia="Times New Roman" w:hAnsi="Times" w:cs="Times"/>
          <w:b/>
          <w:bCs/>
          <w:sz w:val="20"/>
          <w:szCs w:val="20"/>
          <w:lang w:val="en-US" w:eastAsia="de-DE"/>
        </w:rPr>
        <w:lastRenderedPageBreak/>
        <w:t xml:space="preserve">CI/CD Workflow Artifacts: </w:t>
      </w:r>
      <w:r w:rsidRPr="00B158D5">
        <w:rPr>
          <w:rFonts w:ascii="Times" w:eastAsia="Times New Roman" w:hAnsi="Times" w:cs="Times"/>
          <w:sz w:val="20"/>
          <w:szCs w:val="20"/>
          <w:lang w:val="en-US" w:eastAsia="de-DE"/>
        </w:rPr>
        <w:t xml:space="preserve">Pipeline configuration files and scripts that allow the audit to be reproduced and demonstrate how the validations were executed and the artifacts generated. </w:t>
      </w:r>
      <w:r w:rsidRPr="007D7965">
        <w:rPr>
          <w:rFonts w:ascii="Times" w:eastAsia="Times New Roman" w:hAnsi="Times" w:cs="Times"/>
          <w:sz w:val="20"/>
          <w:szCs w:val="20"/>
          <w:lang w:val="en-US" w:eastAsia="de-DE"/>
        </w:rPr>
        <w:t>This includes, but is not limited to, the files and scripts necessary for the configuration of tasks, steps, and orchestration models used in automation</w:t>
      </w:r>
      <w:r w:rsidRPr="002E19BD">
        <w:rPr>
          <w:rFonts w:ascii="Times" w:eastAsia="Times New Roman" w:hAnsi="Times" w:cs="Times"/>
          <w:sz w:val="20"/>
          <w:szCs w:val="20"/>
          <w:lang w:val="en-US" w:eastAsia="de-DE"/>
        </w:rPr>
        <w:t>.</w:t>
      </w:r>
    </w:p>
    <w:p w14:paraId="6FF4B889" w14:textId="46F80992" w:rsidR="00B12903" w:rsidRDefault="00B12903" w:rsidP="00B12903">
      <w:pPr>
        <w:numPr>
          <w:ilvl w:val="0"/>
          <w:numId w:val="14"/>
        </w:numPr>
        <w:overflowPunct w:val="0"/>
        <w:autoSpaceDE w:val="0"/>
        <w:autoSpaceDN w:val="0"/>
        <w:adjustRightInd w:val="0"/>
        <w:spacing w:after="0" w:line="240" w:lineRule="auto"/>
        <w:contextualSpacing/>
        <w:jc w:val="both"/>
        <w:textAlignment w:val="baseline"/>
        <w:rPr>
          <w:rFonts w:ascii="Times" w:eastAsia="Times New Roman" w:hAnsi="Times" w:cs="Times"/>
          <w:sz w:val="20"/>
          <w:szCs w:val="20"/>
          <w:lang w:val="en-US" w:eastAsia="de-DE"/>
        </w:rPr>
      </w:pPr>
      <w:r w:rsidRPr="00B158D5">
        <w:rPr>
          <w:rFonts w:ascii="Times" w:eastAsia="Times New Roman" w:hAnsi="Times" w:cs="Times"/>
          <w:b/>
          <w:bCs/>
          <w:sz w:val="20"/>
          <w:szCs w:val="20"/>
          <w:lang w:val="en-US" w:eastAsia="de-DE"/>
        </w:rPr>
        <w:t xml:space="preserve">Evidence Pack: </w:t>
      </w:r>
      <w:r w:rsidRPr="00B158D5">
        <w:rPr>
          <w:rFonts w:ascii="Times" w:eastAsia="Times New Roman" w:hAnsi="Times" w:cs="Times"/>
          <w:sz w:val="20"/>
          <w:szCs w:val="20"/>
          <w:lang w:val="en-US" w:eastAsia="de-DE"/>
        </w:rPr>
        <w:t>A consolidated set of technical evidence produced by the pipeline, supporting the determinations in the checklist and audit summary. It includes, as applicable, outputs from static and dynamic analysis tools, execution logs, version and execution metadata, and requirement-finding-evidence traceability records</w:t>
      </w:r>
      <w:r w:rsidRPr="002E19BD">
        <w:rPr>
          <w:rFonts w:ascii="Times" w:eastAsia="Times New Roman" w:hAnsi="Times" w:cs="Times"/>
          <w:sz w:val="20"/>
          <w:szCs w:val="20"/>
          <w:lang w:val="en-US" w:eastAsia="de-DE"/>
        </w:rPr>
        <w:t>.</w:t>
      </w:r>
    </w:p>
    <w:p w14:paraId="349403DA" w14:textId="2D64858F" w:rsidR="00DF070E" w:rsidRDefault="00DF070E" w:rsidP="00DF070E">
      <w:pPr>
        <w:overflowPunct w:val="0"/>
        <w:autoSpaceDE w:val="0"/>
        <w:autoSpaceDN w:val="0"/>
        <w:adjustRightInd w:val="0"/>
        <w:spacing w:after="0" w:line="240" w:lineRule="auto"/>
        <w:ind w:left="238"/>
        <w:contextualSpacing/>
        <w:jc w:val="both"/>
        <w:textAlignment w:val="baseline"/>
        <w:rPr>
          <w:rFonts w:ascii="Times" w:eastAsia="Times New Roman" w:hAnsi="Times" w:cs="Times"/>
          <w:b/>
          <w:bCs/>
          <w:sz w:val="20"/>
          <w:szCs w:val="20"/>
          <w:lang w:val="en-US" w:eastAsia="de-DE"/>
        </w:rPr>
      </w:pPr>
    </w:p>
    <w:p w14:paraId="04647DBE" w14:textId="2A8882F1" w:rsidR="00DF070E" w:rsidRPr="00E60CBE" w:rsidRDefault="00DF070E" w:rsidP="00E60CBE">
      <w:pPr>
        <w:pStyle w:val="Ttulo1"/>
        <w:rPr>
          <w:rFonts w:ascii="Times" w:eastAsia="Times New Roman" w:hAnsi="Times" w:cs="Times"/>
          <w:b/>
          <w:bCs/>
          <w:color w:val="auto"/>
          <w:sz w:val="20"/>
          <w:szCs w:val="20"/>
          <w:lang w:val="en-US" w:eastAsia="de-DE"/>
        </w:rPr>
      </w:pPr>
      <w:r w:rsidRPr="00E60CBE">
        <w:rPr>
          <w:rFonts w:ascii="Times" w:eastAsia="Times New Roman" w:hAnsi="Times" w:cs="Times"/>
          <w:b/>
          <w:bCs/>
          <w:color w:val="auto"/>
          <w:sz w:val="20"/>
          <w:szCs w:val="20"/>
          <w:lang w:val="en-US" w:eastAsia="de-DE"/>
        </w:rPr>
        <w:t>S4.4 Participants of mSEC-AM</w:t>
      </w:r>
    </w:p>
    <w:p w14:paraId="4C079DF6" w14:textId="429CA813" w:rsidR="00B12903" w:rsidRDefault="00521054" w:rsidP="00B12903">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521054">
        <w:rPr>
          <w:rFonts w:ascii="Times" w:eastAsia="Times New Roman" w:hAnsi="Times" w:cs="Times"/>
          <w:sz w:val="20"/>
          <w:szCs w:val="20"/>
          <w:lang w:val="en-US" w:eastAsia="de-DE"/>
        </w:rPr>
        <w:t>The methodology involves the following stakeholders</w:t>
      </w:r>
      <w:r w:rsidR="00B12903" w:rsidRPr="002E19BD">
        <w:rPr>
          <w:rFonts w:ascii="Times" w:eastAsia="Times New Roman" w:hAnsi="Times" w:cs="Times"/>
          <w:sz w:val="20"/>
          <w:szCs w:val="20"/>
          <w:lang w:val="en-US" w:eastAsia="de-DE"/>
        </w:rPr>
        <w:t>:</w:t>
      </w:r>
    </w:p>
    <w:p w14:paraId="0EE8C6CF" w14:textId="77777777" w:rsidR="00B74EA1" w:rsidRPr="002E19BD" w:rsidRDefault="00B74EA1" w:rsidP="00B12903">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5B43C620" w14:textId="77777777" w:rsidR="00B12903" w:rsidRPr="009E56AC" w:rsidRDefault="00B12903" w:rsidP="00521054">
      <w:pPr>
        <w:numPr>
          <w:ilvl w:val="0"/>
          <w:numId w:val="16"/>
        </w:numPr>
        <w:overflowPunct w:val="0"/>
        <w:autoSpaceDE w:val="0"/>
        <w:autoSpaceDN w:val="0"/>
        <w:adjustRightInd w:val="0"/>
        <w:spacing w:after="0" w:line="240" w:lineRule="auto"/>
        <w:contextualSpacing/>
        <w:jc w:val="both"/>
        <w:textAlignment w:val="baseline"/>
        <w:rPr>
          <w:rFonts w:ascii="Times" w:eastAsia="Times New Roman" w:hAnsi="Times" w:cs="Times"/>
          <w:b/>
          <w:bCs/>
          <w:sz w:val="20"/>
          <w:szCs w:val="20"/>
          <w:lang w:val="en-US" w:eastAsia="de-DE"/>
        </w:rPr>
      </w:pPr>
      <w:r w:rsidRPr="009E56AC">
        <w:rPr>
          <w:rFonts w:ascii="Times" w:eastAsia="Times New Roman" w:hAnsi="Times" w:cs="Times"/>
          <w:b/>
          <w:bCs/>
          <w:sz w:val="20"/>
          <w:szCs w:val="20"/>
          <w:lang w:val="en-US" w:eastAsia="de-DE"/>
        </w:rPr>
        <w:t xml:space="preserve">Client: </w:t>
      </w:r>
      <w:r w:rsidRPr="009E56AC">
        <w:rPr>
          <w:rFonts w:ascii="Times" w:eastAsia="Times New Roman" w:hAnsi="Times" w:cs="Times"/>
          <w:sz w:val="20"/>
          <w:szCs w:val="20"/>
          <w:lang w:val="en-US" w:eastAsia="de-DE"/>
        </w:rPr>
        <w:t>The entity or requester that requires an audit to evaluate the security attributes of an mHealth application, defines the evaluation needs, and receives the signed deliverables.</w:t>
      </w:r>
    </w:p>
    <w:p w14:paraId="521498B5" w14:textId="77777777" w:rsidR="00B12903" w:rsidRPr="009E56AC" w:rsidRDefault="00B12903" w:rsidP="00521054">
      <w:pPr>
        <w:numPr>
          <w:ilvl w:val="0"/>
          <w:numId w:val="16"/>
        </w:numPr>
        <w:overflowPunct w:val="0"/>
        <w:autoSpaceDE w:val="0"/>
        <w:autoSpaceDN w:val="0"/>
        <w:adjustRightInd w:val="0"/>
        <w:spacing w:after="0" w:line="240" w:lineRule="auto"/>
        <w:contextualSpacing/>
        <w:jc w:val="both"/>
        <w:textAlignment w:val="baseline"/>
        <w:rPr>
          <w:rFonts w:ascii="Times" w:eastAsia="Times New Roman" w:hAnsi="Times" w:cs="Times"/>
          <w:sz w:val="20"/>
          <w:szCs w:val="20"/>
          <w:lang w:val="en-US" w:eastAsia="de-DE"/>
        </w:rPr>
      </w:pPr>
      <w:r w:rsidRPr="009E56AC">
        <w:rPr>
          <w:rFonts w:ascii="Times" w:eastAsia="Times New Roman" w:hAnsi="Times" w:cs="Times"/>
          <w:b/>
          <w:bCs/>
          <w:sz w:val="20"/>
          <w:szCs w:val="20"/>
          <w:lang w:val="en-US" w:eastAsia="de-DE"/>
        </w:rPr>
        <w:t xml:space="preserve">Development Team (DEV): </w:t>
      </w:r>
      <w:r w:rsidRPr="009E56AC">
        <w:rPr>
          <w:rFonts w:ascii="Times" w:eastAsia="Times New Roman" w:hAnsi="Times" w:cs="Times"/>
          <w:sz w:val="20"/>
          <w:szCs w:val="20"/>
          <w:lang w:val="en-US" w:eastAsia="de-DE"/>
        </w:rPr>
        <w:t>Responsible for the design and implementation of the mHealth software. They provide the functional and change context, such as the scope and affected functionalities, commits or pull requests, and execute remediation actions.</w:t>
      </w:r>
    </w:p>
    <w:p w14:paraId="7B3344D9" w14:textId="77777777" w:rsidR="00B12903" w:rsidRPr="009E56AC" w:rsidRDefault="00B12903" w:rsidP="00521054">
      <w:pPr>
        <w:numPr>
          <w:ilvl w:val="0"/>
          <w:numId w:val="16"/>
        </w:numPr>
        <w:overflowPunct w:val="0"/>
        <w:autoSpaceDE w:val="0"/>
        <w:autoSpaceDN w:val="0"/>
        <w:adjustRightInd w:val="0"/>
        <w:spacing w:after="0" w:line="240" w:lineRule="auto"/>
        <w:contextualSpacing/>
        <w:jc w:val="both"/>
        <w:textAlignment w:val="baseline"/>
        <w:rPr>
          <w:rFonts w:ascii="Times" w:eastAsia="Times New Roman" w:hAnsi="Times" w:cs="Times"/>
          <w:sz w:val="20"/>
          <w:szCs w:val="20"/>
          <w:lang w:val="en-US" w:eastAsia="de-DE"/>
        </w:rPr>
      </w:pPr>
      <w:r w:rsidRPr="009E56AC">
        <w:rPr>
          <w:rFonts w:ascii="Times" w:eastAsia="Times New Roman" w:hAnsi="Times" w:cs="Times"/>
          <w:b/>
          <w:bCs/>
          <w:sz w:val="20"/>
          <w:szCs w:val="20"/>
          <w:lang w:val="en-US" w:eastAsia="de-DE"/>
        </w:rPr>
        <w:t xml:space="preserve">Security Team (SEC): </w:t>
      </w:r>
      <w:r w:rsidRPr="009E56AC">
        <w:rPr>
          <w:rFonts w:ascii="Times" w:eastAsia="Times New Roman" w:hAnsi="Times" w:cs="Times"/>
          <w:sz w:val="20"/>
          <w:szCs w:val="20"/>
          <w:lang w:val="en-US" w:eastAsia="de-DE"/>
        </w:rPr>
        <w:t>Responsible for providing analysis of the application's security context, including the attack surface, risks, and threat considerations; reviews configurations and controls; and supports the interpretation and technical validation of the findings.</w:t>
      </w:r>
    </w:p>
    <w:p w14:paraId="78E524A7" w14:textId="77777777" w:rsidR="00B12903" w:rsidRPr="009E56AC" w:rsidRDefault="00B12903" w:rsidP="00521054">
      <w:pPr>
        <w:numPr>
          <w:ilvl w:val="0"/>
          <w:numId w:val="16"/>
        </w:numPr>
        <w:overflowPunct w:val="0"/>
        <w:autoSpaceDE w:val="0"/>
        <w:autoSpaceDN w:val="0"/>
        <w:adjustRightInd w:val="0"/>
        <w:spacing w:after="0" w:line="240" w:lineRule="auto"/>
        <w:contextualSpacing/>
        <w:jc w:val="both"/>
        <w:textAlignment w:val="baseline"/>
        <w:rPr>
          <w:rFonts w:ascii="Times" w:eastAsia="Times New Roman" w:hAnsi="Times" w:cs="Times"/>
          <w:b/>
          <w:bCs/>
          <w:sz w:val="20"/>
          <w:szCs w:val="20"/>
          <w:lang w:val="en-US" w:eastAsia="de-DE"/>
        </w:rPr>
      </w:pPr>
      <w:r w:rsidRPr="009E56AC">
        <w:rPr>
          <w:rFonts w:ascii="Times" w:eastAsia="Times New Roman" w:hAnsi="Times" w:cs="Times"/>
          <w:b/>
          <w:bCs/>
          <w:sz w:val="20"/>
          <w:szCs w:val="20"/>
          <w:lang w:val="en-US" w:eastAsia="de-DE"/>
        </w:rPr>
        <w:t xml:space="preserve">Audit Team (AT): </w:t>
      </w:r>
      <w:r w:rsidRPr="009E56AC">
        <w:rPr>
          <w:rFonts w:ascii="Times" w:eastAsia="Times New Roman" w:hAnsi="Times" w:cs="Times"/>
          <w:sz w:val="20"/>
          <w:szCs w:val="20"/>
          <w:lang w:val="en-US" w:eastAsia="de-DE"/>
        </w:rPr>
        <w:t>Leads the audit, requests and validates inputs, classifies and consolidates findings according to the SECM-CAT* standard, determines compliance with requirements, validates evidence, signs the final report, and verifies remediation until closure.</w:t>
      </w:r>
    </w:p>
    <w:p w14:paraId="09BC0332" w14:textId="77777777" w:rsidR="00B12903" w:rsidRPr="009E56AC" w:rsidRDefault="00B12903" w:rsidP="00521054">
      <w:pPr>
        <w:numPr>
          <w:ilvl w:val="0"/>
          <w:numId w:val="16"/>
        </w:numPr>
        <w:overflowPunct w:val="0"/>
        <w:autoSpaceDE w:val="0"/>
        <w:autoSpaceDN w:val="0"/>
        <w:adjustRightInd w:val="0"/>
        <w:spacing w:after="0" w:line="240" w:lineRule="auto"/>
        <w:contextualSpacing/>
        <w:jc w:val="both"/>
        <w:textAlignment w:val="baseline"/>
        <w:rPr>
          <w:rFonts w:ascii="Times" w:eastAsia="Times New Roman" w:hAnsi="Times" w:cs="Times"/>
          <w:sz w:val="20"/>
          <w:szCs w:val="20"/>
          <w:lang w:val="en-US" w:eastAsia="de-DE"/>
        </w:rPr>
      </w:pPr>
      <w:r w:rsidRPr="009E56AC">
        <w:rPr>
          <w:rFonts w:ascii="Times" w:eastAsia="Times New Roman" w:hAnsi="Times" w:cs="Times"/>
          <w:b/>
          <w:bCs/>
          <w:sz w:val="20"/>
          <w:szCs w:val="20"/>
          <w:lang w:val="en-US" w:eastAsia="de-DE"/>
        </w:rPr>
        <w:t xml:space="preserve">Requirements Team (RE): </w:t>
      </w:r>
      <w:r w:rsidRPr="009E56AC">
        <w:rPr>
          <w:rFonts w:ascii="Times" w:eastAsia="Times New Roman" w:hAnsi="Times" w:cs="Times"/>
          <w:sz w:val="20"/>
          <w:szCs w:val="20"/>
          <w:lang w:val="en-US" w:eastAsia="de-DE"/>
        </w:rPr>
        <w:t>Responsible for maintaining SECM-CAT and deriving SECM-CAT* for the evaluated increment. Selects and prioritizes requirements according to the functional and security context and incorporates the necessary parameters and checkmarks.</w:t>
      </w:r>
    </w:p>
    <w:p w14:paraId="0CD357A1" w14:textId="77777777" w:rsidR="00B12903" w:rsidRPr="009E56AC" w:rsidRDefault="00B12903" w:rsidP="00521054">
      <w:pPr>
        <w:numPr>
          <w:ilvl w:val="0"/>
          <w:numId w:val="16"/>
        </w:numPr>
        <w:overflowPunct w:val="0"/>
        <w:autoSpaceDE w:val="0"/>
        <w:autoSpaceDN w:val="0"/>
        <w:adjustRightInd w:val="0"/>
        <w:spacing w:after="0" w:line="240" w:lineRule="auto"/>
        <w:contextualSpacing/>
        <w:jc w:val="both"/>
        <w:textAlignment w:val="baseline"/>
        <w:rPr>
          <w:rFonts w:ascii="Times" w:eastAsia="Times New Roman" w:hAnsi="Times" w:cs="Times"/>
          <w:sz w:val="20"/>
          <w:szCs w:val="20"/>
          <w:lang w:val="en-US" w:eastAsia="de-DE"/>
        </w:rPr>
      </w:pPr>
      <w:r w:rsidRPr="009E56AC">
        <w:rPr>
          <w:rFonts w:ascii="Times" w:eastAsia="Times New Roman" w:hAnsi="Times" w:cs="Times"/>
          <w:b/>
          <w:bCs/>
          <w:sz w:val="20"/>
          <w:szCs w:val="20"/>
          <w:lang w:val="en-US" w:eastAsia="de-DE"/>
        </w:rPr>
        <w:t xml:space="preserve">Operations/SRE Team, Pipeline Owner: </w:t>
      </w:r>
      <w:r w:rsidRPr="009E56AC">
        <w:rPr>
          <w:rFonts w:ascii="Times" w:eastAsia="Times New Roman" w:hAnsi="Times" w:cs="Times"/>
          <w:sz w:val="20"/>
          <w:szCs w:val="20"/>
          <w:lang w:val="en-US" w:eastAsia="de-DE"/>
        </w:rPr>
        <w:t>Responsible for configuring, signing, and executing the audit-oriented CI/CD pipeline; integrating static and dynamic analysis tools; managing credentials and the execution environment; publishing artifacts; and preserving traceability of executions, including the initiator, the configuration owner, logs, and evidence.</w:t>
      </w:r>
    </w:p>
    <w:p w14:paraId="22D57363" w14:textId="7EF17834" w:rsidR="00B12903" w:rsidRPr="000261E4" w:rsidRDefault="00B12903" w:rsidP="00521054">
      <w:pPr>
        <w:numPr>
          <w:ilvl w:val="0"/>
          <w:numId w:val="16"/>
        </w:numPr>
        <w:overflowPunct w:val="0"/>
        <w:autoSpaceDE w:val="0"/>
        <w:autoSpaceDN w:val="0"/>
        <w:adjustRightInd w:val="0"/>
        <w:spacing w:after="0" w:line="240" w:lineRule="auto"/>
        <w:contextualSpacing/>
        <w:jc w:val="both"/>
        <w:textAlignment w:val="baseline"/>
        <w:rPr>
          <w:rFonts w:ascii="Times" w:eastAsia="Times New Roman" w:hAnsi="Times" w:cs="Times"/>
          <w:sz w:val="20"/>
          <w:szCs w:val="20"/>
          <w:lang w:val="en-US" w:eastAsia="de-DE"/>
        </w:rPr>
      </w:pPr>
      <w:r w:rsidRPr="009E56AC">
        <w:rPr>
          <w:rFonts w:ascii="Times" w:eastAsia="Times New Roman" w:hAnsi="Times" w:cs="Times"/>
          <w:b/>
          <w:bCs/>
          <w:sz w:val="20"/>
          <w:szCs w:val="20"/>
          <w:lang w:val="en-US" w:eastAsia="de-DE"/>
        </w:rPr>
        <w:t xml:space="preserve">AI Assistant: </w:t>
      </w:r>
      <w:r w:rsidRPr="009E56AC">
        <w:rPr>
          <w:rFonts w:ascii="Times" w:eastAsia="Times New Roman" w:hAnsi="Times" w:cs="Times"/>
          <w:sz w:val="20"/>
          <w:szCs w:val="20"/>
          <w:lang w:val="en-US" w:eastAsia="de-DE"/>
        </w:rPr>
        <w:t>An integrated component in the API that facilitates specific workflow tasks, such as synthesizing and standardizing deliverables, assisting with classification and triage, and generating remediation guides based on findings and requirements. Its outputs are auxiliary and must be validated by the Audit Team and, where applicable, by the Security Team</w:t>
      </w:r>
      <w:r>
        <w:rPr>
          <w:rFonts w:ascii="Times" w:eastAsia="Times New Roman" w:hAnsi="Times" w:cs="Times"/>
          <w:b/>
          <w:bCs/>
          <w:sz w:val="20"/>
          <w:szCs w:val="20"/>
          <w:lang w:val="en-US" w:eastAsia="de-DE"/>
        </w:rPr>
        <w:t>.</w:t>
      </w:r>
    </w:p>
    <w:p w14:paraId="109D6D96" w14:textId="77777777" w:rsidR="000261E4" w:rsidRPr="000261E4" w:rsidRDefault="000261E4" w:rsidP="000261E4">
      <w:pPr>
        <w:overflowPunct w:val="0"/>
        <w:autoSpaceDE w:val="0"/>
        <w:autoSpaceDN w:val="0"/>
        <w:adjustRightInd w:val="0"/>
        <w:spacing w:after="0" w:line="240" w:lineRule="auto"/>
        <w:ind w:left="598"/>
        <w:contextualSpacing/>
        <w:jc w:val="both"/>
        <w:textAlignment w:val="baseline"/>
        <w:rPr>
          <w:rFonts w:ascii="Times" w:eastAsia="Times New Roman" w:hAnsi="Times" w:cs="Times"/>
          <w:sz w:val="20"/>
          <w:szCs w:val="20"/>
          <w:lang w:val="en-US" w:eastAsia="de-DE"/>
        </w:rPr>
      </w:pPr>
    </w:p>
    <w:p w14:paraId="196C79BC" w14:textId="54005632" w:rsidR="000261E4" w:rsidRPr="00E60CBE" w:rsidRDefault="000261E4" w:rsidP="00E60CBE">
      <w:pPr>
        <w:pStyle w:val="Ttulo1"/>
        <w:rPr>
          <w:rFonts w:ascii="Times" w:eastAsia="Times New Roman" w:hAnsi="Times" w:cs="Times"/>
          <w:b/>
          <w:bCs/>
          <w:color w:val="auto"/>
          <w:sz w:val="20"/>
          <w:szCs w:val="20"/>
          <w:lang w:val="en-US" w:eastAsia="de-DE"/>
        </w:rPr>
      </w:pPr>
      <w:r w:rsidRPr="00E60CBE">
        <w:rPr>
          <w:rFonts w:ascii="Times" w:eastAsia="Times New Roman" w:hAnsi="Times" w:cs="Times"/>
          <w:b/>
          <w:bCs/>
          <w:color w:val="auto"/>
          <w:sz w:val="20"/>
          <w:szCs w:val="20"/>
          <w:lang w:val="en-US" w:eastAsia="de-DE"/>
        </w:rPr>
        <w:t>S4.5 Stages and actions of mSEC-AM</w:t>
      </w:r>
    </w:p>
    <w:p w14:paraId="49D86F5B" w14:textId="77777777" w:rsidR="00B12903" w:rsidRPr="002E19BD" w:rsidRDefault="00B12903" w:rsidP="00B12903">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D97F55">
        <w:rPr>
          <w:rFonts w:ascii="Times" w:eastAsia="Times New Roman" w:hAnsi="Times" w:cs="Times"/>
          <w:sz w:val="20"/>
          <w:szCs w:val="20"/>
          <w:lang w:val="en-US" w:eastAsia="de-DE"/>
        </w:rPr>
        <w:t>mSEC-AM defines an AI-assisted continuous audit procedure for mHealth applications, integrated into a DevSecOps approach. The process is organized into five sequential stages that allow for defining the scope, deriving verifiable criteria from SECM-CAT, executing reproducible technical validations, and producing auditable deliverables with traceability from requirement to evidence to outcome</w:t>
      </w:r>
      <w:r w:rsidRPr="002E19BD">
        <w:rPr>
          <w:rFonts w:ascii="Times" w:eastAsia="Times New Roman" w:hAnsi="Times" w:cs="Times"/>
          <w:sz w:val="20"/>
          <w:szCs w:val="20"/>
          <w:lang w:val="en-US" w:eastAsia="de-DE"/>
        </w:rPr>
        <w:t>:</w:t>
      </w:r>
    </w:p>
    <w:p w14:paraId="0F34DA64" w14:textId="6E422D88" w:rsidR="00B12903" w:rsidRPr="00BC4CC7" w:rsidRDefault="00B12903" w:rsidP="00BC4CC7">
      <w:pPr>
        <w:pStyle w:val="Prrafodelista"/>
        <w:numPr>
          <w:ilvl w:val="0"/>
          <w:numId w:val="15"/>
        </w:numPr>
        <w:overflowPunct w:val="0"/>
        <w:autoSpaceDE w:val="0"/>
        <w:autoSpaceDN w:val="0"/>
        <w:adjustRightInd w:val="0"/>
        <w:spacing w:after="0" w:line="240" w:lineRule="auto"/>
        <w:jc w:val="both"/>
        <w:textAlignment w:val="baseline"/>
        <w:rPr>
          <w:rFonts w:ascii="Times" w:eastAsia="Times New Roman" w:hAnsi="Times" w:cs="Times"/>
          <w:b/>
          <w:bCs/>
          <w:sz w:val="20"/>
          <w:szCs w:val="20"/>
          <w:lang w:val="en-US" w:eastAsia="de-DE"/>
        </w:rPr>
      </w:pPr>
      <w:bookmarkStart w:id="1" w:name="_Hlk171200121"/>
      <w:r w:rsidRPr="00BC4CC7">
        <w:rPr>
          <w:rFonts w:ascii="Times" w:eastAsia="Times New Roman" w:hAnsi="Times" w:cs="Times"/>
          <w:b/>
          <w:bCs/>
          <w:sz w:val="20"/>
          <w:szCs w:val="20"/>
          <w:lang w:val="en-US" w:eastAsia="de-DE"/>
        </w:rPr>
        <w:t xml:space="preserve">Contextual </w:t>
      </w:r>
      <w:bookmarkEnd w:id="1"/>
      <w:r w:rsidRPr="00BC4CC7">
        <w:rPr>
          <w:rFonts w:ascii="Times" w:eastAsia="Times New Roman" w:hAnsi="Times" w:cs="Times"/>
          <w:b/>
          <w:bCs/>
          <w:sz w:val="20"/>
          <w:szCs w:val="20"/>
          <w:lang w:val="en-US" w:eastAsia="de-DE"/>
        </w:rPr>
        <w:t xml:space="preserve">Assessment: </w:t>
      </w:r>
      <w:r w:rsidRPr="00BC4CC7">
        <w:rPr>
          <w:rFonts w:ascii="Times" w:eastAsia="Times New Roman" w:hAnsi="Times" w:cs="Times"/>
          <w:sz w:val="20"/>
          <w:szCs w:val="20"/>
          <w:lang w:val="en-US" w:eastAsia="de-DE"/>
        </w:rPr>
        <w:t>The Development (DEV) team characterizes the functional context of the mHealth application selected for auditing. This characterization includes background information, user profiles, scope, environmental factors, product objectives, and other operational conditions that affect the expected system behavior. Based on this context, the Security (SEC) team defines the security context, delimits the attack surface, assesses potential risks, and specifies expected configurations and controls that will serve as a reference for the assessment.</w:t>
      </w:r>
    </w:p>
    <w:p w14:paraId="79AAEA1E" w14:textId="77777777" w:rsidR="00B12903" w:rsidRPr="002E19BD" w:rsidRDefault="00B12903" w:rsidP="00B12903">
      <w:pPr>
        <w:numPr>
          <w:ilvl w:val="0"/>
          <w:numId w:val="15"/>
        </w:numPr>
        <w:overflowPunct w:val="0"/>
        <w:autoSpaceDE w:val="0"/>
        <w:autoSpaceDN w:val="0"/>
        <w:adjustRightInd w:val="0"/>
        <w:spacing w:after="0" w:line="240" w:lineRule="auto"/>
        <w:contextualSpacing/>
        <w:jc w:val="both"/>
        <w:textAlignment w:val="baseline"/>
        <w:rPr>
          <w:rFonts w:ascii="Times" w:eastAsia="Times New Roman" w:hAnsi="Times" w:cs="Times"/>
          <w:b/>
          <w:bCs/>
          <w:sz w:val="20"/>
          <w:szCs w:val="20"/>
          <w:lang w:val="en-US" w:eastAsia="de-DE"/>
        </w:rPr>
      </w:pPr>
      <w:bookmarkStart w:id="2" w:name="_Hlk171200319"/>
      <w:r w:rsidRPr="002E19BD">
        <w:rPr>
          <w:rFonts w:ascii="Times" w:eastAsia="Times New Roman" w:hAnsi="Times" w:cs="Times"/>
          <w:b/>
          <w:bCs/>
          <w:sz w:val="20"/>
          <w:szCs w:val="20"/>
          <w:lang w:val="en-US" w:eastAsia="de-DE"/>
        </w:rPr>
        <w:t xml:space="preserve">SECM-CAT* </w:t>
      </w:r>
      <w:bookmarkEnd w:id="2"/>
      <w:r>
        <w:rPr>
          <w:rFonts w:ascii="Times" w:eastAsia="Times New Roman" w:hAnsi="Times" w:cs="Times"/>
          <w:b/>
          <w:bCs/>
          <w:sz w:val="20"/>
          <w:szCs w:val="20"/>
          <w:lang w:val="en-US" w:eastAsia="de-DE"/>
        </w:rPr>
        <w:t>creation</w:t>
      </w:r>
      <w:r w:rsidRPr="002E19BD">
        <w:rPr>
          <w:rFonts w:ascii="Times" w:eastAsia="Times New Roman" w:hAnsi="Times" w:cs="Times"/>
          <w:b/>
          <w:bCs/>
          <w:sz w:val="20"/>
          <w:szCs w:val="20"/>
          <w:lang w:val="en-US" w:eastAsia="de-DE"/>
        </w:rPr>
        <w:t xml:space="preserve">: </w:t>
      </w:r>
      <w:r w:rsidRPr="00E141E5">
        <w:rPr>
          <w:rFonts w:ascii="Times" w:eastAsia="Times New Roman" w:hAnsi="Times" w:cs="Times"/>
          <w:sz w:val="20"/>
          <w:szCs w:val="20"/>
          <w:lang w:val="en-US" w:eastAsia="de-DE"/>
        </w:rPr>
        <w:t>The Requirements (RE) team, considering the contextual assessment defined in the previous stage, derives SECM-CAT* as an adapted version of the base SECM-CAT catalog. SECM-CAT* selects and prioritizes only the applicable and verifiable requirements for the evaluated application and increment, preserving attributes, verification criteria, and traceability, and incorporating the necessary parameters and flags for validation</w:t>
      </w:r>
      <w:r w:rsidRPr="002E19BD">
        <w:rPr>
          <w:rFonts w:ascii="Times" w:eastAsia="Times New Roman" w:hAnsi="Times" w:cs="Times"/>
          <w:sz w:val="20"/>
          <w:szCs w:val="20"/>
          <w:lang w:val="en-US" w:eastAsia="de-DE"/>
        </w:rPr>
        <w:t>.</w:t>
      </w:r>
    </w:p>
    <w:p w14:paraId="2CE47F27" w14:textId="77777777" w:rsidR="00B12903" w:rsidRPr="002E19BD" w:rsidRDefault="00B12903" w:rsidP="00B12903">
      <w:pPr>
        <w:numPr>
          <w:ilvl w:val="0"/>
          <w:numId w:val="15"/>
        </w:numPr>
        <w:overflowPunct w:val="0"/>
        <w:autoSpaceDE w:val="0"/>
        <w:autoSpaceDN w:val="0"/>
        <w:adjustRightInd w:val="0"/>
        <w:spacing w:after="0" w:line="240" w:lineRule="auto"/>
        <w:contextualSpacing/>
        <w:jc w:val="both"/>
        <w:textAlignment w:val="baseline"/>
        <w:rPr>
          <w:rFonts w:ascii="Times" w:eastAsia="Times New Roman" w:hAnsi="Times" w:cs="Times"/>
          <w:sz w:val="20"/>
          <w:szCs w:val="20"/>
          <w:lang w:val="en-US" w:eastAsia="de-DE"/>
        </w:rPr>
      </w:pPr>
      <w:r w:rsidRPr="00F40B50">
        <w:rPr>
          <w:rFonts w:ascii="Times" w:eastAsia="Times New Roman" w:hAnsi="Times" w:cs="Times"/>
          <w:b/>
          <w:bCs/>
          <w:sz w:val="20"/>
          <w:szCs w:val="20"/>
          <w:lang w:val="en-US" w:eastAsia="de-DE"/>
        </w:rPr>
        <w:t>Checklist Development</w:t>
      </w:r>
      <w:r w:rsidRPr="002E19BD">
        <w:rPr>
          <w:rFonts w:ascii="Times" w:eastAsia="Times New Roman" w:hAnsi="Times" w:cs="Times"/>
          <w:b/>
          <w:bCs/>
          <w:sz w:val="20"/>
          <w:szCs w:val="20"/>
          <w:lang w:val="en-US" w:eastAsia="de-DE"/>
        </w:rPr>
        <w:t xml:space="preserve">: </w:t>
      </w:r>
      <w:r w:rsidRPr="007A0D4B">
        <w:rPr>
          <w:rFonts w:ascii="Times" w:eastAsia="Times New Roman" w:hAnsi="Times" w:cs="Times"/>
          <w:sz w:val="20"/>
          <w:szCs w:val="20"/>
          <w:lang w:val="en-US" w:eastAsia="de-DE"/>
        </w:rPr>
        <w:t>The AT Audit team builds the operational checklist based on SECM-CAT*. This checklist explicitly states, for each requirement, the decision criteria and the required evidence, and acts as a control instrument to ensure consistency, repeatability, and traceability during execution</w:t>
      </w:r>
      <w:r w:rsidRPr="002E19BD">
        <w:rPr>
          <w:rFonts w:ascii="Times" w:eastAsia="Times New Roman" w:hAnsi="Times" w:cs="Times"/>
          <w:sz w:val="20"/>
          <w:szCs w:val="20"/>
          <w:lang w:val="en-US" w:eastAsia="de-DE"/>
        </w:rPr>
        <w:t>.</w:t>
      </w:r>
    </w:p>
    <w:p w14:paraId="54EED78E" w14:textId="77777777" w:rsidR="00B12903" w:rsidRPr="002E19BD" w:rsidRDefault="00B12903" w:rsidP="00B12903">
      <w:pPr>
        <w:numPr>
          <w:ilvl w:val="0"/>
          <w:numId w:val="15"/>
        </w:numPr>
        <w:overflowPunct w:val="0"/>
        <w:autoSpaceDE w:val="0"/>
        <w:autoSpaceDN w:val="0"/>
        <w:adjustRightInd w:val="0"/>
        <w:spacing w:after="0" w:line="240" w:lineRule="auto"/>
        <w:contextualSpacing/>
        <w:jc w:val="both"/>
        <w:textAlignment w:val="baseline"/>
        <w:rPr>
          <w:rFonts w:ascii="Times" w:eastAsia="Times New Roman" w:hAnsi="Times" w:cs="Times"/>
          <w:sz w:val="20"/>
          <w:szCs w:val="20"/>
          <w:lang w:val="en-US" w:eastAsia="de-DE"/>
        </w:rPr>
      </w:pPr>
      <w:r w:rsidRPr="005D4885">
        <w:rPr>
          <w:rFonts w:ascii="Times" w:eastAsia="Times New Roman" w:hAnsi="Times" w:cs="Times"/>
          <w:b/>
          <w:bCs/>
          <w:sz w:val="20"/>
          <w:szCs w:val="20"/>
          <w:lang w:val="en-US" w:eastAsia="de-DE"/>
        </w:rPr>
        <w:t>Audit and Vulnerability Analysis Execution</w:t>
      </w:r>
      <w:r w:rsidRPr="002E19BD">
        <w:rPr>
          <w:rFonts w:ascii="Times" w:eastAsia="Times New Roman" w:hAnsi="Times" w:cs="Times"/>
          <w:b/>
          <w:bCs/>
          <w:sz w:val="20"/>
          <w:szCs w:val="20"/>
          <w:lang w:val="en-US" w:eastAsia="de-DE"/>
        </w:rPr>
        <w:t xml:space="preserve">: </w:t>
      </w:r>
      <w:r w:rsidRPr="005D4885">
        <w:rPr>
          <w:rFonts w:ascii="Times" w:eastAsia="Times New Roman" w:hAnsi="Times" w:cs="Times"/>
          <w:sz w:val="20"/>
          <w:szCs w:val="20"/>
          <w:lang w:val="en-US" w:eastAsia="de-DE"/>
        </w:rPr>
        <w:t xml:space="preserve">The audit is executed using a CI/CD workflow operated by the Ops/SRE team, which owns the pipeline. This workflow integrates external technical validation tools and produces reproducible evidence per execution. The analysis </w:t>
      </w:r>
      <w:r>
        <w:rPr>
          <w:rFonts w:ascii="Times" w:eastAsia="Times New Roman" w:hAnsi="Times" w:cs="Times"/>
          <w:sz w:val="20"/>
          <w:szCs w:val="20"/>
          <w:lang w:val="en-US" w:eastAsia="de-DE"/>
        </w:rPr>
        <w:t>employed the following</w:t>
      </w:r>
      <w:r w:rsidRPr="005D4885">
        <w:rPr>
          <w:rFonts w:ascii="Times" w:eastAsia="Times New Roman" w:hAnsi="Times" w:cs="Times"/>
          <w:sz w:val="20"/>
          <w:szCs w:val="20"/>
          <w:lang w:val="en-US" w:eastAsia="de-DE"/>
        </w:rPr>
        <w:t xml:space="preserve"> techniques:</w:t>
      </w:r>
    </w:p>
    <w:p w14:paraId="69D03B00" w14:textId="77777777" w:rsidR="00B12903" w:rsidRPr="002E19BD" w:rsidRDefault="00B12903" w:rsidP="00B12903">
      <w:pPr>
        <w:spacing w:after="0" w:line="240" w:lineRule="auto"/>
        <w:ind w:left="598"/>
        <w:contextualSpacing/>
        <w:jc w:val="both"/>
        <w:rPr>
          <w:rFonts w:ascii="Times" w:eastAsia="Times New Roman" w:hAnsi="Times" w:cs="Times"/>
          <w:sz w:val="20"/>
          <w:szCs w:val="20"/>
          <w:lang w:val="en-US" w:eastAsia="de-DE"/>
        </w:rPr>
      </w:pPr>
    </w:p>
    <w:p w14:paraId="747455B9" w14:textId="646F5AF1" w:rsidR="00B12903" w:rsidRPr="002E19BD" w:rsidRDefault="00B12903" w:rsidP="00B12903">
      <w:pPr>
        <w:numPr>
          <w:ilvl w:val="0"/>
          <w:numId w:val="13"/>
        </w:numPr>
        <w:overflowPunct w:val="0"/>
        <w:autoSpaceDE w:val="0"/>
        <w:autoSpaceDN w:val="0"/>
        <w:adjustRightInd w:val="0"/>
        <w:spacing w:after="0" w:line="240" w:lineRule="auto"/>
        <w:contextualSpacing/>
        <w:jc w:val="both"/>
        <w:textAlignment w:val="baseline"/>
        <w:rPr>
          <w:rFonts w:ascii="Times" w:hAnsi="Times" w:cs="Times"/>
          <w:sz w:val="20"/>
          <w:lang w:val="en-US"/>
        </w:rPr>
      </w:pPr>
      <w:r w:rsidRPr="001C403D">
        <w:rPr>
          <w:rFonts w:ascii="Times" w:hAnsi="Times" w:cs="Times"/>
          <w:b/>
          <w:bCs/>
          <w:sz w:val="20"/>
          <w:lang w:val="en-US"/>
        </w:rPr>
        <w:t>SAST</w:t>
      </w:r>
      <w:r w:rsidRPr="001C403D">
        <w:rPr>
          <w:rFonts w:ascii="Times" w:hAnsi="Times" w:cs="Times"/>
          <w:sz w:val="20"/>
          <w:lang w:val="en-US"/>
        </w:rPr>
        <w:t>, static application security testing, to identify problems in the source code before deployment</w:t>
      </w:r>
      <w:r w:rsidRPr="002E19BD">
        <w:rPr>
          <w:rFonts w:ascii="Times" w:hAnsi="Times" w:cs="Times"/>
          <w:sz w:val="20"/>
          <w:lang w:val="en-US"/>
        </w:rPr>
        <w:t xml:space="preserve">. </w:t>
      </w:r>
      <w:sdt>
        <w:sdtPr>
          <w:rPr>
            <w:rFonts w:ascii="Times" w:hAnsi="Times" w:cs="Times"/>
            <w:color w:val="000000"/>
            <w:sz w:val="20"/>
            <w:lang w:val="en-US"/>
          </w:rPr>
          <w:tag w:val="MENDELEY_CITATION_v3_eyJjaXRhdGlvbklEIjoiTUVOREVMRVlfQ0lUQVRJT05fZWRhODBlYzktMzI4Zi00NGVlLTgyYzEtZDg0MjQyYjNhMTI1IiwicHJvcGVydGllcyI6eyJub3RlSW5kZXgiOjB9LCJpc0VkaXRlZCI6ZmFsc2UsIm1hbnVhbE92ZXJyaWRlIjp7ImlzTWFudWFsbHlPdmVycmlkZGVuIjpmYWxzZSwiY2l0ZXByb2NUZXh0IjoiWzhdIiwibWFudWFsT3ZlcnJpZGVUZXh0IjoiIn0sImNpdGF0aW9uSXRlbXMiOlt7ImlkIjoiNmE0YTRlYmItNzkzOC0zZGNhLWJlNDAtODgxYWRiYzFlNmE0IiwiaXRlbURhdGEiOnsidHlwZSI6ImFydGljbGUtam91cm5hbCIsImlkIjoiNmE0YTRlYmItNzkzOC0zZGNhLWJlNDAtODgxYWRiYzFlNmE0IiwidGl0bGUiOiJXaHkgSXMgU3RhdGljIEFwcGxpY2F0aW9uIFNlY3VyaXR5IFRlc3RpbmcgSGFyZCB0byBMZWFybj8iLCJhdXRob3IiOlt7ImZhbWlseSI6IktyaXNobmFuIiwiZ2l2ZW4iOiJQIiwicGFyc2UtbmFtZXMiOmZhbHNlLCJkcm9wcGluZy1wYXJ0aWNsZSI6IiIsIm5vbi1kcm9wcGluZy1wYXJ0aWNsZSI6IiJ9LHsiZmFtaWx5IjoiQ2lmdWVudGVzIiwiZ2l2ZW4iOiJDIiwicGFyc2UtbmFtZXMiOmZhbHNlLCJkcm9wcGluZy1wYXJ0aWNsZSI6IiIsIm5vbi1kcm9wcGluZy1wYXJ0aWNsZSI6IiJ9LHsiZmFtaWx5IjoiTGkiLCJnaXZlbiI6IkwiLCJwYXJzZS1uYW1lcyI6ZmFsc2UsImRyb3BwaW5nLXBhcnRpY2xlIjoiIiwibm9uLWRyb3BwaW5nLXBhcnRpY2xlIjoiIn0seyJmYW1pbHkiOiJCaXNzeWFuZGUiLCJnaXZlbiI6IlQgRiIsInBhcnNlLW5hbWVzIjpmYWxzZSwiZHJvcHBpbmctcGFydGljbGUiOiIiLCJub24tZHJvcHBpbmctcGFydGljbGUiOiIifSx7ImZhbWlseSI6IktsZWluIiwiZ2l2ZW4iOiJKIiwicGFyc2UtbmFtZXMiOmZhbHNlLCJkcm9wcGluZy1wYXJ0aWNsZSI6IiIsIm5vbi1kcm9wcGluZy1wYXJ0aWNsZSI6IiJ9XSwiY29udGFpbmVyLXRpdGxlIjoiSUVFRSBTZWN1cml0eSBhbmQgUHJpdmFjeSIsIkRPSSI6IjEwLjExMDkvTVNFQy4yMDIzLjMyODcyMDYiLCJpc3N1ZWQiOnsiZGF0ZS1wYXJ0cyI6W1syMDIzXV19LCJwYWdlIjoiNjgtNzIiLCJhYnN0cmFjdCI6IkluIHRoaXMgYXJ0aWNsZSwgd2Ugc3VtbWFyaXplIG91ciBleHBlcmllbmNlIGluIGNvbWJpbmluZyBwcm9ncmFtIGFuYWx5c2lzIHdpdGggbWFjaGluZSBsZWFybmluZyAoTUwpIHRvIGRldmVsb3AgYSB0ZWNobmlxdWUgdGhhdCBjYW4gaW1wcm92ZSB0aGUgZGV2ZWxvcG1lbnQgb2Ygc3BlY2lmaWMgcHJvZ3JhbSBhbmFseXNlcy4gT3VyIGV4cGVyaWVuY2UgaXMgbmVnYXRpdmUuIFdlIGRlc2NyaWJlIHRoZSBhcmVhcyB0aGF0IG5lZWQgdG8gYmUgYWRkcmVzc2VkIGlmIE1MIHRlY2huaXF1ZXMgYXJlIHRvIGJlIHVzZWZ1bCBpbiB0aGUgcHJvZ3JhbSBhbmFseXNpcyBjb250ZXh0LiBNb3N0IG9mIHRoZSBpc3N1ZXMgdGhhdCB3ZSByZXBvcnQgYXJlIGRpZmZlcmVudCBmcm9tIHRoZSBvbmVzIHRoYXQgZGlzY3VzcyB0aGUgc3RhdGUgb2YgdGhlIGFydCBpbiB0aGUgdXNlIG9mIE1MIHRlY2huaXF1ZXMgdG8gZGV0ZWN0IHNlY3VyaXR5IHZ1bG5lcmFiaWxpdGllcy4iLCJpc3N1ZSI6IjUiLCJ2b2x1bWUiOiIyMSIsImNvbnRhaW5lci10aXRsZS1zaG9ydCI6IklFRUUgU2VjdXIuIFByaXYuIn0sImlzVGVtcG9yYXJ5IjpmYWxzZX1dfQ=="/>
          <w:id w:val="-1888939878"/>
        </w:sdtPr>
        <w:sdtContent>
          <w:r w:rsidR="00E60CBE" w:rsidRPr="00E60CBE">
            <w:rPr>
              <w:rFonts w:ascii="Times" w:hAnsi="Times" w:cs="Times"/>
              <w:color w:val="000000"/>
              <w:sz w:val="20"/>
              <w:lang w:val="en-US"/>
            </w:rPr>
            <w:t>[8]</w:t>
          </w:r>
        </w:sdtContent>
      </w:sdt>
    </w:p>
    <w:p w14:paraId="2E099B89" w14:textId="11FA6060" w:rsidR="00B12903" w:rsidRPr="002E19BD" w:rsidRDefault="00B12903" w:rsidP="00B12903">
      <w:pPr>
        <w:numPr>
          <w:ilvl w:val="0"/>
          <w:numId w:val="13"/>
        </w:numPr>
        <w:overflowPunct w:val="0"/>
        <w:autoSpaceDE w:val="0"/>
        <w:autoSpaceDN w:val="0"/>
        <w:adjustRightInd w:val="0"/>
        <w:spacing w:after="0" w:line="240" w:lineRule="auto"/>
        <w:contextualSpacing/>
        <w:jc w:val="both"/>
        <w:textAlignment w:val="baseline"/>
        <w:rPr>
          <w:rFonts w:ascii="Times" w:hAnsi="Times" w:cs="Times"/>
          <w:sz w:val="20"/>
          <w:lang w:val="en-US"/>
        </w:rPr>
      </w:pPr>
      <w:r w:rsidRPr="002E19BD">
        <w:rPr>
          <w:rFonts w:ascii="Times" w:hAnsi="Times" w:cs="Times"/>
          <w:b/>
          <w:bCs/>
          <w:sz w:val="20"/>
          <w:lang w:val="en-US"/>
        </w:rPr>
        <w:lastRenderedPageBreak/>
        <w:t>DAST</w:t>
      </w:r>
      <w:r w:rsidRPr="002E19BD">
        <w:rPr>
          <w:rFonts w:ascii="Times" w:hAnsi="Times" w:cs="Times"/>
          <w:sz w:val="20"/>
          <w:lang w:val="en-US"/>
        </w:rPr>
        <w:t xml:space="preserve"> </w:t>
      </w:r>
      <w:r w:rsidRPr="002B7087">
        <w:rPr>
          <w:rFonts w:ascii="Times" w:hAnsi="Times" w:cs="Times"/>
          <w:sz w:val="20"/>
          <w:lang w:val="en-US"/>
        </w:rPr>
        <w:t>dynamic application security testing, to evaluate security controls during execution in a controlled test environment</w:t>
      </w:r>
      <w:r w:rsidRPr="002E19BD">
        <w:rPr>
          <w:rFonts w:ascii="Times" w:hAnsi="Times" w:cs="Times"/>
          <w:sz w:val="20"/>
          <w:lang w:val="en-US"/>
        </w:rPr>
        <w:t xml:space="preserve">. </w:t>
      </w:r>
      <w:sdt>
        <w:sdtPr>
          <w:rPr>
            <w:rFonts w:ascii="Times" w:hAnsi="Times" w:cs="Times"/>
            <w:color w:val="000000"/>
            <w:sz w:val="20"/>
            <w:lang w:val="en-US"/>
          </w:rPr>
          <w:tag w:val="MENDELEY_CITATION_v3_eyJjaXRhdGlvbklEIjoiTUVOREVMRVlfQ0lUQVRJT05fNTU0MmNiYjEtZDM5Yi00NmI4LWIzNzYtMWQ3NjdkZTZlMDQ0IiwicHJvcGVydGllcyI6eyJub3RlSW5kZXgiOjB9LCJpc0VkaXRlZCI6ZmFsc2UsIm1hbnVhbE92ZXJyaWRlIjp7ImlzTWFudWFsbHlPdmVycmlkZGVuIjpmYWxzZSwiY2l0ZXByb2NUZXh0IjoiWzldLCBbMTBdIiwibWFudWFsT3ZlcnJpZGVUZXh0IjoiIn0sImNpdGF0aW9uSXRlbXMiOlt7ImlkIjoiYjYyMTAwNTgtODk5Yy0zZmE0LWIyYjgtYjZmMmUwZmFmYTZlIiwiaXRlbURhdGEiOnsidHlwZSI6ImFydGljbGUtam91cm5hbCIsImlkIjoiYjYyMTAwNTgtODk5Yy0zZmE0LWIyYjgtYjZmMmUwZmFmYTZlIiwidGl0bGUiOiJUaGUgcm9sZSBvZiBwcm9ncmFtIGFuYWx5c2lzIGluIHNlY3VyaXR5IHZ1bG5lcmFiaWxpdHkgZGV0ZWN0aW9uOiBUaGVuIGFuZCBub3ciLCJhdXRob3IiOlt7ImZhbWlseSI6IkNpZnVlbnRlcyIsImdpdmVuIjoiQyIsInBhcnNlLW5hbWVzIjpmYWxzZSwiZHJvcHBpbmctcGFydGljbGUiOiIiLCJub24tZHJvcHBpbmctcGFydGljbGUiOiIifSx7ImZhbWlseSI6IkdhdXRoaWVyIiwiZ2l2ZW4iOiJGIiwicGFyc2UtbmFtZXMiOmZhbHNlLCJkcm9wcGluZy1wYXJ0aWNsZSI6IiIsIm5vbi1kcm9wcGluZy1wYXJ0aWNsZSI6IiJ9LHsiZmFtaWx5IjoiSGFzc2Fuc2hhaGkiLCJnaXZlbiI6IkIiLCJwYXJzZS1uYW1lcyI6ZmFsc2UsImRyb3BwaW5nLXBhcnRpY2xlIjoiIiwibm9uLWRyb3BwaW5nLXBhcnRpY2xlIjoiIn0seyJmYW1pbHkiOiJLcmlzaG5hbiIsImdpdmVuIjoiUCIsInBhcnNlLW5hbWVzIjpmYWxzZSwiZHJvcHBpbmctcGFydGljbGUiOiIiLCJub24tZHJvcHBpbmctcGFydGljbGUiOiIifSx7ImZhbWlseSI6Ik1jQ2FsbCIsImdpdmVuIjoiRCIsInBhcnNlLW5hbWVzIjpmYWxzZSwiZHJvcHBpbmctcGFydGljbGUiOiIiLCJub24tZHJvcHBpbmctcGFydGljbGUiOiIifV0sImNvbnRhaW5lci10aXRsZSI6IkNvbXB1dGVycyBhbmQgU2VjdXJpdHkiLCJET0kiOiIxMC4xMDE2L2ouY29zZS4yMDIzLjEwMzQ2MyIsImlzc3VlZCI6eyJkYXRlLXBhcnRzIjpbWzIwMjNdXX0sImFic3RyYWN0IjoiUHJvZ3JhbSBhbmFseXNpcyB0ZWNobmlxdWVzIHBsYXkgYW4gaW1wb3J0YW50IHJvbGUgaW4gZGV0ZWN0aW5nIHNlY3VyaXR5IHZ1bG5lcmFiaWxpdGllcy4gSW4gdGhpcyBwYXBlciB3ZSBkZXNjcmliZSBvdXIgZXhwZXJpZW5jZXMgaW4gZGV2ZWxvcGluZyBhIHZhcmlldHkgb2YgdG9vbHMgdGhhdCBkZXRlY3Qgc2VjdXJpdHkgdnVsbmVyYWJpbGl0aWVzIGluIGFuIGluZHVzdHJpYWwgc2V0dGluZy4gVGhlIG1haW4gZHJpdmluZyBmb3JjZXMgZm9yIGFkb3B0aW9uIG9mIHByb2dyYW0gYW5hbHlzaXMgdG9vbHMgYnkgYSBkZXZlbG9wbWVudCBvcmdhbmlzYXRpb24gYXJlIGxvdyBmYWxzZSBwb3NpdGl2ZSByYXRlLCBlYXNlIG9mIGludGVncmF0aW9uIGluIHRoZSBkZXZlbG9wZXIncyB3b3JrZmxvdywgc2NhbGFiaWxpdHkgdG8gaGFuZGxlIGluZHVzdHJpYWwgc2l6ZSBzeXN0ZW1zIGFuZCByZXN1bHRzIHRoYXQgYXJlIGVhc3kgdG8gdW5kZXJzdGFuZC4gRXZlbiBpZiBvbmUgdGhlIGFib3ZlIGRpbWVuc2lvbnMgaXMgbm90IHN1cHBvcnRlZCwgdGhlIHRvb2wgd2lsbCBub3QgYmUgdXNlZCBpbiBwcmFjdGljZS4gV2Ugc2hvdyBob3cgdGhlIGFuYWx5c2VzIG9mIHByb2dyYW0gYW5hbHlzaXMgdG9vbHMgaGF2ZSBjaGFuZ2VkIG92ZXIgbW9yZSB0aGFuIGEgZGVjYWRlIGR1ZSB0byBkaWZmZXJlbmNlcyBpbiBsYW5ndWFnZXMsIGUuZy4sIGNvZGUgd3JpdHRlbiBpbiBzeXN0ZW1zLWxldmVsIGxhbmd1YWdlcyBsaWtlIEMgdGVuZCB0byBmb2N1cyBvbiBtZW1vcnktcmVsYXRlZCB2dWxuZXJhYmlsaXRpZXMsIGluIGNvbnRyYXN0IHRvIGxhbmd1YWdlcyBsaWtlIEphdmEsIEphdmFTY3JpcHQgYW5kIFB5dGhvbiB3aGVyZSB0aGUgZm9jdXMgaXMgbW9yZSBvbiBpbmplY3Rpb24gdnVsbmVyYWJpbGl0aWVzIGluIHdlYiBvciBjbG91ZCBhcHBsaWNhdGlvbnMuIEJhc2VkIG9uIGxhbmd1YWdlLCBzdGF0aWMgb3IgZHluYW1pYyBhbmFseXNpcyBhcHByb2FjaGVzIGFyZSBuZWVkZWQsIGluY2x1ZGluZyBoeWJyaWQgYXBwcm9hY2hlcy4gV2UgY29uY2x1ZGUgd2l0aCBvdXIgdmlzaW9uIG9uIEludGVsbGlnZW50IEFwcGxpY2F0aW9uIFNlY3VyaXR5IOKAkyBob3cgcHJvZ3JhbSBhbmFseXNpcyB0b29scyB3aWxsIGtlZXAgY2hhbmdpbmcgdG8gZW5hYmxlIHRoZSBEZXZTZWNPcHMgbW9kZWwgZ2l2ZW4gdGhlIGZlcnRpbGUgZ3JvdW5kIHRoYXQgdGhlIERldk9wcyBtb2RlbCBwcm92aWRlcyB0b2RheS4gV2UgZm9yZXNlZSBkaWZmZXJlbnQgcHJvZ3JhbSBhbmFseXNpcyB0b29scyB3b3JraW5nIHRvZ2V0aGVyIGJ5IHNoYXJpbmcgaW5mb3JtYXRpb24sIGluY2x1ZGluZyB0aGUgcmVzdWx0cyB0aGV5IHByb2R1Y2UsIHdoaWxlIGFkZHJlc3NpbmcgbmV3ZXIgc2VjdXJpdHkgaXNzdWVzIHN1Y2ggYXMgdGhvc2UgcmVsYXRlZCB0byBzdXBwbHkgY2hhaW4gaXNzdWVzLiBJbiB0aGlzIHdheSwgcHJvZ3JhbSBhbmFseXNpcyB0b29scyB3b3VsZCBiZSBleHRlbmRlZCB3aXRoIHJlbGV2YW50IG1hY2hpbmUgbGVhcm5pbmcgdGVjaG5pcXVlcyBhbmQgYmUgaW50ZWdyYXRlZCBpbiBhbGwgZGlmZmVyZW50IHBoYXNlcyBvZiB0aGUgY29kZSBkZXZlbG9wbWVudCwgYnVpbGRpbmcsIHRlc3RpbmcsIGRlcGxveW1lbnQgYW5kIG1vbml0b3JpbmcgY3ljbGUuIiwidm9sdW1lIjoiMTM1IiwiY29udGFpbmVyLXRpdGxlLXNob3J0IjoiQ29tcHV0LiBTZWN1ci4ifSwiaXNUZW1wb3JhcnkiOmZhbHNlfSx7ImlkIjoiOGIyNDJlMTQtZWRkNi0zMTU4LTgxMDEtNmM4MjFkYjhmZDE4IiwiaXRlbURhdGEiOnsidHlwZSI6InBhcGVyLWNvbmZlcmVuY2UiLCJpZCI6IjhiMjQyZTE0LWVkZDYtMzE1OC04MTAxLTZjODIxZGI4ZmQxOCIsInRpdGxlIjoiU2VjdXJlIGluZm9ybWF0aW9uIGZsb3cgYXdhcmVuZXNzIGZvciBzbWFydCB3aXJlbGVzcyBlSGVhbHRoIHN5c3RlbXMiLCJhdXRob3IiOlt7ImZhbWlseSI6IlBmZWlmZmVyIiwiZ2l2ZW4iOiJTIiwicGFyc2UtbmFtZXMiOmZhbHNlLCJkcm9wcGluZy1wYXJ0aWNsZSI6IiIsIm5vbi1kcm9wcGluZy1wYXJ0aWNsZSI6IiJ9LHsiZmFtaWx5IjoiVW5nZXIiLCJnaXZlbiI6IlMiLCJwYXJzZS1uYW1lcyI6ZmFsc2UsImRyb3BwaW5nLXBhcnRpY2xlIjoiIiwibm9uLWRyb3BwaW5nLXBhcnRpY2xlIjoiIn0seyJmYW1pbHkiOiJUaW1tZXJtYW5uIiwiZ2l2ZW4iOiJEIiwicGFyc2UtbmFtZXMiOmZhbHNlLCJkcm9wcGluZy1wYXJ0aWNsZSI6IiIsIm5vbi1kcm9wcGluZy1wYXJ0aWNsZSI6IiJ9LHsiZmFtaWx5IjoiTGVobWFubiIsImdpdmVuIjoiQSIsInBhcnNlLW5hbWVzIjpmYWxzZSwiZHJvcHBpbmctcGFydGljbGUiOiIiLCJub24tZHJvcHBpbmctcGFydGljbGUiOiIifV0sImNvbnRhaW5lci10aXRsZSI6IkludGVybmF0aW9uYWwgTXVsdGktQ29uZmVyZW5jZSBvbiBTeXN0ZW1zLCBTaWduYWxzIGFuZCBEZXZpY2VzLCBTU0QgMjAxMiAtIFN1bW1hcnkgUHJvY2VlZGluZ3MiLCJET0kiOiIxMC4xMTA5L1NTRC4yMDEyLjYxOTgxMjMiLCJVUkwiOiJodHRwczovL3d3dy5zY29wdXMuY29tL2lud2FyZC9yZWNvcmQudXJpP2VpZD0yLXMyLjAtODQ4NjE2MDAzMjcmZG9pPTEwLjExMDklMmZTU0QuMjAxMi42MTk4MTIzJnBhcnRuZXJJRD00MCZtZDU9N2NjZjA0YTdkZjIwOGVlNTg1ZjUyMzZkYjExZTI5ZDEiLCJpc3N1ZWQiOnsiZGF0ZS1wYXJ0cyI6W1syMDEyXV19LCJjb250YWluZXItdGl0bGUtc2hvcnQiOiIifSwiaXNUZW1wb3JhcnkiOmZhbHNlfV19"/>
          <w:id w:val="795882820"/>
          <w:placeholder>
            <w:docPart w:val="D49624B7A3634F62B4CCD6B3D02DAD23"/>
          </w:placeholder>
        </w:sdtPr>
        <w:sdtContent>
          <w:r w:rsidR="00E60CBE" w:rsidRPr="00E60CBE">
            <w:rPr>
              <w:rFonts w:ascii="Times" w:hAnsi="Times" w:cs="Times"/>
              <w:color w:val="000000"/>
              <w:sz w:val="20"/>
              <w:lang w:val="en-US"/>
            </w:rPr>
            <w:t>[9], [10]</w:t>
          </w:r>
        </w:sdtContent>
      </w:sdt>
      <w:r>
        <w:rPr>
          <w:rFonts w:ascii="Times" w:hAnsi="Times" w:cs="Times"/>
          <w:color w:val="000000"/>
          <w:sz w:val="20"/>
          <w:lang w:val="en-US"/>
        </w:rPr>
        <w:t>.</w:t>
      </w:r>
    </w:p>
    <w:p w14:paraId="41A09E07" w14:textId="25A376CD" w:rsidR="00B12903" w:rsidRPr="002E19BD" w:rsidRDefault="00B12903" w:rsidP="00B12903">
      <w:pPr>
        <w:numPr>
          <w:ilvl w:val="0"/>
          <w:numId w:val="13"/>
        </w:numPr>
        <w:overflowPunct w:val="0"/>
        <w:autoSpaceDE w:val="0"/>
        <w:autoSpaceDN w:val="0"/>
        <w:adjustRightInd w:val="0"/>
        <w:spacing w:after="0" w:line="240" w:lineRule="auto"/>
        <w:contextualSpacing/>
        <w:jc w:val="both"/>
        <w:textAlignment w:val="baseline"/>
        <w:rPr>
          <w:rFonts w:ascii="Times" w:hAnsi="Times" w:cs="Times"/>
          <w:sz w:val="20"/>
          <w:lang w:val="en-US"/>
        </w:rPr>
      </w:pPr>
      <w:r w:rsidRPr="002E19BD">
        <w:rPr>
          <w:rFonts w:ascii="Times" w:hAnsi="Times" w:cs="Times"/>
          <w:b/>
          <w:bCs/>
          <w:sz w:val="20"/>
          <w:lang w:val="en-US"/>
        </w:rPr>
        <w:t xml:space="preserve">IAST </w:t>
      </w:r>
      <w:r w:rsidRPr="002D301C">
        <w:rPr>
          <w:rFonts w:ascii="Times" w:hAnsi="Times" w:cs="Times"/>
          <w:sz w:val="20"/>
          <w:lang w:val="en-US"/>
        </w:rPr>
        <w:t>Interactive Application Security Testing, to instrument the running application and correlate dynamic observations with the code</w:t>
      </w:r>
      <w:r w:rsidRPr="002E19BD">
        <w:rPr>
          <w:rFonts w:ascii="Times" w:hAnsi="Times" w:cs="Times"/>
          <w:sz w:val="20"/>
          <w:lang w:val="en-US"/>
        </w:rPr>
        <w:t xml:space="preserve">. </w:t>
      </w:r>
      <w:sdt>
        <w:sdtPr>
          <w:rPr>
            <w:rFonts w:ascii="Times" w:hAnsi="Times" w:cs="Times"/>
            <w:color w:val="000000"/>
            <w:sz w:val="20"/>
            <w:lang w:val="en-US"/>
          </w:rPr>
          <w:tag w:val="MENDELEY_CITATION_v3_eyJjaXRhdGlvbklEIjoiTUVOREVMRVlfQ0lUQVRJT05fODdmZWZhNWYtODA1Ny00NTgyLWIzNTQtM2Y3MTU1YzVlOGE3IiwicHJvcGVydGllcyI6eyJub3RlSW5kZXgiOjB9LCJpc0VkaXRlZCI6ZmFsc2UsIm1hbnVhbE92ZXJyaWRlIjp7ImlzTWFudWFsbHlPdmVycmlkZGVuIjpmYWxzZSwiY2l0ZXByb2NUZXh0IjoiWzExXSIsIm1hbnVhbE92ZXJyaWRlVGV4dCI6IiJ9LCJjaXRhdGlvbkl0ZW1zIjpbeyJpZCI6IjNmZjRhNmJiLTRjZjAtMzJkZC1iNGJjLWQ0ZWY3OTBkMTJkMyIsIml0ZW1EYXRhIjp7InR5cGUiOiJhcnRpY2xlLWpvdXJuYWwiLCJpZCI6IjNmZjRhNmJiLTRjZjAtMzJkZC1iNGJjLWQ0ZWY3OTBkMTJkMyIsInRpdGxlIjoiT24gQ29tYmluaW5nIFN0YXRpYywgRHluYW1pYyBhbmQgSW50ZXJhY3RpdmUgQW5hbHlzaXMgU2VjdXJpdHkgVGVzdGluZyBUb29scyB0byBJbXByb3ZlIE9XQVNQIFRvcCBUZW4gU2VjdXJpdHkgVnVsbmVyYWJpbGl0eSBEZXRlY3Rpb24gaW4gV2ViIEFwcGxpY2F0aW9ucyIsImF1dGhvciI6W3siZmFtaWx5IjoiVHVkZWxhIiwiZ2l2ZW4iOiJGIE0iLCJwYXJzZS1uYW1lcyI6ZmFsc2UsImRyb3BwaW5nLXBhcnRpY2xlIjoiIiwibm9uLWRyb3BwaW5nLXBhcnRpY2xlIjoiIn0seyJmYW1pbHkiOiJIaWd1ZXJhIiwiZ2l2ZW4iOiJKIFIgQiIsInBhcnNlLW5hbWVzIjpmYWxzZSwiZHJvcHBpbmctcGFydGljbGUiOiIiLCJub24tZHJvcHBpbmctcGFydGljbGUiOiIifSx7ImZhbWlseSI6IkhpZ3VlcmEiLCJnaXZlbiI6IkogQiIsInBhcnNlLW5hbWVzIjpmYWxzZSwiZHJvcHBpbmctcGFydGljbGUiOiIiLCJub24tZHJvcHBpbmctcGFydGljbGUiOiIifSx7ImZhbWlseSI6Ik1vbnRhbHZvIiwiZ2l2ZW4iOiJKIEEgUyIsInBhcnNlLW5hbWVzIjpmYWxzZSwiZHJvcHBpbmctcGFydGljbGUiOiIiLCJub24tZHJvcHBpbmctcGFydGljbGUiOiIifSx7ImZhbWlseSI6IkFyZ3lyb3MiLCJnaXZlbiI6Ik0gSSIsInBhcnNlLW5hbWVzIjpmYWxzZSwiZHJvcHBpbmctcGFydGljbGUiOiIiLCJub24tZHJvcHBpbmctcGFydGljbGUiOiIifV0sImNvbnRhaW5lci10aXRsZSI6IkFQUExJRUQgU0NJRU5DRVMtQkFTRUwiLCJET0kiOiIxMC4zMzkwL2FwcDEwMjQ5MTE5IiwiSVNTTiI6IjIwNzYtMzQxNyIsIlBNSUQiOiJXT1M6MDAwNjAyODgxMDAwMDAxIiwiaXNzdWVkIjp7ImRhdGUtcGFydHMiOltbMjAyMF1dfSwibGFuZ3VhZ2UiOiJFbmdsaXNoIiwiYWJzdHJhY3QiOiJGZWF0dXJlZCBBcHBsaWNhdGlvblxuICAgVGhpcyBkb2N1bWVudCBwcm92aWRlcyBhIGNvbXBsZXRlIGNvbXBhcmF0aXZlIHN0dWR5IG9mIGhvdyBkaWZmZXJlbnQgdHlwZXMgb2Ygc2VjdXJpdHkgYW5hbHlzaXMgdG9vbHMsIChzdGF0aWMsIGludGVyYWN0aXZlIGFuZCBkeW5hbWljKSBjYW4gY29tYmluZSB0byBvYnRhaW4gdGhlIGJlc3QgcGVyZm9ybWFuY2UgcmVzdWx0cyBpbiB0ZXJtcyBvZiB0cnVlIGFuZCBmYWxzZSBwb3NpdGl2ZSByYXRpb3MgdGFraW5nIGludG8gYWNjb3VudCBkaWZmZXJlbnQgZGVncmVlcyBvZiBjcml0aWNhbGl0eS5cbiAgIFRoZSBkZXNpZ24gb2YgdGhlIHRlY2huaXF1ZXMgYW5kIGFsZ29yaXRobXMgdXNlZCBieSB0aGUgc3RhdGljLCBkeW5hbWljIGFuZCBpbnRlcmFjdGl2ZSBzZWN1cml0eSB0ZXN0aW5nIHRvb2xzIGRpZmZlci4gVGhlcmVmb3JlLCBlYWNoIHRvb2wgZGV0ZWN0cyB0byBhIGdyZWF0ZXIgb3IgbGVzc2VyIGV4dGVudCBlYWNoIHR5cGUgb2YgdnVsbmVyYWJpbGl0eSBmb3Igd2hpY2ggdGhleSBhcmUgZGVzaWduZWQgZm9yLiBJbiBhZGRpdGlvbiwgdGhlaXIgZGlmZmVyZW50IGRlc2lnbnMgbWVhbiB0aGF0IHRoZXkgaGF2ZSBkaWZmZXJlbnQgcGVyY2VudGFnZXMgb2YgZmFsc2UgcG9zaXRpdmVzLiBJbiBvcmRlciB0byB0YWtlIGFkdmFudGFnZSBvZiB0aGUgcG9zc2libGUgc3luZXJnaWVzIHRoYXQgZGlmZmVyZW50IGFuYWx5c2lzIHRvb2xzIHR5cGVzIG1heSBoYXZlLCB0aGlzIHBhcGVyIGNvbWJpbmVzIHNldmVyYWwgc3RhdGljLCBkeW5hbWljIGFuZCBpbnRlcmFjdGl2ZSBhbmFseXNpcyBzZWN1cml0eSB0ZXN0aW5nIHRvb2xzLXN0YXRpYyB3aGl0ZSBib3ggc2VjdXJpdHkgYW5hbHlzaXMgKFNBU1QpLCBkeW5hbWljIGJsYWNrIGJveCBzZWN1cml0eSBhbmFseXNpcyAoREFTVCkgYW5kIGludGVyYWN0aXZlIHdoaXRlIGJveCBzZWN1cml0eSBhbmFseXNpcyAoSUFTVCksIHJlc3BlY3RpdmVseS4gVGhlIGFpbSBpcyB0byBpbnZlc3RpZ2F0ZSBob3cgdG8gaW1wcm92ZSB0aGUgZWZmZWN0aXZlbmVzcyBvZiBzZWN1cml0eSB2dWxuZXJhYmlsaXR5IGRldGVjdGlvbiB3aGlsZSByZWR1Y2luZyB0aGUgbnVtYmVyIG9mIGZhbHNlIHBvc2l0aXZlcy4gU3BlY2lmaWNhbGx5LCB0d28gc3RhdGljLCB0d28gZHluYW1pYyBhbmQgdHdvIGludGVyYWN0aXZlIHNlY3VyaXR5IGFuYWx5c2lzIHRvb2xzIHdpbGwgYmUgY29tYmluZWQgdG8gc3R1ZHkgdGhlaXIgYmVoYXZpb3IgdXNpbmcgYSBzcGVjaWZpYyBiZW5jaG1hcmsgZm9yIE9XQVNQIFRvcCBUZW4gc2VjdXJpdHkgdnVsbmVyYWJpbGl0aWVzIGFuZCB0YWtpbmcgaW50byBhY2NvdW50IHZhcmlvdXMgc2NlbmFyaW9zIG9mIGRpZmZlcmVudCBjcml0aWNhbGl0eSBpbiB0ZXJtcyBvZiB0aGUgYXBwbGljYXRpb25zIGFuYWx5emVkLiBGaW5hbGx5LCB0aGlzIHN0dWR5IGFuYWx5emVzIGFuZCBkaXNjdXNzIHRoZSB2YWx1ZXMgb2YgdGhlIHNlbGVjdGVkIG1ldHJpY3MgYXBwbGllZCB0byB0aGUgcmVzdWx0cyBmb3IgZWFjaCBuLXRvb2xzIGNvbWJpbmF0aW9uLiIsImlzc3VlIjoiMjQiLCJ2b2x1bWUiOiIxMCIsImNvbnRhaW5lci10aXRsZS1zaG9ydCI6IiJ9LCJpc1RlbXBvcmFyeSI6ZmFsc2V9XX0="/>
          <w:id w:val="1516188991"/>
          <w:placeholder>
            <w:docPart w:val="0CCF035B27C044E9AD075A9879C2232E"/>
          </w:placeholder>
        </w:sdtPr>
        <w:sdtContent>
          <w:r w:rsidR="00E60CBE" w:rsidRPr="00E60CBE">
            <w:rPr>
              <w:rFonts w:ascii="Times" w:hAnsi="Times" w:cs="Times"/>
              <w:color w:val="000000"/>
              <w:sz w:val="20"/>
              <w:lang w:val="en-US"/>
            </w:rPr>
            <w:t>[11]</w:t>
          </w:r>
        </w:sdtContent>
      </w:sdt>
    </w:p>
    <w:p w14:paraId="49DB426B" w14:textId="0A854646" w:rsidR="00B12903" w:rsidRPr="002E19BD" w:rsidRDefault="00B12903" w:rsidP="00B12903">
      <w:pPr>
        <w:numPr>
          <w:ilvl w:val="0"/>
          <w:numId w:val="13"/>
        </w:numPr>
        <w:overflowPunct w:val="0"/>
        <w:autoSpaceDE w:val="0"/>
        <w:autoSpaceDN w:val="0"/>
        <w:adjustRightInd w:val="0"/>
        <w:spacing w:after="0" w:line="240" w:lineRule="auto"/>
        <w:contextualSpacing/>
        <w:jc w:val="both"/>
        <w:textAlignment w:val="baseline"/>
        <w:rPr>
          <w:rFonts w:ascii="Times" w:hAnsi="Times" w:cs="Times"/>
          <w:sz w:val="20"/>
          <w:lang w:val="en-US"/>
        </w:rPr>
      </w:pPr>
      <w:r w:rsidRPr="002E19BD">
        <w:rPr>
          <w:rFonts w:ascii="Times" w:hAnsi="Times" w:cs="Times"/>
          <w:b/>
          <w:bCs/>
          <w:sz w:val="20"/>
          <w:lang w:val="en-US"/>
        </w:rPr>
        <w:t>Manual testing</w:t>
      </w:r>
      <w:r w:rsidRPr="002E19BD">
        <w:rPr>
          <w:rFonts w:ascii="Times" w:hAnsi="Times" w:cs="Times"/>
          <w:sz w:val="20"/>
          <w:lang w:val="en-US"/>
        </w:rPr>
        <w:t xml:space="preserve"> </w:t>
      </w:r>
      <w:r>
        <w:rPr>
          <w:rFonts w:ascii="Times" w:hAnsi="Times" w:cs="Times"/>
          <w:sz w:val="20"/>
          <w:lang w:val="en-US"/>
        </w:rPr>
        <w:t>t</w:t>
      </w:r>
      <w:r w:rsidRPr="002D301C">
        <w:rPr>
          <w:rFonts w:ascii="Times" w:hAnsi="Times" w:cs="Times"/>
          <w:sz w:val="20"/>
          <w:lang w:val="en-US"/>
        </w:rPr>
        <w:t>o verify non-automatable or context-dependent requirements</w:t>
      </w:r>
      <w:r w:rsidRPr="002E19BD">
        <w:rPr>
          <w:rFonts w:ascii="Times" w:hAnsi="Times" w:cs="Times"/>
          <w:sz w:val="20"/>
          <w:lang w:val="en-US"/>
        </w:rPr>
        <w:t xml:space="preserve"> </w:t>
      </w:r>
      <w:sdt>
        <w:sdtPr>
          <w:rPr>
            <w:rFonts w:ascii="Times" w:hAnsi="Times" w:cs="Times"/>
            <w:color w:val="000000"/>
            <w:sz w:val="20"/>
            <w:lang w:val="en-US"/>
          </w:rPr>
          <w:tag w:val="MENDELEY_CITATION_v3_eyJjaXRhdGlvbklEIjoiTUVOREVMRVlfQ0lUQVRJT05fMzY4N2Y1MjktNjU5Ny00NzBmLTk2ODEtZjFlOWI4ZGIzZTUwIiwicHJvcGVydGllcyI6eyJub3RlSW5kZXgiOjB9LCJpc0VkaXRlZCI6ZmFsc2UsIm1hbnVhbE92ZXJyaWRlIjp7ImlzTWFudWFsbHlPdmVycmlkZGVuIjpmYWxzZSwiY2l0ZXByb2NUZXh0IjoiWzEyXSIsIm1hbnVhbE92ZXJyaWRlVGV4dCI6IiJ9LCJjaXRhdGlvbkl0ZW1zIjpbeyJpZCI6IjJmNTFkODFlLWY0MTYtMzIwNC04MWY2LTk0ZTRkYzNkOGRkNiIsIml0ZW1EYXRhIjp7InR5cGUiOiJhcnRpY2xlLWpvdXJuYWwiLCJpZCI6IjJmNTFkODFlLWY0MTYtMzIwNC04MWY2LTk0ZTRkYzNkOGRkNiIsInRpdGxlIjoiU2VjdXJlIHNvZnR3YXJlIGRldmVsb3BtZW50IGFuZCB0ZXN0aW5nOiBBIG1vZGVsLWJhc2VkIG1ldGhvZG9sb2d5IiwiYXV0aG9yIjpbeyJmYW1pbHkiOiJDYXNvbGEiLCJnaXZlbiI6IlZhbGVudGluYSIsInBhcnNlLW5hbWVzIjpmYWxzZSwiZHJvcHBpbmctcGFydGljbGUiOiIiLCJub24tZHJvcHBpbmctcGFydGljbGUiOiIifSx7ImZhbWlseSI6IkJlbmVkaWN0aXMiLCJnaXZlbiI6IkFsZXNzYW5kcmEiLCJwYXJzZS1uYW1lcyI6ZmFsc2UsImRyb3BwaW5nLXBhcnRpY2xlIjoiIiwibm9uLWRyb3BwaW5nLXBhcnRpY2xlIjoiRGUifSx7ImZhbWlseSI6Ik1henpvY2NhIiwiZ2l2ZW4iOiJDYXJsbyIsInBhcnNlLW5hbWVzIjpmYWxzZSwiZHJvcHBpbmctcGFydGljbGUiOiIiLCJub24tZHJvcHBpbmctcGFydGljbGUiOiIifSx7ImZhbWlseSI6Ik9yYmluYXRvIiwiZ2l2ZW4iOiJWaXR0b3JpbyIsInBhcnNlLW5hbWVzIjpmYWxzZSwiZHJvcHBpbmctcGFydGljbGUiOiIiLCJub24tZHJvcHBpbmctcGFydGljbGUiOiIifV0sImNvbnRhaW5lci10aXRsZSI6IkNvbXB1dGVycyAmIFNlY3VyaXR5IiwiRE9JIjoiaHR0cHM6Ly9kb2kub3JnLzEwLjEwMTYvai5jb3NlLjIwMjMuMTAzNjM5IiwiSVNTTiI6IjAxNjctNDA0OCIsIlVSTCI6Imh0dHBzOi8vd3d3LnNjaWVuY2VkaXJlY3QuY29tL3NjaWVuY2UvYXJ0aWNsZS9waWkvUzAxNjc0MDQ4MjMwMDU0OTciLCJpc3N1ZWQiOnsiZGF0ZS1wYXJ0cyI6W1syMDI0XV19LCJwYWdlIjoiMTAzNjM5IiwiYWJzdHJhY3QiOiJNb2Rlcm4gaW5kdXN0cmllcyB3aWRlbHkgcmVseSB1cG9uIHNvZnR3YXJlIGFuZCBJVCBzZXJ2aWNlcywgaW4gYSBjb250ZXh0IHdoZXJlIGN5YmVyY3JpbWUgaXMgcmFwaWRseSBzcHJlYWRpbmcgaW4gbW9yZSBhbmQgbW9yZSBzZWN0b3JzLiBVbmZvcnR1bmF0ZWx5LCBkZXNwaXRlIGdyZWF0ZXIgZ2VuZXJhbCBhd2FyZW5lc3Mgb2Ygc2VjdXJpdHkgcmlza3MgYW5kIHRoZSBhdmFpbGFiaWxpdHkgb2Ygc2VjdXJpdHkgdG9vbHMgdGhhdCBjYW4gaGVscCB0byBjb3BlIHdpdGggdGhvc2Ugcmlza3MsIG1hbnkgb3JnYW5pemF0aW9ucyAoZXNwZWNpYWxseSBtZWRpdW0vc21hbGwtc2l6ZSBvbmVzKSBzdGlsbCBsYWcgd2hlbiBpdCBjb21lcyB0byBidWlsZGluZyBzZWN1cml0eSBpbnRvIHRoZWlyIHNlcnZpY2VzLiBUaGlzIGlzIG1haW5seSBkdWUgdG8gdGhlIGxpbWl0ZWQgc2VjdXJpdHkgc2tpbGxzIG9mIGNvbW1vbiBkZXZlbG9wZXJzL0lUIHByb2plY3QgbWFuYWdlcnMgYW5kIHRvIHRoZSB0eXBpY2FsbHkgaGlnaCBjb3N0cyBvZiBzZWN1cml0eSBwcm9jZWR1cmVzLiBJbiBmYWN0LCB3aGlsZSBhdXRvbWF0ZWQgdG9vbHMgZXhpc3QgdG8gcGVyZm9ybSBjb2RlIGFuYWx5c2lzLCB2dWxuZXJhYmlsaXR5IHNjYW5uaW5nLCBvciBzZWN1cml0eSB0ZXN0aW5nLCB0aGUgbWFudWFsIGludGVydmVudGlvbiBvZiBzZWN1cml0eSBleHBlcnRzIGlzIHN0aWxsIHJlcXVpcmVkIG5vdCBvbmx5IGZvciBzZWN1cml0eSBhbmFseXNpcyBhbmQgZGVzaWduLCBidXQgYWxzbyB0byBjb25maWd1cmUgYW5kIGVsYWJvcmF0ZSB0aGUgb3V0cHV0IG9mIHRoZSBzZWN1cml0eSB0ZXN0aW5nIHRvb2xzLiBJbiB0aGlzIHBhcGVyLCB3ZSBwcm9wb3NlIGEgbm92ZWwgc2VjdXJlIHNvZnR3YXJlIGRldmVsb3BtZW50IG1ldGhvZG9sb2d5IGFpbWVkIGF0IHN1cHBvcnRpbmcgZGV2ZWxvcGVycyBmcm9tIHNlY3VyaXR5IGRlc2lnbiB0byBzZWN1cml0eSB0ZXN0aW5nLCBzdWl0YWJsZSBmb3IgaW50ZWdyYXRpb24gd2l0aGluIG1vZGVybiBEZXZPcHMgcGlwZWxpbmVzIGFjY29yZGluZyB0byBhIERldlNlY09wcyAob3IgU2VjRGV2T3BzKSBhcHByb2FjaC4gVGhlIHByb3Bvc2VkIG1ldGhvZG9sb2d5IGxldmVyYWdlcyBhIG1vZGVsLWJhc2VkIHByb2Nlc3MgdGhhdCBlbmFibGVzIGlkZW50aWZ5aW5nIGV4aXN0aW5nIHRocmVhdHMsIHNlbGVjdGluZyBhcHByb3ByaWF0ZSBjb3VudGVybWVhc3VyZXMgdG8gZW5mb3JjZSwgYW5kIHZlcmlmeSB0aGVpciBtaXRpZ2F0aW9uIGVmZmVjdGl2ZW5lc3MgdGhyb3VnaCBib3RoIHN0YXRpYyBhc3Nlc3NtZW50IHByb2NlZHVyZXMgYW5kIHRhcmdldGVkIHNlY3VyaXR5IHRlc3RzLiBUbyBkZW1vbnN0cmF0ZSBvdXIgYXBwcm9hY2gncyBmZWFzaWJpbGl0eSBhbmQgY29uY3JldGVseSBpbGx1c3RyYXRlIHRoZSBkZXZpc2VkIGFjdGl2aXRpZXMsIHdlIHByb3ZpZGUgYSBzdGVwLWJ5LXN0ZXAgZGVzY3JpcHRpb24gb2YgdGhlIHdob2xlIHByb2Nlc3MgY29uY2VybmluZyBhIGNvbnRhaW5lcml6ZWQgbWljcm9zZXJ2aWNlLWJhc2VkIGFwcGxpY2F0aW9uIGNhc2Ugc3R1ZHkuIEluIGFkZGl0aW9uLCB3ZSBkaXNjdXNzIHRoZSBhcHBsaWNhdGlvbiBvZiB0aGUgcHJvcG9zZWQgbWV0aG9kb2xvZ3ksIGluIGl0cyB0aHJlYXQgbW9kZWxpbmcgYW5kIHNlY3VyaXR5IHRlc3RpbmcgcGhhc2VzLCB0byBhIHdlbGwta25vd24gdnVsbmVyYWJsZSB3ZWIgYXBwbGljYXRpb24gd2lkZWx5IHVzZWQgZm9yIHNlY3VyaXR5IHRyYWluaW5nIHB1cnBvc2VzLCB0byBpbGx1c3RyYXRlIHRoYXQgd2UgY2FuIGlkZW50aWZ5IG1vc3Qgb2YgdGhlIGV4aXN0aW5nIHZ1bG5lcmFiaWxpdGllcyBhbmQgZGV0ZXJtaW5lIGFwcHJvcHJpYXRlIHRlc3QgcGxhbnMgdG8gYXNzZXNzIGFuZCBtaXRpZ2F0ZSBzdWNoIHZ1bG5lcmFiaWxpdGllcy4iLCJ2b2x1bWUiOiIxMzciLCJjb250YWluZXItdGl0bGUtc2hvcnQiOiJDb21wdXQuIFNlY3VyLiJ9LCJpc1RlbXBvcmFyeSI6ZmFsc2V9XX0="/>
          <w:id w:val="-1937284413"/>
          <w:placeholder>
            <w:docPart w:val="0CCF035B27C044E9AD075A9879C2232E"/>
          </w:placeholder>
        </w:sdtPr>
        <w:sdtContent>
          <w:r w:rsidR="00E60CBE" w:rsidRPr="00E60CBE">
            <w:rPr>
              <w:rFonts w:ascii="Times" w:hAnsi="Times" w:cs="Times"/>
              <w:color w:val="000000"/>
              <w:sz w:val="20"/>
              <w:lang w:val="en-US"/>
            </w:rPr>
            <w:t>[12]</w:t>
          </w:r>
        </w:sdtContent>
      </w:sdt>
      <w:r>
        <w:rPr>
          <w:rFonts w:ascii="Times" w:hAnsi="Times" w:cs="Times"/>
          <w:color w:val="000000"/>
          <w:sz w:val="20"/>
          <w:lang w:val="en-US"/>
        </w:rPr>
        <w:t>.</w:t>
      </w:r>
    </w:p>
    <w:p w14:paraId="7B8FCE78" w14:textId="77777777" w:rsidR="00B12903" w:rsidRPr="002E19BD" w:rsidRDefault="00B12903" w:rsidP="00B12903">
      <w:pPr>
        <w:overflowPunct w:val="0"/>
        <w:autoSpaceDE w:val="0"/>
        <w:autoSpaceDN w:val="0"/>
        <w:adjustRightInd w:val="0"/>
        <w:spacing w:after="0" w:line="240" w:lineRule="auto"/>
        <w:ind w:left="598"/>
        <w:contextualSpacing/>
        <w:jc w:val="both"/>
        <w:textAlignment w:val="baseline"/>
        <w:rPr>
          <w:rFonts w:ascii="Times" w:eastAsia="Times New Roman" w:hAnsi="Times" w:cs="Times"/>
          <w:sz w:val="20"/>
          <w:szCs w:val="20"/>
          <w:lang w:val="en-US" w:eastAsia="de-DE"/>
        </w:rPr>
      </w:pPr>
    </w:p>
    <w:p w14:paraId="56F0DC5C" w14:textId="56C519E7" w:rsidR="00B12903" w:rsidRPr="002E19BD" w:rsidRDefault="00B12903" w:rsidP="00B12903">
      <w:pPr>
        <w:overflowPunct w:val="0"/>
        <w:autoSpaceDE w:val="0"/>
        <w:autoSpaceDN w:val="0"/>
        <w:adjustRightInd w:val="0"/>
        <w:spacing w:after="0" w:line="240" w:lineRule="auto"/>
        <w:ind w:left="598"/>
        <w:contextualSpacing/>
        <w:jc w:val="both"/>
        <w:textAlignment w:val="baseline"/>
        <w:rPr>
          <w:rFonts w:ascii="Times" w:hAnsi="Times" w:cs="Times"/>
          <w:sz w:val="20"/>
          <w:lang w:val="en-US"/>
        </w:rPr>
      </w:pPr>
      <w:r w:rsidRPr="00143461">
        <w:rPr>
          <w:rFonts w:ascii="Times" w:eastAsia="Times New Roman" w:hAnsi="Times" w:cs="Times"/>
          <w:sz w:val="20"/>
          <w:szCs w:val="20"/>
          <w:lang w:val="en-US" w:eastAsia="de-DE"/>
        </w:rPr>
        <w:t>IAST, DAST, and SAST were used in a combined manner, reinforced with manual validation focused on specific requirements, as has been done in previous work due to their complementarity in identifying unsafe practices and vulnerabilities</w:t>
      </w:r>
      <w:r>
        <w:rPr>
          <w:rFonts w:ascii="Times" w:eastAsia="Times New Roman" w:hAnsi="Times" w:cs="Times"/>
          <w:sz w:val="20"/>
          <w:szCs w:val="20"/>
          <w:lang w:val="en-US" w:eastAsia="de-DE"/>
        </w:rPr>
        <w:t xml:space="preserve"> </w:t>
      </w:r>
      <w:sdt>
        <w:sdtPr>
          <w:rPr>
            <w:rFonts w:ascii="Times" w:eastAsia="Times New Roman" w:hAnsi="Times" w:cs="Times"/>
            <w:color w:val="000000"/>
            <w:sz w:val="20"/>
            <w:szCs w:val="20"/>
            <w:lang w:val="en-US" w:eastAsia="de-DE"/>
          </w:rPr>
          <w:tag w:val="MENDELEY_CITATION_v3_eyJjaXRhdGlvbklEIjoiTUVOREVMRVlfQ0lUQVRJT05fOTJhZDU3MTktYzhhOC00ZTdiLTkyNjItM2ViZjAyODkzZTcyIiwicHJvcGVydGllcyI6eyJub3RlSW5kZXgiOjB9LCJpc0VkaXRlZCI6ZmFsc2UsIm1hbnVhbE92ZXJyaWRlIjp7ImlzTWFudWFsbHlPdmVycmlkZGVuIjpmYWxzZSwiY2l0ZXByb2NUZXh0IjoiWzEzXSwgWzE0XSwgWzE1XSIsIm1hbnVhbE92ZXJyaWRlVGV4dCI6IiJ9LCJjaXRhdGlvbkl0ZW1zIjpbeyJpZCI6ImRkYzg3ZDNiLTU2YzgtM2M4Ny1iMjUyLTNjYWQ2MzhlODgzYSIsIml0ZW1EYXRhIjp7InR5cGUiOiJhcnRpY2xlLWpvdXJuYWwiLCJpZCI6ImRkYzg3ZDNiLTU2YzgtM2M4Ny1iMjUyLTNjYWQ2MzhlODgzYSIsInRpdGxlIjoiT24gdGhlIGFkb3B0aW9uIG9mIHN0YXRpYyBhbmFseXNpcyBmb3Igc29mdHdhcmUgc2VjdXJpdHkgYXNzZXNzbWVudOKAk0EgY2FzZSBzdHVkeSBvZiBhbiBvcGVuLXNvdXJjZSBlLWdvdmVybm1lbnQgcHJvamVjdCIsImF1dGhvciI6W3siZmFtaWx5IjoiTmd1eWVuLUR1YyIsImdpdmVuIjoiQW5oIiwicGFyc2UtbmFtZXMiOmZhbHNlLCJkcm9wcGluZy1wYXJ0aWNsZSI6IiIsIm5vbi1kcm9wcGluZy1wYXJ0aWNsZSI6IiJ9LHsiZmFtaWx5IjoiRG8iLCJnaXZlbiI6Ik1hbmggVmlldCIsInBhcnNlLW5hbWVzIjpmYWxzZSwiZHJvcHBpbmctcGFydGljbGUiOiIiLCJub24tZHJvcHBpbmctcGFydGljbGUiOiIifSx7ImZhbWlseSI6Ikx1b25nIEhvbmciLCJnaXZlbiI6IlF1YW4iLCJwYXJzZS1uYW1lcyI6ZmFsc2UsImRyb3BwaW5nLXBhcnRpY2xlIjoiIiwibm9uLWRyb3BwaW5nLXBhcnRpY2xlIjoiIn0seyJmYW1pbHkiOiJOZ3V5ZW4gS2hhYyIsImdpdmVuIjoiS2llbSIsInBhcnNlLW5hbWVzIjpmYWxzZSwiZHJvcHBpbmctcGFydGljbGUiOiIiLCJub24tZHJvcHBpbmctcGFydGljbGUiOiIifSx7ImZhbWlseSI6Ik5ndXllbiBRdWFuZyIsImdpdmVuIjoiQW5oIiwicGFyc2UtbmFtZXMiOmZhbHNlLCJkcm9wcGluZy1wYXJ0aWNsZSI6IiIsIm5vbi1kcm9wcGluZy1wYXJ0aWNsZSI6IiJ9XSwiY29udGFpbmVyLXRpdGxlIjoiQ29tcHV0ZXJzICYgU2VjdXJpdHkiLCJET0kiOiJodHRwczovL2RvaS5vcmcvMTAuMTAxNi9qLmNvc2UuMjAyMS4xMDI0NzAiLCJJU1NOIjoiMDE2Ny00MDQ4IiwiVVJMIjoiaHR0cHM6Ly93d3cuc2NpZW5jZWRpcmVjdC5jb20vc2NpZW5jZS9hcnRpY2xlL3BpaS9TMDE2NzQwNDgyMTAwMjk0NyIsImlzc3VlZCI6eyJkYXRlLXBhcnRzIjpbWzIwMjFdXX0sInBhZ2UiOiIxMDI0NzAiLCJhYnN0cmFjdCI6IlN0YXRpYyBBcHBsaWNhdGlvbiBTZWN1cml0eSBUZXN0aW5nIChTQVNUKSBpcyBhIHBvcHVsYXIgcXVhbGl0eSBhc3N1cmFuY2UgdGVjaG5pcXVlIGluIHNvZnR3YXJlIGVuZ2luZWVyaW5nLiBIb3dldmVyLCBpbnRlZ3JhdGluZyBTQVNUIHRvb2xzIGludG8gaW5kdXN0cnktbGV2ZWwgcHJvZHVjdCBkZXZlbG9wbWVudCBmb3Igc2VjdXJpdHkgYXNzZXNzbWVudCBwb3NlcyB2YXJpb3VzIHRlY2huaWNhbCBhbmQgbWFuYWdlcmlhbCBjaGFsbGVuZ2VzLiBJbiB0aGlzIHdvcmssIHdlIHJlcG9ydGVkIHJlc3VsdHMgZnJvbSBhIGNhc2Ugc3R1ZHkgb2YgYWRvcHRpbmcgU0FTVCBhcyBhIHBhcnQgb2YgYSBodW1hbi1kcml2ZW4gc2VjdXJpdHkgYXNzZXNzbWVudCBwcm9jZXNzIGluIGFuIG9wZW4tc291cmNlIGUtZ292ZXJubWVudCBwcm9qZWN0LiBXZSBkZXNjcmliZWQgaG93IFNBU1RzIGFyZSBzZWxlY3RlZCwgZXZhbHVhdGVkLCBhbmQgY29tYmluZWQgaW50byBhIG5vdmVsIGFwcHJvYWNoIGFuZCBhZG9wdGVkIGJ5IHNlY3VyaXR5IGV4cGVydHMgZm9yIHNvZnR3YXJlIHNlY3VyaXR5IGFzc2Vzc21lbnQuIFRoZSBhcHByb2FjaCB3YXMgcHJlbGltaW5hcmlseSBldmFsdWF0ZWQgdXNpbmcgc2VtaS1zdHJ1Y3R1cmVkIGludGVydmlld3MuIE91ciByZXN1bHRzIHNob3cgdGhhdCB3aGlsZSBzb21lIFNBU1QgdG9vbHMgb3V0LXBlcmZvcm0gb3RoZXJzLCBpdCBpcyBwb3NzaWJsZSB0byBhY2hpZXZlIGJldHRlciBwZXJmb3JtYW5jZSBieSBjb21iaW5pbmcgbW9yZSB0aGFuIG9uZSBTQVNUIHRvb2xzLiBUaGUgY29tYmluZWQgYXBwcm9hY2ggaGFzIHRoZSBwb3RlbnRpYWwgdG8gYWlkIHRoZSBzZWN1cml0eSBhc3Nlc3NtZW50IHByb2Nlc3MgZm9yIG9wZW4tc291cmNlIHNvZnR3YXJlLiIsInZvbHVtZSI6IjExMSIsImNvbnRhaW5lci10aXRsZS1zaG9ydCI6IkNvbXB1dC4gU2VjdXIuIn0sImlzVGVtcG9yYXJ5IjpmYWxzZX0seyJpZCI6IjI4ZTBjODlhLTI5YjQtMzI4MC1hZDA4LTNlYWIyNTE3OTJlMSIsIml0ZW1EYXRhIjp7InR5cGUiOiJhcnRpY2xlLWpvdXJuYWwiLCJpZCI6IjI4ZTBjODlhLTI5YjQtMzI4MC1hZDA4LTNlYWIyNTE3OTJlMSIsInRpdGxlIjoiRGVzYXJyb2xsbyBkZSBzZXJ2aWNpb3Mgd2ViIFJFU1Qg4oCcaW5zZWd1cm9z4oCdIHBhcmEgYXV0by1hcHJlbmRpemFqZSBlbiBsYSBleHBsb3RhY2nDs24gZGUgdnVsbmVyYWJpbGlkYWRlcyIsImF1dGhvciI6W3siZmFtaWx5IjoiTWVqw61hLUdyYW5kYSIsImdpdmVuIjoiQ2FybG9zIE1pY2hhZWwiLCJwYXJzZS1uYW1lcyI6ZmFsc2UsImRyb3BwaW5nLXBhcnRpY2xlIjoiIiwibm9uLWRyb3BwaW5nLXBhcnRpY2xlIjoiIn1dLCJhY2Nlc3NlZCI6eyJkYXRlLXBhcnRzIjpbWzIwMjMsMywyOF1dfSwiVVJMIjoiaHR0cHM6Ly9yZXVuaXIudW5pci5uZXQvaGFuZGxlLzEyMzQ1Njc4OS83NDM1IiwiaXNzdWVkIjp7ImRhdGUtcGFydHMiOltbMjAxOCw3LDI2XV19LCJhYnN0cmFjdCI6IlRoaXMgZG9jdW1lbnQgcmVmZXJzIHRvIHRoZSBkZXZlbG9wbWVudCBvZiBpbnNlY3VyZSBSRVNUIHdlYiBzZXJ2aWNlcywgdXNpbmcgUEhQIGFzIHByb2dyYW1taW5nIGxhbmd1YWdlIGZvciBzZWxmLWxlYXJuaW5nIGluIHZ1bG5lcmFiaWxpdGllcyBleHBsb2l0YXRpb24gYW5kIHRoZW4sIFdlYiBzZXJ2aWNlcyB3aWxsIGJlIGV4cG9zZWQgdG8gZGlmZmVyZW50IHZ1bG5lcmFiaWxpdHkgYW5hbHlzaXMgdG9vbHMgKEhwIEZvcnRpZnksIE9XQVNQIFpBUCwgQUNVTkVUSVgpIGxvb2tpbmcgZm9yIGV2aWRlbmNpbmcsIGtub3dpbmcgYW5kIG1pdGlnYXRpbmcgdGhlIGZvdW5kZWQgdGhyZWF0cy5cblxuV2lsbCBiZSBpbmNsdWRlZCBhbiBhbmFseXNpcyBhYm91dCB0aGUgc3RhdGUgb2YgYXJ0IHJlbGF0ZWQgdG8gc2VjdXJpdHkgaW4gUkVTVCB3ZWIgc2VydmljZXMuIFRoZSDigJxpbnNlY3VyZeKAnSBXZWIgc2VydmljZXMgZGV2ZWxvcGVkIHdpbGwgYmUgc3VibWl0dGVkIHRvIGEgdnVsbmVyYWJpbGl0eSBzY2FubmVyIHRha2luZyBpbnRvIGFjY291bnQgdGhlIGZpdmUgbW9zdCBjb21tb24gdGhyZWF0cyByZXBvcnRlZCBpbiB0aGUgT1dBU1AgMjAxNyBsaXN0IGFuZCB0aGUgUkVTVCBTZWN1cml0eSBDaGVhdCBTaGVldCwgcmVzdWx0cyB3aWxsIGJlIGFuYWx5emVkLCBleHBvc2VkIGFuZCBjb25jbHVzaW9ucyB3aWxsIGJlIHByZXNlbnRlZC4gRmluYWxseSwgcmVhZGVycyB3aWxsIGZpbmQgYnJpZWYgdGlwcywgc3VnZ2VzdGlvbnMgYW5kIGdvb2QgcHJhY3RpY2VzIHRoYXQgd2lsbCBiZSB1c2VmdWwgZHVyaW5nIHRoZSBkZXZlbG9wbWVudCBwaGFzZSBvZiBSRVNUIHdlYiBzZXJ2aWNlcyBmb3IgcHJvZ3JhbW1lcnMuIiwiY29udGFpbmVyLXRpdGxlLXNob3J0IjoiIn0sImlzVGVtcG9yYXJ5IjpmYWxzZX0seyJpZCI6Ijc0ZGEwYTU5LWEwMzEtM2EyMi1hNWQ3LWUxMzk1M2E0ODkxMiIsIml0ZW1EYXRhIjp7InR5cGUiOiJhcnRpY2xlLWpvdXJuYWwiLCJpZCI6Ijc0ZGEwYTU5LWEwMzEtM2EyMi1hNWQ3LWUxMzk1M2E0ODkxMiIsInRpdGxlIjoiQSBDb21wYXJhdGl2ZSBBbmFseXNpcyBhbmQgQmVuY2htYXJraW5nIG9mIER5bmFtaWMgQXBwbGljYXRpb24gU2VjdXJpdHkgVGVzdGluZyAoREFTVCkgVG9vbHMiLCJhdXRob3IiOlt7ImZhbWlseSI6IlNvbWkiLCJnaXZlbiI6IlZpdmVrIiwicGFyc2UtbmFtZXMiOmZhbHNlLCJkcm9wcGluZy1wYXJ0aWNsZSI6IiIsIm5vbi1kcm9wcGluZy1wYXJ0aWNsZSI6IiJ9XSwiY29udGFpbmVyLXRpdGxlIjoiSm91cm5hbCBvZiBFbmdpbmVlcmluZyBhbmQgQXBwbGllZCBTY2llbmNlcyBUZWNobm9sb2d5IiwiRE9JIjoiMTAuNDczNjMvSkVBU1QvMjAyNCg2KUUxMzkiLCJpc3N1ZWQiOnsiZGF0ZS1wYXJ0cyI6W1syMDI0LDIsMjldXX0sInBhZ2UiOiIxLTYiLCJjb250YWluZXItdGl0bGUtc2hvcnQiOiIifSwiaXNUZW1wb3JhcnkiOmZhbHNlfV19"/>
          <w:id w:val="1023436999"/>
          <w:placeholder>
            <w:docPart w:val="0CCF035B27C044E9AD075A9879C2232E"/>
          </w:placeholder>
        </w:sdtPr>
        <w:sdtContent>
          <w:r w:rsidR="00E60CBE" w:rsidRPr="00E60CBE">
            <w:rPr>
              <w:rFonts w:ascii="Times" w:eastAsia="Times New Roman" w:hAnsi="Times" w:cs="Times"/>
              <w:color w:val="000000"/>
              <w:sz w:val="20"/>
              <w:szCs w:val="20"/>
              <w:lang w:val="en-US" w:eastAsia="de-DE"/>
            </w:rPr>
            <w:t>[13], [14], [15]</w:t>
          </w:r>
        </w:sdtContent>
      </w:sdt>
      <w:r w:rsidRPr="002E19BD">
        <w:rPr>
          <w:rFonts w:ascii="Times" w:eastAsia="Times New Roman" w:hAnsi="Times" w:cs="Times"/>
          <w:sz w:val="20"/>
          <w:szCs w:val="20"/>
          <w:lang w:val="en-US" w:eastAsia="de-DE"/>
        </w:rPr>
        <w:t>.</w:t>
      </w:r>
    </w:p>
    <w:p w14:paraId="71429E8B" w14:textId="77777777" w:rsidR="00B12903" w:rsidRPr="002E19BD" w:rsidRDefault="00B12903" w:rsidP="00B12903">
      <w:pPr>
        <w:spacing w:after="0" w:line="240" w:lineRule="auto"/>
        <w:ind w:left="598"/>
        <w:contextualSpacing/>
        <w:jc w:val="both"/>
        <w:rPr>
          <w:rFonts w:ascii="Times" w:eastAsia="Times New Roman" w:hAnsi="Times" w:cs="Times"/>
          <w:sz w:val="20"/>
          <w:szCs w:val="20"/>
          <w:lang w:val="en-US" w:eastAsia="de-DE"/>
        </w:rPr>
      </w:pPr>
    </w:p>
    <w:p w14:paraId="23C934A2" w14:textId="27BFFC78" w:rsidR="00B12903" w:rsidRPr="00BC4CC7" w:rsidRDefault="00B12903" w:rsidP="00B12903">
      <w:pPr>
        <w:numPr>
          <w:ilvl w:val="0"/>
          <w:numId w:val="15"/>
        </w:numPr>
        <w:overflowPunct w:val="0"/>
        <w:autoSpaceDE w:val="0"/>
        <w:autoSpaceDN w:val="0"/>
        <w:adjustRightInd w:val="0"/>
        <w:spacing w:after="0" w:line="240" w:lineRule="auto"/>
        <w:contextualSpacing/>
        <w:jc w:val="both"/>
        <w:textAlignment w:val="baseline"/>
        <w:rPr>
          <w:rFonts w:ascii="Times" w:eastAsia="Times New Roman" w:hAnsi="Times" w:cs="Times"/>
          <w:sz w:val="20"/>
          <w:szCs w:val="20"/>
          <w:lang w:val="en-US" w:eastAsia="de-DE"/>
        </w:rPr>
      </w:pPr>
      <w:r w:rsidRPr="00FF62FA">
        <w:rPr>
          <w:rFonts w:ascii="Times" w:eastAsia="Times New Roman" w:hAnsi="Times" w:cs="Times"/>
          <w:b/>
          <w:bCs/>
          <w:sz w:val="20"/>
          <w:szCs w:val="20"/>
          <w:lang w:val="en-US" w:eastAsia="de-DE"/>
        </w:rPr>
        <w:t>Audit document preparation and artifact generation</w:t>
      </w:r>
      <w:r w:rsidRPr="002E19BD">
        <w:rPr>
          <w:rFonts w:ascii="Times" w:eastAsia="Times New Roman" w:hAnsi="Times" w:cs="Times"/>
          <w:b/>
          <w:bCs/>
          <w:sz w:val="20"/>
          <w:szCs w:val="20"/>
          <w:lang w:val="en-US" w:eastAsia="de-DE"/>
        </w:rPr>
        <w:t xml:space="preserve">: </w:t>
      </w:r>
      <w:r w:rsidRPr="001F2A56">
        <w:rPr>
          <w:rFonts w:ascii="Times" w:eastAsia="Times New Roman" w:hAnsi="Times" w:cs="Times"/>
          <w:sz w:val="20"/>
          <w:szCs w:val="20"/>
          <w:lang w:val="en-US" w:eastAsia="de-DE"/>
        </w:rPr>
        <w:t xml:space="preserve">The AT Audit team consolidates the findings derived from the execution, correlates them with SECM-CAT* requirements, and determines compliance for each requirement, preserving the associated evidence. </w:t>
      </w:r>
      <w:r w:rsidRPr="002B2586">
        <w:rPr>
          <w:rFonts w:ascii="Times" w:eastAsia="Times New Roman" w:hAnsi="Times" w:cs="Times"/>
          <w:sz w:val="20"/>
          <w:szCs w:val="20"/>
          <w:lang w:val="en-US" w:eastAsia="de-DE"/>
        </w:rPr>
        <w:t>With the support of the integrated AI assistant via the API, the synthesis and standardization of deliverables are automated without replacing the primary evidence generated by the pipeline or the documented manual verifications. At this stage, the compliance checklist, evidence package, and final Audit Summary report are created, including the remediation classification and acceptance criteria</w:t>
      </w:r>
      <w:r w:rsidRPr="001F2A56">
        <w:rPr>
          <w:rFonts w:ascii="Times" w:eastAsia="Times New Roman" w:hAnsi="Times" w:cs="Times"/>
          <w:sz w:val="20"/>
          <w:szCs w:val="20"/>
          <w:lang w:val="en-US" w:eastAsia="de-DE"/>
        </w:rPr>
        <w:t>, an action plan for follow-up, revalidation, and closure</w:t>
      </w:r>
      <w:r w:rsidRPr="002E19BD">
        <w:rPr>
          <w:rFonts w:ascii="Times" w:eastAsia="Times New Roman" w:hAnsi="Times" w:cs="Times"/>
          <w:b/>
          <w:bCs/>
          <w:sz w:val="20"/>
          <w:szCs w:val="20"/>
          <w:lang w:val="en-US" w:eastAsia="de-DE"/>
        </w:rPr>
        <w:t>.</w:t>
      </w:r>
    </w:p>
    <w:p w14:paraId="0B454B55" w14:textId="78336F19" w:rsidR="00BC4CC7" w:rsidRDefault="00BC4CC7" w:rsidP="00BC4CC7">
      <w:pPr>
        <w:overflowPunct w:val="0"/>
        <w:autoSpaceDE w:val="0"/>
        <w:autoSpaceDN w:val="0"/>
        <w:adjustRightInd w:val="0"/>
        <w:spacing w:after="0" w:line="240" w:lineRule="auto"/>
        <w:ind w:left="238"/>
        <w:contextualSpacing/>
        <w:jc w:val="both"/>
        <w:textAlignment w:val="baseline"/>
        <w:rPr>
          <w:rFonts w:ascii="Times" w:eastAsia="Times New Roman" w:hAnsi="Times" w:cs="Times"/>
          <w:b/>
          <w:bCs/>
          <w:sz w:val="20"/>
          <w:szCs w:val="20"/>
          <w:lang w:val="en-US" w:eastAsia="de-DE"/>
        </w:rPr>
      </w:pPr>
    </w:p>
    <w:p w14:paraId="683A1534" w14:textId="0D650CB5" w:rsidR="00BC4CC7" w:rsidRPr="00E60CBE" w:rsidRDefault="00BC4CC7" w:rsidP="00E60CBE">
      <w:pPr>
        <w:pStyle w:val="Ttulo1"/>
        <w:rPr>
          <w:rFonts w:ascii="Times" w:eastAsia="Times New Roman" w:hAnsi="Times" w:cs="Times"/>
          <w:b/>
          <w:bCs/>
          <w:color w:val="auto"/>
          <w:sz w:val="20"/>
          <w:szCs w:val="20"/>
          <w:lang w:val="en-US" w:eastAsia="de-DE"/>
        </w:rPr>
      </w:pPr>
      <w:r w:rsidRPr="00E60CBE">
        <w:rPr>
          <w:rFonts w:ascii="Times" w:eastAsia="Times New Roman" w:hAnsi="Times" w:cs="Times"/>
          <w:b/>
          <w:bCs/>
          <w:color w:val="auto"/>
          <w:sz w:val="20"/>
          <w:szCs w:val="20"/>
          <w:lang w:val="en-US" w:eastAsia="de-DE"/>
        </w:rPr>
        <w:t>S4.6 AI-assisted CI/CD workflow architecture for mHealth security audit</w:t>
      </w:r>
    </w:p>
    <w:p w14:paraId="65750903" w14:textId="77777777" w:rsidR="00B12903" w:rsidRPr="00B14DDB" w:rsidRDefault="00B12903" w:rsidP="00B12903">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B14DDB">
        <w:rPr>
          <w:rFonts w:ascii="Times" w:eastAsia="Times New Roman" w:hAnsi="Times" w:cs="Times"/>
          <w:sz w:val="20"/>
          <w:szCs w:val="20"/>
          <w:lang w:val="en-US" w:eastAsia="de-DE"/>
        </w:rPr>
        <w:t>The audit workflow begins at the trigger layer using push events, pull requests, and manual execution. Before executing intensive tasks, it applies trust and execution controls that impose gateways for Dependabot and for pull requests originating from branches, and maintains traceability through concurrency control per pull request or branch.</w:t>
      </w:r>
    </w:p>
    <w:p w14:paraId="55E7AC9A" w14:textId="77777777" w:rsidR="00B12903" w:rsidRPr="00B14DDB" w:rsidRDefault="00B12903" w:rsidP="00B12903">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33D57B18" w14:textId="2657AC85" w:rsidR="00B12903" w:rsidRDefault="00B12903" w:rsidP="00B12903">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7F34A6">
        <w:rPr>
          <w:rFonts w:ascii="Times" w:eastAsia="Times New Roman" w:hAnsi="Times" w:cs="Times"/>
          <w:sz w:val="20"/>
          <w:szCs w:val="20"/>
          <w:lang w:val="en-US" w:eastAsia="de-DE"/>
        </w:rPr>
        <w:t xml:space="preserve">Execution takes place in GitHub Actions runners and uses Python as the runtime for automation and artifact generation. The workflow integrates external services via APIs, including MobSF for mobile security analysis, and an LLM-based assistant </w:t>
      </w:r>
      <w:r>
        <w:rPr>
          <w:rFonts w:ascii="Times" w:eastAsia="Times New Roman" w:hAnsi="Times" w:cs="Times"/>
          <w:sz w:val="20"/>
          <w:szCs w:val="20"/>
          <w:lang w:val="en-US" w:eastAsia="de-DE"/>
        </w:rPr>
        <w:t xml:space="preserve">with </w:t>
      </w:r>
      <w:r w:rsidRPr="007F34A6">
        <w:rPr>
          <w:rFonts w:ascii="Times" w:eastAsia="Times New Roman" w:hAnsi="Times" w:cs="Times"/>
          <w:sz w:val="20"/>
          <w:szCs w:val="20"/>
          <w:lang w:val="en-US" w:eastAsia="de-DE"/>
        </w:rPr>
        <w:t>ChatGPT, GPT-5.2 to support the standardization of deliverables from evidence produced by the pipeline. For reproducibility, the workflow records tool versions, model identifier, prompts, and run metadata alongside the generated artifacts</w:t>
      </w:r>
      <w:r>
        <w:rPr>
          <w:rFonts w:ascii="Times" w:eastAsia="Times New Roman" w:hAnsi="Times" w:cs="Times"/>
          <w:sz w:val="20"/>
          <w:szCs w:val="20"/>
          <w:lang w:val="en-US" w:eastAsia="de-DE"/>
        </w:rPr>
        <w:t xml:space="preserve"> are available in</w:t>
      </w:r>
      <w:r w:rsidR="00006B92">
        <w:rPr>
          <w:rFonts w:ascii="Times" w:eastAsia="Times New Roman" w:hAnsi="Times" w:cs="Times"/>
          <w:sz w:val="20"/>
          <w:szCs w:val="20"/>
          <w:lang w:val="en-US" w:eastAsia="de-DE"/>
        </w:rPr>
        <w:t xml:space="preserve"> GitHub repository</w:t>
      </w:r>
      <w:r w:rsidR="00006B92" w:rsidRPr="002E19BD">
        <w:rPr>
          <w:rFonts w:ascii="Times" w:eastAsia="Times New Roman" w:hAnsi="Times" w:cs="Times"/>
          <w:noProof/>
          <w:sz w:val="20"/>
          <w:szCs w:val="20"/>
          <w:vertAlign w:val="superscript"/>
          <w:lang w:val="en-US" w:eastAsia="de-DE"/>
        </w:rPr>
        <w:footnoteReference w:id="7"/>
      </w:r>
      <w:r w:rsidRPr="007F34A6">
        <w:rPr>
          <w:rFonts w:ascii="Times" w:eastAsia="Times New Roman" w:hAnsi="Times" w:cs="Times"/>
          <w:sz w:val="20"/>
          <w:szCs w:val="20"/>
          <w:lang w:val="en-US" w:eastAsia="de-DE"/>
        </w:rPr>
        <w:t>.</w:t>
      </w:r>
      <w:r>
        <w:rPr>
          <w:rFonts w:ascii="Times" w:eastAsia="Times New Roman" w:hAnsi="Times" w:cs="Times"/>
          <w:sz w:val="20"/>
          <w:szCs w:val="20"/>
          <w:lang w:val="en-US" w:eastAsia="de-DE"/>
        </w:rPr>
        <w:t xml:space="preserve"> </w:t>
      </w:r>
    </w:p>
    <w:p w14:paraId="1FE017D2" w14:textId="77777777" w:rsidR="00B12903" w:rsidRPr="00B14DDB" w:rsidRDefault="00B12903" w:rsidP="00B12903">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72FE8D6E" w14:textId="77777777" w:rsidR="00B12903" w:rsidRPr="00B14DDB" w:rsidRDefault="00B12903" w:rsidP="00B12903">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7F1F33">
        <w:rPr>
          <w:rFonts w:ascii="Times" w:eastAsia="Times New Roman" w:hAnsi="Times" w:cs="Times"/>
          <w:sz w:val="20"/>
          <w:szCs w:val="20"/>
          <w:lang w:val="en-US" w:eastAsia="de-DE"/>
        </w:rPr>
        <w:t>In Phase 1, executed in parallel, technical evidence is collected and inputs are packaged. This phase includes CodeQL analysis for static analysis and SARIF results, security scans to generate dependency reports and normalized payloads, a MobSF scan invoked via API to produce mobile reports, and source code packaging to generate the OpenMRS-zip artifact</w:t>
      </w:r>
      <w:r w:rsidRPr="00B14DDB">
        <w:rPr>
          <w:rFonts w:ascii="Times" w:eastAsia="Times New Roman" w:hAnsi="Times" w:cs="Times"/>
          <w:sz w:val="20"/>
          <w:szCs w:val="20"/>
          <w:lang w:val="en-US" w:eastAsia="de-DE"/>
        </w:rPr>
        <w:t>.</w:t>
      </w:r>
    </w:p>
    <w:p w14:paraId="2A84B35E" w14:textId="77777777" w:rsidR="00B12903" w:rsidRPr="00B14DDB" w:rsidRDefault="00B12903" w:rsidP="00B12903">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3FE1E11C" w14:textId="77777777" w:rsidR="00B12903" w:rsidRPr="00B14DDB" w:rsidRDefault="00B12903" w:rsidP="00B12903">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394C7F">
        <w:rPr>
          <w:rFonts w:ascii="Times" w:eastAsia="Times New Roman" w:hAnsi="Times" w:cs="Times"/>
          <w:sz w:val="20"/>
          <w:szCs w:val="20"/>
          <w:lang w:val="en-US" w:eastAsia="de-DE"/>
        </w:rPr>
        <w:t xml:space="preserve">In Phase 2, executed sequentially, the evidence is consolidated and the deliverables are generated. First, the VISION360 generator consolidates the upstream artifacts into a unified fingerprint and an evidence bundle. Then, the Checklist generator uses the fingerprint, and the requirements catalog to produce the compliance checklist in Excel format. Finally, the Audit Summary process is divided into two stages: Stage 1 builds a JSON analysis package with consolidated metrics and evidence references, and Stage 2 generates the final Audit Summary.docx report with the support of the AI </w:t>
      </w:r>
      <w:r>
        <w:rPr>
          <w:rFonts w:ascii="Times" w:eastAsia="Times New Roman" w:hAnsi="Times" w:cs="Times"/>
          <w:sz w:val="20"/>
          <w:szCs w:val="20"/>
          <w:lang w:val="en-US" w:eastAsia="de-DE"/>
        </w:rPr>
        <w:t>assistant</w:t>
      </w:r>
      <w:r w:rsidRPr="00394C7F">
        <w:rPr>
          <w:rFonts w:ascii="Times" w:eastAsia="Times New Roman" w:hAnsi="Times" w:cs="Times"/>
          <w:sz w:val="20"/>
          <w:szCs w:val="20"/>
          <w:lang w:val="en-US" w:eastAsia="de-DE"/>
        </w:rPr>
        <w:t>, preserving traceability to the evidence</w:t>
      </w:r>
      <w:r w:rsidRPr="00B14DDB">
        <w:rPr>
          <w:rFonts w:ascii="Times" w:eastAsia="Times New Roman" w:hAnsi="Times" w:cs="Times"/>
          <w:sz w:val="20"/>
          <w:szCs w:val="20"/>
          <w:lang w:val="en-US" w:eastAsia="de-DE"/>
        </w:rPr>
        <w:t>.</w:t>
      </w:r>
    </w:p>
    <w:p w14:paraId="5785BF58" w14:textId="77777777" w:rsidR="00B12903" w:rsidRPr="00B14DDB" w:rsidRDefault="00B12903" w:rsidP="00B12903">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410A7A72" w14:textId="557EE549" w:rsidR="00B12903" w:rsidRDefault="00B12903" w:rsidP="00B12903">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B14DDB">
        <w:rPr>
          <w:rFonts w:ascii="Times" w:eastAsia="Times New Roman" w:hAnsi="Times" w:cs="Times"/>
          <w:sz w:val="20"/>
          <w:szCs w:val="20"/>
          <w:lang w:val="en-US" w:eastAsia="de-DE"/>
        </w:rPr>
        <w:t>As a result, the workflow publishes primary deliverables and supporting evidence. The primary deliverables include the compliance checklist and the final Audit Summary.docx report. Supporting evidence is grouped into an evidence pack for each run, which includes scanner outputs, fingerprints, logs, and provenance metadata, while internal artifacts preserve workflow logs, SARIF, JSON, compressed files, and run metadata for forensic auditing and reproducibility</w:t>
      </w:r>
      <w:r w:rsidRPr="00E57062">
        <w:rPr>
          <w:rFonts w:ascii="Times" w:eastAsia="Times New Roman" w:hAnsi="Times" w:cs="Times"/>
          <w:sz w:val="20"/>
          <w:szCs w:val="20"/>
          <w:lang w:val="en-US" w:eastAsia="de-DE"/>
        </w:rPr>
        <w:t xml:space="preserve">. Figure </w:t>
      </w:r>
      <w:r w:rsidR="0047750C">
        <w:rPr>
          <w:rFonts w:ascii="Times" w:eastAsia="Times New Roman" w:hAnsi="Times" w:cs="Times"/>
          <w:sz w:val="20"/>
          <w:szCs w:val="20"/>
          <w:lang w:val="en-US" w:eastAsia="de-DE"/>
        </w:rPr>
        <w:t xml:space="preserve">S4.2 </w:t>
      </w:r>
      <w:r w:rsidRPr="00E57062">
        <w:rPr>
          <w:rFonts w:ascii="Times" w:eastAsia="Times New Roman" w:hAnsi="Times" w:cs="Times"/>
          <w:sz w:val="20"/>
          <w:szCs w:val="20"/>
          <w:lang w:val="en-US" w:eastAsia="de-DE"/>
        </w:rPr>
        <w:t>summarizes the workflow architecture for operationalizing mSEC-AM.</w:t>
      </w:r>
    </w:p>
    <w:p w14:paraId="4A083B55" w14:textId="77777777" w:rsidR="00B12903" w:rsidRPr="002E19BD" w:rsidRDefault="00B12903" w:rsidP="00B12903">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sectPr w:rsidR="00B12903" w:rsidRPr="002E19BD" w:rsidSect="00B12903">
          <w:type w:val="continuous"/>
          <w:pgSz w:w="11906" w:h="16838" w:code="9"/>
          <w:pgMar w:top="1474" w:right="1134" w:bottom="1474" w:left="1134" w:header="964" w:footer="964" w:gutter="0"/>
          <w:cols w:space="425"/>
          <w:titlePg/>
          <w:docGrid w:linePitch="312"/>
        </w:sectPr>
      </w:pPr>
      <w:r w:rsidRPr="002E19BD">
        <w:rPr>
          <w:rFonts w:ascii="Times" w:eastAsia="Times New Roman" w:hAnsi="Times" w:cs="Times"/>
          <w:sz w:val="20"/>
          <w:szCs w:val="20"/>
          <w:lang w:val="en-US" w:eastAsia="de-DE"/>
        </w:rPr>
        <w:t xml:space="preserve"> </w:t>
      </w:r>
    </w:p>
    <w:p w14:paraId="38D91681" w14:textId="77777777" w:rsidR="00B12903" w:rsidRDefault="00B12903" w:rsidP="00B12903">
      <w:pPr>
        <w:overflowPunct w:val="0"/>
        <w:autoSpaceDE w:val="0"/>
        <w:autoSpaceDN w:val="0"/>
        <w:adjustRightInd w:val="0"/>
        <w:spacing w:after="0" w:line="240" w:lineRule="atLeast"/>
        <w:ind w:left="-567"/>
        <w:jc w:val="center"/>
        <w:textAlignment w:val="baseline"/>
        <w:rPr>
          <w:rFonts w:ascii="Times" w:eastAsia="Times New Roman" w:hAnsi="Times" w:cs="Times"/>
          <w:sz w:val="20"/>
          <w:szCs w:val="20"/>
          <w:lang w:val="en-US" w:eastAsia="de-DE"/>
        </w:rPr>
      </w:pPr>
    </w:p>
    <w:p w14:paraId="7B41188B" w14:textId="77777777" w:rsidR="00B12903" w:rsidRDefault="00B12903" w:rsidP="00B12903">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r>
        <w:rPr>
          <w:rFonts w:ascii="Times" w:eastAsia="Times New Roman" w:hAnsi="Times" w:cs="Times"/>
          <w:noProof/>
          <w:sz w:val="20"/>
          <w:szCs w:val="20"/>
          <w:lang w:val="en-US" w:eastAsia="de-DE"/>
        </w:rPr>
        <w:drawing>
          <wp:inline distT="0" distB="0" distL="0" distR="0" wp14:anchorId="5BB68A17" wp14:editId="24BC8A43">
            <wp:extent cx="5909733" cy="5909733"/>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24358" cy="5924358"/>
                    </a:xfrm>
                    <a:prstGeom prst="rect">
                      <a:avLst/>
                    </a:prstGeom>
                  </pic:spPr>
                </pic:pic>
              </a:graphicData>
            </a:graphic>
          </wp:inline>
        </w:drawing>
      </w:r>
    </w:p>
    <w:p w14:paraId="30DBD0C9" w14:textId="77777777" w:rsidR="00B12903" w:rsidRDefault="00B12903" w:rsidP="00B12903">
      <w:pPr>
        <w:overflowPunct w:val="0"/>
        <w:autoSpaceDE w:val="0"/>
        <w:autoSpaceDN w:val="0"/>
        <w:adjustRightInd w:val="0"/>
        <w:spacing w:after="0" w:line="240" w:lineRule="atLeast"/>
        <w:ind w:left="-567"/>
        <w:jc w:val="center"/>
        <w:textAlignment w:val="baseline"/>
        <w:rPr>
          <w:rFonts w:ascii="Times" w:eastAsia="Times New Roman" w:hAnsi="Times" w:cs="Times"/>
          <w:sz w:val="20"/>
          <w:szCs w:val="20"/>
          <w:lang w:val="en-US" w:eastAsia="de-DE"/>
        </w:rPr>
      </w:pPr>
    </w:p>
    <w:p w14:paraId="30558F23" w14:textId="7010FF22" w:rsidR="00854FDF" w:rsidRDefault="00556F69" w:rsidP="00556F69">
      <w:pPr>
        <w:overflowPunct w:val="0"/>
        <w:autoSpaceDE w:val="0"/>
        <w:autoSpaceDN w:val="0"/>
        <w:adjustRightInd w:val="0"/>
        <w:spacing w:after="0" w:line="240" w:lineRule="atLeast"/>
        <w:jc w:val="center"/>
        <w:textAlignment w:val="baseline"/>
        <w:rPr>
          <w:rFonts w:ascii="Times" w:eastAsia="Times New Roman" w:hAnsi="Times" w:cs="Times"/>
          <w:b/>
          <w:bCs/>
          <w:sz w:val="17"/>
          <w:szCs w:val="20"/>
          <w:lang w:val="en-US" w:eastAsia="de-DE"/>
        </w:rPr>
      </w:pPr>
      <w:r w:rsidRPr="00556F69">
        <w:rPr>
          <w:rFonts w:ascii="Times" w:eastAsia="Times New Roman" w:hAnsi="Times" w:cs="Times"/>
          <w:b/>
          <w:bCs/>
          <w:sz w:val="17"/>
          <w:szCs w:val="20"/>
          <w:lang w:val="en-US" w:eastAsia="de-DE"/>
        </w:rPr>
        <w:t>Figure S4.2. AI-assisted CI/CD workflow architecture that operationalizes mSEC-AM</w:t>
      </w:r>
    </w:p>
    <w:p w14:paraId="5718B08A" w14:textId="69397B44" w:rsidR="00556F69" w:rsidRDefault="00556F69" w:rsidP="00556F69">
      <w:pPr>
        <w:overflowPunct w:val="0"/>
        <w:autoSpaceDE w:val="0"/>
        <w:autoSpaceDN w:val="0"/>
        <w:adjustRightInd w:val="0"/>
        <w:spacing w:after="0" w:line="240" w:lineRule="atLeast"/>
        <w:jc w:val="center"/>
        <w:textAlignment w:val="baseline"/>
        <w:rPr>
          <w:rFonts w:ascii="Times" w:eastAsia="Times New Roman" w:hAnsi="Times" w:cs="Times"/>
          <w:b/>
          <w:bCs/>
          <w:sz w:val="17"/>
          <w:szCs w:val="20"/>
          <w:lang w:val="en-US" w:eastAsia="de-DE"/>
        </w:rPr>
      </w:pPr>
    </w:p>
    <w:p w14:paraId="5D3AD770" w14:textId="3567C791" w:rsidR="00556F69" w:rsidRDefault="00556F69" w:rsidP="00556F69">
      <w:pPr>
        <w:overflowPunct w:val="0"/>
        <w:autoSpaceDE w:val="0"/>
        <w:autoSpaceDN w:val="0"/>
        <w:adjustRightInd w:val="0"/>
        <w:spacing w:after="0" w:line="240" w:lineRule="atLeast"/>
        <w:jc w:val="center"/>
        <w:textAlignment w:val="baseline"/>
        <w:rPr>
          <w:rFonts w:ascii="Times" w:eastAsia="Times New Roman" w:hAnsi="Times" w:cs="Times"/>
          <w:b/>
          <w:bCs/>
          <w:sz w:val="17"/>
          <w:szCs w:val="20"/>
          <w:lang w:val="en-US" w:eastAsia="de-DE"/>
        </w:rPr>
      </w:pPr>
    </w:p>
    <w:p w14:paraId="695FE462" w14:textId="1EC97439" w:rsidR="00556F69" w:rsidRDefault="00556F69" w:rsidP="00556F69">
      <w:pPr>
        <w:overflowPunct w:val="0"/>
        <w:autoSpaceDE w:val="0"/>
        <w:autoSpaceDN w:val="0"/>
        <w:adjustRightInd w:val="0"/>
        <w:spacing w:after="0" w:line="240" w:lineRule="atLeast"/>
        <w:jc w:val="center"/>
        <w:textAlignment w:val="baseline"/>
        <w:rPr>
          <w:rFonts w:ascii="Times" w:eastAsia="Times New Roman" w:hAnsi="Times" w:cs="Times"/>
          <w:b/>
          <w:bCs/>
          <w:sz w:val="17"/>
          <w:szCs w:val="20"/>
          <w:lang w:val="en-US" w:eastAsia="de-DE"/>
        </w:rPr>
      </w:pPr>
    </w:p>
    <w:p w14:paraId="7D0BDBDD" w14:textId="77777777" w:rsidR="00047A1E" w:rsidRDefault="00047A1E" w:rsidP="00556F69">
      <w:pPr>
        <w:overflowPunct w:val="0"/>
        <w:autoSpaceDE w:val="0"/>
        <w:autoSpaceDN w:val="0"/>
        <w:adjustRightInd w:val="0"/>
        <w:spacing w:after="0" w:line="240" w:lineRule="atLeast"/>
        <w:jc w:val="center"/>
        <w:textAlignment w:val="baseline"/>
        <w:rPr>
          <w:rFonts w:ascii="Times" w:eastAsia="Times New Roman" w:hAnsi="Times" w:cs="Times"/>
          <w:b/>
          <w:bCs/>
          <w:sz w:val="17"/>
          <w:szCs w:val="20"/>
          <w:lang w:val="en-US" w:eastAsia="de-DE"/>
        </w:rPr>
      </w:pPr>
    </w:p>
    <w:p w14:paraId="246FA778" w14:textId="77777777" w:rsidR="00047A1E" w:rsidRDefault="00047A1E" w:rsidP="00556F69">
      <w:pPr>
        <w:overflowPunct w:val="0"/>
        <w:autoSpaceDE w:val="0"/>
        <w:autoSpaceDN w:val="0"/>
        <w:adjustRightInd w:val="0"/>
        <w:spacing w:after="0" w:line="240" w:lineRule="atLeast"/>
        <w:jc w:val="center"/>
        <w:textAlignment w:val="baseline"/>
        <w:rPr>
          <w:rFonts w:ascii="Times" w:eastAsia="Times New Roman" w:hAnsi="Times" w:cs="Times"/>
          <w:b/>
          <w:bCs/>
          <w:sz w:val="17"/>
          <w:szCs w:val="20"/>
          <w:lang w:val="en-US" w:eastAsia="de-DE"/>
        </w:rPr>
      </w:pPr>
    </w:p>
    <w:p w14:paraId="2BA796B7" w14:textId="77777777" w:rsidR="00047A1E" w:rsidRDefault="00047A1E" w:rsidP="00556F69">
      <w:pPr>
        <w:overflowPunct w:val="0"/>
        <w:autoSpaceDE w:val="0"/>
        <w:autoSpaceDN w:val="0"/>
        <w:adjustRightInd w:val="0"/>
        <w:spacing w:after="0" w:line="240" w:lineRule="atLeast"/>
        <w:jc w:val="center"/>
        <w:textAlignment w:val="baseline"/>
        <w:rPr>
          <w:rFonts w:ascii="Times" w:eastAsia="Times New Roman" w:hAnsi="Times" w:cs="Times"/>
          <w:b/>
          <w:bCs/>
          <w:sz w:val="17"/>
          <w:szCs w:val="20"/>
          <w:lang w:val="en-US" w:eastAsia="de-DE"/>
        </w:rPr>
      </w:pPr>
    </w:p>
    <w:p w14:paraId="5918E182" w14:textId="77777777" w:rsidR="00047A1E" w:rsidRDefault="00047A1E" w:rsidP="00556F69">
      <w:pPr>
        <w:overflowPunct w:val="0"/>
        <w:autoSpaceDE w:val="0"/>
        <w:autoSpaceDN w:val="0"/>
        <w:adjustRightInd w:val="0"/>
        <w:spacing w:after="0" w:line="240" w:lineRule="atLeast"/>
        <w:jc w:val="center"/>
        <w:textAlignment w:val="baseline"/>
        <w:rPr>
          <w:rFonts w:ascii="Times" w:eastAsia="Times New Roman" w:hAnsi="Times" w:cs="Times"/>
          <w:b/>
          <w:bCs/>
          <w:sz w:val="17"/>
          <w:szCs w:val="20"/>
          <w:lang w:val="en-US" w:eastAsia="de-DE"/>
        </w:rPr>
      </w:pPr>
    </w:p>
    <w:p w14:paraId="774AE2BA" w14:textId="77777777" w:rsidR="00047A1E" w:rsidRDefault="00047A1E" w:rsidP="00556F69">
      <w:pPr>
        <w:overflowPunct w:val="0"/>
        <w:autoSpaceDE w:val="0"/>
        <w:autoSpaceDN w:val="0"/>
        <w:adjustRightInd w:val="0"/>
        <w:spacing w:after="0" w:line="240" w:lineRule="atLeast"/>
        <w:jc w:val="center"/>
        <w:textAlignment w:val="baseline"/>
        <w:rPr>
          <w:rFonts w:ascii="Times" w:eastAsia="Times New Roman" w:hAnsi="Times" w:cs="Times"/>
          <w:b/>
          <w:bCs/>
          <w:sz w:val="17"/>
          <w:szCs w:val="20"/>
          <w:lang w:val="en-US" w:eastAsia="de-DE"/>
        </w:rPr>
      </w:pPr>
    </w:p>
    <w:p w14:paraId="317C6269" w14:textId="0BD8165D" w:rsidR="00556F69" w:rsidRDefault="00556F69" w:rsidP="00556F69">
      <w:pPr>
        <w:overflowPunct w:val="0"/>
        <w:autoSpaceDE w:val="0"/>
        <w:autoSpaceDN w:val="0"/>
        <w:adjustRightInd w:val="0"/>
        <w:spacing w:after="0" w:line="240" w:lineRule="atLeast"/>
        <w:jc w:val="center"/>
        <w:textAlignment w:val="baseline"/>
        <w:rPr>
          <w:rFonts w:ascii="Times" w:eastAsia="Times New Roman" w:hAnsi="Times" w:cs="Times"/>
          <w:b/>
          <w:bCs/>
          <w:sz w:val="17"/>
          <w:szCs w:val="20"/>
          <w:lang w:val="en-US" w:eastAsia="de-DE"/>
        </w:rPr>
      </w:pPr>
    </w:p>
    <w:p w14:paraId="7BDE9472" w14:textId="24F1CF21" w:rsidR="00556F69" w:rsidRDefault="00556F69" w:rsidP="00556F69">
      <w:pPr>
        <w:overflowPunct w:val="0"/>
        <w:autoSpaceDE w:val="0"/>
        <w:autoSpaceDN w:val="0"/>
        <w:adjustRightInd w:val="0"/>
        <w:spacing w:after="0" w:line="240" w:lineRule="atLeast"/>
        <w:jc w:val="center"/>
        <w:textAlignment w:val="baseline"/>
        <w:rPr>
          <w:rFonts w:ascii="Times" w:eastAsia="Times New Roman" w:hAnsi="Times" w:cs="Times"/>
          <w:b/>
          <w:bCs/>
          <w:sz w:val="17"/>
          <w:szCs w:val="20"/>
          <w:lang w:val="en-US" w:eastAsia="de-DE"/>
        </w:rPr>
      </w:pPr>
    </w:p>
    <w:p w14:paraId="6BA3E640" w14:textId="0C366EEB" w:rsidR="00556F69" w:rsidRPr="00E60CBE" w:rsidRDefault="00047A1E" w:rsidP="00E60CBE">
      <w:pPr>
        <w:pStyle w:val="Ttulo1"/>
        <w:rPr>
          <w:rFonts w:ascii="Times" w:eastAsia="Times New Roman" w:hAnsi="Times" w:cs="Times"/>
          <w:b/>
          <w:bCs/>
          <w:color w:val="auto"/>
          <w:sz w:val="20"/>
          <w:szCs w:val="20"/>
          <w:lang w:val="en-US" w:eastAsia="de-DE"/>
        </w:rPr>
      </w:pPr>
      <w:r w:rsidRPr="00E60CBE">
        <w:rPr>
          <w:rFonts w:ascii="Times" w:eastAsia="Times New Roman" w:hAnsi="Times" w:cs="Times"/>
          <w:b/>
          <w:bCs/>
          <w:color w:val="auto"/>
          <w:sz w:val="20"/>
          <w:szCs w:val="20"/>
          <w:lang w:val="en-US" w:eastAsia="de-DE"/>
        </w:rPr>
        <w:lastRenderedPageBreak/>
        <w:t>S4.7 Supplementary Discrepancy Analysis</w:t>
      </w:r>
    </w:p>
    <w:p w14:paraId="70EF9B79" w14:textId="56E53895" w:rsidR="00047A1E" w:rsidRPr="00E60CBE" w:rsidRDefault="00E60CBE" w:rsidP="00E60CBE">
      <w:pPr>
        <w:pStyle w:val="Ttulo2"/>
        <w:rPr>
          <w:rFonts w:ascii="Times" w:eastAsia="Times New Roman" w:hAnsi="Times" w:cs="Times"/>
          <w:b/>
          <w:bCs/>
          <w:lang w:val="en-US" w:eastAsia="de-DE"/>
        </w:rPr>
      </w:pPr>
      <w:r w:rsidRPr="00E60CBE">
        <w:rPr>
          <w:rFonts w:ascii="Times" w:eastAsia="Times New Roman" w:hAnsi="Times" w:cs="Times"/>
          <w:b/>
          <w:bCs/>
          <w:color w:val="auto"/>
          <w:sz w:val="20"/>
          <w:szCs w:val="20"/>
          <w:lang w:val="en-US" w:eastAsia="de-DE"/>
        </w:rPr>
        <w:t xml:space="preserve">S4.7.1 </w:t>
      </w:r>
      <w:r w:rsidR="00047A1E" w:rsidRPr="00E60CBE">
        <w:rPr>
          <w:rFonts w:ascii="Times" w:eastAsia="Times New Roman" w:hAnsi="Times" w:cs="Times"/>
          <w:b/>
          <w:bCs/>
          <w:color w:val="auto"/>
          <w:sz w:val="20"/>
          <w:szCs w:val="20"/>
          <w:lang w:val="en-US" w:eastAsia="de-DE"/>
        </w:rPr>
        <w:t>Discrepancy analysis no vs n/a: requirements dependent on non-automated evidence</w:t>
      </w:r>
    </w:p>
    <w:p w14:paraId="332C6266" w14:textId="77777777" w:rsidR="00047A1E" w:rsidRDefault="00047A1E" w:rsidP="00047A1E">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p>
    <w:p w14:paraId="48C7BD31" w14:textId="77777777" w:rsidR="00047A1E" w:rsidRPr="00E47C3A" w:rsidRDefault="00047A1E" w:rsidP="00047A1E">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E47C3A">
        <w:rPr>
          <w:rFonts w:ascii="Times" w:eastAsia="Times New Roman" w:hAnsi="Times" w:cs="Times"/>
          <w:sz w:val="20"/>
          <w:szCs w:val="20"/>
          <w:lang w:val="en-US" w:eastAsia="de-DE"/>
        </w:rPr>
        <w:t>Of the 14 requirements classified as No by the human audit and as N/A by the AI, the discrepancy was concentrated in controls whose verification depends on evidence not always captured by automated tools. In the absence of sufficient signals, the AI ​​tended to assign N/A to avoid issuing a judgment without a basis comparable to a human evaluation. Eight requirements required code inspection or comparison with technical documentation, including verification of secure serialization and deserialization APIs, the absence of non-touch controls against tapjacking, detection of signs of command injection, explicit segregation of storage and configuration files, and the absence of features such as logging the user's last activity.</w:t>
      </w:r>
    </w:p>
    <w:p w14:paraId="31B1EE59" w14:textId="77777777" w:rsidR="00047A1E" w:rsidRPr="00E47C3A" w:rsidRDefault="00047A1E" w:rsidP="00047A1E">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1211953E" w14:textId="77777777" w:rsidR="00047A1E" w:rsidRPr="00C01C3E" w:rsidRDefault="00047A1E" w:rsidP="00047A1E">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E47C3A">
        <w:rPr>
          <w:rFonts w:ascii="Times" w:eastAsia="Times New Roman" w:hAnsi="Times" w:cs="Times"/>
          <w:sz w:val="20"/>
          <w:szCs w:val="20"/>
          <w:lang w:val="en-US" w:eastAsia="de-DE"/>
        </w:rPr>
        <w:t>Five requirements depended on runtime functional testing and on-device validation, such as biometric controls like Face ID and Touch ID, behavior with third-party keyboards, copying and pasting credentials from the clipboard, and deletion of sensitive data in the background. One additional requirement required dynamic backend analysis to confirm missing HTTP and HTTPS configurations and headers. Overall, the discrepancies are explained by the availability of verifiable evidence for automation, rather than by regulatory criteria, delimiting the requirements that necessitate human intervention or additional instrumentation in the workflow</w:t>
      </w:r>
      <w:r w:rsidRPr="00C01C3E">
        <w:rPr>
          <w:rFonts w:ascii="Times" w:eastAsia="Times New Roman" w:hAnsi="Times" w:cs="Times"/>
          <w:sz w:val="20"/>
          <w:szCs w:val="20"/>
          <w:lang w:val="en-US" w:eastAsia="de-DE"/>
        </w:rPr>
        <w:t>.</w:t>
      </w:r>
    </w:p>
    <w:p w14:paraId="479714E2" w14:textId="77777777" w:rsidR="00047A1E" w:rsidRPr="00C01C3E" w:rsidRDefault="00047A1E" w:rsidP="00047A1E">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0A090622" w14:textId="5DF7588F" w:rsidR="00047A1E" w:rsidRPr="00E60CBE" w:rsidRDefault="00E60CBE" w:rsidP="00E60CBE">
      <w:pPr>
        <w:pStyle w:val="Ttulo2"/>
        <w:rPr>
          <w:rFonts w:ascii="Times" w:eastAsia="Times New Roman" w:hAnsi="Times" w:cs="Times"/>
          <w:b/>
          <w:bCs/>
          <w:color w:val="auto"/>
          <w:sz w:val="20"/>
          <w:szCs w:val="20"/>
          <w:lang w:val="en-US" w:eastAsia="de-DE"/>
        </w:rPr>
      </w:pPr>
      <w:r w:rsidRPr="00E60CBE">
        <w:rPr>
          <w:rFonts w:ascii="Times" w:eastAsia="Times New Roman" w:hAnsi="Times" w:cs="Times"/>
          <w:b/>
          <w:bCs/>
          <w:color w:val="auto"/>
          <w:sz w:val="20"/>
          <w:szCs w:val="20"/>
          <w:lang w:val="en-US" w:eastAsia="de-DE"/>
        </w:rPr>
        <w:t xml:space="preserve">S4.7.2 </w:t>
      </w:r>
      <w:r w:rsidR="00047A1E" w:rsidRPr="00E60CBE">
        <w:rPr>
          <w:rFonts w:ascii="Times" w:eastAsia="Times New Roman" w:hAnsi="Times" w:cs="Times"/>
          <w:b/>
          <w:bCs/>
          <w:color w:val="auto"/>
          <w:sz w:val="20"/>
          <w:szCs w:val="20"/>
          <w:lang w:val="en-US" w:eastAsia="de-DE"/>
        </w:rPr>
        <w:t>Analysis of discrepancies in requirements classified as yes by human audit</w:t>
      </w:r>
    </w:p>
    <w:p w14:paraId="173D0CA3" w14:textId="77777777" w:rsidR="00047A1E" w:rsidRPr="001E11D4" w:rsidRDefault="00047A1E" w:rsidP="00047A1E">
      <w:pPr>
        <w:overflowPunct w:val="0"/>
        <w:autoSpaceDE w:val="0"/>
        <w:autoSpaceDN w:val="0"/>
        <w:adjustRightInd w:val="0"/>
        <w:spacing w:after="0" w:line="240" w:lineRule="atLeast"/>
        <w:jc w:val="both"/>
        <w:textAlignment w:val="baseline"/>
        <w:rPr>
          <w:rFonts w:ascii="Times" w:eastAsia="Times New Roman" w:hAnsi="Times" w:cs="Times"/>
          <w:b/>
          <w:bCs/>
          <w:sz w:val="20"/>
          <w:szCs w:val="20"/>
          <w:highlight w:val="yellow"/>
          <w:lang w:val="en-US" w:eastAsia="de-DE"/>
        </w:rPr>
      </w:pPr>
    </w:p>
    <w:p w14:paraId="1C1A8B3B" w14:textId="77777777" w:rsidR="00047A1E" w:rsidRPr="00630CB7" w:rsidRDefault="00047A1E" w:rsidP="00047A1E">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FA2760">
        <w:rPr>
          <w:rFonts w:ascii="Times" w:eastAsia="Times New Roman" w:hAnsi="Times" w:cs="Times"/>
          <w:sz w:val="20"/>
          <w:szCs w:val="20"/>
          <w:lang w:val="en-US" w:eastAsia="de-DE"/>
        </w:rPr>
        <w:t>Of the 51 requirements rated as Yes by the human audit but discrepant in the AI-assisted audit, 13 were reclassified as N/A and 38 as No. Post-hoc analysis attributed these discrepancies to missing or low-granularity evidence in the automated artifacts regarding the human checkpoint, particularly in backend authorization, runtime behavior, and source-code controls</w:t>
      </w:r>
      <w:r w:rsidRPr="00607AE1">
        <w:rPr>
          <w:rFonts w:ascii="Times" w:eastAsia="Times New Roman" w:hAnsi="Times" w:cs="Times"/>
          <w:sz w:val="20"/>
          <w:szCs w:val="20"/>
          <w:lang w:val="en-US" w:eastAsia="de-DE"/>
        </w:rPr>
        <w:t>.</w:t>
      </w:r>
    </w:p>
    <w:p w14:paraId="031A5FA4" w14:textId="53725598" w:rsidR="00047A1E" w:rsidRPr="00DD4214" w:rsidRDefault="00E60CBE" w:rsidP="00DD4214">
      <w:pPr>
        <w:pStyle w:val="Ttulo3"/>
        <w:rPr>
          <w:rFonts w:ascii="Times" w:hAnsi="Times" w:cs="Times"/>
          <w:sz w:val="20"/>
          <w:szCs w:val="20"/>
          <w:lang w:val="en-US"/>
        </w:rPr>
      </w:pPr>
      <w:r w:rsidRPr="00DD4214">
        <w:rPr>
          <w:rFonts w:ascii="Times" w:hAnsi="Times" w:cs="Times"/>
          <w:sz w:val="20"/>
          <w:szCs w:val="20"/>
          <w:lang w:val="en-US"/>
        </w:rPr>
        <w:t>S4.7.</w:t>
      </w:r>
      <w:r w:rsidR="00DD4214">
        <w:rPr>
          <w:rFonts w:ascii="Times" w:hAnsi="Times" w:cs="Times"/>
          <w:sz w:val="20"/>
          <w:szCs w:val="20"/>
          <w:lang w:val="en-US"/>
        </w:rPr>
        <w:t xml:space="preserve">2.1 </w:t>
      </w:r>
      <w:r w:rsidR="00047A1E" w:rsidRPr="00DD4214">
        <w:rPr>
          <w:rFonts w:ascii="Times" w:hAnsi="Times" w:cs="Times"/>
          <w:sz w:val="20"/>
          <w:szCs w:val="20"/>
          <w:lang w:val="en-US"/>
        </w:rPr>
        <w:t>Requirements reclassified as n/a</w:t>
      </w:r>
    </w:p>
    <w:p w14:paraId="46A287CA" w14:textId="77777777" w:rsidR="00047A1E" w:rsidRDefault="00047A1E" w:rsidP="00047A1E">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F04019">
        <w:rPr>
          <w:rFonts w:ascii="Times" w:eastAsia="Times New Roman" w:hAnsi="Times" w:cs="Times"/>
          <w:sz w:val="20"/>
          <w:szCs w:val="20"/>
          <w:lang w:val="en-US" w:eastAsia="de-DE"/>
        </w:rPr>
        <w:t>In 13 cases, the AI assigned N/A to requirements that the human audit considered met because verification depended on contextual evidence or specific manual validations not always reflected in the automated artifacts. Faced with inconclusive signals, the model preferred N/A rather than asserting compliance. These cases were grouped into</w:t>
      </w:r>
      <w:r w:rsidRPr="00B8575D">
        <w:rPr>
          <w:rFonts w:ascii="Times" w:eastAsia="Times New Roman" w:hAnsi="Times" w:cs="Times"/>
          <w:sz w:val="20"/>
          <w:szCs w:val="20"/>
          <w:lang w:val="en-US" w:eastAsia="de-DE"/>
        </w:rPr>
        <w:t>:</w:t>
      </w:r>
    </w:p>
    <w:p w14:paraId="64402BB8" w14:textId="77777777" w:rsidR="00047A1E" w:rsidRPr="00B8575D" w:rsidRDefault="00047A1E" w:rsidP="00047A1E">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0CDA1BCC" w14:textId="77777777" w:rsidR="00047A1E" w:rsidRPr="00D96ACE" w:rsidRDefault="00047A1E" w:rsidP="00047A1E">
      <w:pPr>
        <w:pStyle w:val="Prrafodelista"/>
        <w:numPr>
          <w:ilvl w:val="0"/>
          <w:numId w:val="17"/>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8B230D">
        <w:rPr>
          <w:rFonts w:ascii="Times" w:eastAsia="Times New Roman" w:hAnsi="Times" w:cs="Times"/>
          <w:sz w:val="20"/>
          <w:szCs w:val="20"/>
          <w:lang w:val="en-US" w:eastAsia="de-DE"/>
        </w:rPr>
        <w:t xml:space="preserve">Inspection </w:t>
      </w:r>
      <w:r w:rsidRPr="00D96ACE">
        <w:rPr>
          <w:rFonts w:ascii="Times" w:eastAsia="Times New Roman" w:hAnsi="Times" w:cs="Times"/>
          <w:sz w:val="20"/>
          <w:szCs w:val="20"/>
          <w:lang w:val="en-US" w:eastAsia="de-DE"/>
        </w:rPr>
        <w:t>Code and configuration inspection to confirm design decisions or the absence of vectors, such as secure transport, certificate validation, absence of WebViews or JavaScript, non-use of identifiers or geolocation for authentication, non-inclusion of session IDs in URLs, absence of dynamic loading, and permissions in AndroidManifest.xml.</w:t>
      </w:r>
    </w:p>
    <w:p w14:paraId="26690E71" w14:textId="77777777" w:rsidR="00047A1E" w:rsidRPr="00D96ACE" w:rsidRDefault="00047A1E" w:rsidP="00047A1E">
      <w:pPr>
        <w:pStyle w:val="Prrafodelista"/>
        <w:numPr>
          <w:ilvl w:val="0"/>
          <w:numId w:val="17"/>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D96ACE">
        <w:rPr>
          <w:rFonts w:ascii="Times" w:eastAsia="Times New Roman" w:hAnsi="Times" w:cs="Times"/>
          <w:sz w:val="20"/>
          <w:szCs w:val="20"/>
          <w:lang w:val="en-US" w:eastAsia="de-DE"/>
        </w:rPr>
        <w:t>Functional testing to validate interface behaviors, such as feedback channels or non-exposing identifiers before login.</w:t>
      </w:r>
    </w:p>
    <w:p w14:paraId="275BDAC5" w14:textId="77777777" w:rsidR="00047A1E" w:rsidRPr="00A2781B" w:rsidRDefault="00047A1E" w:rsidP="00047A1E">
      <w:pPr>
        <w:pStyle w:val="Prrafodelista"/>
        <w:numPr>
          <w:ilvl w:val="0"/>
          <w:numId w:val="17"/>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4050A3">
        <w:rPr>
          <w:rFonts w:ascii="Times" w:eastAsia="Times New Roman" w:hAnsi="Times" w:cs="Times"/>
          <w:sz w:val="20"/>
          <w:szCs w:val="20"/>
          <w:lang w:val="en-US" w:eastAsia="de-DE"/>
        </w:rPr>
        <w:t>Backend validation through document review or targeted scanning to verify controls in APIs or conditions visible only at the server level</w:t>
      </w:r>
      <w:r w:rsidRPr="00A2781B">
        <w:rPr>
          <w:rFonts w:ascii="Times" w:eastAsia="Times New Roman" w:hAnsi="Times" w:cs="Times"/>
          <w:sz w:val="20"/>
          <w:szCs w:val="20"/>
          <w:lang w:val="en-US" w:eastAsia="de-DE"/>
        </w:rPr>
        <w:t>.</w:t>
      </w:r>
    </w:p>
    <w:p w14:paraId="09E4899E" w14:textId="77777777" w:rsidR="00047A1E" w:rsidRDefault="00047A1E" w:rsidP="00047A1E">
      <w:pPr>
        <w:overflowPunct w:val="0"/>
        <w:autoSpaceDE w:val="0"/>
        <w:autoSpaceDN w:val="0"/>
        <w:adjustRightInd w:val="0"/>
        <w:spacing w:after="0" w:line="240" w:lineRule="atLeast"/>
        <w:ind w:left="207"/>
        <w:jc w:val="both"/>
        <w:textAlignment w:val="baseline"/>
        <w:rPr>
          <w:rFonts w:ascii="Times" w:eastAsia="Times New Roman" w:hAnsi="Times" w:cs="Times"/>
          <w:sz w:val="20"/>
          <w:szCs w:val="20"/>
          <w:lang w:val="en-US" w:eastAsia="de-DE"/>
        </w:rPr>
      </w:pPr>
    </w:p>
    <w:p w14:paraId="1F8021E8" w14:textId="79866801" w:rsidR="00047A1E" w:rsidRPr="00E25271" w:rsidRDefault="00E25271" w:rsidP="00E25271">
      <w:pPr>
        <w:pStyle w:val="Ttulo3"/>
        <w:rPr>
          <w:rFonts w:ascii="Times" w:hAnsi="Times" w:cs="Times"/>
          <w:sz w:val="20"/>
          <w:szCs w:val="20"/>
          <w:lang w:val="en-US"/>
        </w:rPr>
      </w:pPr>
      <w:r w:rsidRPr="00DD4214">
        <w:rPr>
          <w:rFonts w:ascii="Times" w:hAnsi="Times" w:cs="Times"/>
          <w:sz w:val="20"/>
          <w:szCs w:val="20"/>
          <w:lang w:val="en-US"/>
        </w:rPr>
        <w:t>S4.7.</w:t>
      </w:r>
      <w:r>
        <w:rPr>
          <w:rFonts w:ascii="Times" w:hAnsi="Times" w:cs="Times"/>
          <w:sz w:val="20"/>
          <w:szCs w:val="20"/>
          <w:lang w:val="en-US"/>
        </w:rPr>
        <w:t xml:space="preserve">2.2 </w:t>
      </w:r>
      <w:r w:rsidR="00047A1E" w:rsidRPr="00216528">
        <w:rPr>
          <w:rFonts w:ascii="Times" w:hAnsi="Times" w:cs="Times"/>
          <w:sz w:val="20"/>
          <w:szCs w:val="20"/>
          <w:lang w:val="en-US"/>
        </w:rPr>
        <w:t>Requirements reclassified as "yes"</w:t>
      </w:r>
    </w:p>
    <w:p w14:paraId="11A17AE7" w14:textId="77777777" w:rsidR="00047A1E" w:rsidRPr="00B8575D" w:rsidRDefault="00047A1E" w:rsidP="00047A1E">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0457D5">
        <w:rPr>
          <w:rFonts w:ascii="Times" w:eastAsia="Times New Roman" w:hAnsi="Times" w:cs="Times"/>
          <w:sz w:val="20"/>
          <w:szCs w:val="20"/>
          <w:lang w:val="en-US" w:eastAsia="de-DE"/>
        </w:rPr>
        <w:t xml:space="preserve">In 38 cases, the AI ​​reclassified requirements as "No" that the human audit had marked as "Yes." Expert review indicated that these discrepancies correspond to controls whose verification requires additional workflow instrumentation or human intervention to support the same evidentiary basis as the manual audit. In the absence of explicit evidence or with incomplete signals, the model showed a conservative bias and inferred non-compliance instead of referring for further verification. </w:t>
      </w:r>
      <w:r w:rsidRPr="000457D5">
        <w:rPr>
          <w:rFonts w:ascii="Times" w:eastAsia="Times New Roman" w:hAnsi="Times" w:cs="Times"/>
          <w:sz w:val="20"/>
          <w:szCs w:val="20"/>
          <w:lang w:eastAsia="de-DE"/>
        </w:rPr>
        <w:t xml:space="preserve">The cases </w:t>
      </w:r>
      <w:proofErr w:type="spellStart"/>
      <w:r w:rsidRPr="000457D5">
        <w:rPr>
          <w:rFonts w:ascii="Times" w:eastAsia="Times New Roman" w:hAnsi="Times" w:cs="Times"/>
          <w:sz w:val="20"/>
          <w:szCs w:val="20"/>
          <w:lang w:eastAsia="de-DE"/>
        </w:rPr>
        <w:t>were</w:t>
      </w:r>
      <w:proofErr w:type="spellEnd"/>
      <w:r w:rsidRPr="000457D5">
        <w:rPr>
          <w:rFonts w:ascii="Times" w:eastAsia="Times New Roman" w:hAnsi="Times" w:cs="Times"/>
          <w:sz w:val="20"/>
          <w:szCs w:val="20"/>
          <w:lang w:eastAsia="de-DE"/>
        </w:rPr>
        <w:t xml:space="preserve"> </w:t>
      </w:r>
      <w:proofErr w:type="spellStart"/>
      <w:r w:rsidRPr="000457D5">
        <w:rPr>
          <w:rFonts w:ascii="Times" w:eastAsia="Times New Roman" w:hAnsi="Times" w:cs="Times"/>
          <w:sz w:val="20"/>
          <w:szCs w:val="20"/>
          <w:lang w:eastAsia="de-DE"/>
        </w:rPr>
        <w:t>grouped</w:t>
      </w:r>
      <w:proofErr w:type="spellEnd"/>
      <w:r w:rsidRPr="000457D5">
        <w:rPr>
          <w:rFonts w:ascii="Times" w:eastAsia="Times New Roman" w:hAnsi="Times" w:cs="Times"/>
          <w:sz w:val="20"/>
          <w:szCs w:val="20"/>
          <w:lang w:eastAsia="de-DE"/>
        </w:rPr>
        <w:t xml:space="preserve"> </w:t>
      </w:r>
      <w:proofErr w:type="spellStart"/>
      <w:r w:rsidRPr="000457D5">
        <w:rPr>
          <w:rFonts w:ascii="Times" w:eastAsia="Times New Roman" w:hAnsi="Times" w:cs="Times"/>
          <w:sz w:val="20"/>
          <w:szCs w:val="20"/>
          <w:lang w:eastAsia="de-DE"/>
        </w:rPr>
        <w:t>into</w:t>
      </w:r>
      <w:proofErr w:type="spellEnd"/>
      <w:r w:rsidRPr="00B8575D">
        <w:rPr>
          <w:rFonts w:ascii="Times" w:eastAsia="Times New Roman" w:hAnsi="Times" w:cs="Times"/>
          <w:sz w:val="20"/>
          <w:szCs w:val="20"/>
          <w:lang w:val="en-US" w:eastAsia="de-DE"/>
        </w:rPr>
        <w:t>:</w:t>
      </w:r>
    </w:p>
    <w:p w14:paraId="7AF4BD8A" w14:textId="77777777" w:rsidR="00047A1E" w:rsidRPr="00A70D94" w:rsidRDefault="00047A1E" w:rsidP="00047A1E">
      <w:pPr>
        <w:pStyle w:val="Prrafodelista"/>
        <w:numPr>
          <w:ilvl w:val="0"/>
          <w:numId w:val="18"/>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A70D94">
        <w:rPr>
          <w:rFonts w:ascii="Times" w:eastAsia="Times New Roman" w:hAnsi="Times" w:cs="Times"/>
          <w:sz w:val="20"/>
          <w:szCs w:val="20"/>
          <w:lang w:val="en-US" w:eastAsia="de-DE"/>
        </w:rPr>
        <w:t>Identity, authentication, and authorization: These require evidence from the backend and the access control model, such as RBAC, user and module permissions, separation of privileged functions, failed attempt policies, temporary passwords, and secure credential management.</w:t>
      </w:r>
    </w:p>
    <w:p w14:paraId="1A185E3B" w14:textId="77777777" w:rsidR="00047A1E" w:rsidRDefault="00047A1E" w:rsidP="00047A1E">
      <w:pPr>
        <w:pStyle w:val="Prrafodelista"/>
        <w:numPr>
          <w:ilvl w:val="0"/>
          <w:numId w:val="18"/>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A70D94">
        <w:rPr>
          <w:rFonts w:ascii="Times" w:eastAsia="Times New Roman" w:hAnsi="Times" w:cs="Times"/>
          <w:sz w:val="20"/>
          <w:szCs w:val="20"/>
          <w:lang w:val="en-US" w:eastAsia="de-DE"/>
        </w:rPr>
        <w:lastRenderedPageBreak/>
        <w:t xml:space="preserve">Session management and authentication experience: These are </w:t>
      </w:r>
      <w:proofErr w:type="spellStart"/>
      <w:r w:rsidRPr="00A70D94">
        <w:rPr>
          <w:rFonts w:ascii="Times" w:eastAsia="Times New Roman" w:hAnsi="Times" w:cs="Times"/>
          <w:sz w:val="20"/>
          <w:szCs w:val="20"/>
          <w:lang w:val="en-US" w:eastAsia="de-DE"/>
        </w:rPr>
        <w:t>validatable</w:t>
      </w:r>
      <w:proofErr w:type="spellEnd"/>
      <w:r w:rsidRPr="00A70D94">
        <w:rPr>
          <w:rFonts w:ascii="Times" w:eastAsia="Times New Roman" w:hAnsi="Times" w:cs="Times"/>
          <w:sz w:val="20"/>
          <w:szCs w:val="20"/>
          <w:lang w:val="en-US" w:eastAsia="de-DE"/>
        </w:rPr>
        <w:t xml:space="preserve"> at runtime, such as closure upon inactivity, termination upon user deletion, joint credential validation, and the absence of help or feedback messages</w:t>
      </w:r>
      <w:r>
        <w:rPr>
          <w:rFonts w:ascii="Times" w:eastAsia="Times New Roman" w:hAnsi="Times" w:cs="Times"/>
          <w:sz w:val="20"/>
          <w:szCs w:val="20"/>
          <w:lang w:val="en-US" w:eastAsia="de-DE"/>
        </w:rPr>
        <w:t>.</w:t>
      </w:r>
    </w:p>
    <w:p w14:paraId="33E3C418" w14:textId="77777777" w:rsidR="00047A1E" w:rsidRPr="00626E5C" w:rsidRDefault="00047A1E" w:rsidP="00047A1E">
      <w:pPr>
        <w:pStyle w:val="Prrafodelista"/>
        <w:numPr>
          <w:ilvl w:val="0"/>
          <w:numId w:val="18"/>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626E5C">
        <w:rPr>
          <w:rFonts w:ascii="Times" w:eastAsia="Times New Roman" w:hAnsi="Times" w:cs="Times"/>
          <w:sz w:val="20"/>
          <w:szCs w:val="20"/>
          <w:lang w:val="en-US" w:eastAsia="de-DE"/>
        </w:rPr>
        <w:t>Configuration and attack surface: These depend on the manifest and code, such as component export restrictions, the absence of SMS or WebView, and verification of scenarios by design when the regulated vector is not triggered.</w:t>
      </w:r>
    </w:p>
    <w:p w14:paraId="53DB39AA" w14:textId="77777777" w:rsidR="00047A1E" w:rsidRDefault="00047A1E" w:rsidP="00047A1E">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p>
    <w:p w14:paraId="1BABC821" w14:textId="77777777" w:rsidR="00047A1E" w:rsidRDefault="00047A1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55342CE4" w14:textId="77777777" w:rsidR="00047A1E" w:rsidRDefault="00047A1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452A86F7"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1108CA15"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60CE816A"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7011CEA5"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66D568CA"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46ACE4FA"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34C19DA6"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129225A2"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0975210A"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10C90C37"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20F667FC"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1F2FCA9D"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5264E112"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4BAF3F52"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7D1B7C97"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4B8AF8D0"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732F740C"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226F2700"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07699170"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47F2ACFB"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72309A44"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52383FCE"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0E9A5B4A"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4B329A92"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690BF9F9"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073073A1"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2687FF63"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7561A6FE"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2BEF03F3"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797167CA"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4EB60446"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167AE3A9"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5A0F8485"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7A6DBAC7"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3C369A9D"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580B6601"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063362D8" w14:textId="77777777" w:rsidR="00E60CBE" w:rsidRDefault="00E60CB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3567C4BB" w14:textId="77777777" w:rsidR="00047A1E" w:rsidRDefault="00047A1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51167B6B" w14:textId="77777777" w:rsidR="00047A1E" w:rsidRDefault="00047A1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48BB8CDD" w14:textId="77777777" w:rsidR="00047A1E" w:rsidRDefault="00047A1E" w:rsidP="00556F69">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p>
    <w:p w14:paraId="6C927473" w14:textId="77777777" w:rsidR="00854FDF" w:rsidRDefault="00854FDF" w:rsidP="00DA07BA">
      <w:pPr>
        <w:spacing w:after="0" w:line="240" w:lineRule="auto"/>
        <w:ind w:firstLine="142"/>
        <w:jc w:val="both"/>
        <w:rPr>
          <w:rFonts w:ascii="Times" w:eastAsia="Times New Roman" w:hAnsi="Times" w:cs="Times"/>
          <w:sz w:val="20"/>
          <w:szCs w:val="20"/>
          <w:lang w:val="en-US" w:eastAsia="de-DE"/>
        </w:rPr>
      </w:pPr>
    </w:p>
    <w:p w14:paraId="5927193F" w14:textId="77777777" w:rsidR="00854FDF" w:rsidRDefault="00854FDF" w:rsidP="00DA07BA">
      <w:pPr>
        <w:spacing w:after="0" w:line="240" w:lineRule="auto"/>
        <w:ind w:firstLine="142"/>
        <w:jc w:val="both"/>
        <w:rPr>
          <w:rFonts w:ascii="Times" w:eastAsia="Times New Roman" w:hAnsi="Times" w:cs="Times"/>
          <w:sz w:val="20"/>
          <w:szCs w:val="20"/>
          <w:lang w:val="en-US" w:eastAsia="de-DE"/>
        </w:rPr>
      </w:pPr>
    </w:p>
    <w:p w14:paraId="07B28C9B" w14:textId="5C92EE2C" w:rsidR="00A965E1" w:rsidRPr="00543D4F" w:rsidRDefault="00122C79" w:rsidP="00122C79">
      <w:pPr>
        <w:keepNext/>
        <w:keepLines/>
        <w:spacing w:after="191"/>
        <w:outlineLvl w:val="0"/>
        <w:rPr>
          <w:rFonts w:ascii="Times" w:hAnsi="Times" w:cs="Times"/>
          <w:b/>
          <w:sz w:val="20"/>
          <w:szCs w:val="20"/>
          <w:lang w:val="en-US" w:eastAsia="es-MX"/>
        </w:rPr>
      </w:pPr>
      <w:r w:rsidRPr="00543D4F">
        <w:rPr>
          <w:rFonts w:ascii="Times" w:hAnsi="Times" w:cs="Times"/>
          <w:b/>
          <w:sz w:val="20"/>
          <w:szCs w:val="20"/>
          <w:lang w:val="en-US" w:eastAsia="es-MX"/>
        </w:rPr>
        <w:lastRenderedPageBreak/>
        <w:t>References</w:t>
      </w:r>
    </w:p>
    <w:sdt>
      <w:sdtPr>
        <w:rPr>
          <w:rFonts w:ascii="Times" w:hAnsi="Times" w:cs="Times"/>
          <w:color w:val="000000"/>
          <w:sz w:val="20"/>
          <w:szCs w:val="20"/>
          <w:lang w:val="en-US"/>
        </w:rPr>
        <w:tag w:val="MENDELEY_BIBLIOGRAPHY"/>
        <w:id w:val="-215971799"/>
        <w:placeholder>
          <w:docPart w:val="DefaultPlaceholder_-1854013440"/>
        </w:placeholder>
      </w:sdtPr>
      <w:sdtContent>
        <w:p w14:paraId="78F8B2A5" w14:textId="77777777" w:rsidR="00E60CBE" w:rsidRPr="00E60CBE" w:rsidRDefault="00E60CBE">
          <w:pPr>
            <w:autoSpaceDE w:val="0"/>
            <w:autoSpaceDN w:val="0"/>
            <w:ind w:hanging="640"/>
            <w:divId w:val="1675111728"/>
            <w:rPr>
              <w:rFonts w:ascii="Times" w:eastAsia="Times New Roman" w:hAnsi="Times" w:cs="Times"/>
              <w:color w:val="000000"/>
              <w:sz w:val="20"/>
              <w:szCs w:val="24"/>
              <w:lang w:val="en-US"/>
            </w:rPr>
          </w:pPr>
          <w:r w:rsidRPr="00E60CBE">
            <w:rPr>
              <w:rFonts w:ascii="Times" w:eastAsia="Times New Roman" w:hAnsi="Times" w:cs="Times"/>
              <w:color w:val="000000"/>
              <w:sz w:val="20"/>
              <w:lang w:val="en-US"/>
            </w:rPr>
            <w:t>[1]</w:t>
          </w:r>
          <w:r w:rsidRPr="00E60CBE">
            <w:rPr>
              <w:rFonts w:ascii="Times" w:eastAsia="Times New Roman" w:hAnsi="Times" w:cs="Times"/>
              <w:color w:val="000000"/>
              <w:sz w:val="20"/>
              <w:lang w:val="en-US"/>
            </w:rPr>
            <w:tab/>
            <w:t>T. A. I. of CPAs, “Information for service organization management in a SOC 1® engagement | Resources | AICPA &amp; CIMA,” 2023. [Online]. Available: https://www.aicpa-cima.com/resources/download/information-for-service-organization-management-in-a-soc-1-engagement</w:t>
          </w:r>
        </w:p>
        <w:p w14:paraId="77EA5A66" w14:textId="77777777" w:rsidR="00E60CBE" w:rsidRPr="00E60CBE" w:rsidRDefault="00E60CBE">
          <w:pPr>
            <w:autoSpaceDE w:val="0"/>
            <w:autoSpaceDN w:val="0"/>
            <w:ind w:hanging="640"/>
            <w:divId w:val="1743798883"/>
            <w:rPr>
              <w:rFonts w:ascii="Times" w:eastAsia="Times New Roman" w:hAnsi="Times" w:cs="Times"/>
              <w:color w:val="000000"/>
              <w:sz w:val="20"/>
              <w:lang w:val="en-US"/>
            </w:rPr>
          </w:pPr>
          <w:r w:rsidRPr="00E60CBE">
            <w:rPr>
              <w:rFonts w:ascii="Times" w:eastAsia="Times New Roman" w:hAnsi="Times" w:cs="Times"/>
              <w:color w:val="000000"/>
              <w:sz w:val="20"/>
              <w:lang w:val="en-US"/>
            </w:rPr>
            <w:t>[2]</w:t>
          </w:r>
          <w:r w:rsidRPr="00E60CBE">
            <w:rPr>
              <w:rFonts w:ascii="Times" w:eastAsia="Times New Roman" w:hAnsi="Times" w:cs="Times"/>
              <w:color w:val="000000"/>
              <w:sz w:val="20"/>
              <w:lang w:val="en-US"/>
            </w:rPr>
            <w:tab/>
            <w:t>T. A. I. of CPAs, “SOC 2® - SOC for Service Organizations: Trust Services Criteria | AICPA &amp; CIMA.” Accessed: Jun. 14, 2024. [Online]. Available: https://www.aicpa-cima.com/topic/audit-assurance/audit-and-assurance-greater-than-soc-2</w:t>
          </w:r>
        </w:p>
        <w:p w14:paraId="749B01FF" w14:textId="77777777" w:rsidR="00E60CBE" w:rsidRPr="00E60CBE" w:rsidRDefault="00E60CBE">
          <w:pPr>
            <w:autoSpaceDE w:val="0"/>
            <w:autoSpaceDN w:val="0"/>
            <w:ind w:hanging="640"/>
            <w:divId w:val="410009224"/>
            <w:rPr>
              <w:rFonts w:ascii="Times" w:eastAsia="Times New Roman" w:hAnsi="Times" w:cs="Times"/>
              <w:color w:val="000000"/>
              <w:sz w:val="20"/>
              <w:lang w:val="en-US"/>
            </w:rPr>
          </w:pPr>
          <w:r w:rsidRPr="00E60CBE">
            <w:rPr>
              <w:rFonts w:ascii="Times" w:eastAsia="Times New Roman" w:hAnsi="Times" w:cs="Times"/>
              <w:color w:val="000000"/>
              <w:sz w:val="20"/>
              <w:lang w:val="pt-PT"/>
            </w:rPr>
            <w:t>[3]</w:t>
          </w:r>
          <w:r w:rsidRPr="00E60CBE">
            <w:rPr>
              <w:rFonts w:ascii="Times" w:eastAsia="Times New Roman" w:hAnsi="Times" w:cs="Times"/>
              <w:color w:val="000000"/>
              <w:sz w:val="20"/>
              <w:lang w:val="pt-PT"/>
            </w:rPr>
            <w:tab/>
            <w:t xml:space="preserve">T. A. I. of CPAs, “AICPA &amp; CIMA.” </w:t>
          </w:r>
          <w:r w:rsidRPr="00E60CBE">
            <w:rPr>
              <w:rFonts w:ascii="Times" w:eastAsia="Times New Roman" w:hAnsi="Times" w:cs="Times"/>
              <w:color w:val="000000"/>
              <w:sz w:val="20"/>
              <w:lang w:val="en-US"/>
            </w:rPr>
            <w:t>[Online]. Available: https://www.aicpa-cima.com/topic/audit-assurance/audit-and-assurance-greater-than-soc-3</w:t>
          </w:r>
        </w:p>
        <w:p w14:paraId="79A89915" w14:textId="77777777" w:rsidR="00E60CBE" w:rsidRPr="00E60CBE" w:rsidRDefault="00E60CBE">
          <w:pPr>
            <w:autoSpaceDE w:val="0"/>
            <w:autoSpaceDN w:val="0"/>
            <w:ind w:hanging="640"/>
            <w:divId w:val="717316189"/>
            <w:rPr>
              <w:rFonts w:ascii="Times" w:eastAsia="Times New Roman" w:hAnsi="Times" w:cs="Times"/>
              <w:color w:val="000000"/>
              <w:sz w:val="20"/>
              <w:lang w:val="en-US"/>
            </w:rPr>
          </w:pPr>
          <w:r w:rsidRPr="00E60CBE">
            <w:rPr>
              <w:rFonts w:ascii="Times" w:eastAsia="Times New Roman" w:hAnsi="Times" w:cs="Times"/>
              <w:color w:val="000000"/>
              <w:sz w:val="20"/>
              <w:lang w:val="en-US"/>
            </w:rPr>
            <w:t>[4]</w:t>
          </w:r>
          <w:r w:rsidRPr="00E60CBE">
            <w:rPr>
              <w:rFonts w:ascii="Times" w:eastAsia="Times New Roman" w:hAnsi="Times" w:cs="Times"/>
              <w:color w:val="000000"/>
              <w:sz w:val="20"/>
              <w:lang w:val="en-US"/>
            </w:rPr>
            <w:tab/>
            <w:t xml:space="preserve">M. A. Martínez, J. Lasheras, E. Fernández-Medina, A. Toval, and M. </w:t>
          </w:r>
          <w:proofErr w:type="spellStart"/>
          <w:r w:rsidRPr="00E60CBE">
            <w:rPr>
              <w:rFonts w:ascii="Times" w:eastAsia="Times New Roman" w:hAnsi="Times" w:cs="Times"/>
              <w:color w:val="000000"/>
              <w:sz w:val="20"/>
              <w:lang w:val="en-US"/>
            </w:rPr>
            <w:t>Piattini</w:t>
          </w:r>
          <w:proofErr w:type="spellEnd"/>
          <w:r w:rsidRPr="00E60CBE">
            <w:rPr>
              <w:rFonts w:ascii="Times" w:eastAsia="Times New Roman" w:hAnsi="Times" w:cs="Times"/>
              <w:color w:val="000000"/>
              <w:sz w:val="20"/>
              <w:lang w:val="en-US"/>
            </w:rPr>
            <w:t xml:space="preserve">, “A Personal Data Audit Method through Requirements Engineering,” </w:t>
          </w:r>
          <w:proofErr w:type="spellStart"/>
          <w:r w:rsidRPr="00E60CBE">
            <w:rPr>
              <w:rFonts w:ascii="Times" w:eastAsia="Times New Roman" w:hAnsi="Times" w:cs="Times"/>
              <w:i/>
              <w:iCs/>
              <w:color w:val="000000"/>
              <w:sz w:val="20"/>
              <w:lang w:val="en-US"/>
            </w:rPr>
            <w:t>Comput</w:t>
          </w:r>
          <w:proofErr w:type="spellEnd"/>
          <w:r w:rsidRPr="00E60CBE">
            <w:rPr>
              <w:rFonts w:ascii="Times" w:eastAsia="Times New Roman" w:hAnsi="Times" w:cs="Times"/>
              <w:i/>
              <w:iCs/>
              <w:color w:val="000000"/>
              <w:sz w:val="20"/>
              <w:lang w:val="en-US"/>
            </w:rPr>
            <w:t>. Stand. Interfaces</w:t>
          </w:r>
          <w:r w:rsidRPr="00E60CBE">
            <w:rPr>
              <w:rFonts w:ascii="Times" w:eastAsia="Times New Roman" w:hAnsi="Times" w:cs="Times"/>
              <w:color w:val="000000"/>
              <w:sz w:val="20"/>
              <w:lang w:val="en-US"/>
            </w:rPr>
            <w:t xml:space="preserve">, vol. 32, no. 4, pp. 166–178, 2010, </w:t>
          </w:r>
          <w:proofErr w:type="spellStart"/>
          <w:r w:rsidRPr="00E60CBE">
            <w:rPr>
              <w:rFonts w:ascii="Times" w:eastAsia="Times New Roman" w:hAnsi="Times" w:cs="Times"/>
              <w:color w:val="000000"/>
              <w:sz w:val="20"/>
              <w:lang w:val="en-US"/>
            </w:rPr>
            <w:t>doi</w:t>
          </w:r>
          <w:proofErr w:type="spellEnd"/>
          <w:r w:rsidRPr="00E60CBE">
            <w:rPr>
              <w:rFonts w:ascii="Times" w:eastAsia="Times New Roman" w:hAnsi="Times" w:cs="Times"/>
              <w:color w:val="000000"/>
              <w:sz w:val="20"/>
              <w:lang w:val="en-US"/>
            </w:rPr>
            <w:t>: https://doi.org/10.1016/j.csi.2010.01.001.</w:t>
          </w:r>
        </w:p>
        <w:p w14:paraId="5405A7CC" w14:textId="77777777" w:rsidR="00E60CBE" w:rsidRPr="00E60CBE" w:rsidRDefault="00E60CBE">
          <w:pPr>
            <w:autoSpaceDE w:val="0"/>
            <w:autoSpaceDN w:val="0"/>
            <w:ind w:hanging="640"/>
            <w:divId w:val="1545752257"/>
            <w:rPr>
              <w:rFonts w:ascii="Times" w:eastAsia="Times New Roman" w:hAnsi="Times" w:cs="Times"/>
              <w:color w:val="000000"/>
              <w:sz w:val="20"/>
              <w:lang w:val="en-US"/>
            </w:rPr>
          </w:pPr>
          <w:r w:rsidRPr="00E60CBE">
            <w:rPr>
              <w:rFonts w:ascii="Times" w:eastAsia="Times New Roman" w:hAnsi="Times" w:cs="Times"/>
              <w:color w:val="000000"/>
              <w:sz w:val="20"/>
              <w:lang w:val="en-US"/>
            </w:rPr>
            <w:t>[5]</w:t>
          </w:r>
          <w:r w:rsidRPr="00E60CBE">
            <w:rPr>
              <w:rFonts w:ascii="Times" w:eastAsia="Times New Roman" w:hAnsi="Times" w:cs="Times"/>
              <w:color w:val="000000"/>
              <w:sz w:val="20"/>
              <w:lang w:val="en-US"/>
            </w:rPr>
            <w:tab/>
            <w:t xml:space="preserve">M. A. Aguilar, A. Toval, and M. Campos, </w:t>
          </w:r>
          <w:r w:rsidRPr="00E60CBE">
            <w:rPr>
              <w:rFonts w:ascii="Times" w:eastAsia="Times New Roman" w:hAnsi="Times" w:cs="Times"/>
              <w:i/>
              <w:iCs/>
              <w:color w:val="000000"/>
              <w:sz w:val="20"/>
              <w:lang w:val="en-US"/>
            </w:rPr>
            <w:t>Requirements Engineering to Audit Privacy Issues in Medical and Health Software.</w:t>
          </w:r>
          <w:r w:rsidRPr="00E60CBE">
            <w:rPr>
              <w:rFonts w:ascii="Times" w:eastAsia="Times New Roman" w:hAnsi="Times" w:cs="Times"/>
              <w:color w:val="000000"/>
              <w:sz w:val="20"/>
              <w:lang w:val="en-US"/>
            </w:rPr>
            <w:t xml:space="preserve"> 2008.</w:t>
          </w:r>
        </w:p>
        <w:p w14:paraId="78032FF9" w14:textId="77777777" w:rsidR="00E60CBE" w:rsidRPr="00E60CBE" w:rsidRDefault="00E60CBE">
          <w:pPr>
            <w:autoSpaceDE w:val="0"/>
            <w:autoSpaceDN w:val="0"/>
            <w:ind w:hanging="640"/>
            <w:divId w:val="239566670"/>
            <w:rPr>
              <w:rFonts w:ascii="Times" w:eastAsia="Times New Roman" w:hAnsi="Times" w:cs="Times"/>
              <w:color w:val="000000"/>
              <w:sz w:val="20"/>
              <w:lang w:val="en-US"/>
            </w:rPr>
          </w:pPr>
          <w:r w:rsidRPr="00E60CBE">
            <w:rPr>
              <w:rFonts w:ascii="Times" w:eastAsia="Times New Roman" w:hAnsi="Times" w:cs="Times"/>
              <w:color w:val="000000"/>
              <w:sz w:val="20"/>
              <w:lang w:val="en-US"/>
            </w:rPr>
            <w:t>[6]</w:t>
          </w:r>
          <w:r w:rsidRPr="00E60CBE">
            <w:rPr>
              <w:rFonts w:ascii="Times" w:eastAsia="Times New Roman" w:hAnsi="Times" w:cs="Times"/>
              <w:color w:val="000000"/>
              <w:sz w:val="20"/>
              <w:lang w:val="en-US"/>
            </w:rPr>
            <w:tab/>
            <w:t xml:space="preserve">B. Cruz Zapata, J. L. Fernández-Alemán, A. Toval, and A. </w:t>
          </w:r>
          <w:proofErr w:type="spellStart"/>
          <w:r w:rsidRPr="00E60CBE">
            <w:rPr>
              <w:rFonts w:ascii="Times" w:eastAsia="Times New Roman" w:hAnsi="Times" w:cs="Times"/>
              <w:color w:val="000000"/>
              <w:sz w:val="20"/>
              <w:lang w:val="en-US"/>
            </w:rPr>
            <w:t>Idri</w:t>
          </w:r>
          <w:proofErr w:type="spellEnd"/>
          <w:r w:rsidRPr="00E60CBE">
            <w:rPr>
              <w:rFonts w:ascii="Times" w:eastAsia="Times New Roman" w:hAnsi="Times" w:cs="Times"/>
              <w:color w:val="000000"/>
              <w:sz w:val="20"/>
              <w:lang w:val="en-US"/>
            </w:rPr>
            <w:t xml:space="preserve">, “Reusable Software Usability Specifications for mHealth Applications,” </w:t>
          </w:r>
          <w:r w:rsidRPr="00E60CBE">
            <w:rPr>
              <w:rFonts w:ascii="Times" w:eastAsia="Times New Roman" w:hAnsi="Times" w:cs="Times"/>
              <w:i/>
              <w:iCs/>
              <w:color w:val="000000"/>
              <w:sz w:val="20"/>
              <w:lang w:val="en-US"/>
            </w:rPr>
            <w:t>J. Med. Syst.</w:t>
          </w:r>
          <w:r w:rsidRPr="00E60CBE">
            <w:rPr>
              <w:rFonts w:ascii="Times" w:eastAsia="Times New Roman" w:hAnsi="Times" w:cs="Times"/>
              <w:color w:val="000000"/>
              <w:sz w:val="20"/>
              <w:lang w:val="en-US"/>
            </w:rPr>
            <w:t xml:space="preserve">, vol. 42, no. 3, p. 45, 2018, </w:t>
          </w:r>
          <w:proofErr w:type="spellStart"/>
          <w:r w:rsidRPr="00E60CBE">
            <w:rPr>
              <w:rFonts w:ascii="Times" w:eastAsia="Times New Roman" w:hAnsi="Times" w:cs="Times"/>
              <w:color w:val="000000"/>
              <w:sz w:val="20"/>
              <w:lang w:val="en-US"/>
            </w:rPr>
            <w:t>doi</w:t>
          </w:r>
          <w:proofErr w:type="spellEnd"/>
          <w:r w:rsidRPr="00E60CBE">
            <w:rPr>
              <w:rFonts w:ascii="Times" w:eastAsia="Times New Roman" w:hAnsi="Times" w:cs="Times"/>
              <w:color w:val="000000"/>
              <w:sz w:val="20"/>
              <w:lang w:val="en-US"/>
            </w:rPr>
            <w:t>: 10.1007/s10916-018-0902-0.</w:t>
          </w:r>
        </w:p>
        <w:p w14:paraId="2D544EC1" w14:textId="77777777" w:rsidR="00E60CBE" w:rsidRPr="00E60CBE" w:rsidRDefault="00E60CBE">
          <w:pPr>
            <w:autoSpaceDE w:val="0"/>
            <w:autoSpaceDN w:val="0"/>
            <w:ind w:hanging="640"/>
            <w:divId w:val="99304750"/>
            <w:rPr>
              <w:rFonts w:ascii="Times" w:eastAsia="Times New Roman" w:hAnsi="Times" w:cs="Times"/>
              <w:color w:val="000000"/>
              <w:sz w:val="20"/>
              <w:lang w:val="en-US"/>
            </w:rPr>
          </w:pPr>
          <w:r w:rsidRPr="00E60CBE">
            <w:rPr>
              <w:rFonts w:ascii="Times" w:eastAsia="Times New Roman" w:hAnsi="Times" w:cs="Times"/>
              <w:color w:val="000000"/>
              <w:sz w:val="20"/>
              <w:lang w:val="en-US"/>
            </w:rPr>
            <w:t>[7]</w:t>
          </w:r>
          <w:r w:rsidRPr="00E60CBE">
            <w:rPr>
              <w:rFonts w:ascii="Times" w:eastAsia="Times New Roman" w:hAnsi="Times" w:cs="Times"/>
              <w:color w:val="000000"/>
              <w:sz w:val="20"/>
              <w:lang w:val="en-US"/>
            </w:rPr>
            <w:tab/>
            <w:t xml:space="preserve">C. M. Mejía-Granda, J. L. Fernández-Alemán, J. M. Carrillo de Gea, and J. A. García-Berná, “A method and validation for auditing e-Health applications based on reusable software security requirements specifications,” </w:t>
          </w:r>
          <w:r w:rsidRPr="00E60CBE">
            <w:rPr>
              <w:rFonts w:ascii="Times" w:eastAsia="Times New Roman" w:hAnsi="Times" w:cs="Times"/>
              <w:i/>
              <w:iCs/>
              <w:color w:val="000000"/>
              <w:sz w:val="20"/>
              <w:lang w:val="en-US"/>
            </w:rPr>
            <w:t>Int. J. Med. Inform.</w:t>
          </w:r>
          <w:r w:rsidRPr="00E60CBE">
            <w:rPr>
              <w:rFonts w:ascii="Times" w:eastAsia="Times New Roman" w:hAnsi="Times" w:cs="Times"/>
              <w:color w:val="000000"/>
              <w:sz w:val="20"/>
              <w:lang w:val="en-US"/>
            </w:rPr>
            <w:t xml:space="preserve">, vol. 194, p. 105699, 2025, </w:t>
          </w:r>
          <w:proofErr w:type="spellStart"/>
          <w:r w:rsidRPr="00E60CBE">
            <w:rPr>
              <w:rFonts w:ascii="Times" w:eastAsia="Times New Roman" w:hAnsi="Times" w:cs="Times"/>
              <w:color w:val="000000"/>
              <w:sz w:val="20"/>
              <w:lang w:val="en-US"/>
            </w:rPr>
            <w:t>doi</w:t>
          </w:r>
          <w:proofErr w:type="spellEnd"/>
          <w:r w:rsidRPr="00E60CBE">
            <w:rPr>
              <w:rFonts w:ascii="Times" w:eastAsia="Times New Roman" w:hAnsi="Times" w:cs="Times"/>
              <w:color w:val="000000"/>
              <w:sz w:val="20"/>
              <w:lang w:val="en-US"/>
            </w:rPr>
            <w:t>: https://doi.org/10.1016/j.ijmedinf.2024.105699.</w:t>
          </w:r>
        </w:p>
        <w:p w14:paraId="165E2027" w14:textId="77777777" w:rsidR="00E60CBE" w:rsidRPr="00E60CBE" w:rsidRDefault="00E60CBE">
          <w:pPr>
            <w:autoSpaceDE w:val="0"/>
            <w:autoSpaceDN w:val="0"/>
            <w:ind w:hanging="640"/>
            <w:divId w:val="1771660863"/>
            <w:rPr>
              <w:rFonts w:ascii="Times" w:eastAsia="Times New Roman" w:hAnsi="Times" w:cs="Times"/>
              <w:color w:val="000000"/>
              <w:sz w:val="20"/>
              <w:lang w:val="en-US"/>
            </w:rPr>
          </w:pPr>
          <w:r w:rsidRPr="00E60CBE">
            <w:rPr>
              <w:rFonts w:ascii="Times" w:eastAsia="Times New Roman" w:hAnsi="Times" w:cs="Times"/>
              <w:color w:val="000000"/>
              <w:sz w:val="20"/>
              <w:lang w:val="en-US"/>
            </w:rPr>
            <w:t>[8]</w:t>
          </w:r>
          <w:r w:rsidRPr="00E60CBE">
            <w:rPr>
              <w:rFonts w:ascii="Times" w:eastAsia="Times New Roman" w:hAnsi="Times" w:cs="Times"/>
              <w:color w:val="000000"/>
              <w:sz w:val="20"/>
              <w:lang w:val="en-US"/>
            </w:rPr>
            <w:tab/>
            <w:t xml:space="preserve">P. Krishnan, C. Cifuentes, L. Li, T. F. </w:t>
          </w:r>
          <w:proofErr w:type="spellStart"/>
          <w:r w:rsidRPr="00E60CBE">
            <w:rPr>
              <w:rFonts w:ascii="Times" w:eastAsia="Times New Roman" w:hAnsi="Times" w:cs="Times"/>
              <w:color w:val="000000"/>
              <w:sz w:val="20"/>
              <w:lang w:val="en-US"/>
            </w:rPr>
            <w:t>Bissyande</w:t>
          </w:r>
          <w:proofErr w:type="spellEnd"/>
          <w:r w:rsidRPr="00E60CBE">
            <w:rPr>
              <w:rFonts w:ascii="Times" w:eastAsia="Times New Roman" w:hAnsi="Times" w:cs="Times"/>
              <w:color w:val="000000"/>
              <w:sz w:val="20"/>
              <w:lang w:val="en-US"/>
            </w:rPr>
            <w:t xml:space="preserve">, and J. Klein, “Why Is Static Application Security Testing Hard to </w:t>
          </w:r>
          <w:proofErr w:type="gramStart"/>
          <w:r w:rsidRPr="00E60CBE">
            <w:rPr>
              <w:rFonts w:ascii="Times" w:eastAsia="Times New Roman" w:hAnsi="Times" w:cs="Times"/>
              <w:color w:val="000000"/>
              <w:sz w:val="20"/>
              <w:lang w:val="en-US"/>
            </w:rPr>
            <w:t>Learn?,</w:t>
          </w:r>
          <w:proofErr w:type="gramEnd"/>
          <w:r w:rsidRPr="00E60CBE">
            <w:rPr>
              <w:rFonts w:ascii="Times" w:eastAsia="Times New Roman" w:hAnsi="Times" w:cs="Times"/>
              <w:color w:val="000000"/>
              <w:sz w:val="20"/>
              <w:lang w:val="en-US"/>
            </w:rPr>
            <w:t xml:space="preserve">” </w:t>
          </w:r>
          <w:r w:rsidRPr="00E60CBE">
            <w:rPr>
              <w:rFonts w:ascii="Times" w:eastAsia="Times New Roman" w:hAnsi="Times" w:cs="Times"/>
              <w:i/>
              <w:iCs/>
              <w:color w:val="000000"/>
              <w:sz w:val="20"/>
              <w:lang w:val="en-US"/>
            </w:rPr>
            <w:t>IEEE Secur. Priv.</w:t>
          </w:r>
          <w:r w:rsidRPr="00E60CBE">
            <w:rPr>
              <w:rFonts w:ascii="Times" w:eastAsia="Times New Roman" w:hAnsi="Times" w:cs="Times"/>
              <w:color w:val="000000"/>
              <w:sz w:val="20"/>
              <w:lang w:val="en-US"/>
            </w:rPr>
            <w:t xml:space="preserve">, vol. 21, no. 5, pp. 68–72, 2023, </w:t>
          </w:r>
          <w:proofErr w:type="spellStart"/>
          <w:r w:rsidRPr="00E60CBE">
            <w:rPr>
              <w:rFonts w:ascii="Times" w:eastAsia="Times New Roman" w:hAnsi="Times" w:cs="Times"/>
              <w:color w:val="000000"/>
              <w:sz w:val="20"/>
              <w:lang w:val="en-US"/>
            </w:rPr>
            <w:t>doi</w:t>
          </w:r>
          <w:proofErr w:type="spellEnd"/>
          <w:r w:rsidRPr="00E60CBE">
            <w:rPr>
              <w:rFonts w:ascii="Times" w:eastAsia="Times New Roman" w:hAnsi="Times" w:cs="Times"/>
              <w:color w:val="000000"/>
              <w:sz w:val="20"/>
              <w:lang w:val="en-US"/>
            </w:rPr>
            <w:t>: 10.1109/MSEC.2023.3287206.</w:t>
          </w:r>
        </w:p>
        <w:p w14:paraId="34042A12" w14:textId="77777777" w:rsidR="00E60CBE" w:rsidRPr="00E60CBE" w:rsidRDefault="00E60CBE">
          <w:pPr>
            <w:autoSpaceDE w:val="0"/>
            <w:autoSpaceDN w:val="0"/>
            <w:ind w:hanging="640"/>
            <w:divId w:val="1905605181"/>
            <w:rPr>
              <w:rFonts w:ascii="Times" w:eastAsia="Times New Roman" w:hAnsi="Times" w:cs="Times"/>
              <w:color w:val="000000"/>
              <w:sz w:val="20"/>
              <w:lang w:val="en-US"/>
            </w:rPr>
          </w:pPr>
          <w:r w:rsidRPr="00E60CBE">
            <w:rPr>
              <w:rFonts w:ascii="Times" w:eastAsia="Times New Roman" w:hAnsi="Times" w:cs="Times"/>
              <w:color w:val="000000"/>
              <w:sz w:val="20"/>
              <w:lang w:val="en-US"/>
            </w:rPr>
            <w:t>[9]</w:t>
          </w:r>
          <w:r w:rsidRPr="00E60CBE">
            <w:rPr>
              <w:rFonts w:ascii="Times" w:eastAsia="Times New Roman" w:hAnsi="Times" w:cs="Times"/>
              <w:color w:val="000000"/>
              <w:sz w:val="20"/>
              <w:lang w:val="en-US"/>
            </w:rPr>
            <w:tab/>
            <w:t xml:space="preserve">C. Cifuentes, F. Gauthier, B. </w:t>
          </w:r>
          <w:proofErr w:type="spellStart"/>
          <w:r w:rsidRPr="00E60CBE">
            <w:rPr>
              <w:rFonts w:ascii="Times" w:eastAsia="Times New Roman" w:hAnsi="Times" w:cs="Times"/>
              <w:color w:val="000000"/>
              <w:sz w:val="20"/>
              <w:lang w:val="en-US"/>
            </w:rPr>
            <w:t>Hassanshahi</w:t>
          </w:r>
          <w:proofErr w:type="spellEnd"/>
          <w:r w:rsidRPr="00E60CBE">
            <w:rPr>
              <w:rFonts w:ascii="Times" w:eastAsia="Times New Roman" w:hAnsi="Times" w:cs="Times"/>
              <w:color w:val="000000"/>
              <w:sz w:val="20"/>
              <w:lang w:val="en-US"/>
            </w:rPr>
            <w:t xml:space="preserve">, P. Krishnan, and D. McCall, “The role of program analysis in security vulnerability detection: Then and now,” </w:t>
          </w:r>
          <w:proofErr w:type="spellStart"/>
          <w:r w:rsidRPr="00E60CBE">
            <w:rPr>
              <w:rFonts w:ascii="Times" w:eastAsia="Times New Roman" w:hAnsi="Times" w:cs="Times"/>
              <w:i/>
              <w:iCs/>
              <w:color w:val="000000"/>
              <w:sz w:val="20"/>
              <w:lang w:val="en-US"/>
            </w:rPr>
            <w:t>Comput</w:t>
          </w:r>
          <w:proofErr w:type="spellEnd"/>
          <w:r w:rsidRPr="00E60CBE">
            <w:rPr>
              <w:rFonts w:ascii="Times" w:eastAsia="Times New Roman" w:hAnsi="Times" w:cs="Times"/>
              <w:i/>
              <w:iCs/>
              <w:color w:val="000000"/>
              <w:sz w:val="20"/>
              <w:lang w:val="en-US"/>
            </w:rPr>
            <w:t>. Secur.</w:t>
          </w:r>
          <w:r w:rsidRPr="00E60CBE">
            <w:rPr>
              <w:rFonts w:ascii="Times" w:eastAsia="Times New Roman" w:hAnsi="Times" w:cs="Times"/>
              <w:color w:val="000000"/>
              <w:sz w:val="20"/>
              <w:lang w:val="en-US"/>
            </w:rPr>
            <w:t xml:space="preserve">, vol. 135, 2023, </w:t>
          </w:r>
          <w:proofErr w:type="spellStart"/>
          <w:r w:rsidRPr="00E60CBE">
            <w:rPr>
              <w:rFonts w:ascii="Times" w:eastAsia="Times New Roman" w:hAnsi="Times" w:cs="Times"/>
              <w:color w:val="000000"/>
              <w:sz w:val="20"/>
              <w:lang w:val="en-US"/>
            </w:rPr>
            <w:t>doi</w:t>
          </w:r>
          <w:proofErr w:type="spellEnd"/>
          <w:r w:rsidRPr="00E60CBE">
            <w:rPr>
              <w:rFonts w:ascii="Times" w:eastAsia="Times New Roman" w:hAnsi="Times" w:cs="Times"/>
              <w:color w:val="000000"/>
              <w:sz w:val="20"/>
              <w:lang w:val="en-US"/>
            </w:rPr>
            <w:t>: 10.1016/j.cose.2023.103463.</w:t>
          </w:r>
        </w:p>
        <w:p w14:paraId="1ECECD55" w14:textId="77777777" w:rsidR="00E60CBE" w:rsidRPr="00E60CBE" w:rsidRDefault="00E60CBE">
          <w:pPr>
            <w:autoSpaceDE w:val="0"/>
            <w:autoSpaceDN w:val="0"/>
            <w:ind w:hanging="640"/>
            <w:divId w:val="237249693"/>
            <w:rPr>
              <w:rFonts w:ascii="Times" w:eastAsia="Times New Roman" w:hAnsi="Times" w:cs="Times"/>
              <w:color w:val="000000"/>
              <w:sz w:val="20"/>
              <w:lang w:val="en-US"/>
            </w:rPr>
          </w:pPr>
          <w:r w:rsidRPr="00E60CBE">
            <w:rPr>
              <w:rFonts w:ascii="Times" w:eastAsia="Times New Roman" w:hAnsi="Times" w:cs="Times"/>
              <w:color w:val="000000"/>
              <w:sz w:val="20"/>
              <w:lang w:val="en-US"/>
            </w:rPr>
            <w:t>[10]</w:t>
          </w:r>
          <w:r w:rsidRPr="00E60CBE">
            <w:rPr>
              <w:rFonts w:ascii="Times" w:eastAsia="Times New Roman" w:hAnsi="Times" w:cs="Times"/>
              <w:color w:val="000000"/>
              <w:sz w:val="20"/>
              <w:lang w:val="en-US"/>
            </w:rPr>
            <w:tab/>
            <w:t xml:space="preserve">S. Pfeiffer, S. Unger, D. Timmermann, and A. Lehmann, “Secure information flow awareness for smart wireless eHealth systems,” in </w:t>
          </w:r>
          <w:r w:rsidRPr="00E60CBE">
            <w:rPr>
              <w:rFonts w:ascii="Times" w:eastAsia="Times New Roman" w:hAnsi="Times" w:cs="Times"/>
              <w:i/>
              <w:iCs/>
              <w:color w:val="000000"/>
              <w:sz w:val="20"/>
              <w:lang w:val="en-US"/>
            </w:rPr>
            <w:t>International Multi-Conference on Systems, Signals and Devices, SSD 2012 - Summary Proceedings</w:t>
          </w:r>
          <w:r w:rsidRPr="00E60CBE">
            <w:rPr>
              <w:rFonts w:ascii="Times" w:eastAsia="Times New Roman" w:hAnsi="Times" w:cs="Times"/>
              <w:color w:val="000000"/>
              <w:sz w:val="20"/>
              <w:lang w:val="en-US"/>
            </w:rPr>
            <w:t xml:space="preserve">, 2012. </w:t>
          </w:r>
          <w:proofErr w:type="spellStart"/>
          <w:r w:rsidRPr="00E60CBE">
            <w:rPr>
              <w:rFonts w:ascii="Times" w:eastAsia="Times New Roman" w:hAnsi="Times" w:cs="Times"/>
              <w:color w:val="000000"/>
              <w:sz w:val="20"/>
              <w:lang w:val="en-US"/>
            </w:rPr>
            <w:t>doi</w:t>
          </w:r>
          <w:proofErr w:type="spellEnd"/>
          <w:r w:rsidRPr="00E60CBE">
            <w:rPr>
              <w:rFonts w:ascii="Times" w:eastAsia="Times New Roman" w:hAnsi="Times" w:cs="Times"/>
              <w:color w:val="000000"/>
              <w:sz w:val="20"/>
              <w:lang w:val="en-US"/>
            </w:rPr>
            <w:t>: 10.1109/SSD.2012.6198123.</w:t>
          </w:r>
        </w:p>
        <w:p w14:paraId="7EA7F2B8" w14:textId="77777777" w:rsidR="00E60CBE" w:rsidRPr="00E60CBE" w:rsidRDefault="00E60CBE">
          <w:pPr>
            <w:autoSpaceDE w:val="0"/>
            <w:autoSpaceDN w:val="0"/>
            <w:ind w:hanging="640"/>
            <w:divId w:val="1834030269"/>
            <w:rPr>
              <w:rFonts w:ascii="Times" w:eastAsia="Times New Roman" w:hAnsi="Times" w:cs="Times"/>
              <w:color w:val="000000"/>
              <w:sz w:val="20"/>
              <w:lang w:val="en-US"/>
            </w:rPr>
          </w:pPr>
          <w:r w:rsidRPr="00E60CBE">
            <w:rPr>
              <w:rFonts w:ascii="Times" w:eastAsia="Times New Roman" w:hAnsi="Times" w:cs="Times"/>
              <w:color w:val="000000"/>
              <w:sz w:val="20"/>
              <w:lang w:val="en-US"/>
            </w:rPr>
            <w:t>[11]</w:t>
          </w:r>
          <w:r w:rsidRPr="00E60CBE">
            <w:rPr>
              <w:rFonts w:ascii="Times" w:eastAsia="Times New Roman" w:hAnsi="Times" w:cs="Times"/>
              <w:color w:val="000000"/>
              <w:sz w:val="20"/>
              <w:lang w:val="en-US"/>
            </w:rPr>
            <w:tab/>
            <w:t xml:space="preserve">F. M. Tudela, J. R. B. Higuera, J. B. Higuera, J. A. S. Montalvo, and M. I. Argyros, “On Combining Static, Dynamic and Interactive Analysis Security Testing Tools to Improve OWASP Top Ten Security Vulnerability Detection in Web Applications,” </w:t>
          </w:r>
          <w:r w:rsidRPr="00E60CBE">
            <w:rPr>
              <w:rFonts w:ascii="Times" w:eastAsia="Times New Roman" w:hAnsi="Times" w:cs="Times"/>
              <w:i/>
              <w:iCs/>
              <w:color w:val="000000"/>
              <w:sz w:val="20"/>
              <w:lang w:val="en-US"/>
            </w:rPr>
            <w:t>APPLIED SCIENCES-BASEL</w:t>
          </w:r>
          <w:r w:rsidRPr="00E60CBE">
            <w:rPr>
              <w:rFonts w:ascii="Times" w:eastAsia="Times New Roman" w:hAnsi="Times" w:cs="Times"/>
              <w:color w:val="000000"/>
              <w:sz w:val="20"/>
              <w:lang w:val="en-US"/>
            </w:rPr>
            <w:t xml:space="preserve">, vol. 10, no. 24, 2020, </w:t>
          </w:r>
          <w:proofErr w:type="spellStart"/>
          <w:r w:rsidRPr="00E60CBE">
            <w:rPr>
              <w:rFonts w:ascii="Times" w:eastAsia="Times New Roman" w:hAnsi="Times" w:cs="Times"/>
              <w:color w:val="000000"/>
              <w:sz w:val="20"/>
              <w:lang w:val="en-US"/>
            </w:rPr>
            <w:t>doi</w:t>
          </w:r>
          <w:proofErr w:type="spellEnd"/>
          <w:r w:rsidRPr="00E60CBE">
            <w:rPr>
              <w:rFonts w:ascii="Times" w:eastAsia="Times New Roman" w:hAnsi="Times" w:cs="Times"/>
              <w:color w:val="000000"/>
              <w:sz w:val="20"/>
              <w:lang w:val="en-US"/>
            </w:rPr>
            <w:t>: 10.3390/app10249119.</w:t>
          </w:r>
        </w:p>
        <w:p w14:paraId="0C176991" w14:textId="77777777" w:rsidR="00E60CBE" w:rsidRPr="00E60CBE" w:rsidRDefault="00E60CBE">
          <w:pPr>
            <w:autoSpaceDE w:val="0"/>
            <w:autoSpaceDN w:val="0"/>
            <w:ind w:hanging="640"/>
            <w:divId w:val="615068438"/>
            <w:rPr>
              <w:rFonts w:ascii="Times" w:eastAsia="Times New Roman" w:hAnsi="Times" w:cs="Times"/>
              <w:color w:val="000000"/>
              <w:sz w:val="20"/>
              <w:lang w:val="en-US"/>
            </w:rPr>
          </w:pPr>
          <w:r w:rsidRPr="00E60CBE">
            <w:rPr>
              <w:rFonts w:ascii="Times" w:eastAsia="Times New Roman" w:hAnsi="Times" w:cs="Times"/>
              <w:color w:val="000000"/>
              <w:sz w:val="20"/>
              <w:lang w:val="en-US"/>
            </w:rPr>
            <w:t>[12]</w:t>
          </w:r>
          <w:r w:rsidRPr="00E60CBE">
            <w:rPr>
              <w:rFonts w:ascii="Times" w:eastAsia="Times New Roman" w:hAnsi="Times" w:cs="Times"/>
              <w:color w:val="000000"/>
              <w:sz w:val="20"/>
              <w:lang w:val="en-US"/>
            </w:rPr>
            <w:tab/>
            <w:t xml:space="preserve">V. Casola, A. De Benedictis, C. Mazzocca, and V. </w:t>
          </w:r>
          <w:proofErr w:type="spellStart"/>
          <w:r w:rsidRPr="00E60CBE">
            <w:rPr>
              <w:rFonts w:ascii="Times" w:eastAsia="Times New Roman" w:hAnsi="Times" w:cs="Times"/>
              <w:color w:val="000000"/>
              <w:sz w:val="20"/>
              <w:lang w:val="en-US"/>
            </w:rPr>
            <w:t>Orbinato</w:t>
          </w:r>
          <w:proofErr w:type="spellEnd"/>
          <w:r w:rsidRPr="00E60CBE">
            <w:rPr>
              <w:rFonts w:ascii="Times" w:eastAsia="Times New Roman" w:hAnsi="Times" w:cs="Times"/>
              <w:color w:val="000000"/>
              <w:sz w:val="20"/>
              <w:lang w:val="en-US"/>
            </w:rPr>
            <w:t xml:space="preserve">, “Secure software development and testing: A model-based methodology,” </w:t>
          </w:r>
          <w:proofErr w:type="spellStart"/>
          <w:r w:rsidRPr="00E60CBE">
            <w:rPr>
              <w:rFonts w:ascii="Times" w:eastAsia="Times New Roman" w:hAnsi="Times" w:cs="Times"/>
              <w:i/>
              <w:iCs/>
              <w:color w:val="000000"/>
              <w:sz w:val="20"/>
              <w:lang w:val="en-US"/>
            </w:rPr>
            <w:t>Comput</w:t>
          </w:r>
          <w:proofErr w:type="spellEnd"/>
          <w:r w:rsidRPr="00E60CBE">
            <w:rPr>
              <w:rFonts w:ascii="Times" w:eastAsia="Times New Roman" w:hAnsi="Times" w:cs="Times"/>
              <w:i/>
              <w:iCs/>
              <w:color w:val="000000"/>
              <w:sz w:val="20"/>
              <w:lang w:val="en-US"/>
            </w:rPr>
            <w:t>. Secur.</w:t>
          </w:r>
          <w:r w:rsidRPr="00E60CBE">
            <w:rPr>
              <w:rFonts w:ascii="Times" w:eastAsia="Times New Roman" w:hAnsi="Times" w:cs="Times"/>
              <w:color w:val="000000"/>
              <w:sz w:val="20"/>
              <w:lang w:val="en-US"/>
            </w:rPr>
            <w:t xml:space="preserve">, vol. 137, p. 103639, 2024, </w:t>
          </w:r>
          <w:proofErr w:type="spellStart"/>
          <w:r w:rsidRPr="00E60CBE">
            <w:rPr>
              <w:rFonts w:ascii="Times" w:eastAsia="Times New Roman" w:hAnsi="Times" w:cs="Times"/>
              <w:color w:val="000000"/>
              <w:sz w:val="20"/>
              <w:lang w:val="en-US"/>
            </w:rPr>
            <w:t>doi</w:t>
          </w:r>
          <w:proofErr w:type="spellEnd"/>
          <w:r w:rsidRPr="00E60CBE">
            <w:rPr>
              <w:rFonts w:ascii="Times" w:eastAsia="Times New Roman" w:hAnsi="Times" w:cs="Times"/>
              <w:color w:val="000000"/>
              <w:sz w:val="20"/>
              <w:lang w:val="en-US"/>
            </w:rPr>
            <w:t>: https://doi.org/10.1016/j.cose.2023.103639.</w:t>
          </w:r>
        </w:p>
        <w:p w14:paraId="7939A8BA" w14:textId="77777777" w:rsidR="00E60CBE" w:rsidRPr="00E60CBE" w:rsidRDefault="00E60CBE">
          <w:pPr>
            <w:autoSpaceDE w:val="0"/>
            <w:autoSpaceDN w:val="0"/>
            <w:ind w:hanging="640"/>
            <w:divId w:val="1807311848"/>
            <w:rPr>
              <w:rFonts w:ascii="Times" w:eastAsia="Times New Roman" w:hAnsi="Times" w:cs="Times"/>
              <w:color w:val="000000"/>
              <w:sz w:val="20"/>
            </w:rPr>
          </w:pPr>
          <w:r w:rsidRPr="00E60CBE">
            <w:rPr>
              <w:rFonts w:ascii="Times" w:eastAsia="Times New Roman" w:hAnsi="Times" w:cs="Times"/>
              <w:color w:val="000000"/>
              <w:sz w:val="20"/>
              <w:lang w:val="en-US"/>
            </w:rPr>
            <w:t>[13]</w:t>
          </w:r>
          <w:r w:rsidRPr="00E60CBE">
            <w:rPr>
              <w:rFonts w:ascii="Times" w:eastAsia="Times New Roman" w:hAnsi="Times" w:cs="Times"/>
              <w:color w:val="000000"/>
              <w:sz w:val="20"/>
              <w:lang w:val="en-US"/>
            </w:rPr>
            <w:tab/>
            <w:t xml:space="preserve">A. Nguyen-Duc, M. V. Do, Q. Luong Hong, K. Nguyen Khac, and A. Nguyen Quang, “On the adoption of static analysis for software security assessment–A case study of an open-source e-government project,” </w:t>
          </w:r>
          <w:proofErr w:type="spellStart"/>
          <w:r w:rsidRPr="00E60CBE">
            <w:rPr>
              <w:rFonts w:ascii="Times" w:eastAsia="Times New Roman" w:hAnsi="Times" w:cs="Times"/>
              <w:i/>
              <w:iCs/>
              <w:color w:val="000000"/>
              <w:sz w:val="20"/>
              <w:lang w:val="en-US"/>
            </w:rPr>
            <w:t>Comput</w:t>
          </w:r>
          <w:proofErr w:type="spellEnd"/>
          <w:r w:rsidRPr="00E60CBE">
            <w:rPr>
              <w:rFonts w:ascii="Times" w:eastAsia="Times New Roman" w:hAnsi="Times" w:cs="Times"/>
              <w:i/>
              <w:iCs/>
              <w:color w:val="000000"/>
              <w:sz w:val="20"/>
              <w:lang w:val="en-US"/>
            </w:rPr>
            <w:t xml:space="preserve">. </w:t>
          </w:r>
          <w:r w:rsidRPr="00E60CBE">
            <w:rPr>
              <w:rFonts w:ascii="Times" w:eastAsia="Times New Roman" w:hAnsi="Times" w:cs="Times"/>
              <w:i/>
              <w:iCs/>
              <w:color w:val="000000"/>
              <w:sz w:val="20"/>
            </w:rPr>
            <w:t>Secur.</w:t>
          </w:r>
          <w:r w:rsidRPr="00E60CBE">
            <w:rPr>
              <w:rFonts w:ascii="Times" w:eastAsia="Times New Roman" w:hAnsi="Times" w:cs="Times"/>
              <w:color w:val="000000"/>
              <w:sz w:val="20"/>
            </w:rPr>
            <w:t xml:space="preserve">, vol. 111, p. 102470, 2021, </w:t>
          </w:r>
          <w:proofErr w:type="spellStart"/>
          <w:r w:rsidRPr="00E60CBE">
            <w:rPr>
              <w:rFonts w:ascii="Times" w:eastAsia="Times New Roman" w:hAnsi="Times" w:cs="Times"/>
              <w:color w:val="000000"/>
              <w:sz w:val="20"/>
            </w:rPr>
            <w:t>doi</w:t>
          </w:r>
          <w:proofErr w:type="spellEnd"/>
          <w:r w:rsidRPr="00E60CBE">
            <w:rPr>
              <w:rFonts w:ascii="Times" w:eastAsia="Times New Roman" w:hAnsi="Times" w:cs="Times"/>
              <w:color w:val="000000"/>
              <w:sz w:val="20"/>
            </w:rPr>
            <w:t>: https://doi.org/10.1016/j.cose.2021.102470.</w:t>
          </w:r>
        </w:p>
        <w:p w14:paraId="340AEB98" w14:textId="77777777" w:rsidR="00E60CBE" w:rsidRPr="00E60CBE" w:rsidRDefault="00E60CBE">
          <w:pPr>
            <w:autoSpaceDE w:val="0"/>
            <w:autoSpaceDN w:val="0"/>
            <w:ind w:hanging="640"/>
            <w:divId w:val="1659073838"/>
            <w:rPr>
              <w:rFonts w:ascii="Times" w:eastAsia="Times New Roman" w:hAnsi="Times" w:cs="Times"/>
              <w:color w:val="000000"/>
              <w:sz w:val="20"/>
              <w:lang w:val="en-US"/>
            </w:rPr>
          </w:pPr>
          <w:r w:rsidRPr="00E60CBE">
            <w:rPr>
              <w:rFonts w:ascii="Times" w:eastAsia="Times New Roman" w:hAnsi="Times" w:cs="Times"/>
              <w:color w:val="000000"/>
              <w:sz w:val="20"/>
            </w:rPr>
            <w:lastRenderedPageBreak/>
            <w:t>[14]</w:t>
          </w:r>
          <w:r w:rsidRPr="00E60CBE">
            <w:rPr>
              <w:rFonts w:ascii="Times" w:eastAsia="Times New Roman" w:hAnsi="Times" w:cs="Times"/>
              <w:color w:val="000000"/>
              <w:sz w:val="20"/>
            </w:rPr>
            <w:tab/>
            <w:t xml:space="preserve">C. M. Mejía-Granda, “Desarrollo de servicios web REST ‘inseguros’ para </w:t>
          </w:r>
          <w:proofErr w:type="spellStart"/>
          <w:proofErr w:type="gramStart"/>
          <w:r w:rsidRPr="00E60CBE">
            <w:rPr>
              <w:rFonts w:ascii="Times" w:eastAsia="Times New Roman" w:hAnsi="Times" w:cs="Times"/>
              <w:color w:val="000000"/>
              <w:sz w:val="20"/>
            </w:rPr>
            <w:t>auto-aprendizaje</w:t>
          </w:r>
          <w:proofErr w:type="spellEnd"/>
          <w:proofErr w:type="gramEnd"/>
          <w:r w:rsidRPr="00E60CBE">
            <w:rPr>
              <w:rFonts w:ascii="Times" w:eastAsia="Times New Roman" w:hAnsi="Times" w:cs="Times"/>
              <w:color w:val="000000"/>
              <w:sz w:val="20"/>
            </w:rPr>
            <w:t xml:space="preserve"> en la explotación de vulnerabilidades,” </w:t>
          </w:r>
          <w:proofErr w:type="gramStart"/>
          <w:r w:rsidRPr="00E60CBE">
            <w:rPr>
              <w:rFonts w:ascii="Times" w:eastAsia="Times New Roman" w:hAnsi="Times" w:cs="Times"/>
              <w:color w:val="000000"/>
              <w:sz w:val="20"/>
            </w:rPr>
            <w:t>Jul.</w:t>
          </w:r>
          <w:proofErr w:type="gramEnd"/>
          <w:r w:rsidRPr="00E60CBE">
            <w:rPr>
              <w:rFonts w:ascii="Times" w:eastAsia="Times New Roman" w:hAnsi="Times" w:cs="Times"/>
              <w:color w:val="000000"/>
              <w:sz w:val="20"/>
            </w:rPr>
            <w:t xml:space="preserve"> 2018, </w:t>
          </w:r>
          <w:proofErr w:type="spellStart"/>
          <w:r w:rsidRPr="00E60CBE">
            <w:rPr>
              <w:rFonts w:ascii="Times" w:eastAsia="Times New Roman" w:hAnsi="Times" w:cs="Times"/>
              <w:color w:val="000000"/>
              <w:sz w:val="20"/>
            </w:rPr>
            <w:t>Accessed</w:t>
          </w:r>
          <w:proofErr w:type="spellEnd"/>
          <w:r w:rsidRPr="00E60CBE">
            <w:rPr>
              <w:rFonts w:ascii="Times" w:eastAsia="Times New Roman" w:hAnsi="Times" w:cs="Times"/>
              <w:color w:val="000000"/>
              <w:sz w:val="20"/>
            </w:rPr>
            <w:t xml:space="preserve">: Mar. 28, 2023. </w:t>
          </w:r>
          <w:r w:rsidRPr="00E60CBE">
            <w:rPr>
              <w:rFonts w:ascii="Times" w:eastAsia="Times New Roman" w:hAnsi="Times" w:cs="Times"/>
              <w:color w:val="000000"/>
              <w:sz w:val="20"/>
              <w:lang w:val="en-US"/>
            </w:rPr>
            <w:t>[Online]. Available: https://reunir.unir.net/handle/123456789/7435</w:t>
          </w:r>
        </w:p>
        <w:p w14:paraId="21FD0228" w14:textId="77777777" w:rsidR="00E60CBE" w:rsidRPr="00E60CBE" w:rsidRDefault="00E60CBE">
          <w:pPr>
            <w:autoSpaceDE w:val="0"/>
            <w:autoSpaceDN w:val="0"/>
            <w:ind w:hanging="640"/>
            <w:divId w:val="83962322"/>
            <w:rPr>
              <w:rFonts w:ascii="Times" w:eastAsia="Times New Roman" w:hAnsi="Times" w:cs="Times"/>
              <w:color w:val="000000"/>
              <w:sz w:val="20"/>
              <w:lang w:val="en-US"/>
            </w:rPr>
          </w:pPr>
          <w:r w:rsidRPr="00E60CBE">
            <w:rPr>
              <w:rFonts w:ascii="Times" w:eastAsia="Times New Roman" w:hAnsi="Times" w:cs="Times"/>
              <w:color w:val="000000"/>
              <w:sz w:val="20"/>
              <w:lang w:val="en-US"/>
            </w:rPr>
            <w:t>[15]</w:t>
          </w:r>
          <w:r w:rsidRPr="00E60CBE">
            <w:rPr>
              <w:rFonts w:ascii="Times" w:eastAsia="Times New Roman" w:hAnsi="Times" w:cs="Times"/>
              <w:color w:val="000000"/>
              <w:sz w:val="20"/>
              <w:lang w:val="en-US"/>
            </w:rPr>
            <w:tab/>
            <w:t xml:space="preserve">V. Somi, “A Comparative Analysis and Benchmarking of Dynamic Application Security Testing (DAST) Tools,” </w:t>
          </w:r>
          <w:r w:rsidRPr="00E60CBE">
            <w:rPr>
              <w:rFonts w:ascii="Times" w:eastAsia="Times New Roman" w:hAnsi="Times" w:cs="Times"/>
              <w:i/>
              <w:iCs/>
              <w:color w:val="000000"/>
              <w:sz w:val="20"/>
              <w:lang w:val="en-US"/>
            </w:rPr>
            <w:t>Journal of Engineering and Applied Sciences Technology</w:t>
          </w:r>
          <w:r w:rsidRPr="00E60CBE">
            <w:rPr>
              <w:rFonts w:ascii="Times" w:eastAsia="Times New Roman" w:hAnsi="Times" w:cs="Times"/>
              <w:color w:val="000000"/>
              <w:sz w:val="20"/>
              <w:lang w:val="en-US"/>
            </w:rPr>
            <w:t xml:space="preserve">, pp. 1–6, Feb. 2024, </w:t>
          </w:r>
          <w:proofErr w:type="spellStart"/>
          <w:r w:rsidRPr="00E60CBE">
            <w:rPr>
              <w:rFonts w:ascii="Times" w:eastAsia="Times New Roman" w:hAnsi="Times" w:cs="Times"/>
              <w:color w:val="000000"/>
              <w:sz w:val="20"/>
              <w:lang w:val="en-US"/>
            </w:rPr>
            <w:t>doi</w:t>
          </w:r>
          <w:proofErr w:type="spellEnd"/>
          <w:r w:rsidRPr="00E60CBE">
            <w:rPr>
              <w:rFonts w:ascii="Times" w:eastAsia="Times New Roman" w:hAnsi="Times" w:cs="Times"/>
              <w:color w:val="000000"/>
              <w:sz w:val="20"/>
              <w:lang w:val="en-US"/>
            </w:rPr>
            <w:t>: 10.47363/JEAST/2024(6)E139.</w:t>
          </w:r>
        </w:p>
        <w:p w14:paraId="1D848F19" w14:textId="02488D81" w:rsidR="00A965E1" w:rsidRPr="00543D4F" w:rsidRDefault="00E60CBE" w:rsidP="001C025D">
          <w:pPr>
            <w:jc w:val="both"/>
            <w:rPr>
              <w:rFonts w:ascii="Times" w:hAnsi="Times" w:cs="Times"/>
              <w:sz w:val="20"/>
              <w:szCs w:val="20"/>
              <w:lang w:val="en-US"/>
            </w:rPr>
          </w:pPr>
          <w:r w:rsidRPr="00E60CBE">
            <w:rPr>
              <w:rFonts w:ascii="Times" w:eastAsia="Times New Roman" w:hAnsi="Times" w:cs="Times"/>
              <w:color w:val="000000"/>
              <w:sz w:val="20"/>
              <w:lang w:val="en-US"/>
            </w:rPr>
            <w:t> </w:t>
          </w:r>
        </w:p>
      </w:sdtContent>
    </w:sdt>
    <w:p w14:paraId="1F9D2EDF" w14:textId="77777777" w:rsidR="00A965E1" w:rsidRPr="00543D4F" w:rsidRDefault="00A965E1" w:rsidP="001C025D">
      <w:pPr>
        <w:jc w:val="both"/>
        <w:rPr>
          <w:rFonts w:ascii="Times" w:hAnsi="Times" w:cs="Times"/>
          <w:sz w:val="20"/>
          <w:szCs w:val="20"/>
          <w:lang w:val="en-US"/>
        </w:rPr>
      </w:pPr>
    </w:p>
    <w:sectPr w:rsidR="00A965E1" w:rsidRPr="00543D4F" w:rsidSect="00B1290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7DB4D" w14:textId="77777777" w:rsidR="00472669" w:rsidRDefault="00472669" w:rsidP="007A2CB8">
      <w:pPr>
        <w:spacing w:after="0" w:line="240" w:lineRule="auto"/>
      </w:pPr>
      <w:r>
        <w:separator/>
      </w:r>
    </w:p>
  </w:endnote>
  <w:endnote w:type="continuationSeparator" w:id="0">
    <w:p w14:paraId="2B66467A" w14:textId="77777777" w:rsidR="00472669" w:rsidRDefault="00472669" w:rsidP="007A2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EAB44" w14:textId="77777777" w:rsidR="00472669" w:rsidRDefault="00472669" w:rsidP="007A2CB8">
      <w:pPr>
        <w:spacing w:after="0" w:line="240" w:lineRule="auto"/>
      </w:pPr>
      <w:r>
        <w:separator/>
      </w:r>
    </w:p>
  </w:footnote>
  <w:footnote w:type="continuationSeparator" w:id="0">
    <w:p w14:paraId="350BFD42" w14:textId="77777777" w:rsidR="00472669" w:rsidRDefault="00472669" w:rsidP="007A2CB8">
      <w:pPr>
        <w:spacing w:after="0" w:line="240" w:lineRule="auto"/>
      </w:pPr>
      <w:r>
        <w:continuationSeparator/>
      </w:r>
    </w:p>
  </w:footnote>
  <w:footnote w:id="1">
    <w:p w14:paraId="18485CA8" w14:textId="77777777" w:rsidR="00B12903" w:rsidRDefault="00B12903" w:rsidP="00B12903">
      <w:pPr>
        <w:pStyle w:val="Textonotapie"/>
        <w:rPr>
          <w:rFonts w:cs="Times"/>
          <w:color w:val="0070C0"/>
        </w:rPr>
      </w:pPr>
      <w:r w:rsidRPr="006D0289">
        <w:rPr>
          <w:rStyle w:val="Refdenotaalpie"/>
        </w:rPr>
        <w:footnoteRef/>
      </w:r>
      <w:r w:rsidRPr="006D0289">
        <w:t xml:space="preserve"> </w:t>
      </w:r>
      <w:hyperlink r:id="rId1" w:history="1">
        <w:r w:rsidRPr="006D0289">
          <w:rPr>
            <w:rFonts w:cs="Times"/>
            <w:noProof/>
          </w:rPr>
          <w:t>https://secureframe.com/</w:t>
        </w:r>
      </w:hyperlink>
    </w:p>
  </w:footnote>
  <w:footnote w:id="2">
    <w:p w14:paraId="2B175A5F" w14:textId="77777777" w:rsidR="00B12903" w:rsidRPr="006D0289" w:rsidRDefault="00B12903" w:rsidP="00B12903">
      <w:pPr>
        <w:pStyle w:val="Textonotaalfinal"/>
        <w:rPr>
          <w:rFonts w:ascii="Times" w:eastAsia="Times New Roman" w:hAnsi="Times" w:cs="Times"/>
          <w:lang w:val="en-US" w:eastAsia="de-DE"/>
        </w:rPr>
      </w:pPr>
      <w:r w:rsidRPr="170B6A89">
        <w:rPr>
          <w:rStyle w:val="Refdenotaalpie"/>
        </w:rPr>
        <w:footnoteRef/>
      </w:r>
      <w:r w:rsidRPr="00D04055">
        <w:rPr>
          <w:lang w:val="en-US"/>
        </w:rPr>
        <w:t xml:space="preserve"> </w:t>
      </w:r>
      <w:r w:rsidRPr="006D0289">
        <w:rPr>
          <w:rFonts w:ascii="Times" w:eastAsia="Times New Roman" w:hAnsi="Times" w:cs="Times"/>
          <w:noProof/>
          <w:lang w:val="en-US" w:eastAsia="de-DE"/>
        </w:rPr>
        <w:t>https://www.vanta.com/demo</w:t>
      </w:r>
    </w:p>
  </w:footnote>
  <w:footnote w:id="3">
    <w:p w14:paraId="39F2B0F9" w14:textId="77777777" w:rsidR="00B12903" w:rsidRPr="006D0289" w:rsidRDefault="00B12903" w:rsidP="00B12903">
      <w:pPr>
        <w:pStyle w:val="Textonotapie"/>
        <w:rPr>
          <w:rFonts w:cs="Times"/>
        </w:rPr>
      </w:pPr>
      <w:r w:rsidRPr="006D0289">
        <w:rPr>
          <w:rStyle w:val="Refdenotaalpie"/>
        </w:rPr>
        <w:footnoteRef/>
      </w:r>
      <w:r w:rsidRPr="006D0289">
        <w:t xml:space="preserve"> </w:t>
      </w:r>
      <w:r w:rsidRPr="006D0289">
        <w:rPr>
          <w:rFonts w:cs="Times"/>
          <w:noProof/>
        </w:rPr>
        <w:t>https://www.strikegraph.com/</w:t>
      </w:r>
    </w:p>
  </w:footnote>
  <w:footnote w:id="4">
    <w:p w14:paraId="2E7C1EB8" w14:textId="77777777" w:rsidR="00B12903" w:rsidRPr="006D0289" w:rsidRDefault="00B12903" w:rsidP="00B12903">
      <w:pPr>
        <w:pStyle w:val="Textonotaalfinal"/>
        <w:rPr>
          <w:rFonts w:ascii="Times" w:eastAsia="Times New Roman" w:hAnsi="Times" w:cs="Times"/>
          <w:lang w:val="en-US" w:eastAsia="de-DE"/>
        </w:rPr>
      </w:pPr>
      <w:r w:rsidRPr="006D0289">
        <w:rPr>
          <w:rStyle w:val="Refdenotaalpie"/>
        </w:rPr>
        <w:footnoteRef/>
      </w:r>
      <w:r w:rsidRPr="006D0289">
        <w:rPr>
          <w:lang w:val="en-US"/>
        </w:rPr>
        <w:t xml:space="preserve"> </w:t>
      </w:r>
      <w:r w:rsidRPr="006D0289">
        <w:rPr>
          <w:rFonts w:ascii="Times" w:eastAsia="Times New Roman" w:hAnsi="Times" w:cs="Times"/>
          <w:noProof/>
          <w:lang w:val="en-US" w:eastAsia="de-DE"/>
        </w:rPr>
        <w:t>https://drata.com/</w:t>
      </w:r>
    </w:p>
  </w:footnote>
  <w:footnote w:id="5">
    <w:p w14:paraId="6AB33FA6" w14:textId="77777777" w:rsidR="00B12903" w:rsidRPr="006D0289" w:rsidRDefault="00B12903" w:rsidP="00B12903">
      <w:pPr>
        <w:pStyle w:val="Textonotapie"/>
        <w:rPr>
          <w:rFonts w:cs="Times"/>
        </w:rPr>
      </w:pPr>
      <w:r w:rsidRPr="006D0289">
        <w:rPr>
          <w:rStyle w:val="Refdenotaalpie"/>
        </w:rPr>
        <w:footnoteRef/>
      </w:r>
      <w:r w:rsidRPr="006D0289">
        <w:t xml:space="preserve"> </w:t>
      </w:r>
      <w:hyperlink r:id="rId2" w:history="1">
        <w:r w:rsidRPr="006D0289">
          <w:rPr>
            <w:rFonts w:cs="Times"/>
            <w:noProof/>
          </w:rPr>
          <w:t>https://www.auditboard.com/</w:t>
        </w:r>
      </w:hyperlink>
    </w:p>
  </w:footnote>
  <w:footnote w:id="6">
    <w:p w14:paraId="799DB617" w14:textId="77777777" w:rsidR="00B12903" w:rsidRPr="006D0289" w:rsidRDefault="00B12903" w:rsidP="00B12903">
      <w:pPr>
        <w:pStyle w:val="Textonotapie"/>
        <w:ind w:firstLine="0"/>
        <w:rPr>
          <w:rFonts w:eastAsia="Times" w:cs="Times"/>
          <w:sz w:val="19"/>
          <w:szCs w:val="19"/>
        </w:rPr>
      </w:pPr>
      <w:r w:rsidRPr="006D0289">
        <w:rPr>
          <w:rStyle w:val="Refdenotaalpie"/>
        </w:rPr>
        <w:footnoteRef/>
      </w:r>
      <w:r w:rsidRPr="006D0289">
        <w:t xml:space="preserve"> https://tugboatlogic.com/</w:t>
      </w:r>
    </w:p>
  </w:footnote>
  <w:footnote w:id="7">
    <w:p w14:paraId="72952EC5" w14:textId="74A62ABC" w:rsidR="00006B92" w:rsidRDefault="00006B92" w:rsidP="00006B92">
      <w:pPr>
        <w:pStyle w:val="Textonotapie"/>
        <w:rPr>
          <w:rFonts w:cs="Times"/>
          <w:color w:val="0070C0"/>
        </w:rPr>
      </w:pPr>
      <w:r w:rsidRPr="006D0289">
        <w:rPr>
          <w:rStyle w:val="Refdenotaalpie"/>
        </w:rPr>
        <w:footnoteRef/>
      </w:r>
      <w:r w:rsidRPr="006D0289">
        <w:t xml:space="preserve"> </w:t>
      </w:r>
      <w:r w:rsidRPr="00006B92">
        <w:t>https://url-shortener.me/AEDV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DD1"/>
    <w:multiLevelType w:val="hybridMultilevel"/>
    <w:tmpl w:val="81C605B2"/>
    <w:lvl w:ilvl="0" w:tplc="080A000D">
      <w:start w:val="1"/>
      <w:numFmt w:val="bullet"/>
      <w:lvlText w:val=""/>
      <w:lvlJc w:val="left"/>
      <w:pPr>
        <w:ind w:left="958" w:hanging="360"/>
      </w:pPr>
      <w:rPr>
        <w:rFonts w:ascii="Wingdings" w:hAnsi="Wingdings" w:hint="default"/>
      </w:rPr>
    </w:lvl>
    <w:lvl w:ilvl="1" w:tplc="080A0003" w:tentative="1">
      <w:start w:val="1"/>
      <w:numFmt w:val="bullet"/>
      <w:lvlText w:val="o"/>
      <w:lvlJc w:val="left"/>
      <w:pPr>
        <w:ind w:left="1678" w:hanging="360"/>
      </w:pPr>
      <w:rPr>
        <w:rFonts w:ascii="Courier New" w:hAnsi="Courier New" w:cs="Courier New" w:hint="default"/>
      </w:rPr>
    </w:lvl>
    <w:lvl w:ilvl="2" w:tplc="080A0005" w:tentative="1">
      <w:start w:val="1"/>
      <w:numFmt w:val="bullet"/>
      <w:lvlText w:val=""/>
      <w:lvlJc w:val="left"/>
      <w:pPr>
        <w:ind w:left="2398" w:hanging="360"/>
      </w:pPr>
      <w:rPr>
        <w:rFonts w:ascii="Wingdings" w:hAnsi="Wingdings" w:hint="default"/>
      </w:rPr>
    </w:lvl>
    <w:lvl w:ilvl="3" w:tplc="080A0001" w:tentative="1">
      <w:start w:val="1"/>
      <w:numFmt w:val="bullet"/>
      <w:lvlText w:val=""/>
      <w:lvlJc w:val="left"/>
      <w:pPr>
        <w:ind w:left="3118" w:hanging="360"/>
      </w:pPr>
      <w:rPr>
        <w:rFonts w:ascii="Symbol" w:hAnsi="Symbol" w:hint="default"/>
      </w:rPr>
    </w:lvl>
    <w:lvl w:ilvl="4" w:tplc="080A0003" w:tentative="1">
      <w:start w:val="1"/>
      <w:numFmt w:val="bullet"/>
      <w:lvlText w:val="o"/>
      <w:lvlJc w:val="left"/>
      <w:pPr>
        <w:ind w:left="3838" w:hanging="360"/>
      </w:pPr>
      <w:rPr>
        <w:rFonts w:ascii="Courier New" w:hAnsi="Courier New" w:cs="Courier New" w:hint="default"/>
      </w:rPr>
    </w:lvl>
    <w:lvl w:ilvl="5" w:tplc="080A0005" w:tentative="1">
      <w:start w:val="1"/>
      <w:numFmt w:val="bullet"/>
      <w:lvlText w:val=""/>
      <w:lvlJc w:val="left"/>
      <w:pPr>
        <w:ind w:left="4558" w:hanging="360"/>
      </w:pPr>
      <w:rPr>
        <w:rFonts w:ascii="Wingdings" w:hAnsi="Wingdings" w:hint="default"/>
      </w:rPr>
    </w:lvl>
    <w:lvl w:ilvl="6" w:tplc="080A0001" w:tentative="1">
      <w:start w:val="1"/>
      <w:numFmt w:val="bullet"/>
      <w:lvlText w:val=""/>
      <w:lvlJc w:val="left"/>
      <w:pPr>
        <w:ind w:left="5278" w:hanging="360"/>
      </w:pPr>
      <w:rPr>
        <w:rFonts w:ascii="Symbol" w:hAnsi="Symbol" w:hint="default"/>
      </w:rPr>
    </w:lvl>
    <w:lvl w:ilvl="7" w:tplc="080A0003" w:tentative="1">
      <w:start w:val="1"/>
      <w:numFmt w:val="bullet"/>
      <w:lvlText w:val="o"/>
      <w:lvlJc w:val="left"/>
      <w:pPr>
        <w:ind w:left="5998" w:hanging="360"/>
      </w:pPr>
      <w:rPr>
        <w:rFonts w:ascii="Courier New" w:hAnsi="Courier New" w:cs="Courier New" w:hint="default"/>
      </w:rPr>
    </w:lvl>
    <w:lvl w:ilvl="8" w:tplc="080A0005" w:tentative="1">
      <w:start w:val="1"/>
      <w:numFmt w:val="bullet"/>
      <w:lvlText w:val=""/>
      <w:lvlJc w:val="left"/>
      <w:pPr>
        <w:ind w:left="6718" w:hanging="360"/>
      </w:pPr>
      <w:rPr>
        <w:rFonts w:ascii="Wingdings" w:hAnsi="Wingdings" w:hint="default"/>
      </w:rPr>
    </w:lvl>
  </w:abstractNum>
  <w:abstractNum w:abstractNumId="1" w15:restartNumberingAfterBreak="0">
    <w:nsid w:val="07D77281"/>
    <w:multiLevelType w:val="hybridMultilevel"/>
    <w:tmpl w:val="23B8C9F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 w15:restartNumberingAfterBreak="0">
    <w:nsid w:val="0A1460D6"/>
    <w:multiLevelType w:val="hybridMultilevel"/>
    <w:tmpl w:val="833E4058"/>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0D6F0C1A"/>
    <w:multiLevelType w:val="hybridMultilevel"/>
    <w:tmpl w:val="F29E3D2A"/>
    <w:lvl w:ilvl="0" w:tplc="080A000D">
      <w:start w:val="1"/>
      <w:numFmt w:val="bullet"/>
      <w:lvlText w:val=""/>
      <w:lvlJc w:val="left"/>
      <w:pPr>
        <w:ind w:left="1080" w:hanging="360"/>
      </w:pPr>
      <w:rPr>
        <w:rFonts w:ascii="Wingdings" w:hAnsi="Wingdings"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start w:val="1"/>
      <w:numFmt w:val="bullet"/>
      <w:lvlText w:val=""/>
      <w:lvlJc w:val="left"/>
      <w:pPr>
        <w:ind w:left="4680" w:hanging="360"/>
      </w:pPr>
      <w:rPr>
        <w:rFonts w:ascii="Wingdings" w:hAnsi="Wingdings" w:hint="default"/>
      </w:rPr>
    </w:lvl>
    <w:lvl w:ilvl="6" w:tplc="080A0001">
      <w:start w:val="1"/>
      <w:numFmt w:val="bullet"/>
      <w:lvlText w:val=""/>
      <w:lvlJc w:val="left"/>
      <w:pPr>
        <w:ind w:left="5400" w:hanging="360"/>
      </w:pPr>
      <w:rPr>
        <w:rFonts w:ascii="Symbol" w:hAnsi="Symbol" w:hint="default"/>
      </w:rPr>
    </w:lvl>
    <w:lvl w:ilvl="7" w:tplc="080A0003">
      <w:start w:val="1"/>
      <w:numFmt w:val="bullet"/>
      <w:lvlText w:val="o"/>
      <w:lvlJc w:val="left"/>
      <w:pPr>
        <w:ind w:left="6120" w:hanging="360"/>
      </w:pPr>
      <w:rPr>
        <w:rFonts w:ascii="Courier New" w:hAnsi="Courier New" w:cs="Courier New" w:hint="default"/>
      </w:rPr>
    </w:lvl>
    <w:lvl w:ilvl="8" w:tplc="080A0005">
      <w:start w:val="1"/>
      <w:numFmt w:val="bullet"/>
      <w:lvlText w:val=""/>
      <w:lvlJc w:val="left"/>
      <w:pPr>
        <w:ind w:left="6840" w:hanging="360"/>
      </w:pPr>
      <w:rPr>
        <w:rFonts w:ascii="Wingdings" w:hAnsi="Wingdings" w:hint="default"/>
      </w:rPr>
    </w:lvl>
  </w:abstractNum>
  <w:abstractNum w:abstractNumId="4" w15:restartNumberingAfterBreak="0">
    <w:nsid w:val="15CA17C1"/>
    <w:multiLevelType w:val="hybridMultilevel"/>
    <w:tmpl w:val="D4B24924"/>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start w:val="1"/>
      <w:numFmt w:val="bullet"/>
      <w:lvlText w:val=""/>
      <w:lvlJc w:val="left"/>
      <w:pPr>
        <w:ind w:left="1800" w:hanging="360"/>
      </w:pPr>
      <w:rPr>
        <w:rFonts w:ascii="Wingdings" w:hAnsi="Wingdings" w:hint="default"/>
      </w:rPr>
    </w:lvl>
    <w:lvl w:ilvl="3" w:tplc="080A0001">
      <w:start w:val="1"/>
      <w:numFmt w:val="bullet"/>
      <w:lvlText w:val=""/>
      <w:lvlJc w:val="left"/>
      <w:pPr>
        <w:ind w:left="2520" w:hanging="360"/>
      </w:pPr>
      <w:rPr>
        <w:rFonts w:ascii="Symbol" w:hAnsi="Symbol" w:hint="default"/>
      </w:rPr>
    </w:lvl>
    <w:lvl w:ilvl="4" w:tplc="080A0003">
      <w:start w:val="1"/>
      <w:numFmt w:val="bullet"/>
      <w:lvlText w:val="o"/>
      <w:lvlJc w:val="left"/>
      <w:pPr>
        <w:ind w:left="3240" w:hanging="360"/>
      </w:pPr>
      <w:rPr>
        <w:rFonts w:ascii="Courier New" w:hAnsi="Courier New" w:cs="Courier New" w:hint="default"/>
      </w:rPr>
    </w:lvl>
    <w:lvl w:ilvl="5" w:tplc="080A0005">
      <w:start w:val="1"/>
      <w:numFmt w:val="bullet"/>
      <w:lvlText w:val=""/>
      <w:lvlJc w:val="left"/>
      <w:pPr>
        <w:ind w:left="3960" w:hanging="360"/>
      </w:pPr>
      <w:rPr>
        <w:rFonts w:ascii="Wingdings" w:hAnsi="Wingdings" w:hint="default"/>
      </w:rPr>
    </w:lvl>
    <w:lvl w:ilvl="6" w:tplc="080A0001">
      <w:start w:val="1"/>
      <w:numFmt w:val="bullet"/>
      <w:lvlText w:val=""/>
      <w:lvlJc w:val="left"/>
      <w:pPr>
        <w:ind w:left="4680" w:hanging="360"/>
      </w:pPr>
      <w:rPr>
        <w:rFonts w:ascii="Symbol" w:hAnsi="Symbol" w:hint="default"/>
      </w:rPr>
    </w:lvl>
    <w:lvl w:ilvl="7" w:tplc="080A0003">
      <w:start w:val="1"/>
      <w:numFmt w:val="bullet"/>
      <w:lvlText w:val="o"/>
      <w:lvlJc w:val="left"/>
      <w:pPr>
        <w:ind w:left="5400" w:hanging="360"/>
      </w:pPr>
      <w:rPr>
        <w:rFonts w:ascii="Courier New" w:hAnsi="Courier New" w:cs="Courier New" w:hint="default"/>
      </w:rPr>
    </w:lvl>
    <w:lvl w:ilvl="8" w:tplc="080A0005">
      <w:start w:val="1"/>
      <w:numFmt w:val="bullet"/>
      <w:lvlText w:val=""/>
      <w:lvlJc w:val="left"/>
      <w:pPr>
        <w:ind w:left="6120" w:hanging="360"/>
      </w:pPr>
      <w:rPr>
        <w:rFonts w:ascii="Wingdings" w:hAnsi="Wingdings" w:hint="default"/>
      </w:rPr>
    </w:lvl>
  </w:abstractNum>
  <w:abstractNum w:abstractNumId="5" w15:restartNumberingAfterBreak="0">
    <w:nsid w:val="17C92E07"/>
    <w:multiLevelType w:val="multilevel"/>
    <w:tmpl w:val="1FF2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54FEC"/>
    <w:multiLevelType w:val="multilevel"/>
    <w:tmpl w:val="B0181054"/>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7" w15:restartNumberingAfterBreak="0">
    <w:nsid w:val="24823B36"/>
    <w:multiLevelType w:val="multilevel"/>
    <w:tmpl w:val="8F0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600F3"/>
    <w:multiLevelType w:val="multilevel"/>
    <w:tmpl w:val="2DBCE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ED0EAD"/>
    <w:multiLevelType w:val="hybridMultilevel"/>
    <w:tmpl w:val="F2680076"/>
    <w:lvl w:ilvl="0" w:tplc="15D88520">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75B4C84"/>
    <w:multiLevelType w:val="multilevel"/>
    <w:tmpl w:val="6FC65FE8"/>
    <w:lvl w:ilvl="0">
      <w:start w:val="4"/>
      <w:numFmt w:val="decimal"/>
      <w:lvlText w:val="%1"/>
      <w:lvlJc w:val="left"/>
      <w:pPr>
        <w:ind w:left="405" w:hanging="405"/>
      </w:pPr>
      <w:rPr>
        <w:rFonts w:hint="default"/>
      </w:rPr>
    </w:lvl>
    <w:lvl w:ilvl="1">
      <w:start w:val="7"/>
      <w:numFmt w:val="decimal"/>
      <w:lvlText w:val="%1.%2"/>
      <w:lvlJc w:val="left"/>
      <w:pPr>
        <w:ind w:left="585" w:hanging="40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1" w15:restartNumberingAfterBreak="0">
    <w:nsid w:val="4AA44888"/>
    <w:multiLevelType w:val="hybridMultilevel"/>
    <w:tmpl w:val="452AEFC4"/>
    <w:lvl w:ilvl="0" w:tplc="1A442016">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2" w15:restartNumberingAfterBreak="0">
    <w:nsid w:val="56705ED1"/>
    <w:multiLevelType w:val="hybridMultilevel"/>
    <w:tmpl w:val="78224A34"/>
    <w:lvl w:ilvl="0" w:tplc="FFFCF8E2">
      <w:start w:val="1"/>
      <w:numFmt w:val="bullet"/>
      <w:lvlText w:val=""/>
      <w:lvlJc w:val="left"/>
      <w:pPr>
        <w:ind w:left="720" w:hanging="360"/>
      </w:pPr>
      <w:rPr>
        <w:rFonts w:ascii="Wingdings" w:hAnsi="Wingdings" w:hint="default"/>
        <w:color w:val="auto"/>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3" w15:restartNumberingAfterBreak="0">
    <w:nsid w:val="62A934E6"/>
    <w:multiLevelType w:val="multilevel"/>
    <w:tmpl w:val="533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E4EA7"/>
    <w:multiLevelType w:val="hybridMultilevel"/>
    <w:tmpl w:val="43CA2212"/>
    <w:lvl w:ilvl="0" w:tplc="88742C96">
      <w:start w:val="1"/>
      <w:numFmt w:val="decimal"/>
      <w:lvlText w:val="%1."/>
      <w:lvlJc w:val="left"/>
      <w:pPr>
        <w:ind w:left="598" w:hanging="360"/>
      </w:pPr>
      <w:rPr>
        <w:rFonts w:ascii="Times" w:eastAsia="Times New Roman" w:hAnsi="Times" w:cs="Times"/>
        <w:b/>
        <w:bCs/>
      </w:rPr>
    </w:lvl>
    <w:lvl w:ilvl="1" w:tplc="080A0003">
      <w:start w:val="1"/>
      <w:numFmt w:val="bullet"/>
      <w:lvlText w:val="o"/>
      <w:lvlJc w:val="left"/>
      <w:pPr>
        <w:ind w:left="1318" w:hanging="360"/>
      </w:pPr>
      <w:rPr>
        <w:rFonts w:ascii="Courier New" w:hAnsi="Courier New" w:cs="Courier New" w:hint="default"/>
      </w:rPr>
    </w:lvl>
    <w:lvl w:ilvl="2" w:tplc="080A0005" w:tentative="1">
      <w:start w:val="1"/>
      <w:numFmt w:val="bullet"/>
      <w:lvlText w:val=""/>
      <w:lvlJc w:val="left"/>
      <w:pPr>
        <w:ind w:left="2038" w:hanging="360"/>
      </w:pPr>
      <w:rPr>
        <w:rFonts w:ascii="Wingdings" w:hAnsi="Wingdings" w:hint="default"/>
      </w:rPr>
    </w:lvl>
    <w:lvl w:ilvl="3" w:tplc="080A0001" w:tentative="1">
      <w:start w:val="1"/>
      <w:numFmt w:val="bullet"/>
      <w:lvlText w:val=""/>
      <w:lvlJc w:val="left"/>
      <w:pPr>
        <w:ind w:left="2758" w:hanging="360"/>
      </w:pPr>
      <w:rPr>
        <w:rFonts w:ascii="Symbol" w:hAnsi="Symbol" w:hint="default"/>
      </w:rPr>
    </w:lvl>
    <w:lvl w:ilvl="4" w:tplc="080A0003" w:tentative="1">
      <w:start w:val="1"/>
      <w:numFmt w:val="bullet"/>
      <w:lvlText w:val="o"/>
      <w:lvlJc w:val="left"/>
      <w:pPr>
        <w:ind w:left="3478" w:hanging="360"/>
      </w:pPr>
      <w:rPr>
        <w:rFonts w:ascii="Courier New" w:hAnsi="Courier New" w:cs="Courier New" w:hint="default"/>
      </w:rPr>
    </w:lvl>
    <w:lvl w:ilvl="5" w:tplc="080A0005" w:tentative="1">
      <w:start w:val="1"/>
      <w:numFmt w:val="bullet"/>
      <w:lvlText w:val=""/>
      <w:lvlJc w:val="left"/>
      <w:pPr>
        <w:ind w:left="4198" w:hanging="360"/>
      </w:pPr>
      <w:rPr>
        <w:rFonts w:ascii="Wingdings" w:hAnsi="Wingdings" w:hint="default"/>
      </w:rPr>
    </w:lvl>
    <w:lvl w:ilvl="6" w:tplc="080A0001" w:tentative="1">
      <w:start w:val="1"/>
      <w:numFmt w:val="bullet"/>
      <w:lvlText w:val=""/>
      <w:lvlJc w:val="left"/>
      <w:pPr>
        <w:ind w:left="4918" w:hanging="360"/>
      </w:pPr>
      <w:rPr>
        <w:rFonts w:ascii="Symbol" w:hAnsi="Symbol" w:hint="default"/>
      </w:rPr>
    </w:lvl>
    <w:lvl w:ilvl="7" w:tplc="080A0003" w:tentative="1">
      <w:start w:val="1"/>
      <w:numFmt w:val="bullet"/>
      <w:lvlText w:val="o"/>
      <w:lvlJc w:val="left"/>
      <w:pPr>
        <w:ind w:left="5638" w:hanging="360"/>
      </w:pPr>
      <w:rPr>
        <w:rFonts w:ascii="Courier New" w:hAnsi="Courier New" w:cs="Courier New" w:hint="default"/>
      </w:rPr>
    </w:lvl>
    <w:lvl w:ilvl="8" w:tplc="080A0005" w:tentative="1">
      <w:start w:val="1"/>
      <w:numFmt w:val="bullet"/>
      <w:lvlText w:val=""/>
      <w:lvlJc w:val="left"/>
      <w:pPr>
        <w:ind w:left="6358" w:hanging="360"/>
      </w:pPr>
      <w:rPr>
        <w:rFonts w:ascii="Wingdings" w:hAnsi="Wingdings" w:hint="default"/>
      </w:rPr>
    </w:lvl>
  </w:abstractNum>
  <w:abstractNum w:abstractNumId="15" w15:restartNumberingAfterBreak="0">
    <w:nsid w:val="78C32B38"/>
    <w:multiLevelType w:val="hybridMultilevel"/>
    <w:tmpl w:val="53787FA4"/>
    <w:lvl w:ilvl="0" w:tplc="344A5A6E">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A061414"/>
    <w:multiLevelType w:val="hybridMultilevel"/>
    <w:tmpl w:val="F7B0D434"/>
    <w:lvl w:ilvl="0" w:tplc="55981CD0">
      <w:start w:val="1"/>
      <w:numFmt w:val="decimal"/>
      <w:lvlText w:val="%1."/>
      <w:lvlJc w:val="left"/>
      <w:pPr>
        <w:ind w:left="598" w:hanging="360"/>
      </w:pPr>
      <w:rPr>
        <w:rFonts w:ascii="Times" w:eastAsia="Times New Roman" w:hAnsi="Times" w:cs="Times"/>
        <w:b/>
        <w:bCs/>
      </w:rPr>
    </w:lvl>
    <w:lvl w:ilvl="1" w:tplc="080A0019" w:tentative="1">
      <w:start w:val="1"/>
      <w:numFmt w:val="lowerLetter"/>
      <w:lvlText w:val="%2."/>
      <w:lvlJc w:val="left"/>
      <w:pPr>
        <w:ind w:left="1318" w:hanging="360"/>
      </w:pPr>
    </w:lvl>
    <w:lvl w:ilvl="2" w:tplc="080A001B" w:tentative="1">
      <w:start w:val="1"/>
      <w:numFmt w:val="lowerRoman"/>
      <w:lvlText w:val="%3."/>
      <w:lvlJc w:val="right"/>
      <w:pPr>
        <w:ind w:left="2038" w:hanging="180"/>
      </w:pPr>
    </w:lvl>
    <w:lvl w:ilvl="3" w:tplc="080A000F" w:tentative="1">
      <w:start w:val="1"/>
      <w:numFmt w:val="decimal"/>
      <w:lvlText w:val="%4."/>
      <w:lvlJc w:val="left"/>
      <w:pPr>
        <w:ind w:left="2758" w:hanging="360"/>
      </w:pPr>
    </w:lvl>
    <w:lvl w:ilvl="4" w:tplc="080A0019" w:tentative="1">
      <w:start w:val="1"/>
      <w:numFmt w:val="lowerLetter"/>
      <w:lvlText w:val="%5."/>
      <w:lvlJc w:val="left"/>
      <w:pPr>
        <w:ind w:left="3478" w:hanging="360"/>
      </w:pPr>
    </w:lvl>
    <w:lvl w:ilvl="5" w:tplc="080A001B" w:tentative="1">
      <w:start w:val="1"/>
      <w:numFmt w:val="lowerRoman"/>
      <w:lvlText w:val="%6."/>
      <w:lvlJc w:val="right"/>
      <w:pPr>
        <w:ind w:left="4198" w:hanging="180"/>
      </w:pPr>
    </w:lvl>
    <w:lvl w:ilvl="6" w:tplc="080A000F" w:tentative="1">
      <w:start w:val="1"/>
      <w:numFmt w:val="decimal"/>
      <w:lvlText w:val="%7."/>
      <w:lvlJc w:val="left"/>
      <w:pPr>
        <w:ind w:left="4918" w:hanging="360"/>
      </w:pPr>
    </w:lvl>
    <w:lvl w:ilvl="7" w:tplc="080A0019" w:tentative="1">
      <w:start w:val="1"/>
      <w:numFmt w:val="lowerLetter"/>
      <w:lvlText w:val="%8."/>
      <w:lvlJc w:val="left"/>
      <w:pPr>
        <w:ind w:left="5638" w:hanging="360"/>
      </w:pPr>
    </w:lvl>
    <w:lvl w:ilvl="8" w:tplc="080A001B" w:tentative="1">
      <w:start w:val="1"/>
      <w:numFmt w:val="lowerRoman"/>
      <w:lvlText w:val="%9."/>
      <w:lvlJc w:val="right"/>
      <w:pPr>
        <w:ind w:left="6358" w:hanging="180"/>
      </w:pPr>
    </w:lvl>
  </w:abstractNum>
  <w:abstractNum w:abstractNumId="17" w15:restartNumberingAfterBreak="0">
    <w:nsid w:val="7E40370D"/>
    <w:multiLevelType w:val="multilevel"/>
    <w:tmpl w:val="7696F452"/>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5F2740"/>
    <w:multiLevelType w:val="hybridMultilevel"/>
    <w:tmpl w:val="43CA2212"/>
    <w:lvl w:ilvl="0" w:tplc="88742C96">
      <w:start w:val="1"/>
      <w:numFmt w:val="decimal"/>
      <w:lvlText w:val="%1."/>
      <w:lvlJc w:val="left"/>
      <w:pPr>
        <w:ind w:left="598" w:hanging="360"/>
      </w:pPr>
      <w:rPr>
        <w:rFonts w:ascii="Times" w:eastAsia="Times New Roman" w:hAnsi="Times" w:cs="Times"/>
        <w:b/>
        <w:bCs/>
      </w:rPr>
    </w:lvl>
    <w:lvl w:ilvl="1" w:tplc="080A0003">
      <w:start w:val="1"/>
      <w:numFmt w:val="bullet"/>
      <w:lvlText w:val="o"/>
      <w:lvlJc w:val="left"/>
      <w:pPr>
        <w:ind w:left="1318" w:hanging="360"/>
      </w:pPr>
      <w:rPr>
        <w:rFonts w:ascii="Courier New" w:hAnsi="Courier New" w:cs="Courier New" w:hint="default"/>
      </w:rPr>
    </w:lvl>
    <w:lvl w:ilvl="2" w:tplc="080A0005" w:tentative="1">
      <w:start w:val="1"/>
      <w:numFmt w:val="bullet"/>
      <w:lvlText w:val=""/>
      <w:lvlJc w:val="left"/>
      <w:pPr>
        <w:ind w:left="2038" w:hanging="360"/>
      </w:pPr>
      <w:rPr>
        <w:rFonts w:ascii="Wingdings" w:hAnsi="Wingdings" w:hint="default"/>
      </w:rPr>
    </w:lvl>
    <w:lvl w:ilvl="3" w:tplc="080A0001" w:tentative="1">
      <w:start w:val="1"/>
      <w:numFmt w:val="bullet"/>
      <w:lvlText w:val=""/>
      <w:lvlJc w:val="left"/>
      <w:pPr>
        <w:ind w:left="2758" w:hanging="360"/>
      </w:pPr>
      <w:rPr>
        <w:rFonts w:ascii="Symbol" w:hAnsi="Symbol" w:hint="default"/>
      </w:rPr>
    </w:lvl>
    <w:lvl w:ilvl="4" w:tplc="080A0003" w:tentative="1">
      <w:start w:val="1"/>
      <w:numFmt w:val="bullet"/>
      <w:lvlText w:val="o"/>
      <w:lvlJc w:val="left"/>
      <w:pPr>
        <w:ind w:left="3478" w:hanging="360"/>
      </w:pPr>
      <w:rPr>
        <w:rFonts w:ascii="Courier New" w:hAnsi="Courier New" w:cs="Courier New" w:hint="default"/>
      </w:rPr>
    </w:lvl>
    <w:lvl w:ilvl="5" w:tplc="080A0005" w:tentative="1">
      <w:start w:val="1"/>
      <w:numFmt w:val="bullet"/>
      <w:lvlText w:val=""/>
      <w:lvlJc w:val="left"/>
      <w:pPr>
        <w:ind w:left="4198" w:hanging="360"/>
      </w:pPr>
      <w:rPr>
        <w:rFonts w:ascii="Wingdings" w:hAnsi="Wingdings" w:hint="default"/>
      </w:rPr>
    </w:lvl>
    <w:lvl w:ilvl="6" w:tplc="080A0001" w:tentative="1">
      <w:start w:val="1"/>
      <w:numFmt w:val="bullet"/>
      <w:lvlText w:val=""/>
      <w:lvlJc w:val="left"/>
      <w:pPr>
        <w:ind w:left="4918" w:hanging="360"/>
      </w:pPr>
      <w:rPr>
        <w:rFonts w:ascii="Symbol" w:hAnsi="Symbol" w:hint="default"/>
      </w:rPr>
    </w:lvl>
    <w:lvl w:ilvl="7" w:tplc="080A0003" w:tentative="1">
      <w:start w:val="1"/>
      <w:numFmt w:val="bullet"/>
      <w:lvlText w:val="o"/>
      <w:lvlJc w:val="left"/>
      <w:pPr>
        <w:ind w:left="5638" w:hanging="360"/>
      </w:pPr>
      <w:rPr>
        <w:rFonts w:ascii="Courier New" w:hAnsi="Courier New" w:cs="Courier New" w:hint="default"/>
      </w:rPr>
    </w:lvl>
    <w:lvl w:ilvl="8" w:tplc="080A0005" w:tentative="1">
      <w:start w:val="1"/>
      <w:numFmt w:val="bullet"/>
      <w:lvlText w:val=""/>
      <w:lvlJc w:val="left"/>
      <w:pPr>
        <w:ind w:left="6358" w:hanging="360"/>
      </w:pPr>
      <w:rPr>
        <w:rFonts w:ascii="Wingdings" w:hAnsi="Wingdings" w:hint="default"/>
      </w:rPr>
    </w:lvl>
  </w:abstractNum>
  <w:num w:numId="1" w16cid:durableId="1833984166">
    <w:abstractNumId w:val="13"/>
  </w:num>
  <w:num w:numId="2" w16cid:durableId="1203203292">
    <w:abstractNumId w:val="8"/>
  </w:num>
  <w:num w:numId="3" w16cid:durableId="1050763983">
    <w:abstractNumId w:val="5"/>
  </w:num>
  <w:num w:numId="4" w16cid:durableId="1861964675">
    <w:abstractNumId w:val="7"/>
  </w:num>
  <w:num w:numId="5" w16cid:durableId="17267559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9220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29571061">
    <w:abstractNumId w:val="3"/>
  </w:num>
  <w:num w:numId="8" w16cid:durableId="1342852658">
    <w:abstractNumId w:val="12"/>
  </w:num>
  <w:num w:numId="9" w16cid:durableId="884282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5997054">
    <w:abstractNumId w:val="4"/>
  </w:num>
  <w:num w:numId="11" w16cid:durableId="57485318">
    <w:abstractNumId w:val="1"/>
  </w:num>
  <w:num w:numId="12" w16cid:durableId="1857577317">
    <w:abstractNumId w:val="2"/>
  </w:num>
  <w:num w:numId="13" w16cid:durableId="1467501822">
    <w:abstractNumId w:val="0"/>
  </w:num>
  <w:num w:numId="14" w16cid:durableId="487748683">
    <w:abstractNumId w:val="14"/>
  </w:num>
  <w:num w:numId="15" w16cid:durableId="1668904070">
    <w:abstractNumId w:val="16"/>
  </w:num>
  <w:num w:numId="16" w16cid:durableId="1569610046">
    <w:abstractNumId w:val="18"/>
  </w:num>
  <w:num w:numId="17" w16cid:durableId="1753428251">
    <w:abstractNumId w:val="15"/>
  </w:num>
  <w:num w:numId="18" w16cid:durableId="97218327">
    <w:abstractNumId w:val="9"/>
  </w:num>
  <w:num w:numId="19" w16cid:durableId="27419505">
    <w:abstractNumId w:val="17"/>
  </w:num>
  <w:num w:numId="20" w16cid:durableId="14246897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xMDYwNDUxNjI2MDZW0lEKTi0uzszPAykwNKoFAK8qQAktAAAA"/>
  </w:docVars>
  <w:rsids>
    <w:rsidRoot w:val="00D21311"/>
    <w:rsid w:val="00006B92"/>
    <w:rsid w:val="000261E4"/>
    <w:rsid w:val="00047A1E"/>
    <w:rsid w:val="00062F08"/>
    <w:rsid w:val="0006525D"/>
    <w:rsid w:val="00091619"/>
    <w:rsid w:val="000A1D1A"/>
    <w:rsid w:val="0011548D"/>
    <w:rsid w:val="00122C79"/>
    <w:rsid w:val="0017658C"/>
    <w:rsid w:val="001C025D"/>
    <w:rsid w:val="001F533E"/>
    <w:rsid w:val="00225C54"/>
    <w:rsid w:val="002604F9"/>
    <w:rsid w:val="003270D8"/>
    <w:rsid w:val="00375013"/>
    <w:rsid w:val="003A14B5"/>
    <w:rsid w:val="003A5E3A"/>
    <w:rsid w:val="003B72E0"/>
    <w:rsid w:val="003E3574"/>
    <w:rsid w:val="00411AD9"/>
    <w:rsid w:val="00472669"/>
    <w:rsid w:val="0047750C"/>
    <w:rsid w:val="00477D25"/>
    <w:rsid w:val="00492CED"/>
    <w:rsid w:val="00494C86"/>
    <w:rsid w:val="004B2276"/>
    <w:rsid w:val="00521054"/>
    <w:rsid w:val="00543D4F"/>
    <w:rsid w:val="00556F69"/>
    <w:rsid w:val="00595DDD"/>
    <w:rsid w:val="005C7A15"/>
    <w:rsid w:val="005D3FAE"/>
    <w:rsid w:val="00606D77"/>
    <w:rsid w:val="00635281"/>
    <w:rsid w:val="00637D07"/>
    <w:rsid w:val="006D3AFC"/>
    <w:rsid w:val="006F6FFA"/>
    <w:rsid w:val="00763F11"/>
    <w:rsid w:val="007846D2"/>
    <w:rsid w:val="00786E96"/>
    <w:rsid w:val="007A1C18"/>
    <w:rsid w:val="007A2CB8"/>
    <w:rsid w:val="007C58E4"/>
    <w:rsid w:val="007C6252"/>
    <w:rsid w:val="007D1758"/>
    <w:rsid w:val="00854FDF"/>
    <w:rsid w:val="008B035B"/>
    <w:rsid w:val="008B155F"/>
    <w:rsid w:val="008D2AED"/>
    <w:rsid w:val="008D7C41"/>
    <w:rsid w:val="008E2228"/>
    <w:rsid w:val="009211DA"/>
    <w:rsid w:val="009230B7"/>
    <w:rsid w:val="0099590F"/>
    <w:rsid w:val="009C6055"/>
    <w:rsid w:val="00A07FA8"/>
    <w:rsid w:val="00A66610"/>
    <w:rsid w:val="00A74CA7"/>
    <w:rsid w:val="00A9123C"/>
    <w:rsid w:val="00A91A48"/>
    <w:rsid w:val="00A965E1"/>
    <w:rsid w:val="00B12903"/>
    <w:rsid w:val="00B24A3A"/>
    <w:rsid w:val="00B74EA1"/>
    <w:rsid w:val="00B95711"/>
    <w:rsid w:val="00BC4CC7"/>
    <w:rsid w:val="00BD1D92"/>
    <w:rsid w:val="00BF790B"/>
    <w:rsid w:val="00C07051"/>
    <w:rsid w:val="00C10D17"/>
    <w:rsid w:val="00C33BDC"/>
    <w:rsid w:val="00C42D58"/>
    <w:rsid w:val="00C86346"/>
    <w:rsid w:val="00C90123"/>
    <w:rsid w:val="00C90FC4"/>
    <w:rsid w:val="00CA5DE6"/>
    <w:rsid w:val="00CB0900"/>
    <w:rsid w:val="00CE7B32"/>
    <w:rsid w:val="00D120D5"/>
    <w:rsid w:val="00D21311"/>
    <w:rsid w:val="00D356C8"/>
    <w:rsid w:val="00D668EC"/>
    <w:rsid w:val="00D937DD"/>
    <w:rsid w:val="00DA07BA"/>
    <w:rsid w:val="00DD4214"/>
    <w:rsid w:val="00DE46FB"/>
    <w:rsid w:val="00DE76AF"/>
    <w:rsid w:val="00DF070E"/>
    <w:rsid w:val="00E25271"/>
    <w:rsid w:val="00E45549"/>
    <w:rsid w:val="00E601B6"/>
    <w:rsid w:val="00E60CBE"/>
    <w:rsid w:val="00E66759"/>
    <w:rsid w:val="00E75486"/>
    <w:rsid w:val="00E90DFF"/>
    <w:rsid w:val="00EA5CED"/>
    <w:rsid w:val="00EB0E6E"/>
    <w:rsid w:val="00EB6383"/>
    <w:rsid w:val="00F063ED"/>
    <w:rsid w:val="00F1388A"/>
    <w:rsid w:val="00F742D4"/>
    <w:rsid w:val="00F841AF"/>
    <w:rsid w:val="00F87ECD"/>
    <w:rsid w:val="00FD2062"/>
    <w:rsid w:val="00FD5C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1A90"/>
  <w15:chartTrackingRefBased/>
  <w15:docId w15:val="{1274C411-A96B-4900-9889-95C7BCE3F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0C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60C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E90DFF"/>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basedOn w:val="Fuentedeprrafopredeter"/>
    <w:uiPriority w:val="22"/>
    <w:qFormat/>
    <w:rsid w:val="00EB0E6E"/>
    <w:rPr>
      <w:b/>
      <w:bCs/>
    </w:rPr>
  </w:style>
  <w:style w:type="character" w:customStyle="1" w:styleId="Ttulo3Car">
    <w:name w:val="Título 3 Car"/>
    <w:basedOn w:val="Fuentedeprrafopredeter"/>
    <w:link w:val="Ttulo3"/>
    <w:uiPriority w:val="9"/>
    <w:rsid w:val="00E90DFF"/>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E90DF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E90DFF"/>
    <w:rPr>
      <w:rFonts w:ascii="Courier New" w:eastAsia="Times New Roman" w:hAnsi="Courier New" w:cs="Courier New"/>
      <w:sz w:val="20"/>
      <w:szCs w:val="20"/>
    </w:rPr>
  </w:style>
  <w:style w:type="character" w:styleId="nfasis">
    <w:name w:val="Emphasis"/>
    <w:basedOn w:val="Fuentedeprrafopredeter"/>
    <w:uiPriority w:val="20"/>
    <w:qFormat/>
    <w:rsid w:val="00E90DFF"/>
    <w:rPr>
      <w:i/>
      <w:iCs/>
    </w:rPr>
  </w:style>
  <w:style w:type="paragraph" w:styleId="Sinespaciado">
    <w:name w:val="No Spacing"/>
    <w:uiPriority w:val="1"/>
    <w:qFormat/>
    <w:rsid w:val="00FD2062"/>
    <w:pPr>
      <w:spacing w:after="0" w:line="240" w:lineRule="auto"/>
    </w:pPr>
  </w:style>
  <w:style w:type="paragraph" w:styleId="Textonotapie">
    <w:name w:val="footnote text"/>
    <w:basedOn w:val="Normal"/>
    <w:link w:val="TextonotapieCar"/>
    <w:unhideWhenUsed/>
    <w:rsid w:val="007A2CB8"/>
    <w:pPr>
      <w:overflowPunct w:val="0"/>
      <w:autoSpaceDE w:val="0"/>
      <w:autoSpaceDN w:val="0"/>
      <w:adjustRightInd w:val="0"/>
      <w:spacing w:after="0" w:line="240" w:lineRule="atLeast"/>
      <w:ind w:firstLine="238"/>
      <w:jc w:val="both"/>
    </w:pPr>
    <w:rPr>
      <w:rFonts w:ascii="Times" w:eastAsia="Times New Roman" w:hAnsi="Times" w:cs="Times New Roman"/>
      <w:sz w:val="20"/>
      <w:szCs w:val="20"/>
      <w:lang w:val="en-US" w:eastAsia="de-DE"/>
    </w:rPr>
  </w:style>
  <w:style w:type="character" w:customStyle="1" w:styleId="TextonotapieCar">
    <w:name w:val="Texto nota pie Car"/>
    <w:basedOn w:val="Fuentedeprrafopredeter"/>
    <w:link w:val="Textonotapie"/>
    <w:rsid w:val="007A2CB8"/>
    <w:rPr>
      <w:rFonts w:ascii="Times" w:eastAsia="Times New Roman" w:hAnsi="Times" w:cs="Times New Roman"/>
      <w:sz w:val="20"/>
      <w:szCs w:val="20"/>
      <w:lang w:val="en-US" w:eastAsia="de-DE"/>
    </w:rPr>
  </w:style>
  <w:style w:type="character" w:styleId="Refdenotaalpie">
    <w:name w:val="footnote reference"/>
    <w:basedOn w:val="Fuentedeprrafopredeter"/>
    <w:uiPriority w:val="99"/>
    <w:semiHidden/>
    <w:unhideWhenUsed/>
    <w:rsid w:val="007A2CB8"/>
    <w:rPr>
      <w:vertAlign w:val="superscript"/>
    </w:rPr>
  </w:style>
  <w:style w:type="character" w:styleId="Textodelmarcadordeposicin">
    <w:name w:val="Placeholder Text"/>
    <w:basedOn w:val="Fuentedeprrafopredeter"/>
    <w:uiPriority w:val="99"/>
    <w:semiHidden/>
    <w:rsid w:val="00763F11"/>
    <w:rPr>
      <w:color w:val="808080"/>
    </w:rPr>
  </w:style>
  <w:style w:type="paragraph" w:styleId="Textocomentario">
    <w:name w:val="annotation text"/>
    <w:basedOn w:val="Normal"/>
    <w:link w:val="TextocomentarioCar"/>
    <w:uiPriority w:val="99"/>
    <w:semiHidden/>
    <w:unhideWhenUsed/>
    <w:rsid w:val="00DA07BA"/>
    <w:pPr>
      <w:overflowPunct w:val="0"/>
      <w:autoSpaceDE w:val="0"/>
      <w:autoSpaceDN w:val="0"/>
      <w:adjustRightInd w:val="0"/>
      <w:spacing w:after="0" w:line="240" w:lineRule="auto"/>
      <w:ind w:firstLine="238"/>
      <w:jc w:val="both"/>
    </w:pPr>
    <w:rPr>
      <w:rFonts w:ascii="Times" w:eastAsia="Times New Roman" w:hAnsi="Times" w:cs="Times New Roman"/>
      <w:sz w:val="20"/>
      <w:szCs w:val="20"/>
      <w:lang w:val="en-US" w:eastAsia="de-DE"/>
    </w:rPr>
  </w:style>
  <w:style w:type="character" w:customStyle="1" w:styleId="TextocomentarioCar">
    <w:name w:val="Texto comentario Car"/>
    <w:basedOn w:val="Fuentedeprrafopredeter"/>
    <w:link w:val="Textocomentario"/>
    <w:uiPriority w:val="99"/>
    <w:semiHidden/>
    <w:rsid w:val="00DA07BA"/>
    <w:rPr>
      <w:rFonts w:ascii="Times" w:eastAsia="Times New Roman" w:hAnsi="Times" w:cs="Times New Roman"/>
      <w:sz w:val="20"/>
      <w:szCs w:val="20"/>
      <w:lang w:val="en-US" w:eastAsia="de-DE"/>
    </w:rPr>
  </w:style>
  <w:style w:type="character" w:customStyle="1" w:styleId="PrrafodelistaCar">
    <w:name w:val="Párrafo de lista Car"/>
    <w:link w:val="Prrafodelista"/>
    <w:uiPriority w:val="34"/>
    <w:locked/>
    <w:rsid w:val="00DA07BA"/>
    <w:rPr>
      <w:rFonts w:ascii="Calibri" w:eastAsia="Calibri" w:hAnsi="Calibri" w:cs="Times New Roman"/>
    </w:rPr>
  </w:style>
  <w:style w:type="paragraph" w:styleId="Prrafodelista">
    <w:name w:val="List Paragraph"/>
    <w:basedOn w:val="Normal"/>
    <w:link w:val="PrrafodelistaCar"/>
    <w:uiPriority w:val="34"/>
    <w:qFormat/>
    <w:rsid w:val="00DA07BA"/>
    <w:pPr>
      <w:spacing w:line="256" w:lineRule="auto"/>
      <w:ind w:left="720"/>
      <w:contextualSpacing/>
    </w:pPr>
    <w:rPr>
      <w:rFonts w:ascii="Calibri" w:eastAsia="Calibri" w:hAnsi="Calibri" w:cs="Times New Roman"/>
    </w:rPr>
  </w:style>
  <w:style w:type="character" w:styleId="Hipervnculo">
    <w:name w:val="Hyperlink"/>
    <w:basedOn w:val="Fuentedeprrafopredeter"/>
    <w:uiPriority w:val="99"/>
    <w:unhideWhenUsed/>
    <w:rsid w:val="00DA07BA"/>
    <w:rPr>
      <w:color w:val="0000FF"/>
      <w:u w:val="single"/>
    </w:rPr>
  </w:style>
  <w:style w:type="paragraph" w:styleId="Textonotaalfinal">
    <w:name w:val="endnote text"/>
    <w:basedOn w:val="Normal"/>
    <w:link w:val="TextonotaalfinalCar"/>
    <w:uiPriority w:val="99"/>
    <w:semiHidden/>
    <w:unhideWhenUsed/>
    <w:rsid w:val="00B12903"/>
    <w:pPr>
      <w:spacing w:after="0" w:line="240" w:lineRule="auto"/>
    </w:pPr>
    <w:rPr>
      <w:rFonts w:ascii="Calibri" w:eastAsia="Calibri" w:hAnsi="Calibri" w:cs="Times New Roman"/>
      <w:sz w:val="20"/>
      <w:szCs w:val="20"/>
    </w:rPr>
  </w:style>
  <w:style w:type="character" w:customStyle="1" w:styleId="TextonotaalfinalCar">
    <w:name w:val="Texto nota al final Car"/>
    <w:basedOn w:val="Fuentedeprrafopredeter"/>
    <w:link w:val="Textonotaalfinal"/>
    <w:uiPriority w:val="99"/>
    <w:semiHidden/>
    <w:rsid w:val="00B12903"/>
    <w:rPr>
      <w:rFonts w:ascii="Calibri" w:eastAsia="Calibri" w:hAnsi="Calibri" w:cs="Times New Roman"/>
      <w:sz w:val="20"/>
      <w:szCs w:val="20"/>
    </w:rPr>
  </w:style>
  <w:style w:type="character" w:customStyle="1" w:styleId="Ttulo1Car">
    <w:name w:val="Título 1 Car"/>
    <w:basedOn w:val="Fuentedeprrafopredeter"/>
    <w:link w:val="Ttulo1"/>
    <w:uiPriority w:val="9"/>
    <w:rsid w:val="00E60CBE"/>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E60CB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0674">
      <w:bodyDiv w:val="1"/>
      <w:marLeft w:val="0"/>
      <w:marRight w:val="0"/>
      <w:marTop w:val="0"/>
      <w:marBottom w:val="0"/>
      <w:divBdr>
        <w:top w:val="none" w:sz="0" w:space="0" w:color="auto"/>
        <w:left w:val="none" w:sz="0" w:space="0" w:color="auto"/>
        <w:bottom w:val="none" w:sz="0" w:space="0" w:color="auto"/>
        <w:right w:val="none" w:sz="0" w:space="0" w:color="auto"/>
      </w:divBdr>
    </w:div>
    <w:div w:id="83962322">
      <w:marLeft w:val="640"/>
      <w:marRight w:val="0"/>
      <w:marTop w:val="0"/>
      <w:marBottom w:val="0"/>
      <w:divBdr>
        <w:top w:val="none" w:sz="0" w:space="0" w:color="auto"/>
        <w:left w:val="none" w:sz="0" w:space="0" w:color="auto"/>
        <w:bottom w:val="none" w:sz="0" w:space="0" w:color="auto"/>
        <w:right w:val="none" w:sz="0" w:space="0" w:color="auto"/>
      </w:divBdr>
    </w:div>
    <w:div w:id="95756164">
      <w:marLeft w:val="640"/>
      <w:marRight w:val="0"/>
      <w:marTop w:val="0"/>
      <w:marBottom w:val="0"/>
      <w:divBdr>
        <w:top w:val="none" w:sz="0" w:space="0" w:color="auto"/>
        <w:left w:val="none" w:sz="0" w:space="0" w:color="auto"/>
        <w:bottom w:val="none" w:sz="0" w:space="0" w:color="auto"/>
        <w:right w:val="none" w:sz="0" w:space="0" w:color="auto"/>
      </w:divBdr>
    </w:div>
    <w:div w:id="99304750">
      <w:marLeft w:val="640"/>
      <w:marRight w:val="0"/>
      <w:marTop w:val="0"/>
      <w:marBottom w:val="0"/>
      <w:divBdr>
        <w:top w:val="none" w:sz="0" w:space="0" w:color="auto"/>
        <w:left w:val="none" w:sz="0" w:space="0" w:color="auto"/>
        <w:bottom w:val="none" w:sz="0" w:space="0" w:color="auto"/>
        <w:right w:val="none" w:sz="0" w:space="0" w:color="auto"/>
      </w:divBdr>
    </w:div>
    <w:div w:id="109476724">
      <w:marLeft w:val="640"/>
      <w:marRight w:val="0"/>
      <w:marTop w:val="0"/>
      <w:marBottom w:val="0"/>
      <w:divBdr>
        <w:top w:val="none" w:sz="0" w:space="0" w:color="auto"/>
        <w:left w:val="none" w:sz="0" w:space="0" w:color="auto"/>
        <w:bottom w:val="none" w:sz="0" w:space="0" w:color="auto"/>
        <w:right w:val="none" w:sz="0" w:space="0" w:color="auto"/>
      </w:divBdr>
    </w:div>
    <w:div w:id="125121337">
      <w:marLeft w:val="640"/>
      <w:marRight w:val="0"/>
      <w:marTop w:val="0"/>
      <w:marBottom w:val="0"/>
      <w:divBdr>
        <w:top w:val="none" w:sz="0" w:space="0" w:color="auto"/>
        <w:left w:val="none" w:sz="0" w:space="0" w:color="auto"/>
        <w:bottom w:val="none" w:sz="0" w:space="0" w:color="auto"/>
        <w:right w:val="none" w:sz="0" w:space="0" w:color="auto"/>
      </w:divBdr>
    </w:div>
    <w:div w:id="143737427">
      <w:bodyDiv w:val="1"/>
      <w:marLeft w:val="0"/>
      <w:marRight w:val="0"/>
      <w:marTop w:val="0"/>
      <w:marBottom w:val="0"/>
      <w:divBdr>
        <w:top w:val="none" w:sz="0" w:space="0" w:color="auto"/>
        <w:left w:val="none" w:sz="0" w:space="0" w:color="auto"/>
        <w:bottom w:val="none" w:sz="0" w:space="0" w:color="auto"/>
        <w:right w:val="none" w:sz="0" w:space="0" w:color="auto"/>
      </w:divBdr>
    </w:div>
    <w:div w:id="169806726">
      <w:marLeft w:val="640"/>
      <w:marRight w:val="0"/>
      <w:marTop w:val="0"/>
      <w:marBottom w:val="0"/>
      <w:divBdr>
        <w:top w:val="none" w:sz="0" w:space="0" w:color="auto"/>
        <w:left w:val="none" w:sz="0" w:space="0" w:color="auto"/>
        <w:bottom w:val="none" w:sz="0" w:space="0" w:color="auto"/>
        <w:right w:val="none" w:sz="0" w:space="0" w:color="auto"/>
      </w:divBdr>
    </w:div>
    <w:div w:id="201096438">
      <w:marLeft w:val="640"/>
      <w:marRight w:val="0"/>
      <w:marTop w:val="0"/>
      <w:marBottom w:val="0"/>
      <w:divBdr>
        <w:top w:val="none" w:sz="0" w:space="0" w:color="auto"/>
        <w:left w:val="none" w:sz="0" w:space="0" w:color="auto"/>
        <w:bottom w:val="none" w:sz="0" w:space="0" w:color="auto"/>
        <w:right w:val="none" w:sz="0" w:space="0" w:color="auto"/>
      </w:divBdr>
    </w:div>
    <w:div w:id="228807163">
      <w:marLeft w:val="640"/>
      <w:marRight w:val="0"/>
      <w:marTop w:val="0"/>
      <w:marBottom w:val="0"/>
      <w:divBdr>
        <w:top w:val="none" w:sz="0" w:space="0" w:color="auto"/>
        <w:left w:val="none" w:sz="0" w:space="0" w:color="auto"/>
        <w:bottom w:val="none" w:sz="0" w:space="0" w:color="auto"/>
        <w:right w:val="none" w:sz="0" w:space="0" w:color="auto"/>
      </w:divBdr>
    </w:div>
    <w:div w:id="237249693">
      <w:marLeft w:val="640"/>
      <w:marRight w:val="0"/>
      <w:marTop w:val="0"/>
      <w:marBottom w:val="0"/>
      <w:divBdr>
        <w:top w:val="none" w:sz="0" w:space="0" w:color="auto"/>
        <w:left w:val="none" w:sz="0" w:space="0" w:color="auto"/>
        <w:bottom w:val="none" w:sz="0" w:space="0" w:color="auto"/>
        <w:right w:val="none" w:sz="0" w:space="0" w:color="auto"/>
      </w:divBdr>
    </w:div>
    <w:div w:id="239566670">
      <w:marLeft w:val="640"/>
      <w:marRight w:val="0"/>
      <w:marTop w:val="0"/>
      <w:marBottom w:val="0"/>
      <w:divBdr>
        <w:top w:val="none" w:sz="0" w:space="0" w:color="auto"/>
        <w:left w:val="none" w:sz="0" w:space="0" w:color="auto"/>
        <w:bottom w:val="none" w:sz="0" w:space="0" w:color="auto"/>
        <w:right w:val="none" w:sz="0" w:space="0" w:color="auto"/>
      </w:divBdr>
    </w:div>
    <w:div w:id="363869750">
      <w:marLeft w:val="640"/>
      <w:marRight w:val="0"/>
      <w:marTop w:val="0"/>
      <w:marBottom w:val="0"/>
      <w:divBdr>
        <w:top w:val="none" w:sz="0" w:space="0" w:color="auto"/>
        <w:left w:val="none" w:sz="0" w:space="0" w:color="auto"/>
        <w:bottom w:val="none" w:sz="0" w:space="0" w:color="auto"/>
        <w:right w:val="none" w:sz="0" w:space="0" w:color="auto"/>
      </w:divBdr>
    </w:div>
    <w:div w:id="410009224">
      <w:marLeft w:val="640"/>
      <w:marRight w:val="0"/>
      <w:marTop w:val="0"/>
      <w:marBottom w:val="0"/>
      <w:divBdr>
        <w:top w:val="none" w:sz="0" w:space="0" w:color="auto"/>
        <w:left w:val="none" w:sz="0" w:space="0" w:color="auto"/>
        <w:bottom w:val="none" w:sz="0" w:space="0" w:color="auto"/>
        <w:right w:val="none" w:sz="0" w:space="0" w:color="auto"/>
      </w:divBdr>
    </w:div>
    <w:div w:id="430323551">
      <w:bodyDiv w:val="1"/>
      <w:marLeft w:val="0"/>
      <w:marRight w:val="0"/>
      <w:marTop w:val="0"/>
      <w:marBottom w:val="0"/>
      <w:divBdr>
        <w:top w:val="none" w:sz="0" w:space="0" w:color="auto"/>
        <w:left w:val="none" w:sz="0" w:space="0" w:color="auto"/>
        <w:bottom w:val="none" w:sz="0" w:space="0" w:color="auto"/>
        <w:right w:val="none" w:sz="0" w:space="0" w:color="auto"/>
      </w:divBdr>
      <w:divsChild>
        <w:div w:id="510484709">
          <w:marLeft w:val="640"/>
          <w:marRight w:val="0"/>
          <w:marTop w:val="0"/>
          <w:marBottom w:val="0"/>
          <w:divBdr>
            <w:top w:val="none" w:sz="0" w:space="0" w:color="auto"/>
            <w:left w:val="none" w:sz="0" w:space="0" w:color="auto"/>
            <w:bottom w:val="none" w:sz="0" w:space="0" w:color="auto"/>
            <w:right w:val="none" w:sz="0" w:space="0" w:color="auto"/>
          </w:divBdr>
        </w:div>
        <w:div w:id="1218781934">
          <w:marLeft w:val="640"/>
          <w:marRight w:val="0"/>
          <w:marTop w:val="0"/>
          <w:marBottom w:val="0"/>
          <w:divBdr>
            <w:top w:val="none" w:sz="0" w:space="0" w:color="auto"/>
            <w:left w:val="none" w:sz="0" w:space="0" w:color="auto"/>
            <w:bottom w:val="none" w:sz="0" w:space="0" w:color="auto"/>
            <w:right w:val="none" w:sz="0" w:space="0" w:color="auto"/>
          </w:divBdr>
        </w:div>
        <w:div w:id="318075284">
          <w:marLeft w:val="640"/>
          <w:marRight w:val="0"/>
          <w:marTop w:val="0"/>
          <w:marBottom w:val="0"/>
          <w:divBdr>
            <w:top w:val="none" w:sz="0" w:space="0" w:color="auto"/>
            <w:left w:val="none" w:sz="0" w:space="0" w:color="auto"/>
            <w:bottom w:val="none" w:sz="0" w:space="0" w:color="auto"/>
            <w:right w:val="none" w:sz="0" w:space="0" w:color="auto"/>
          </w:divBdr>
        </w:div>
        <w:div w:id="1998537583">
          <w:marLeft w:val="640"/>
          <w:marRight w:val="0"/>
          <w:marTop w:val="0"/>
          <w:marBottom w:val="0"/>
          <w:divBdr>
            <w:top w:val="none" w:sz="0" w:space="0" w:color="auto"/>
            <w:left w:val="none" w:sz="0" w:space="0" w:color="auto"/>
            <w:bottom w:val="none" w:sz="0" w:space="0" w:color="auto"/>
            <w:right w:val="none" w:sz="0" w:space="0" w:color="auto"/>
          </w:divBdr>
        </w:div>
        <w:div w:id="443233335">
          <w:marLeft w:val="640"/>
          <w:marRight w:val="0"/>
          <w:marTop w:val="0"/>
          <w:marBottom w:val="0"/>
          <w:divBdr>
            <w:top w:val="none" w:sz="0" w:space="0" w:color="auto"/>
            <w:left w:val="none" w:sz="0" w:space="0" w:color="auto"/>
            <w:bottom w:val="none" w:sz="0" w:space="0" w:color="auto"/>
            <w:right w:val="none" w:sz="0" w:space="0" w:color="auto"/>
          </w:divBdr>
        </w:div>
        <w:div w:id="1110930937">
          <w:marLeft w:val="640"/>
          <w:marRight w:val="0"/>
          <w:marTop w:val="0"/>
          <w:marBottom w:val="0"/>
          <w:divBdr>
            <w:top w:val="none" w:sz="0" w:space="0" w:color="auto"/>
            <w:left w:val="none" w:sz="0" w:space="0" w:color="auto"/>
            <w:bottom w:val="none" w:sz="0" w:space="0" w:color="auto"/>
            <w:right w:val="none" w:sz="0" w:space="0" w:color="auto"/>
          </w:divBdr>
        </w:div>
        <w:div w:id="2074617885">
          <w:marLeft w:val="640"/>
          <w:marRight w:val="0"/>
          <w:marTop w:val="0"/>
          <w:marBottom w:val="0"/>
          <w:divBdr>
            <w:top w:val="none" w:sz="0" w:space="0" w:color="auto"/>
            <w:left w:val="none" w:sz="0" w:space="0" w:color="auto"/>
            <w:bottom w:val="none" w:sz="0" w:space="0" w:color="auto"/>
            <w:right w:val="none" w:sz="0" w:space="0" w:color="auto"/>
          </w:divBdr>
        </w:div>
        <w:div w:id="1749889431">
          <w:marLeft w:val="640"/>
          <w:marRight w:val="0"/>
          <w:marTop w:val="0"/>
          <w:marBottom w:val="0"/>
          <w:divBdr>
            <w:top w:val="none" w:sz="0" w:space="0" w:color="auto"/>
            <w:left w:val="none" w:sz="0" w:space="0" w:color="auto"/>
            <w:bottom w:val="none" w:sz="0" w:space="0" w:color="auto"/>
            <w:right w:val="none" w:sz="0" w:space="0" w:color="auto"/>
          </w:divBdr>
        </w:div>
        <w:div w:id="321128691">
          <w:marLeft w:val="640"/>
          <w:marRight w:val="0"/>
          <w:marTop w:val="0"/>
          <w:marBottom w:val="0"/>
          <w:divBdr>
            <w:top w:val="none" w:sz="0" w:space="0" w:color="auto"/>
            <w:left w:val="none" w:sz="0" w:space="0" w:color="auto"/>
            <w:bottom w:val="none" w:sz="0" w:space="0" w:color="auto"/>
            <w:right w:val="none" w:sz="0" w:space="0" w:color="auto"/>
          </w:divBdr>
        </w:div>
        <w:div w:id="1340964352">
          <w:marLeft w:val="640"/>
          <w:marRight w:val="0"/>
          <w:marTop w:val="0"/>
          <w:marBottom w:val="0"/>
          <w:divBdr>
            <w:top w:val="none" w:sz="0" w:space="0" w:color="auto"/>
            <w:left w:val="none" w:sz="0" w:space="0" w:color="auto"/>
            <w:bottom w:val="none" w:sz="0" w:space="0" w:color="auto"/>
            <w:right w:val="none" w:sz="0" w:space="0" w:color="auto"/>
          </w:divBdr>
        </w:div>
        <w:div w:id="1761245894">
          <w:marLeft w:val="640"/>
          <w:marRight w:val="0"/>
          <w:marTop w:val="0"/>
          <w:marBottom w:val="0"/>
          <w:divBdr>
            <w:top w:val="none" w:sz="0" w:space="0" w:color="auto"/>
            <w:left w:val="none" w:sz="0" w:space="0" w:color="auto"/>
            <w:bottom w:val="none" w:sz="0" w:space="0" w:color="auto"/>
            <w:right w:val="none" w:sz="0" w:space="0" w:color="auto"/>
          </w:divBdr>
        </w:div>
        <w:div w:id="958536828">
          <w:marLeft w:val="640"/>
          <w:marRight w:val="0"/>
          <w:marTop w:val="0"/>
          <w:marBottom w:val="0"/>
          <w:divBdr>
            <w:top w:val="none" w:sz="0" w:space="0" w:color="auto"/>
            <w:left w:val="none" w:sz="0" w:space="0" w:color="auto"/>
            <w:bottom w:val="none" w:sz="0" w:space="0" w:color="auto"/>
            <w:right w:val="none" w:sz="0" w:space="0" w:color="auto"/>
          </w:divBdr>
        </w:div>
        <w:div w:id="1208682621">
          <w:marLeft w:val="640"/>
          <w:marRight w:val="0"/>
          <w:marTop w:val="0"/>
          <w:marBottom w:val="0"/>
          <w:divBdr>
            <w:top w:val="none" w:sz="0" w:space="0" w:color="auto"/>
            <w:left w:val="none" w:sz="0" w:space="0" w:color="auto"/>
            <w:bottom w:val="none" w:sz="0" w:space="0" w:color="auto"/>
            <w:right w:val="none" w:sz="0" w:space="0" w:color="auto"/>
          </w:divBdr>
        </w:div>
        <w:div w:id="457989461">
          <w:marLeft w:val="640"/>
          <w:marRight w:val="0"/>
          <w:marTop w:val="0"/>
          <w:marBottom w:val="0"/>
          <w:divBdr>
            <w:top w:val="none" w:sz="0" w:space="0" w:color="auto"/>
            <w:left w:val="none" w:sz="0" w:space="0" w:color="auto"/>
            <w:bottom w:val="none" w:sz="0" w:space="0" w:color="auto"/>
            <w:right w:val="none" w:sz="0" w:space="0" w:color="auto"/>
          </w:divBdr>
        </w:div>
        <w:div w:id="998120140">
          <w:marLeft w:val="640"/>
          <w:marRight w:val="0"/>
          <w:marTop w:val="0"/>
          <w:marBottom w:val="0"/>
          <w:divBdr>
            <w:top w:val="none" w:sz="0" w:space="0" w:color="auto"/>
            <w:left w:val="none" w:sz="0" w:space="0" w:color="auto"/>
            <w:bottom w:val="none" w:sz="0" w:space="0" w:color="auto"/>
            <w:right w:val="none" w:sz="0" w:space="0" w:color="auto"/>
          </w:divBdr>
        </w:div>
      </w:divsChild>
    </w:div>
    <w:div w:id="475532735">
      <w:marLeft w:val="640"/>
      <w:marRight w:val="0"/>
      <w:marTop w:val="0"/>
      <w:marBottom w:val="0"/>
      <w:divBdr>
        <w:top w:val="none" w:sz="0" w:space="0" w:color="auto"/>
        <w:left w:val="none" w:sz="0" w:space="0" w:color="auto"/>
        <w:bottom w:val="none" w:sz="0" w:space="0" w:color="auto"/>
        <w:right w:val="none" w:sz="0" w:space="0" w:color="auto"/>
      </w:divBdr>
    </w:div>
    <w:div w:id="529488565">
      <w:marLeft w:val="640"/>
      <w:marRight w:val="0"/>
      <w:marTop w:val="0"/>
      <w:marBottom w:val="0"/>
      <w:divBdr>
        <w:top w:val="none" w:sz="0" w:space="0" w:color="auto"/>
        <w:left w:val="none" w:sz="0" w:space="0" w:color="auto"/>
        <w:bottom w:val="none" w:sz="0" w:space="0" w:color="auto"/>
        <w:right w:val="none" w:sz="0" w:space="0" w:color="auto"/>
      </w:divBdr>
    </w:div>
    <w:div w:id="558371029">
      <w:marLeft w:val="640"/>
      <w:marRight w:val="0"/>
      <w:marTop w:val="0"/>
      <w:marBottom w:val="0"/>
      <w:divBdr>
        <w:top w:val="none" w:sz="0" w:space="0" w:color="auto"/>
        <w:left w:val="none" w:sz="0" w:space="0" w:color="auto"/>
        <w:bottom w:val="none" w:sz="0" w:space="0" w:color="auto"/>
        <w:right w:val="none" w:sz="0" w:space="0" w:color="auto"/>
      </w:divBdr>
    </w:div>
    <w:div w:id="608202385">
      <w:marLeft w:val="640"/>
      <w:marRight w:val="0"/>
      <w:marTop w:val="0"/>
      <w:marBottom w:val="0"/>
      <w:divBdr>
        <w:top w:val="none" w:sz="0" w:space="0" w:color="auto"/>
        <w:left w:val="none" w:sz="0" w:space="0" w:color="auto"/>
        <w:bottom w:val="none" w:sz="0" w:space="0" w:color="auto"/>
        <w:right w:val="none" w:sz="0" w:space="0" w:color="auto"/>
      </w:divBdr>
    </w:div>
    <w:div w:id="615068438">
      <w:marLeft w:val="640"/>
      <w:marRight w:val="0"/>
      <w:marTop w:val="0"/>
      <w:marBottom w:val="0"/>
      <w:divBdr>
        <w:top w:val="none" w:sz="0" w:space="0" w:color="auto"/>
        <w:left w:val="none" w:sz="0" w:space="0" w:color="auto"/>
        <w:bottom w:val="none" w:sz="0" w:space="0" w:color="auto"/>
        <w:right w:val="none" w:sz="0" w:space="0" w:color="auto"/>
      </w:divBdr>
    </w:div>
    <w:div w:id="663168840">
      <w:bodyDiv w:val="1"/>
      <w:marLeft w:val="0"/>
      <w:marRight w:val="0"/>
      <w:marTop w:val="0"/>
      <w:marBottom w:val="0"/>
      <w:divBdr>
        <w:top w:val="none" w:sz="0" w:space="0" w:color="auto"/>
        <w:left w:val="none" w:sz="0" w:space="0" w:color="auto"/>
        <w:bottom w:val="none" w:sz="0" w:space="0" w:color="auto"/>
        <w:right w:val="none" w:sz="0" w:space="0" w:color="auto"/>
      </w:divBdr>
    </w:div>
    <w:div w:id="717316189">
      <w:marLeft w:val="640"/>
      <w:marRight w:val="0"/>
      <w:marTop w:val="0"/>
      <w:marBottom w:val="0"/>
      <w:divBdr>
        <w:top w:val="none" w:sz="0" w:space="0" w:color="auto"/>
        <w:left w:val="none" w:sz="0" w:space="0" w:color="auto"/>
        <w:bottom w:val="none" w:sz="0" w:space="0" w:color="auto"/>
        <w:right w:val="none" w:sz="0" w:space="0" w:color="auto"/>
      </w:divBdr>
    </w:div>
    <w:div w:id="781608668">
      <w:marLeft w:val="640"/>
      <w:marRight w:val="0"/>
      <w:marTop w:val="0"/>
      <w:marBottom w:val="0"/>
      <w:divBdr>
        <w:top w:val="none" w:sz="0" w:space="0" w:color="auto"/>
        <w:left w:val="none" w:sz="0" w:space="0" w:color="auto"/>
        <w:bottom w:val="none" w:sz="0" w:space="0" w:color="auto"/>
        <w:right w:val="none" w:sz="0" w:space="0" w:color="auto"/>
      </w:divBdr>
    </w:div>
    <w:div w:id="825626540">
      <w:marLeft w:val="640"/>
      <w:marRight w:val="0"/>
      <w:marTop w:val="0"/>
      <w:marBottom w:val="0"/>
      <w:divBdr>
        <w:top w:val="none" w:sz="0" w:space="0" w:color="auto"/>
        <w:left w:val="none" w:sz="0" w:space="0" w:color="auto"/>
        <w:bottom w:val="none" w:sz="0" w:space="0" w:color="auto"/>
        <w:right w:val="none" w:sz="0" w:space="0" w:color="auto"/>
      </w:divBdr>
    </w:div>
    <w:div w:id="924849990">
      <w:bodyDiv w:val="1"/>
      <w:marLeft w:val="0"/>
      <w:marRight w:val="0"/>
      <w:marTop w:val="0"/>
      <w:marBottom w:val="0"/>
      <w:divBdr>
        <w:top w:val="none" w:sz="0" w:space="0" w:color="auto"/>
        <w:left w:val="none" w:sz="0" w:space="0" w:color="auto"/>
        <w:bottom w:val="none" w:sz="0" w:space="0" w:color="auto"/>
        <w:right w:val="none" w:sz="0" w:space="0" w:color="auto"/>
      </w:divBdr>
    </w:div>
    <w:div w:id="961955405">
      <w:marLeft w:val="640"/>
      <w:marRight w:val="0"/>
      <w:marTop w:val="0"/>
      <w:marBottom w:val="0"/>
      <w:divBdr>
        <w:top w:val="none" w:sz="0" w:space="0" w:color="auto"/>
        <w:left w:val="none" w:sz="0" w:space="0" w:color="auto"/>
        <w:bottom w:val="none" w:sz="0" w:space="0" w:color="auto"/>
        <w:right w:val="none" w:sz="0" w:space="0" w:color="auto"/>
      </w:divBdr>
    </w:div>
    <w:div w:id="1024670952">
      <w:bodyDiv w:val="1"/>
      <w:marLeft w:val="0"/>
      <w:marRight w:val="0"/>
      <w:marTop w:val="0"/>
      <w:marBottom w:val="0"/>
      <w:divBdr>
        <w:top w:val="none" w:sz="0" w:space="0" w:color="auto"/>
        <w:left w:val="none" w:sz="0" w:space="0" w:color="auto"/>
        <w:bottom w:val="none" w:sz="0" w:space="0" w:color="auto"/>
        <w:right w:val="none" w:sz="0" w:space="0" w:color="auto"/>
      </w:divBdr>
    </w:div>
    <w:div w:id="1068722358">
      <w:marLeft w:val="640"/>
      <w:marRight w:val="0"/>
      <w:marTop w:val="0"/>
      <w:marBottom w:val="0"/>
      <w:divBdr>
        <w:top w:val="none" w:sz="0" w:space="0" w:color="auto"/>
        <w:left w:val="none" w:sz="0" w:space="0" w:color="auto"/>
        <w:bottom w:val="none" w:sz="0" w:space="0" w:color="auto"/>
        <w:right w:val="none" w:sz="0" w:space="0" w:color="auto"/>
      </w:divBdr>
    </w:div>
    <w:div w:id="1088430450">
      <w:marLeft w:val="640"/>
      <w:marRight w:val="0"/>
      <w:marTop w:val="0"/>
      <w:marBottom w:val="0"/>
      <w:divBdr>
        <w:top w:val="none" w:sz="0" w:space="0" w:color="auto"/>
        <w:left w:val="none" w:sz="0" w:space="0" w:color="auto"/>
        <w:bottom w:val="none" w:sz="0" w:space="0" w:color="auto"/>
        <w:right w:val="none" w:sz="0" w:space="0" w:color="auto"/>
      </w:divBdr>
    </w:div>
    <w:div w:id="1124232573">
      <w:marLeft w:val="640"/>
      <w:marRight w:val="0"/>
      <w:marTop w:val="0"/>
      <w:marBottom w:val="0"/>
      <w:divBdr>
        <w:top w:val="none" w:sz="0" w:space="0" w:color="auto"/>
        <w:left w:val="none" w:sz="0" w:space="0" w:color="auto"/>
        <w:bottom w:val="none" w:sz="0" w:space="0" w:color="auto"/>
        <w:right w:val="none" w:sz="0" w:space="0" w:color="auto"/>
      </w:divBdr>
    </w:div>
    <w:div w:id="1132214114">
      <w:marLeft w:val="640"/>
      <w:marRight w:val="0"/>
      <w:marTop w:val="0"/>
      <w:marBottom w:val="0"/>
      <w:divBdr>
        <w:top w:val="none" w:sz="0" w:space="0" w:color="auto"/>
        <w:left w:val="none" w:sz="0" w:space="0" w:color="auto"/>
        <w:bottom w:val="none" w:sz="0" w:space="0" w:color="auto"/>
        <w:right w:val="none" w:sz="0" w:space="0" w:color="auto"/>
      </w:divBdr>
    </w:div>
    <w:div w:id="1174152448">
      <w:marLeft w:val="640"/>
      <w:marRight w:val="0"/>
      <w:marTop w:val="0"/>
      <w:marBottom w:val="0"/>
      <w:divBdr>
        <w:top w:val="none" w:sz="0" w:space="0" w:color="auto"/>
        <w:left w:val="none" w:sz="0" w:space="0" w:color="auto"/>
        <w:bottom w:val="none" w:sz="0" w:space="0" w:color="auto"/>
        <w:right w:val="none" w:sz="0" w:space="0" w:color="auto"/>
      </w:divBdr>
    </w:div>
    <w:div w:id="1215316495">
      <w:marLeft w:val="640"/>
      <w:marRight w:val="0"/>
      <w:marTop w:val="0"/>
      <w:marBottom w:val="0"/>
      <w:divBdr>
        <w:top w:val="none" w:sz="0" w:space="0" w:color="auto"/>
        <w:left w:val="none" w:sz="0" w:space="0" w:color="auto"/>
        <w:bottom w:val="none" w:sz="0" w:space="0" w:color="auto"/>
        <w:right w:val="none" w:sz="0" w:space="0" w:color="auto"/>
      </w:divBdr>
    </w:div>
    <w:div w:id="1264604473">
      <w:bodyDiv w:val="1"/>
      <w:marLeft w:val="0"/>
      <w:marRight w:val="0"/>
      <w:marTop w:val="0"/>
      <w:marBottom w:val="0"/>
      <w:divBdr>
        <w:top w:val="none" w:sz="0" w:space="0" w:color="auto"/>
        <w:left w:val="none" w:sz="0" w:space="0" w:color="auto"/>
        <w:bottom w:val="none" w:sz="0" w:space="0" w:color="auto"/>
        <w:right w:val="none" w:sz="0" w:space="0" w:color="auto"/>
      </w:divBdr>
      <w:divsChild>
        <w:div w:id="145510307">
          <w:marLeft w:val="640"/>
          <w:marRight w:val="0"/>
          <w:marTop w:val="0"/>
          <w:marBottom w:val="0"/>
          <w:divBdr>
            <w:top w:val="none" w:sz="0" w:space="0" w:color="auto"/>
            <w:left w:val="none" w:sz="0" w:space="0" w:color="auto"/>
            <w:bottom w:val="none" w:sz="0" w:space="0" w:color="auto"/>
            <w:right w:val="none" w:sz="0" w:space="0" w:color="auto"/>
          </w:divBdr>
        </w:div>
      </w:divsChild>
    </w:div>
    <w:div w:id="1290084512">
      <w:marLeft w:val="640"/>
      <w:marRight w:val="0"/>
      <w:marTop w:val="0"/>
      <w:marBottom w:val="0"/>
      <w:divBdr>
        <w:top w:val="none" w:sz="0" w:space="0" w:color="auto"/>
        <w:left w:val="none" w:sz="0" w:space="0" w:color="auto"/>
        <w:bottom w:val="none" w:sz="0" w:space="0" w:color="auto"/>
        <w:right w:val="none" w:sz="0" w:space="0" w:color="auto"/>
      </w:divBdr>
    </w:div>
    <w:div w:id="1389186267">
      <w:marLeft w:val="640"/>
      <w:marRight w:val="0"/>
      <w:marTop w:val="0"/>
      <w:marBottom w:val="0"/>
      <w:divBdr>
        <w:top w:val="none" w:sz="0" w:space="0" w:color="auto"/>
        <w:left w:val="none" w:sz="0" w:space="0" w:color="auto"/>
        <w:bottom w:val="none" w:sz="0" w:space="0" w:color="auto"/>
        <w:right w:val="none" w:sz="0" w:space="0" w:color="auto"/>
      </w:divBdr>
    </w:div>
    <w:div w:id="1525049393">
      <w:marLeft w:val="640"/>
      <w:marRight w:val="0"/>
      <w:marTop w:val="0"/>
      <w:marBottom w:val="0"/>
      <w:divBdr>
        <w:top w:val="none" w:sz="0" w:space="0" w:color="auto"/>
        <w:left w:val="none" w:sz="0" w:space="0" w:color="auto"/>
        <w:bottom w:val="none" w:sz="0" w:space="0" w:color="auto"/>
        <w:right w:val="none" w:sz="0" w:space="0" w:color="auto"/>
      </w:divBdr>
    </w:div>
    <w:div w:id="1545752257">
      <w:marLeft w:val="640"/>
      <w:marRight w:val="0"/>
      <w:marTop w:val="0"/>
      <w:marBottom w:val="0"/>
      <w:divBdr>
        <w:top w:val="none" w:sz="0" w:space="0" w:color="auto"/>
        <w:left w:val="none" w:sz="0" w:space="0" w:color="auto"/>
        <w:bottom w:val="none" w:sz="0" w:space="0" w:color="auto"/>
        <w:right w:val="none" w:sz="0" w:space="0" w:color="auto"/>
      </w:divBdr>
    </w:div>
    <w:div w:id="1590310996">
      <w:marLeft w:val="640"/>
      <w:marRight w:val="0"/>
      <w:marTop w:val="0"/>
      <w:marBottom w:val="0"/>
      <w:divBdr>
        <w:top w:val="none" w:sz="0" w:space="0" w:color="auto"/>
        <w:left w:val="none" w:sz="0" w:space="0" w:color="auto"/>
        <w:bottom w:val="none" w:sz="0" w:space="0" w:color="auto"/>
        <w:right w:val="none" w:sz="0" w:space="0" w:color="auto"/>
      </w:divBdr>
    </w:div>
    <w:div w:id="1659073838">
      <w:marLeft w:val="640"/>
      <w:marRight w:val="0"/>
      <w:marTop w:val="0"/>
      <w:marBottom w:val="0"/>
      <w:divBdr>
        <w:top w:val="none" w:sz="0" w:space="0" w:color="auto"/>
        <w:left w:val="none" w:sz="0" w:space="0" w:color="auto"/>
        <w:bottom w:val="none" w:sz="0" w:space="0" w:color="auto"/>
        <w:right w:val="none" w:sz="0" w:space="0" w:color="auto"/>
      </w:divBdr>
    </w:div>
    <w:div w:id="1675111728">
      <w:marLeft w:val="640"/>
      <w:marRight w:val="0"/>
      <w:marTop w:val="0"/>
      <w:marBottom w:val="0"/>
      <w:divBdr>
        <w:top w:val="none" w:sz="0" w:space="0" w:color="auto"/>
        <w:left w:val="none" w:sz="0" w:space="0" w:color="auto"/>
        <w:bottom w:val="none" w:sz="0" w:space="0" w:color="auto"/>
        <w:right w:val="none" w:sz="0" w:space="0" w:color="auto"/>
      </w:divBdr>
    </w:div>
    <w:div w:id="1743798883">
      <w:marLeft w:val="640"/>
      <w:marRight w:val="0"/>
      <w:marTop w:val="0"/>
      <w:marBottom w:val="0"/>
      <w:divBdr>
        <w:top w:val="none" w:sz="0" w:space="0" w:color="auto"/>
        <w:left w:val="none" w:sz="0" w:space="0" w:color="auto"/>
        <w:bottom w:val="none" w:sz="0" w:space="0" w:color="auto"/>
        <w:right w:val="none" w:sz="0" w:space="0" w:color="auto"/>
      </w:divBdr>
    </w:div>
    <w:div w:id="1746684610">
      <w:marLeft w:val="640"/>
      <w:marRight w:val="0"/>
      <w:marTop w:val="0"/>
      <w:marBottom w:val="0"/>
      <w:divBdr>
        <w:top w:val="none" w:sz="0" w:space="0" w:color="auto"/>
        <w:left w:val="none" w:sz="0" w:space="0" w:color="auto"/>
        <w:bottom w:val="none" w:sz="0" w:space="0" w:color="auto"/>
        <w:right w:val="none" w:sz="0" w:space="0" w:color="auto"/>
      </w:divBdr>
    </w:div>
    <w:div w:id="1771660863">
      <w:marLeft w:val="640"/>
      <w:marRight w:val="0"/>
      <w:marTop w:val="0"/>
      <w:marBottom w:val="0"/>
      <w:divBdr>
        <w:top w:val="none" w:sz="0" w:space="0" w:color="auto"/>
        <w:left w:val="none" w:sz="0" w:space="0" w:color="auto"/>
        <w:bottom w:val="none" w:sz="0" w:space="0" w:color="auto"/>
        <w:right w:val="none" w:sz="0" w:space="0" w:color="auto"/>
      </w:divBdr>
    </w:div>
    <w:div w:id="1787387498">
      <w:bodyDiv w:val="1"/>
      <w:marLeft w:val="0"/>
      <w:marRight w:val="0"/>
      <w:marTop w:val="0"/>
      <w:marBottom w:val="0"/>
      <w:divBdr>
        <w:top w:val="none" w:sz="0" w:space="0" w:color="auto"/>
        <w:left w:val="none" w:sz="0" w:space="0" w:color="auto"/>
        <w:bottom w:val="none" w:sz="0" w:space="0" w:color="auto"/>
        <w:right w:val="none" w:sz="0" w:space="0" w:color="auto"/>
      </w:divBdr>
      <w:divsChild>
        <w:div w:id="630480355">
          <w:marLeft w:val="640"/>
          <w:marRight w:val="0"/>
          <w:marTop w:val="0"/>
          <w:marBottom w:val="0"/>
          <w:divBdr>
            <w:top w:val="none" w:sz="0" w:space="0" w:color="auto"/>
            <w:left w:val="none" w:sz="0" w:space="0" w:color="auto"/>
            <w:bottom w:val="none" w:sz="0" w:space="0" w:color="auto"/>
            <w:right w:val="none" w:sz="0" w:space="0" w:color="auto"/>
          </w:divBdr>
        </w:div>
        <w:div w:id="24598481">
          <w:marLeft w:val="640"/>
          <w:marRight w:val="0"/>
          <w:marTop w:val="0"/>
          <w:marBottom w:val="0"/>
          <w:divBdr>
            <w:top w:val="none" w:sz="0" w:space="0" w:color="auto"/>
            <w:left w:val="none" w:sz="0" w:space="0" w:color="auto"/>
            <w:bottom w:val="none" w:sz="0" w:space="0" w:color="auto"/>
            <w:right w:val="none" w:sz="0" w:space="0" w:color="auto"/>
          </w:divBdr>
        </w:div>
        <w:div w:id="106042592">
          <w:marLeft w:val="640"/>
          <w:marRight w:val="0"/>
          <w:marTop w:val="0"/>
          <w:marBottom w:val="0"/>
          <w:divBdr>
            <w:top w:val="none" w:sz="0" w:space="0" w:color="auto"/>
            <w:left w:val="none" w:sz="0" w:space="0" w:color="auto"/>
            <w:bottom w:val="none" w:sz="0" w:space="0" w:color="auto"/>
            <w:right w:val="none" w:sz="0" w:space="0" w:color="auto"/>
          </w:divBdr>
        </w:div>
        <w:div w:id="1814103291">
          <w:marLeft w:val="640"/>
          <w:marRight w:val="0"/>
          <w:marTop w:val="0"/>
          <w:marBottom w:val="0"/>
          <w:divBdr>
            <w:top w:val="none" w:sz="0" w:space="0" w:color="auto"/>
            <w:left w:val="none" w:sz="0" w:space="0" w:color="auto"/>
            <w:bottom w:val="none" w:sz="0" w:space="0" w:color="auto"/>
            <w:right w:val="none" w:sz="0" w:space="0" w:color="auto"/>
          </w:divBdr>
        </w:div>
        <w:div w:id="186064360">
          <w:marLeft w:val="640"/>
          <w:marRight w:val="0"/>
          <w:marTop w:val="0"/>
          <w:marBottom w:val="0"/>
          <w:divBdr>
            <w:top w:val="none" w:sz="0" w:space="0" w:color="auto"/>
            <w:left w:val="none" w:sz="0" w:space="0" w:color="auto"/>
            <w:bottom w:val="none" w:sz="0" w:space="0" w:color="auto"/>
            <w:right w:val="none" w:sz="0" w:space="0" w:color="auto"/>
          </w:divBdr>
        </w:div>
        <w:div w:id="1844129691">
          <w:marLeft w:val="640"/>
          <w:marRight w:val="0"/>
          <w:marTop w:val="0"/>
          <w:marBottom w:val="0"/>
          <w:divBdr>
            <w:top w:val="none" w:sz="0" w:space="0" w:color="auto"/>
            <w:left w:val="none" w:sz="0" w:space="0" w:color="auto"/>
            <w:bottom w:val="none" w:sz="0" w:space="0" w:color="auto"/>
            <w:right w:val="none" w:sz="0" w:space="0" w:color="auto"/>
          </w:divBdr>
        </w:div>
        <w:div w:id="1346634998">
          <w:marLeft w:val="640"/>
          <w:marRight w:val="0"/>
          <w:marTop w:val="0"/>
          <w:marBottom w:val="0"/>
          <w:divBdr>
            <w:top w:val="none" w:sz="0" w:space="0" w:color="auto"/>
            <w:left w:val="none" w:sz="0" w:space="0" w:color="auto"/>
            <w:bottom w:val="none" w:sz="0" w:space="0" w:color="auto"/>
            <w:right w:val="none" w:sz="0" w:space="0" w:color="auto"/>
          </w:divBdr>
        </w:div>
        <w:div w:id="1302812670">
          <w:marLeft w:val="640"/>
          <w:marRight w:val="0"/>
          <w:marTop w:val="0"/>
          <w:marBottom w:val="0"/>
          <w:divBdr>
            <w:top w:val="none" w:sz="0" w:space="0" w:color="auto"/>
            <w:left w:val="none" w:sz="0" w:space="0" w:color="auto"/>
            <w:bottom w:val="none" w:sz="0" w:space="0" w:color="auto"/>
            <w:right w:val="none" w:sz="0" w:space="0" w:color="auto"/>
          </w:divBdr>
        </w:div>
        <w:div w:id="1208882089">
          <w:marLeft w:val="640"/>
          <w:marRight w:val="0"/>
          <w:marTop w:val="0"/>
          <w:marBottom w:val="0"/>
          <w:divBdr>
            <w:top w:val="none" w:sz="0" w:space="0" w:color="auto"/>
            <w:left w:val="none" w:sz="0" w:space="0" w:color="auto"/>
            <w:bottom w:val="none" w:sz="0" w:space="0" w:color="auto"/>
            <w:right w:val="none" w:sz="0" w:space="0" w:color="auto"/>
          </w:divBdr>
        </w:div>
        <w:div w:id="1111047846">
          <w:marLeft w:val="640"/>
          <w:marRight w:val="0"/>
          <w:marTop w:val="0"/>
          <w:marBottom w:val="0"/>
          <w:divBdr>
            <w:top w:val="none" w:sz="0" w:space="0" w:color="auto"/>
            <w:left w:val="none" w:sz="0" w:space="0" w:color="auto"/>
            <w:bottom w:val="none" w:sz="0" w:space="0" w:color="auto"/>
            <w:right w:val="none" w:sz="0" w:space="0" w:color="auto"/>
          </w:divBdr>
        </w:div>
        <w:div w:id="1910191025">
          <w:marLeft w:val="640"/>
          <w:marRight w:val="0"/>
          <w:marTop w:val="0"/>
          <w:marBottom w:val="0"/>
          <w:divBdr>
            <w:top w:val="none" w:sz="0" w:space="0" w:color="auto"/>
            <w:left w:val="none" w:sz="0" w:space="0" w:color="auto"/>
            <w:bottom w:val="none" w:sz="0" w:space="0" w:color="auto"/>
            <w:right w:val="none" w:sz="0" w:space="0" w:color="auto"/>
          </w:divBdr>
        </w:div>
        <w:div w:id="837304040">
          <w:marLeft w:val="640"/>
          <w:marRight w:val="0"/>
          <w:marTop w:val="0"/>
          <w:marBottom w:val="0"/>
          <w:divBdr>
            <w:top w:val="none" w:sz="0" w:space="0" w:color="auto"/>
            <w:left w:val="none" w:sz="0" w:space="0" w:color="auto"/>
            <w:bottom w:val="none" w:sz="0" w:space="0" w:color="auto"/>
            <w:right w:val="none" w:sz="0" w:space="0" w:color="auto"/>
          </w:divBdr>
        </w:div>
        <w:div w:id="1695302720">
          <w:marLeft w:val="640"/>
          <w:marRight w:val="0"/>
          <w:marTop w:val="0"/>
          <w:marBottom w:val="0"/>
          <w:divBdr>
            <w:top w:val="none" w:sz="0" w:space="0" w:color="auto"/>
            <w:left w:val="none" w:sz="0" w:space="0" w:color="auto"/>
            <w:bottom w:val="none" w:sz="0" w:space="0" w:color="auto"/>
            <w:right w:val="none" w:sz="0" w:space="0" w:color="auto"/>
          </w:divBdr>
        </w:div>
        <w:div w:id="1966038942">
          <w:marLeft w:val="640"/>
          <w:marRight w:val="0"/>
          <w:marTop w:val="0"/>
          <w:marBottom w:val="0"/>
          <w:divBdr>
            <w:top w:val="none" w:sz="0" w:space="0" w:color="auto"/>
            <w:left w:val="none" w:sz="0" w:space="0" w:color="auto"/>
            <w:bottom w:val="none" w:sz="0" w:space="0" w:color="auto"/>
            <w:right w:val="none" w:sz="0" w:space="0" w:color="auto"/>
          </w:divBdr>
        </w:div>
        <w:div w:id="1606232456">
          <w:marLeft w:val="640"/>
          <w:marRight w:val="0"/>
          <w:marTop w:val="0"/>
          <w:marBottom w:val="0"/>
          <w:divBdr>
            <w:top w:val="none" w:sz="0" w:space="0" w:color="auto"/>
            <w:left w:val="none" w:sz="0" w:space="0" w:color="auto"/>
            <w:bottom w:val="none" w:sz="0" w:space="0" w:color="auto"/>
            <w:right w:val="none" w:sz="0" w:space="0" w:color="auto"/>
          </w:divBdr>
        </w:div>
      </w:divsChild>
    </w:div>
    <w:div w:id="1807311848">
      <w:marLeft w:val="640"/>
      <w:marRight w:val="0"/>
      <w:marTop w:val="0"/>
      <w:marBottom w:val="0"/>
      <w:divBdr>
        <w:top w:val="none" w:sz="0" w:space="0" w:color="auto"/>
        <w:left w:val="none" w:sz="0" w:space="0" w:color="auto"/>
        <w:bottom w:val="none" w:sz="0" w:space="0" w:color="auto"/>
        <w:right w:val="none" w:sz="0" w:space="0" w:color="auto"/>
      </w:divBdr>
    </w:div>
    <w:div w:id="1809474681">
      <w:marLeft w:val="640"/>
      <w:marRight w:val="0"/>
      <w:marTop w:val="0"/>
      <w:marBottom w:val="0"/>
      <w:divBdr>
        <w:top w:val="none" w:sz="0" w:space="0" w:color="auto"/>
        <w:left w:val="none" w:sz="0" w:space="0" w:color="auto"/>
        <w:bottom w:val="none" w:sz="0" w:space="0" w:color="auto"/>
        <w:right w:val="none" w:sz="0" w:space="0" w:color="auto"/>
      </w:divBdr>
    </w:div>
    <w:div w:id="1834030269">
      <w:marLeft w:val="640"/>
      <w:marRight w:val="0"/>
      <w:marTop w:val="0"/>
      <w:marBottom w:val="0"/>
      <w:divBdr>
        <w:top w:val="none" w:sz="0" w:space="0" w:color="auto"/>
        <w:left w:val="none" w:sz="0" w:space="0" w:color="auto"/>
        <w:bottom w:val="none" w:sz="0" w:space="0" w:color="auto"/>
        <w:right w:val="none" w:sz="0" w:space="0" w:color="auto"/>
      </w:divBdr>
    </w:div>
    <w:div w:id="1843006451">
      <w:marLeft w:val="640"/>
      <w:marRight w:val="0"/>
      <w:marTop w:val="0"/>
      <w:marBottom w:val="0"/>
      <w:divBdr>
        <w:top w:val="none" w:sz="0" w:space="0" w:color="auto"/>
        <w:left w:val="none" w:sz="0" w:space="0" w:color="auto"/>
        <w:bottom w:val="none" w:sz="0" w:space="0" w:color="auto"/>
        <w:right w:val="none" w:sz="0" w:space="0" w:color="auto"/>
      </w:divBdr>
    </w:div>
    <w:div w:id="1877424345">
      <w:bodyDiv w:val="1"/>
      <w:marLeft w:val="0"/>
      <w:marRight w:val="0"/>
      <w:marTop w:val="0"/>
      <w:marBottom w:val="0"/>
      <w:divBdr>
        <w:top w:val="none" w:sz="0" w:space="0" w:color="auto"/>
        <w:left w:val="none" w:sz="0" w:space="0" w:color="auto"/>
        <w:bottom w:val="none" w:sz="0" w:space="0" w:color="auto"/>
        <w:right w:val="none" w:sz="0" w:space="0" w:color="auto"/>
      </w:divBdr>
      <w:divsChild>
        <w:div w:id="133958143">
          <w:marLeft w:val="640"/>
          <w:marRight w:val="0"/>
          <w:marTop w:val="0"/>
          <w:marBottom w:val="0"/>
          <w:divBdr>
            <w:top w:val="none" w:sz="0" w:space="0" w:color="auto"/>
            <w:left w:val="none" w:sz="0" w:space="0" w:color="auto"/>
            <w:bottom w:val="none" w:sz="0" w:space="0" w:color="auto"/>
            <w:right w:val="none" w:sz="0" w:space="0" w:color="auto"/>
          </w:divBdr>
        </w:div>
        <w:div w:id="225264025">
          <w:marLeft w:val="640"/>
          <w:marRight w:val="0"/>
          <w:marTop w:val="0"/>
          <w:marBottom w:val="0"/>
          <w:divBdr>
            <w:top w:val="none" w:sz="0" w:space="0" w:color="auto"/>
            <w:left w:val="none" w:sz="0" w:space="0" w:color="auto"/>
            <w:bottom w:val="none" w:sz="0" w:space="0" w:color="auto"/>
            <w:right w:val="none" w:sz="0" w:space="0" w:color="auto"/>
          </w:divBdr>
        </w:div>
        <w:div w:id="950019090">
          <w:marLeft w:val="640"/>
          <w:marRight w:val="0"/>
          <w:marTop w:val="0"/>
          <w:marBottom w:val="0"/>
          <w:divBdr>
            <w:top w:val="none" w:sz="0" w:space="0" w:color="auto"/>
            <w:left w:val="none" w:sz="0" w:space="0" w:color="auto"/>
            <w:bottom w:val="none" w:sz="0" w:space="0" w:color="auto"/>
            <w:right w:val="none" w:sz="0" w:space="0" w:color="auto"/>
          </w:divBdr>
        </w:div>
        <w:div w:id="1462768721">
          <w:marLeft w:val="640"/>
          <w:marRight w:val="0"/>
          <w:marTop w:val="0"/>
          <w:marBottom w:val="0"/>
          <w:divBdr>
            <w:top w:val="none" w:sz="0" w:space="0" w:color="auto"/>
            <w:left w:val="none" w:sz="0" w:space="0" w:color="auto"/>
            <w:bottom w:val="none" w:sz="0" w:space="0" w:color="auto"/>
            <w:right w:val="none" w:sz="0" w:space="0" w:color="auto"/>
          </w:divBdr>
        </w:div>
        <w:div w:id="71508832">
          <w:marLeft w:val="640"/>
          <w:marRight w:val="0"/>
          <w:marTop w:val="0"/>
          <w:marBottom w:val="0"/>
          <w:divBdr>
            <w:top w:val="none" w:sz="0" w:space="0" w:color="auto"/>
            <w:left w:val="none" w:sz="0" w:space="0" w:color="auto"/>
            <w:bottom w:val="none" w:sz="0" w:space="0" w:color="auto"/>
            <w:right w:val="none" w:sz="0" w:space="0" w:color="auto"/>
          </w:divBdr>
        </w:div>
        <w:div w:id="1054498887">
          <w:marLeft w:val="640"/>
          <w:marRight w:val="0"/>
          <w:marTop w:val="0"/>
          <w:marBottom w:val="0"/>
          <w:divBdr>
            <w:top w:val="none" w:sz="0" w:space="0" w:color="auto"/>
            <w:left w:val="none" w:sz="0" w:space="0" w:color="auto"/>
            <w:bottom w:val="none" w:sz="0" w:space="0" w:color="auto"/>
            <w:right w:val="none" w:sz="0" w:space="0" w:color="auto"/>
          </w:divBdr>
        </w:div>
        <w:div w:id="892346084">
          <w:marLeft w:val="640"/>
          <w:marRight w:val="0"/>
          <w:marTop w:val="0"/>
          <w:marBottom w:val="0"/>
          <w:divBdr>
            <w:top w:val="none" w:sz="0" w:space="0" w:color="auto"/>
            <w:left w:val="none" w:sz="0" w:space="0" w:color="auto"/>
            <w:bottom w:val="none" w:sz="0" w:space="0" w:color="auto"/>
            <w:right w:val="none" w:sz="0" w:space="0" w:color="auto"/>
          </w:divBdr>
        </w:div>
        <w:div w:id="421952166">
          <w:marLeft w:val="640"/>
          <w:marRight w:val="0"/>
          <w:marTop w:val="0"/>
          <w:marBottom w:val="0"/>
          <w:divBdr>
            <w:top w:val="none" w:sz="0" w:space="0" w:color="auto"/>
            <w:left w:val="none" w:sz="0" w:space="0" w:color="auto"/>
            <w:bottom w:val="none" w:sz="0" w:space="0" w:color="auto"/>
            <w:right w:val="none" w:sz="0" w:space="0" w:color="auto"/>
          </w:divBdr>
        </w:div>
        <w:div w:id="1793210916">
          <w:marLeft w:val="640"/>
          <w:marRight w:val="0"/>
          <w:marTop w:val="0"/>
          <w:marBottom w:val="0"/>
          <w:divBdr>
            <w:top w:val="none" w:sz="0" w:space="0" w:color="auto"/>
            <w:left w:val="none" w:sz="0" w:space="0" w:color="auto"/>
            <w:bottom w:val="none" w:sz="0" w:space="0" w:color="auto"/>
            <w:right w:val="none" w:sz="0" w:space="0" w:color="auto"/>
          </w:divBdr>
        </w:div>
        <w:div w:id="211112551">
          <w:marLeft w:val="640"/>
          <w:marRight w:val="0"/>
          <w:marTop w:val="0"/>
          <w:marBottom w:val="0"/>
          <w:divBdr>
            <w:top w:val="none" w:sz="0" w:space="0" w:color="auto"/>
            <w:left w:val="none" w:sz="0" w:space="0" w:color="auto"/>
            <w:bottom w:val="none" w:sz="0" w:space="0" w:color="auto"/>
            <w:right w:val="none" w:sz="0" w:space="0" w:color="auto"/>
          </w:divBdr>
        </w:div>
        <w:div w:id="1224871641">
          <w:marLeft w:val="640"/>
          <w:marRight w:val="0"/>
          <w:marTop w:val="0"/>
          <w:marBottom w:val="0"/>
          <w:divBdr>
            <w:top w:val="none" w:sz="0" w:space="0" w:color="auto"/>
            <w:left w:val="none" w:sz="0" w:space="0" w:color="auto"/>
            <w:bottom w:val="none" w:sz="0" w:space="0" w:color="auto"/>
            <w:right w:val="none" w:sz="0" w:space="0" w:color="auto"/>
          </w:divBdr>
        </w:div>
        <w:div w:id="518080464">
          <w:marLeft w:val="640"/>
          <w:marRight w:val="0"/>
          <w:marTop w:val="0"/>
          <w:marBottom w:val="0"/>
          <w:divBdr>
            <w:top w:val="none" w:sz="0" w:space="0" w:color="auto"/>
            <w:left w:val="none" w:sz="0" w:space="0" w:color="auto"/>
            <w:bottom w:val="none" w:sz="0" w:space="0" w:color="auto"/>
            <w:right w:val="none" w:sz="0" w:space="0" w:color="auto"/>
          </w:divBdr>
        </w:div>
        <w:div w:id="503590338">
          <w:marLeft w:val="640"/>
          <w:marRight w:val="0"/>
          <w:marTop w:val="0"/>
          <w:marBottom w:val="0"/>
          <w:divBdr>
            <w:top w:val="none" w:sz="0" w:space="0" w:color="auto"/>
            <w:left w:val="none" w:sz="0" w:space="0" w:color="auto"/>
            <w:bottom w:val="none" w:sz="0" w:space="0" w:color="auto"/>
            <w:right w:val="none" w:sz="0" w:space="0" w:color="auto"/>
          </w:divBdr>
        </w:div>
        <w:div w:id="1910384056">
          <w:marLeft w:val="640"/>
          <w:marRight w:val="0"/>
          <w:marTop w:val="0"/>
          <w:marBottom w:val="0"/>
          <w:divBdr>
            <w:top w:val="none" w:sz="0" w:space="0" w:color="auto"/>
            <w:left w:val="none" w:sz="0" w:space="0" w:color="auto"/>
            <w:bottom w:val="none" w:sz="0" w:space="0" w:color="auto"/>
            <w:right w:val="none" w:sz="0" w:space="0" w:color="auto"/>
          </w:divBdr>
        </w:div>
        <w:div w:id="91513472">
          <w:marLeft w:val="640"/>
          <w:marRight w:val="0"/>
          <w:marTop w:val="0"/>
          <w:marBottom w:val="0"/>
          <w:divBdr>
            <w:top w:val="none" w:sz="0" w:space="0" w:color="auto"/>
            <w:left w:val="none" w:sz="0" w:space="0" w:color="auto"/>
            <w:bottom w:val="none" w:sz="0" w:space="0" w:color="auto"/>
            <w:right w:val="none" w:sz="0" w:space="0" w:color="auto"/>
          </w:divBdr>
        </w:div>
        <w:div w:id="1738748110">
          <w:marLeft w:val="640"/>
          <w:marRight w:val="0"/>
          <w:marTop w:val="0"/>
          <w:marBottom w:val="0"/>
          <w:divBdr>
            <w:top w:val="none" w:sz="0" w:space="0" w:color="auto"/>
            <w:left w:val="none" w:sz="0" w:space="0" w:color="auto"/>
            <w:bottom w:val="none" w:sz="0" w:space="0" w:color="auto"/>
            <w:right w:val="none" w:sz="0" w:space="0" w:color="auto"/>
          </w:divBdr>
        </w:div>
        <w:div w:id="1907105967">
          <w:marLeft w:val="640"/>
          <w:marRight w:val="0"/>
          <w:marTop w:val="0"/>
          <w:marBottom w:val="0"/>
          <w:divBdr>
            <w:top w:val="none" w:sz="0" w:space="0" w:color="auto"/>
            <w:left w:val="none" w:sz="0" w:space="0" w:color="auto"/>
            <w:bottom w:val="none" w:sz="0" w:space="0" w:color="auto"/>
            <w:right w:val="none" w:sz="0" w:space="0" w:color="auto"/>
          </w:divBdr>
        </w:div>
        <w:div w:id="1923102908">
          <w:marLeft w:val="640"/>
          <w:marRight w:val="0"/>
          <w:marTop w:val="0"/>
          <w:marBottom w:val="0"/>
          <w:divBdr>
            <w:top w:val="none" w:sz="0" w:space="0" w:color="auto"/>
            <w:left w:val="none" w:sz="0" w:space="0" w:color="auto"/>
            <w:bottom w:val="none" w:sz="0" w:space="0" w:color="auto"/>
            <w:right w:val="none" w:sz="0" w:space="0" w:color="auto"/>
          </w:divBdr>
        </w:div>
        <w:div w:id="353970067">
          <w:marLeft w:val="640"/>
          <w:marRight w:val="0"/>
          <w:marTop w:val="0"/>
          <w:marBottom w:val="0"/>
          <w:divBdr>
            <w:top w:val="none" w:sz="0" w:space="0" w:color="auto"/>
            <w:left w:val="none" w:sz="0" w:space="0" w:color="auto"/>
            <w:bottom w:val="none" w:sz="0" w:space="0" w:color="auto"/>
            <w:right w:val="none" w:sz="0" w:space="0" w:color="auto"/>
          </w:divBdr>
        </w:div>
        <w:div w:id="1379933645">
          <w:marLeft w:val="640"/>
          <w:marRight w:val="0"/>
          <w:marTop w:val="0"/>
          <w:marBottom w:val="0"/>
          <w:divBdr>
            <w:top w:val="none" w:sz="0" w:space="0" w:color="auto"/>
            <w:left w:val="none" w:sz="0" w:space="0" w:color="auto"/>
            <w:bottom w:val="none" w:sz="0" w:space="0" w:color="auto"/>
            <w:right w:val="none" w:sz="0" w:space="0" w:color="auto"/>
          </w:divBdr>
        </w:div>
        <w:div w:id="1445005808">
          <w:marLeft w:val="640"/>
          <w:marRight w:val="0"/>
          <w:marTop w:val="0"/>
          <w:marBottom w:val="0"/>
          <w:divBdr>
            <w:top w:val="none" w:sz="0" w:space="0" w:color="auto"/>
            <w:left w:val="none" w:sz="0" w:space="0" w:color="auto"/>
            <w:bottom w:val="none" w:sz="0" w:space="0" w:color="auto"/>
            <w:right w:val="none" w:sz="0" w:space="0" w:color="auto"/>
          </w:divBdr>
        </w:div>
        <w:div w:id="972827072">
          <w:marLeft w:val="640"/>
          <w:marRight w:val="0"/>
          <w:marTop w:val="0"/>
          <w:marBottom w:val="0"/>
          <w:divBdr>
            <w:top w:val="none" w:sz="0" w:space="0" w:color="auto"/>
            <w:left w:val="none" w:sz="0" w:space="0" w:color="auto"/>
            <w:bottom w:val="none" w:sz="0" w:space="0" w:color="auto"/>
            <w:right w:val="none" w:sz="0" w:space="0" w:color="auto"/>
          </w:divBdr>
        </w:div>
        <w:div w:id="749621393">
          <w:marLeft w:val="640"/>
          <w:marRight w:val="0"/>
          <w:marTop w:val="0"/>
          <w:marBottom w:val="0"/>
          <w:divBdr>
            <w:top w:val="none" w:sz="0" w:space="0" w:color="auto"/>
            <w:left w:val="none" w:sz="0" w:space="0" w:color="auto"/>
            <w:bottom w:val="none" w:sz="0" w:space="0" w:color="auto"/>
            <w:right w:val="none" w:sz="0" w:space="0" w:color="auto"/>
          </w:divBdr>
        </w:div>
      </w:divsChild>
    </w:div>
    <w:div w:id="1905605181">
      <w:marLeft w:val="640"/>
      <w:marRight w:val="0"/>
      <w:marTop w:val="0"/>
      <w:marBottom w:val="0"/>
      <w:divBdr>
        <w:top w:val="none" w:sz="0" w:space="0" w:color="auto"/>
        <w:left w:val="none" w:sz="0" w:space="0" w:color="auto"/>
        <w:bottom w:val="none" w:sz="0" w:space="0" w:color="auto"/>
        <w:right w:val="none" w:sz="0" w:space="0" w:color="auto"/>
      </w:divBdr>
    </w:div>
    <w:div w:id="1994943540">
      <w:bodyDiv w:val="1"/>
      <w:marLeft w:val="0"/>
      <w:marRight w:val="0"/>
      <w:marTop w:val="0"/>
      <w:marBottom w:val="0"/>
      <w:divBdr>
        <w:top w:val="none" w:sz="0" w:space="0" w:color="auto"/>
        <w:left w:val="none" w:sz="0" w:space="0" w:color="auto"/>
        <w:bottom w:val="none" w:sz="0" w:space="0" w:color="auto"/>
        <w:right w:val="none" w:sz="0" w:space="0" w:color="auto"/>
      </w:divBdr>
      <w:divsChild>
        <w:div w:id="1516765273">
          <w:marLeft w:val="640"/>
          <w:marRight w:val="0"/>
          <w:marTop w:val="0"/>
          <w:marBottom w:val="0"/>
          <w:divBdr>
            <w:top w:val="none" w:sz="0" w:space="0" w:color="auto"/>
            <w:left w:val="none" w:sz="0" w:space="0" w:color="auto"/>
            <w:bottom w:val="none" w:sz="0" w:space="0" w:color="auto"/>
            <w:right w:val="none" w:sz="0" w:space="0" w:color="auto"/>
          </w:divBdr>
        </w:div>
        <w:div w:id="1336570705">
          <w:marLeft w:val="640"/>
          <w:marRight w:val="0"/>
          <w:marTop w:val="0"/>
          <w:marBottom w:val="0"/>
          <w:divBdr>
            <w:top w:val="none" w:sz="0" w:space="0" w:color="auto"/>
            <w:left w:val="none" w:sz="0" w:space="0" w:color="auto"/>
            <w:bottom w:val="none" w:sz="0" w:space="0" w:color="auto"/>
            <w:right w:val="none" w:sz="0" w:space="0" w:color="auto"/>
          </w:divBdr>
        </w:div>
        <w:div w:id="218635458">
          <w:marLeft w:val="640"/>
          <w:marRight w:val="0"/>
          <w:marTop w:val="0"/>
          <w:marBottom w:val="0"/>
          <w:divBdr>
            <w:top w:val="none" w:sz="0" w:space="0" w:color="auto"/>
            <w:left w:val="none" w:sz="0" w:space="0" w:color="auto"/>
            <w:bottom w:val="none" w:sz="0" w:space="0" w:color="auto"/>
            <w:right w:val="none" w:sz="0" w:space="0" w:color="auto"/>
          </w:divBdr>
        </w:div>
        <w:div w:id="1538926023">
          <w:marLeft w:val="640"/>
          <w:marRight w:val="0"/>
          <w:marTop w:val="0"/>
          <w:marBottom w:val="0"/>
          <w:divBdr>
            <w:top w:val="none" w:sz="0" w:space="0" w:color="auto"/>
            <w:left w:val="none" w:sz="0" w:space="0" w:color="auto"/>
            <w:bottom w:val="none" w:sz="0" w:space="0" w:color="auto"/>
            <w:right w:val="none" w:sz="0" w:space="0" w:color="auto"/>
          </w:divBdr>
        </w:div>
        <w:div w:id="1734499153">
          <w:marLeft w:val="640"/>
          <w:marRight w:val="0"/>
          <w:marTop w:val="0"/>
          <w:marBottom w:val="0"/>
          <w:divBdr>
            <w:top w:val="none" w:sz="0" w:space="0" w:color="auto"/>
            <w:left w:val="none" w:sz="0" w:space="0" w:color="auto"/>
            <w:bottom w:val="none" w:sz="0" w:space="0" w:color="auto"/>
            <w:right w:val="none" w:sz="0" w:space="0" w:color="auto"/>
          </w:divBdr>
        </w:div>
        <w:div w:id="1518695451">
          <w:marLeft w:val="640"/>
          <w:marRight w:val="0"/>
          <w:marTop w:val="0"/>
          <w:marBottom w:val="0"/>
          <w:divBdr>
            <w:top w:val="none" w:sz="0" w:space="0" w:color="auto"/>
            <w:left w:val="none" w:sz="0" w:space="0" w:color="auto"/>
            <w:bottom w:val="none" w:sz="0" w:space="0" w:color="auto"/>
            <w:right w:val="none" w:sz="0" w:space="0" w:color="auto"/>
          </w:divBdr>
        </w:div>
        <w:div w:id="1311783603">
          <w:marLeft w:val="640"/>
          <w:marRight w:val="0"/>
          <w:marTop w:val="0"/>
          <w:marBottom w:val="0"/>
          <w:divBdr>
            <w:top w:val="none" w:sz="0" w:space="0" w:color="auto"/>
            <w:left w:val="none" w:sz="0" w:space="0" w:color="auto"/>
            <w:bottom w:val="none" w:sz="0" w:space="0" w:color="auto"/>
            <w:right w:val="none" w:sz="0" w:space="0" w:color="auto"/>
          </w:divBdr>
        </w:div>
        <w:div w:id="2052606260">
          <w:marLeft w:val="640"/>
          <w:marRight w:val="0"/>
          <w:marTop w:val="0"/>
          <w:marBottom w:val="0"/>
          <w:divBdr>
            <w:top w:val="none" w:sz="0" w:space="0" w:color="auto"/>
            <w:left w:val="none" w:sz="0" w:space="0" w:color="auto"/>
            <w:bottom w:val="none" w:sz="0" w:space="0" w:color="auto"/>
            <w:right w:val="none" w:sz="0" w:space="0" w:color="auto"/>
          </w:divBdr>
        </w:div>
        <w:div w:id="1801267107">
          <w:marLeft w:val="640"/>
          <w:marRight w:val="0"/>
          <w:marTop w:val="0"/>
          <w:marBottom w:val="0"/>
          <w:divBdr>
            <w:top w:val="none" w:sz="0" w:space="0" w:color="auto"/>
            <w:left w:val="none" w:sz="0" w:space="0" w:color="auto"/>
            <w:bottom w:val="none" w:sz="0" w:space="0" w:color="auto"/>
            <w:right w:val="none" w:sz="0" w:space="0" w:color="auto"/>
          </w:divBdr>
        </w:div>
        <w:div w:id="650870300">
          <w:marLeft w:val="640"/>
          <w:marRight w:val="0"/>
          <w:marTop w:val="0"/>
          <w:marBottom w:val="0"/>
          <w:divBdr>
            <w:top w:val="none" w:sz="0" w:space="0" w:color="auto"/>
            <w:left w:val="none" w:sz="0" w:space="0" w:color="auto"/>
            <w:bottom w:val="none" w:sz="0" w:space="0" w:color="auto"/>
            <w:right w:val="none" w:sz="0" w:space="0" w:color="auto"/>
          </w:divBdr>
        </w:div>
        <w:div w:id="874151102">
          <w:marLeft w:val="640"/>
          <w:marRight w:val="0"/>
          <w:marTop w:val="0"/>
          <w:marBottom w:val="0"/>
          <w:divBdr>
            <w:top w:val="none" w:sz="0" w:space="0" w:color="auto"/>
            <w:left w:val="none" w:sz="0" w:space="0" w:color="auto"/>
            <w:bottom w:val="none" w:sz="0" w:space="0" w:color="auto"/>
            <w:right w:val="none" w:sz="0" w:space="0" w:color="auto"/>
          </w:divBdr>
        </w:div>
        <w:div w:id="904755249">
          <w:marLeft w:val="640"/>
          <w:marRight w:val="0"/>
          <w:marTop w:val="0"/>
          <w:marBottom w:val="0"/>
          <w:divBdr>
            <w:top w:val="none" w:sz="0" w:space="0" w:color="auto"/>
            <w:left w:val="none" w:sz="0" w:space="0" w:color="auto"/>
            <w:bottom w:val="none" w:sz="0" w:space="0" w:color="auto"/>
            <w:right w:val="none" w:sz="0" w:space="0" w:color="auto"/>
          </w:divBdr>
        </w:div>
        <w:div w:id="303242274">
          <w:marLeft w:val="640"/>
          <w:marRight w:val="0"/>
          <w:marTop w:val="0"/>
          <w:marBottom w:val="0"/>
          <w:divBdr>
            <w:top w:val="none" w:sz="0" w:space="0" w:color="auto"/>
            <w:left w:val="none" w:sz="0" w:space="0" w:color="auto"/>
            <w:bottom w:val="none" w:sz="0" w:space="0" w:color="auto"/>
            <w:right w:val="none" w:sz="0" w:space="0" w:color="auto"/>
          </w:divBdr>
        </w:div>
        <w:div w:id="1288658724">
          <w:marLeft w:val="640"/>
          <w:marRight w:val="0"/>
          <w:marTop w:val="0"/>
          <w:marBottom w:val="0"/>
          <w:divBdr>
            <w:top w:val="none" w:sz="0" w:space="0" w:color="auto"/>
            <w:left w:val="none" w:sz="0" w:space="0" w:color="auto"/>
            <w:bottom w:val="none" w:sz="0" w:space="0" w:color="auto"/>
            <w:right w:val="none" w:sz="0" w:space="0" w:color="auto"/>
          </w:divBdr>
        </w:div>
        <w:div w:id="2139297460">
          <w:marLeft w:val="640"/>
          <w:marRight w:val="0"/>
          <w:marTop w:val="0"/>
          <w:marBottom w:val="0"/>
          <w:divBdr>
            <w:top w:val="none" w:sz="0" w:space="0" w:color="auto"/>
            <w:left w:val="none" w:sz="0" w:space="0" w:color="auto"/>
            <w:bottom w:val="none" w:sz="0" w:space="0" w:color="auto"/>
            <w:right w:val="none" w:sz="0" w:space="0" w:color="auto"/>
          </w:divBdr>
        </w:div>
      </w:divsChild>
    </w:div>
    <w:div w:id="2066563905">
      <w:marLeft w:val="640"/>
      <w:marRight w:val="0"/>
      <w:marTop w:val="0"/>
      <w:marBottom w:val="0"/>
      <w:divBdr>
        <w:top w:val="none" w:sz="0" w:space="0" w:color="auto"/>
        <w:left w:val="none" w:sz="0" w:space="0" w:color="auto"/>
        <w:bottom w:val="none" w:sz="0" w:space="0" w:color="auto"/>
        <w:right w:val="none" w:sz="0" w:space="0" w:color="auto"/>
      </w:divBdr>
    </w:div>
    <w:div w:id="2107993871">
      <w:marLeft w:val="640"/>
      <w:marRight w:val="0"/>
      <w:marTop w:val="0"/>
      <w:marBottom w:val="0"/>
      <w:divBdr>
        <w:top w:val="none" w:sz="0" w:space="0" w:color="auto"/>
        <w:left w:val="none" w:sz="0" w:space="0" w:color="auto"/>
        <w:bottom w:val="none" w:sz="0" w:space="0" w:color="auto"/>
        <w:right w:val="none" w:sz="0" w:space="0" w:color="auto"/>
      </w:divBdr>
    </w:div>
    <w:div w:id="2142796318">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2" Type="http://schemas.openxmlformats.org/officeDocument/2006/relationships/hyperlink" Target="https://www.auditboard.com/" TargetMode="External"/><Relationship Id="rId1" Type="http://schemas.openxmlformats.org/officeDocument/2006/relationships/hyperlink" Target="https://secureframe.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68E8C1E-E774-4A34-BFD4-2C047AA7DA83}"/>
      </w:docPartPr>
      <w:docPartBody>
        <w:p w:rsidR="007366EE" w:rsidRDefault="0066596B">
          <w:r w:rsidRPr="002A32DB">
            <w:rPr>
              <w:rStyle w:val="Textodelmarcadordeposicin"/>
            </w:rPr>
            <w:t>Haga clic o pulse aquí para escribir texto.</w:t>
          </w:r>
        </w:p>
      </w:docPartBody>
    </w:docPart>
    <w:docPart>
      <w:docPartPr>
        <w:name w:val="0CCF035B27C044E9AD075A9879C2232E"/>
        <w:category>
          <w:name w:val="General"/>
          <w:gallery w:val="placeholder"/>
        </w:category>
        <w:types>
          <w:type w:val="bbPlcHdr"/>
        </w:types>
        <w:behaviors>
          <w:behavior w:val="content"/>
        </w:behaviors>
        <w:guid w:val="{A7C11E53-12E8-48A9-A7E8-2B840A653C37}"/>
      </w:docPartPr>
      <w:docPartBody>
        <w:p w:rsidR="008A2446" w:rsidRDefault="00BC62A5" w:rsidP="00BC62A5">
          <w:pPr>
            <w:pStyle w:val="0CCF035B27C044E9AD075A9879C2232E"/>
          </w:pPr>
          <w:r w:rsidRPr="00213238">
            <w:rPr>
              <w:rStyle w:val="Textodelmarcadordeposicin"/>
            </w:rPr>
            <w:t>Haga clic o pulse aquí para escribir texto.</w:t>
          </w:r>
        </w:p>
      </w:docPartBody>
    </w:docPart>
    <w:docPart>
      <w:docPartPr>
        <w:name w:val="7F8AD5428526462EADF4100E41C647AE"/>
        <w:category>
          <w:name w:val="General"/>
          <w:gallery w:val="placeholder"/>
        </w:category>
        <w:types>
          <w:type w:val="bbPlcHdr"/>
        </w:types>
        <w:behaviors>
          <w:behavior w:val="content"/>
        </w:behaviors>
        <w:guid w:val="{E39F27A4-6E34-42A9-A395-E162AD9EDF3A}"/>
      </w:docPartPr>
      <w:docPartBody>
        <w:p w:rsidR="008A2446" w:rsidRDefault="00BC62A5" w:rsidP="00BC62A5">
          <w:pPr>
            <w:pStyle w:val="7F8AD5428526462EADF4100E41C647AE"/>
          </w:pPr>
          <w:r w:rsidRPr="00213238">
            <w:rPr>
              <w:rStyle w:val="Textodelmarcadordeposicin"/>
            </w:rPr>
            <w:t>Haga clic o pulse aquí para escribir texto.</w:t>
          </w:r>
        </w:p>
      </w:docPartBody>
    </w:docPart>
    <w:docPart>
      <w:docPartPr>
        <w:name w:val="D49624B7A3634F62B4CCD6B3D02DAD23"/>
        <w:category>
          <w:name w:val="General"/>
          <w:gallery w:val="placeholder"/>
        </w:category>
        <w:types>
          <w:type w:val="bbPlcHdr"/>
        </w:types>
        <w:behaviors>
          <w:behavior w:val="content"/>
        </w:behaviors>
        <w:guid w:val="{AA64E205-1DAB-4FF5-95D2-3D99B16CB20D}"/>
      </w:docPartPr>
      <w:docPartBody>
        <w:p w:rsidR="008A2446" w:rsidRDefault="00BC62A5" w:rsidP="00BC62A5">
          <w:pPr>
            <w:pStyle w:val="D49624B7A3634F62B4CCD6B3D02DAD23"/>
          </w:pPr>
          <w:r w:rsidRPr="00213238">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96B"/>
    <w:rsid w:val="00035057"/>
    <w:rsid w:val="00062F08"/>
    <w:rsid w:val="003E2785"/>
    <w:rsid w:val="0053307B"/>
    <w:rsid w:val="0066596B"/>
    <w:rsid w:val="006A2401"/>
    <w:rsid w:val="007366EE"/>
    <w:rsid w:val="00791B7E"/>
    <w:rsid w:val="008A2446"/>
    <w:rsid w:val="00927F4F"/>
    <w:rsid w:val="00BC62A5"/>
    <w:rsid w:val="00BD66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C62A5"/>
  </w:style>
  <w:style w:type="paragraph" w:customStyle="1" w:styleId="0CCF035B27C044E9AD075A9879C2232E">
    <w:name w:val="0CCF035B27C044E9AD075A9879C2232E"/>
    <w:rsid w:val="00BC62A5"/>
  </w:style>
  <w:style w:type="paragraph" w:customStyle="1" w:styleId="7F8AD5428526462EADF4100E41C647AE">
    <w:name w:val="7F8AD5428526462EADF4100E41C647AE"/>
    <w:rsid w:val="00BC62A5"/>
  </w:style>
  <w:style w:type="paragraph" w:customStyle="1" w:styleId="D49624B7A3634F62B4CCD6B3D02DAD23">
    <w:name w:val="D49624B7A3634F62B4CCD6B3D02DAD23"/>
    <w:rsid w:val="00BC62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7FE18F-FF7B-4847-AF64-FFF1A66FFFFC}">
  <we:reference id="wa104382081" version="1.55.1.0" store="es-HN" storeType="OMEX"/>
  <we:alternateReferences>
    <we:reference id="wa104382081" version="1.55.1.0" store="es-HN" storeType="OMEX"/>
  </we:alternateReferences>
  <we:properties>
    <we:property name="MENDELEY_BIBLIOGRAPHY_IS_DIRTY" value="false"/>
    <we:property name="MENDELEY_BIBLIOGRAPHY_LAST_MODIFIED" value="1770224990259"/>
    <we:property name="MENDELEY_CITATIONS" value="[{&quot;citationID&quot;:&quot;MENDELEY_CITATION_aab6c0c5-7fe8-45fc-adf9-ec3969c1a0c0&quot;,&quot;properties&quot;:{&quot;noteIndex&quot;:0},&quot;isEdited&quot;:false,&quot;manualOverride&quot;:{&quot;isManuallyOverridden&quot;:false,&quot;citeprocText&quot;:&quot;[1]&quot;,&quot;manualOverrideText&quot;:&quot;&quot;},&quot;citationTag&quot;:&quot;MENDELEY_CITATION_v3_eyJjaXRhdGlvbklEIjoiTUVOREVMRVlfQ0lUQVRJT05fYWFiNmMwYzUtN2ZlOC00NWZjLWFkZjktZWMzOTY5YzFhMGMwIiwicHJvcGVydGllcyI6eyJub3RlSW5kZXgiOjB9LCJpc0VkaXRlZCI6ZmFsc2UsIm1hbnVhbE92ZXJyaWRlIjp7ImlzTWFudWFsbHlPdmVycmlkZGVuIjpmYWxzZSwiY2l0ZXByb2NUZXh0IjoiWzFdIiwibWFudWFsT3ZlcnJpZGVUZXh0IjoiIn0sImNpdGF0aW9uSXRlbXMiOlt7ImlkIjoiODc0ZWU3NzYtNzZiYy0zYWI5LWI0NzMtMTY1OGM5NWI1NDcxIiwiaXRlbURhdGEiOnsidHlwZSI6ImFydGljbGUiLCJpZCI6Ijg3NGVlNzc2LTc2YmMtM2FiOS1iNDczLTE2NThjOTViNTQ3MSIsInRpdGxlIjoiSW5mb3JtYXRpb24gZm9yIHNlcnZpY2Ugb3JnYW5pemF0aW9uIG1hbmFnZW1lbnQgaW4gYSBTT0MgMcKuIGVuZ2FnZW1lbnQgfCBSZXNvdXJjZXMgfCBBSUNQQSAmIENJTUEiLCJhdXRob3IiOlt7ImZhbWlseSI6IkNQQXMiLCJnaXZlbiI6IlRoZSBBbWVyaWNhbiBJbnN0aXR1dGUgb2YiLCJwYXJzZS1uYW1lcyI6ZmFsc2UsImRyb3BwaW5nLXBhcnRpY2xlIjoiIiwibm9uLWRyb3BwaW5nLXBhcnRpY2xlIjoiIn1dLCJVUkwiOiJodHRwczovL3d3dy5haWNwYS1jaW1hLmNvbS9yZXNvdXJjZXMvZG93bmxvYWQvaW5mb3JtYXRpb24tZm9yLXNlcnZpY2Utb3JnYW5pemF0aW9uLW1hbmFnZW1lbnQtaW4tYS1zb2MtMS1lbmdhZ2VtZW50IiwiaXNzdWVkIjp7ImRhdGUtcGFydHMiOltbMjAyM11dfSwiY29udGFpbmVyLXRpdGxlLXNob3J0IjoiIn0sImlzVGVtcG9yYXJ5IjpmYWxzZX1dfQ==&quot;,&quot;citationItems&quot;:[{&quot;id&quot;:&quot;874ee776-76bc-3ab9-b473-1658c95b5471&quot;,&quot;itemData&quot;:{&quot;type&quot;:&quot;article&quot;,&quot;id&quot;:&quot;874ee776-76bc-3ab9-b473-1658c95b5471&quot;,&quot;title&quot;:&quot;Information for service organization management in a SOC 1® engagement | Resources | AICPA &amp; CIMA&quot;,&quot;author&quot;:[{&quot;family&quot;:&quot;CPAs&quot;,&quot;given&quot;:&quot;The American Institute of&quot;,&quot;parse-names&quot;:false,&quot;dropping-particle&quot;:&quot;&quot;,&quot;non-dropping-particle&quot;:&quot;&quot;}],&quot;URL&quot;:&quot;https://www.aicpa-cima.com/resources/download/information-for-service-organization-management-in-a-soc-1-engagement&quot;,&quot;issued&quot;:{&quot;date-parts&quot;:[[2023]]},&quot;container-title-short&quot;:&quot;&quot;},&quot;isTemporary&quot;:false}]},{&quot;citationID&quot;:&quot;MENDELEY_CITATION_872a0d72-ddeb-417d-97d5-30181dee9451&quot;,&quot;properties&quot;:{&quot;noteIndex&quot;:0},&quot;isEdited&quot;:false,&quot;manualOverride&quot;:{&quot;isManuallyOverridden&quot;:false,&quot;citeprocText&quot;:&quot;[1]&quot;,&quot;manualOverrideText&quot;:&quot;&quot;},&quot;citationTag&quot;:&quot;MENDELEY_CITATION_v3_eyJjaXRhdGlvbklEIjoiTUVOREVMRVlfQ0lUQVRJT05fODcyYTBkNzItZGRlYi00MTdkLTk3ZDUtMzAxODFkZWU5NDUxIiwicHJvcGVydGllcyI6eyJub3RlSW5kZXgiOjB9LCJpc0VkaXRlZCI6ZmFsc2UsIm1hbnVhbE92ZXJyaWRlIjp7ImlzTWFudWFsbHlPdmVycmlkZGVuIjpmYWxzZSwiY2l0ZXByb2NUZXh0IjoiWzFdIiwibWFudWFsT3ZlcnJpZGVUZXh0IjoiIn0sImNpdGF0aW9uSXRlbXMiOlt7ImlkIjoiODc0ZWU3NzYtNzZiYy0zYWI5LWI0NzMtMTY1OGM5NWI1NDcxIiwiaXRlbURhdGEiOnsidHlwZSI6ImFydGljbGUiLCJpZCI6Ijg3NGVlNzc2LTc2YmMtM2FiOS1iNDczLTE2NThjOTViNTQ3MSIsInRpdGxlIjoiSW5mb3JtYXRpb24gZm9yIHNlcnZpY2Ugb3JnYW5pemF0aW9uIG1hbmFnZW1lbnQgaW4gYSBTT0MgMcKuIGVuZ2FnZW1lbnQgfCBSZXNvdXJjZXMgfCBBSUNQQSAmIENJTUEiLCJhdXRob3IiOlt7ImZhbWlseSI6IkNQQXMiLCJnaXZlbiI6IlRoZSBBbWVyaWNhbiBJbnN0aXR1dGUgb2YiLCJwYXJzZS1uYW1lcyI6ZmFsc2UsImRyb3BwaW5nLXBhcnRpY2xlIjoiIiwibm9uLWRyb3BwaW5nLXBhcnRpY2xlIjoiIn1dLCJVUkwiOiJodHRwczovL3d3dy5haWNwYS1jaW1hLmNvbS9yZXNvdXJjZXMvZG93bmxvYWQvaW5mb3JtYXRpb24tZm9yLXNlcnZpY2Utb3JnYW5pemF0aW9uLW1hbmFnZW1lbnQtaW4tYS1zb2MtMS1lbmdhZ2VtZW50IiwiaXNzdWVkIjp7ImRhdGUtcGFydHMiOltbMjAyM11dfSwiY29udGFpbmVyLXRpdGxlLXNob3J0IjoiIn0sImlzVGVtcG9yYXJ5IjpmYWxzZX1dfQ==&quot;,&quot;citationItems&quot;:[{&quot;id&quot;:&quot;874ee776-76bc-3ab9-b473-1658c95b5471&quot;,&quot;itemData&quot;:{&quot;type&quot;:&quot;article&quot;,&quot;id&quot;:&quot;874ee776-76bc-3ab9-b473-1658c95b5471&quot;,&quot;title&quot;:&quot;Information for service organization management in a SOC 1® engagement | Resources | AICPA &amp; CIMA&quot;,&quot;author&quot;:[{&quot;family&quot;:&quot;CPAs&quot;,&quot;given&quot;:&quot;The American Institute of&quot;,&quot;parse-names&quot;:false,&quot;dropping-particle&quot;:&quot;&quot;,&quot;non-dropping-particle&quot;:&quot;&quot;}],&quot;URL&quot;:&quot;https://www.aicpa-cima.com/resources/download/information-for-service-organization-management-in-a-soc-1-engagement&quot;,&quot;issued&quot;:{&quot;date-parts&quot;:[[2023]]},&quot;container-title-short&quot;:&quot;&quot;},&quot;isTemporary&quot;:false}]},{&quot;citationID&quot;:&quot;MENDELEY_CITATION_503cdc9b-c81e-45fc-b7f6-17823f9ad073&quot;,&quot;properties&quot;:{&quot;noteIndex&quot;:0},&quot;isEdited&quot;:false,&quot;manualOverride&quot;:{&quot;isManuallyOverridden&quot;:false,&quot;citeprocText&quot;:&quot;[2]&quot;,&quot;manualOverrideText&quot;:&quot;&quot;},&quot;citationTag&quot;:&quot;MENDELEY_CITATION_v3_eyJjaXRhdGlvbklEIjoiTUVOREVMRVlfQ0lUQVRJT05fNTAzY2RjOWItYzgxZS00NWZjLWI3ZjYtMTc4MjNmOWFkMDczIiwicHJvcGVydGllcyI6eyJub3RlSW5kZXgiOjB9LCJpc0VkaXRlZCI6ZmFsc2UsIm1hbnVhbE92ZXJyaWRlIjp7ImlzTWFudWFsbHlPdmVycmlkZGVuIjpmYWxzZSwiY2l0ZXByb2NUZXh0IjoiWzJdIiwibWFudWFsT3ZlcnJpZGVUZXh0IjoiIn0sImNpdGF0aW9uSXRlbXMiOlt7ImlkIjoiNTdlMGI1NjEtNWU2Yi0zMzgxLWIxNzQtNjBhY2ZlMTIyOTViIiwiaXRlbURhdGEiOnsidHlwZSI6IndlYnBhZ2UiLCJpZCI6IjU3ZTBiNTYxLTVlNmItMzM4MS1iMTc0LTYwYWNmZTEyMjk1YiIsInRpdGxlIjoiU09DIDLCriAtIFNPQyBmb3IgU2VydmljZSBPcmdhbml6YXRpb25zOiBUcnVzdCBTZXJ2aWNlcyBDcml0ZXJpYSB8IEFJQ1BBICYgQ0lNQSIsImF1dGhvciI6W3siZmFtaWx5IjoiQ1BBcyIsImdpdmVuIjoiVGhlIEFtZXJpY2FuIEluc3RpdHV0ZSBvZiIsInBhcnNlLW5hbWVzIjpmYWxzZSwiZHJvcHBpbmctcGFydGljbGUiOiIiLCJub24tZHJvcHBpbmctcGFydGljbGUiOiIifV0sImFjY2Vzc2VkIjp7ImRhdGUtcGFydHMiOltbMjAyNCw2LDE0XV19LCJVUkwiOiJodHRwczovL3d3dy5haWNwYS1jaW1hLmNvbS90b3BpYy9hdWRpdC1hc3N1cmFuY2UvYXVkaXQtYW5kLWFzc3VyYW5jZS1ncmVhdGVyLXRoYW4tc29jLTIiLCJpc3N1ZWQiOnsiZGF0ZS1wYXJ0cyI6W1syMDIzXV19LCJjb250YWluZXItdGl0bGUtc2hvcnQiOiIifSwiaXNUZW1wb3JhcnkiOmZhbHNlfV19&quot;,&quot;citationItems&quot;:[{&quot;id&quot;:&quot;57e0b561-5e6b-3381-b174-60acfe12295b&quot;,&quot;itemData&quot;:{&quot;type&quot;:&quot;webpage&quot;,&quot;id&quot;:&quot;57e0b561-5e6b-3381-b174-60acfe12295b&quot;,&quot;title&quot;:&quot;SOC 2® - SOC for Service Organizations: Trust Services Criteria | AICPA &amp; CIMA&quot;,&quot;author&quot;:[{&quot;family&quot;:&quot;CPAs&quot;,&quot;given&quot;:&quot;The American Institute of&quot;,&quot;parse-names&quot;:false,&quot;dropping-particle&quot;:&quot;&quot;,&quot;non-dropping-particle&quot;:&quot;&quot;}],&quot;accessed&quot;:{&quot;date-parts&quot;:[[2024,6,14]]},&quot;URL&quot;:&quot;https://www.aicpa-cima.com/topic/audit-assurance/audit-and-assurance-greater-than-soc-2&quot;,&quot;issued&quot;:{&quot;date-parts&quot;:[[2023]]},&quot;container-title-short&quot;:&quot;&quot;},&quot;isTemporary&quot;:false}]},{&quot;citationID&quot;:&quot;MENDELEY_CITATION_b7edac74-4c33-4fd5-b61a-84503ebea696&quot;,&quot;properties&quot;:{&quot;noteIndex&quot;:0},&quot;isEdited&quot;:false,&quot;manualOverride&quot;:{&quot;isManuallyOverridden&quot;:false,&quot;citeprocText&quot;:&quot;[3]&quot;,&quot;manualOverrideText&quot;:&quot;&quot;},&quot;citationTag&quot;:&quot;MENDELEY_CITATION_v3_eyJjaXRhdGlvbklEIjoiTUVOREVMRVlfQ0lUQVRJT05fYjdlZGFjNzQtNGMzMy00ZmQ1LWI2MWEtODQ1MDNlYmVhNjk2IiwicHJvcGVydGllcyI6eyJub3RlSW5kZXgiOjB9LCJpc0VkaXRlZCI6ZmFsc2UsIm1hbnVhbE92ZXJyaWRlIjp7ImlzTWFudWFsbHlPdmVycmlkZGVuIjpmYWxzZSwiY2l0ZXByb2NUZXh0IjoiWzNdIiwibWFudWFsT3ZlcnJpZGVUZXh0IjoiIn0sImNpdGF0aW9uSXRlbXMiOlt7ImlkIjoiZWQ0NmM5YzgtMTQ5MC0zNzhkLWJhMDQtNjE5ZjNhODA3ZDNiIiwiaXRlbURhdGEiOnsidHlwZSI6ImFydGljbGUiLCJpZCI6ImVkNDZjOWM4LTE0OTAtMzc4ZC1iYTA0LTYxOWYzYTgwN2QzYiIsInRpdGxlIjoiQUlDUEEgJiBDSU1BIiwiYXV0aG9yIjpbeyJmYW1pbHkiOiJDUEFzIiwiZ2l2ZW4iOiJUaGUgQW1lcmljYW4gSW5zdGl0dXRlIG9mIiwicGFyc2UtbmFtZXMiOmZhbHNlLCJkcm9wcGluZy1wYXJ0aWNsZSI6IiIsIm5vbi1kcm9wcGluZy1wYXJ0aWNsZSI6IiJ9XSwiVVJMIjoiaHR0cHM6Ly93d3cuYWljcGEtY2ltYS5jb20vdG9waWMvYXVkaXQtYXNzdXJhbmNlL2F1ZGl0LWFuZC1hc3N1cmFuY2UtZ3JlYXRlci10aGFuLXNvYy0zIiwiY29udGFpbmVyLXRpdGxlLXNob3J0IjoiIn0sImlzVGVtcG9yYXJ5IjpmYWxzZX1dfQ==&quot;,&quot;citationItems&quot;:[{&quot;id&quot;:&quot;ed46c9c8-1490-378d-ba04-619f3a807d3b&quot;,&quot;itemData&quot;:{&quot;type&quot;:&quot;article&quot;,&quot;id&quot;:&quot;ed46c9c8-1490-378d-ba04-619f3a807d3b&quot;,&quot;title&quot;:&quot;AICPA &amp; CIMA&quot;,&quot;author&quot;:[{&quot;family&quot;:&quot;CPAs&quot;,&quot;given&quot;:&quot;The American Institute of&quot;,&quot;parse-names&quot;:false,&quot;dropping-particle&quot;:&quot;&quot;,&quot;non-dropping-particle&quot;:&quot;&quot;}],&quot;URL&quot;:&quot;https://www.aicpa-cima.com/topic/audit-assurance/audit-and-assurance-greater-than-soc-3&quot;,&quot;container-title-short&quot;:&quot;&quot;},&quot;isTemporary&quot;:false}]},{&quot;citationID&quot;:&quot;MENDELEY_CITATION_25586901-f070-4fde-b696-024f16883a84&quot;,&quot;properties&quot;:{&quot;noteIndex&quot;:0},&quot;isEdited&quot;:false,&quot;manualOverride&quot;:{&quot;isManuallyOverridden&quot;:false,&quot;citeprocText&quot;:&quot;[4], [5], [6], [7]&quot;,&quot;manualOverrideText&quot;:&quot;&quot;},&quot;citationTag&quot;:&quot;MENDELEY_CITATION_v3_eyJjaXRhdGlvbklEIjoiTUVOREVMRVlfQ0lUQVRJT05fMjU1ODY5MDEtZjA3MC00ZmRlLWI2OTYtMDI0ZjE2ODgzYTg0IiwicHJvcGVydGllcyI6eyJub3RlSW5kZXgiOjB9LCJpc0VkaXRlZCI6ZmFsc2UsIm1hbnVhbE92ZXJyaWRlIjp7ImlzTWFudWFsbHlPdmVycmlkZGVuIjpmYWxzZSwiY2l0ZXByb2NUZXh0IjoiWzRdLCBbNV0sIFs2XSwgWzddIiwibWFudWFsT3ZlcnJpZGVUZXh0IjoiIn0sImNpdGF0aW9uSXRlbXMiOlt7ImlkIjoiNGU4MmExMmQtNjY1OS0zM2U0LWEwMDMtNjhhYzdlZjI4OGQ1IiwiaXRlbURhdGEiOnsidHlwZSI6ImFydGljbGUtam91cm5hbCIsImlkIjoiNGU4MmExMmQtNjY1OS0zM2U0LWEwMDMtNjhhYzdlZjI4OGQ1IiwidGl0bGUiOiJBIFBlcnNvbmFsIERhdGEgQXVkaXQgTWV0aG9kIHRocm91Z2ggUmVxdWlyZW1lbnRzIEVuZ2luZWVyaW5nIiwiYXV0aG9yIjpbeyJmYW1pbHkiOiJNYXJ0w61uZXoiLCJnaXZlbiI6Ik1pZ3VlbCBBIiwicGFyc2UtbmFtZXMiOmZhbHNlLCJkcm9wcGluZy1wYXJ0aWNsZSI6IiIsIm5vbi1kcm9wcGluZy1wYXJ0aWNsZSI6IiJ9LHsiZmFtaWx5IjoiTGFzaGVyYXMiLCJnaXZlbiI6IkpvYXF1w61uIiwicGFyc2UtbmFtZXMiOmZhbHNlLCJkcm9wcGluZy1wYXJ0aWNsZSI6IiIsIm5vbi1kcm9wcGluZy1wYXJ0aWNsZSI6IiJ9LHsiZmFtaWx5IjoiRmVybsOhbmRlei1NZWRpbmEiLCJnaXZlbiI6IkVkdWFyZG8iLCJwYXJzZS1uYW1lcyI6ZmFsc2UsImRyb3BwaW5nLXBhcnRpY2xlIjoiIiwibm9uLWRyb3BwaW5nLXBhcnRpY2xlIjoiIn0seyJmYW1pbHkiOiJUb3ZhbCIsImdpdmVuIjoiQW1icm9zaW8iLCJwYXJzZS1uYW1lcyI6ZmFsc2UsImRyb3BwaW5nLXBhcnRpY2xlIjoiIiwibm9uLWRyb3BwaW5nLXBhcnRpY2xlIjoiIn0seyJmYW1pbHkiOiJQaWF0dGluaSIsImdpdmVuIjoiTWFyaW8iLCJwYXJzZS1uYW1lcyI6ZmFsc2UsImRyb3BwaW5nLXBhcnRpY2xlIjoiIiwibm9uLWRyb3BwaW5nLXBhcnRpY2xlIjoiIn1dLCJjb250YWluZXItdGl0bGUiOiJDb21wdXRlciBTdGFuZGFyZHMgJiBJbnRlcmZhY2VzIiwiRE9JIjoiaHR0cHM6Ly9kb2kub3JnLzEwLjEwMTYvai5jc2kuMjAxMC4wMS4wMDEiLCJJU1NOIjoiMDkyMC01NDg5IiwiVVJMIjoiaHR0cHM6Ly93d3cuc2NpZW5jZWRpcmVjdC5jb20vc2NpZW5jZS9hcnRpY2xlL3BpaS9TMDkyMDU0ODkxMDAwMDAzNiIsImlzc3VlZCI6eyJkYXRlLXBhcnRzIjpbWzIwMTBdXX0sInBhZ2UiOiIxNjYtMTc4IiwiYWJzdHJhY3QiOiJPcmdhbml6YXRpb25zIHVzaW5nIHBlcnNvbmFsIGRhdGEgaW4gYXJlYXMgc3VjaCBhcyBpbiBIZWFsdGggSW5mb3JtYXRpb24gU3lzdGVtcyBoYXZlLCBpbiByZWNlbnQgeWVhcnMsIHNob3duIGFuIGluY3JlYXNpbmcgaW50ZXJlc3QgaW4gdGhlIGNvcnJlY3QgcHJvdGVjdGlvbiBvZiB0aGVzZSBkYXRhLiBJdCBpcyBub3Qgb25seSBpbXBvcnRhbnQgdG8gZGVmaW5lIHNlY3VyaXR5IG1lYXN1cmVzIGZvciB0aGVzZSBzZW5zaXRpdmUgZGF0YSwgYnV0IGFsc28gdG8gZGVmaW5lIHN0cmF0ZWdpZXMgdG8gYXVkaXQgdGhlaXIgZnVsZmlsbWVudC4gQWx0aG91Z2ggc3RhbmRhcmRpc2F0aW9uIG9yZ2FuaXNhdGlvbnMgaGF2ZSBkZWZpbmVkIHJlY29tbWVuZGF0aW9ucyBhbmQgc3RhbmRhcmRzIHJlbGF0ZWQgdG8gc2VjdXJpdHkgYW5kIGF1ZGl0IGNvbnRyb2xzLCBubyBtZXRob2RvbG9naWNhbCBmcmFtZXdvcmtzIHByb3Bvc2luZyB0aGUgYXVkaXQgb2YgdGhlc2Ugc2Vuc2l0aXZlIGRhdGEgaGF2ZSBiZWVuIGRlc2NyaWJlZC4gVGhpcyBwYXBlciBwcmVzZW50cyBhIG1ldGhvZG9sb2d5IHdpdGggd2hpY2ggdG8gYXVkaXQgcGVyc29uYWwgZGF0YSBwcm90ZWN0aW9uLCB1c2luZyBSZXF1aXJlbWVudHMgRW5naW5lZXJpbmcgYW5kIGJhc2VkIG9uIENvYmlULiBUaGlzIG1ldGhvZG9sb2d5IGhhcyBiZWVuIHZhbGlkYXRlZCBpbiBmb3VyIHJlYWwgY2FzZSBzdHVkaWVzLiIsImlzc3VlIjoiNCIsInZvbHVtZSI6IjMyIiwiY29udGFpbmVyLXRpdGxlLXNob3J0IjoiQ29tcHV0LiBTdGFuZC4gSW50ZXJmYWNlcyJ9LCJpc1RlbXBvcmFyeSI6ZmFsc2V9LHsiaWQiOiI4YmQ5MDE3Yi0xMzYzLTM5ZGQtYjM2My0yZWExMzljMTIzNWMiLCJpdGVtRGF0YSI6eyJ0eXBlIjoiYm9vayIsImlkIjoiOGJkOTAxN2ItMTM2My0zOWRkLWIzNjMtMmVhMTM5YzEyMzVjIiwidGl0bGUiOiJSZXF1aXJlbWVudHMgRW5naW5lZXJpbmcgdG8gQXVkaXQgUHJpdmFjeSBJc3N1ZXMgaW4gTWVkaWNhbCBhbmQgSGVhbHRoIFNvZnR3YXJlLiIsImF1dGhvciI6W3siZmFtaWx5IjoiQWd1aWxhciIsImdpdmVuIjoiTWlndWVsIEFuZ2VsIiwicGFyc2UtbmFtZXMiOmZhbHNlLCJkcm9wcGluZy1wYXJ0aWNsZSI6IiIsIm5vbi1kcm9wcGluZy1wYXJ0aWNsZSI6IiJ9LHsiZmFtaWx5IjoiVG92YWwiLCJnaXZlbiI6IkFtYnJvc2lvIiwicGFyc2UtbmFtZXMiOmZhbHNlLCJkcm9wcGluZy1wYXJ0aWNsZSI6IiIsIm5vbi1kcm9wcGluZy1wYXJ0aWNsZSI6IiJ9LHsiZmFtaWx5IjoiQ2FtcG9zIiwiZ2l2ZW4iOiJNYW51ZWwiLCJwYXJzZS1uYW1lcyI6ZmFsc2UsImRyb3BwaW5nLXBhcnRpY2xlIjoiIiwibm9uLWRyb3BwaW5nLXBhcnRpY2xlIjoiIn1dLCJpc3N1ZWQiOnsiZGF0ZS1wYXJ0cyI6W1syMDA4LDEsMV1dfSwibnVtYmVyLW9mLXBhZ2VzIjoiNzQtODEiLCJjb250YWluZXItdGl0bGUtc2hvcnQiOiIifSwiaXNUZW1wb3JhcnkiOmZhbHNlfSx7ImlkIjoiYmM0YzYxZWEtZjllOC0zYWFiLWE1ZWMtN2EwNzAwMjFjMjNmIiwiaXRlbURhdGEiOnsidHlwZSI6ImFydGljbGUtam91cm5hbCIsImlkIjoiYmM0YzYxZWEtZjllOC0zYWFiLWE1ZWMtN2EwNzAwMjFjMjNmIiwidGl0bGUiOiJSZXVzYWJsZSBTb2Z0d2FyZSBVc2FiaWxpdHkgU3BlY2lmaWNhdGlvbnMgZm9yIG1IZWFsdGggQXBwbGljYXRpb25zIiwiYXV0aG9yIjpbeyJmYW1pbHkiOiJDcnV6IFphcGF0YSIsImdpdmVuIjoiQmVsw6luIiwicGFyc2UtbmFtZXMiOmZhbHNlLCJkcm9wcGluZy1wYXJ0aWNsZSI6IiIsIm5vbi1kcm9wcGluZy1wYXJ0aWNsZSI6IiJ9LHsiZmFtaWx5IjoiRmVybsOhbmRlei1BbGVtw6FuIiwiZ2l2ZW4iOiJKb3PDqSBMdWlzIiwicGFyc2UtbmFtZXMiOmZhbHNlLCJkcm9wcGluZy1wYXJ0aWNsZSI6IiIsIm5vbi1kcm9wcGluZy1wYXJ0aWNsZSI6IiJ9LHsiZmFtaWx5IjoiVG92YWwiLCJnaXZlbiI6IkFtYnJvc2lvIiwicGFyc2UtbmFtZXMiOmZhbHNlLCJkcm9wcGluZy1wYXJ0aWNsZSI6IiIsIm5vbi1kcm9wcGluZy1wYXJ0aWNsZSI6IiJ9LHsiZmFtaWx5IjoiSWRyaSIsImdpdmVuIjoiQWxpIiwicGFyc2UtbmFtZXMiOmZhbHNlLCJkcm9wcGluZy1wYXJ0aWNsZSI6IiIsIm5vbi1kcm9wcGluZy1wYXJ0aWNsZSI6IiJ9XSwiY29udGFpbmVyLXRpdGxlIjoiSm91cm5hbCBvZiBNZWRpY2FsIFN5c3RlbXMiLCJET0kiOiIxMC4xMDA3L3MxMDkxNi0wMTgtMDkwMi0wIiwiSVNTTiI6IjE1NzMtNjg5WCIsIlVSTCI6Imh0dHBzOi8vZG9pLm9yZy8xMC4xMDA3L3MxMDkxNi0wMTgtMDkwMi0wIiwiaXNzdWVkIjp7ImRhdGUtcGFydHMiOltbMjAxOF1dfSwicGFnZSI6IjQ1IiwiYWJzdHJhY3QiOiJPbmUgb2YgdGhlIGtleSBmYWN0b3JzIGZvciB0aGUgYWRvcHRpb24gb2YgbW9iaWxlIHRlY2hub2xvZ2llcywgYW5kIGluIHBhcnRpY3VsYXIgb2YgbW9iaWxlIGhlYWx0aCBhcHBsaWNhdGlvbnMsIGlzIHVzYWJpbGl0eS4gQSB1c2FibGUgYXBwbGljYXRpb24gd2lsbCBiZSBlYXNpZXIgdG8gdXNlIGFuZCB1bmRlcnN0YW5kIGJ5IHVzZXJzLCBhbmQgd2lsbCBpbXByb3ZlIHVzZXLigJlzIGludGVyYWN0aW9uIHdpdGggaXQuIFRoaXMgcGFwZXIgcHJvcG9zZXMgYSBzb2Z0d2FyZSByZXF1aXJlbWVudHMgY2F0YWxvZyBmb3IgdXNhYmxlIG1vYmlsZSBoZWFsdGggYXBwbGljYXRpb25zLCB3aGljaCBjYW4gYmUgdXNlZCBmb3IgdGhlIGRldmVsb3BtZW50IG9mIG5ldyBhcHBsaWNhdGlvbnMsIG9yIHRoZSBldmFsdWF0aW9uIG9mIGV4aXN0aW5nIG9uZXMuIFRoZSBjYXRhbG9nIGlzIGJhc2VkIG9uIHRoZSBtYWluIGlkZW50aWZpZWQgc291cmNlcyBpbiBsaXRlcmF0dXJlIG9uIHVzYWJpbGl0eSBhbmQgbW9iaWxlIGhlYWx0aCBhcHBsaWNhdGlvbnMuIE91ciBjYXRhbG9nIHdhcyBvcmdhbml6ZWQgYWNjb3JkaW5nIHRvIHRoZSBJU08vSUVDL0lFRUUgMjkxNDg6MjAxMSBzdGFuZGFyZCBhbmQgZm9sbG93cyB0aGUgU0lSRU4gbWV0aG9kb2xvZ3kgdG8gY3JlYXRlIHJldXNhYmxlIGNhdGFsb2dzLiBUaGUgYXBwbGljYWJpbGl0eSBvZiB0aGUgY2F0YWxvZyB3YXMgdmVyaWZpZWQgYnkgdGhlIGNyZWF0aW9uIG9mIGFuIGF1ZGl0IG1ldGhvZCwgd2hpY2ggd2FzIHVzZWQgdG8gcGVyZm9ybSB0aGUgZXZhbHVhdGlvbiBvZiBhIHJlYWwgYXBwLCBTIEhlYWx0aCwgYXBwbGljYXRpb24gY3JlYXRlZCBieSBTYW1zdW5nIEVsZWN0cm9uaWNzIENvLiBUaGUgdXNhYmlsaXR5IHJlcXVpcmVtZW50cyBjYXRhbG9nLCBhbG9uZyB3aXRoIHRoZSBhdWRpdCBtZXRob2QsIGlkZW50aWZpZWQgc2V2ZXJhbCB1c2FiaWxpdHkgZmxhd3Mgb24gdGhlIGV2YWx1YXRlZCBhcHAsIHdoaWNoIHNjb3JlZCA4MyUuIFNvbWUgZmxhd3Mgd2VyZSBkZXRlY3RlZCBpbiB0aGUgYXBwIHJlbGF0ZWQgdG8gdGhlIG5hdmlnYXRpb24gcGF0dGVybi4gU29tZSBtb3JlIGlzc3VlcyByZWxhdGVkIHRvIHRoZSBzdGFydHVwIGV4cGVyaWVuY2UsIGVtcHR5IHNjcmVlbnMgb3Igd3JpdGluZyBzdHlsZSB3ZXJlIGFsc28gZm91bmQuIFRoZSB3YXkgYSB1c2VyIG5hdmlnYXRlcyB0aHJvdWdoIGFuIGFwcGxpY2F0aW9uIGltcHJvdmVzIG9yIGRldGVyaW9yYXRlcyB1c2Vy4oCZcyBleHBlcmllbmNlIHdpdGggdGhlIGFwcGxpY2F0aW9uLiBXZSBwcm9wb3NlZCBhIHJldXNhYmxlIHVzYWJpbGl0eSBjYXRhbG9nIGFuZCBhbiBhdWRpdCBtZXRob2QuIFRoaXMgcHJvcG9zYWwgd2FzIHVzZWQgdG8gZXZhbHVhdGUgYSBtb2JpbGUgaGVhbHRoIGFwcGxpY2F0aW9uLiBBbiBhdWRpdCByZXBvcnQgd2FzIGNyZWF0ZWQgd2l0aCB0aGUgdXNhYmlsaXR5IGlzc3VlcyBpZGVudGlmaWVkIG9uIHRoZSBldmFsdWF0ZWQgYXBwbGljYXRpb24uIiwiaXNzdWUiOiIzIiwidm9sdW1lIjoiNDIiLCJjb250YWluZXItdGl0bGUtc2hvcnQiOiJKLiBNZWQuIFN5c3QuIn0sImlzVGVtcG9yYXJ5IjpmYWxzZX0seyJpZCI6IjQzNDljNTU0LTY2ZTItMzZkZi1iZWRjLTBlNjFmOTE5NGU2OSIsIml0ZW1EYXRhIjp7InR5cGUiOiJhcnRpY2xlLWpvdXJuYWwiLCJpZCI6IjQzNDljNTU0LTY2ZTItMzZkZi1iZWRjLTBlNjFmOTE5NGU2OSIsInRpdGxlIjoiQSBtZXRob2QgYW5kIHZhbGlkYXRpb24gZm9yIGF1ZGl0aW5nIGUtSGVhbHRoIGFwcGxpY2F0aW9ucyBiYXNlZCBvbiByZXVzYWJsZSBzb2Z0d2FyZSBzZWN1cml0eSByZXF1aXJlbWVudHMgc3BlY2lmaWNhdGlvbnMiLCJhdXRob3IiOlt7ImZhbWlseSI6Ik1lasOtYS1HcmFuZGEiLCJnaXZlbiI6IkNhcmxvcyBNIiwicGFyc2UtbmFtZXMiOmZhbHNlLCJkcm9wcGluZy1wYXJ0aWNsZSI6IiIsIm5vbi1kcm9wcGluZy1wYXJ0aWNsZSI6IiJ9LHsiZmFtaWx5IjoiRmVybsOhbmRlei1BbGVtw6FuIiwiZ2l2ZW4iOiJKb3PDqSBMIiwicGFyc2UtbmFtZXMiOmZhbHNlLCJkcm9wcGluZy1wYXJ0aWNsZSI6IiIsIm5vbi1kcm9wcGluZy1wYXJ0aWNsZSI6IiJ9LHsiZmFtaWx5IjoiQ2FycmlsbG8gZGUgR2VhIiwiZ2l2ZW4iOiJKdWFuIE0iLCJwYXJzZS1uYW1lcyI6ZmFsc2UsImRyb3BwaW5nLXBhcnRpY2xlIjoiIiwibm9uLWRyb3BwaW5nLXBhcnRpY2xlIjoiIn0seyJmYW1pbHkiOiJHYXJjw61hLUJlcm7DoSIsImdpdmVuIjoiSm9zw6kgQSIsInBhcnNlLW5hbWVzIjpmYWxzZSwiZHJvcHBpbmctcGFydGljbGUiOiIiLCJub24tZHJvcHBpbmctcGFydGljbGUiOiIifV0sImNvbnRhaW5lci10aXRsZSI6IkludGVybmF0aW9uYWwgSm91cm5hbCBvZiBNZWRpY2FsIEluZm9ybWF0aWNzIiwiRE9JIjoiaHR0cHM6Ly9kb2kub3JnLzEwLjEwMTYvai5pam1lZGluZi4yMDI0LjEwNTY5OSIsIklTU04iOiIxMzg2LTUwNTYiLCJVUkwiOiJodHRwczovL3d3dy5zY2llbmNlZGlyZWN0LmNvbS9zY2llbmNlL2FydGljbGUvcGlpL1MxMzg2NTA1NjI0MDAzNjI5IiwiaXNzdWVkIjp7ImRhdGUtcGFydHMiOltbMjAyNV1dfSwicGFnZSI6IjEwNTY5OSIsImFic3RyYWN0IjoiT2JqZWN0aXZlXG5UaGlzIGFydGljbGUgZGVhbHMgd2l0aCB0aGUgY29tcGxleCBwcm9jZXNzIG9mIG9idGFpbmluZyBzZWN1cml0eSByZXF1aXJlbWVudHMgZm9yIGUtSGVhbHRoIGFwcGxpY2F0aW9ucy4gSXQgaW50cm9kdWNlcyBhIHRhaWxvcmVkIGF1ZGl0IGFuZCB2YWxpZGF0aW9uIG1ldGhvZG9sb2d5IHBhcnRpY3VsYXJseSBkZXNpZ25lZCBmb3IgZS1IZWFsdGggYXBwbGljYXRpb25zLiBBZGRpdGlvbmFsbHksIGl0IHByZXNlbnRzIGEgY29tcHJlaGVuc2l2ZSBzZWN1cml0eSBjYXRhbG9nIGRlcml2ZWQgZnJvbSBwcmltYXJ5IHNvdXJjZXMgc3VjaCBhcyBsYXcsIGd1aWRlcywgc3RhbmRhcmRzLCBiZXN0IHByYWN0aWNlcywgYW5kIGEgc3lzdGVtYXRpYyBsaXRlcmF0dXJlIHJldmlldy4gVGhpcyBjYXRhbG9nIGlzIGNoYXJhY3Rlcml6ZWQgYnkgaXRzIGNvbnRpbnVvdXMgaW1wcm92ZW1lbnQsIGNsYXJpdHksIGNvbXBsZXRlbmVzcywgY29uc2lzdGVuY3ksIHZlcmlmaWFiaWxpdHksIG1vZGlmaWFiaWxpdHksIGFuZCB0cmFjZWFiaWxpdHkuXG5NZXRob2RzXG5UaGUgYXV0aG9ycyByZXZpZXdlZCBlbGVjdHJvbmljIGhlYWx0aCBzZWN1cml0eSBsaXRlcmF0dXJlIGFuZCBnYXRoZXJlZCBwcmltYXJ5IHNvdXJjZXMgb2YgbGF3LCBndWlkZXMsIHN0YW5kYXJkcywgYW5kIGJlc3QgcHJhY3RpY2VzLiBUaGV5IG9yZ2FuaXplZCB0aGUgY2F0YWxvZyBhY2NvcmRpbmcgdG8gdGhlIElTTy9JRUMvSUVFRSAyOTE0ODoyMDE4IHN0YW5kYXJkIGFuZCBwcm9wb3NlZCBhIG1ldGhvZG9sb2d5IHRvIGVuc3VyZSBpdHMgcmV1c2FiaWxpdHkuIE1vcmVvdmVyLCB0aGUgYXV0aG9ycyBwcm9wb3NlZCBTRUMtQU0gYXMgYW4gYXVkaXQgbWV0aG9kLiBUaGUgYXBwbGljYWJpbGl0eSBvZiB0aGUgY2F0YWxvZyB3YXMgdmFsaWRhdGVkIHRocm91Z2ggdGhlIGF1ZGl0IG1ldGhvZCwgd2hpY2ggd2FzIGNvbmR1Y3RlZCBvbiBhIHByb21pbmVudCBtZWRpY2FsIGFwcGxpY2F0aW9uLCBPcGVuRU1SLlxuUmVzdWx0c1xuVGhlIHByb3Bvc2VkIG1ldGhvZCBhbmQgdmFsaWRhdGlvbiBmb3IgYXVkaXRpbmcgZS1IZWFsdGggQXBwbGljYXRpb25zIHRocm91Z2ggdGhlIGNhdGFsb2cgcHJvdmlkZWQgYSBjb21wcmVoZW5zaXZlIGZyYW1ld29yayBmb3IgZGV2ZWxvcGluZyBvciBldmFsdWF0aW5nIG5ldyBhcHBsaWNhdGlvbnMuIFRocm91Z2ggdGhlIGF1ZGl0IG9mIE9wZW5FTVIsIHNldmVyYWwgc2VjdXJpdHkgdnVsbmVyYWJpbGl0aWVzIHdlcmUgaWRlbnRpZmllZCwgc3VjaCBhcyBERE9zLCBYU1MsIEpTT05pLCBhbmQgQ01EaSwgcmVzdWx0aW5nIGluIGEg4oCcU2VjdXJl4oCdIGNsYXNzaWZpY2F0aW9uIG9mIE9wZW5FTVIgd2l0aCBhIGNvbXBsaWFuY2UgcmF0ZSBvZiA2Ni45NyUuXG5Db25jbHVzaW9uXG5UaGUgc3R1ZHkgZGVtb25zdHJhdGVzIHRoZSBwcm9wb3NlZCBjYXRhbG9n4oCZcyBmZWFzaWJpbGl0eSBhbmQgZWZmZWN0aXZlbmVzcyBpbiBlbmhhbmNpbmcgaGVhbHRoIHNvZnR3YXJlIHNlY3VyaXR5LiBUaGUgYXV0aG9ycyBzdWdnZXN0IGNvbnRpbnVvdXMgaW1wcm92ZW1lbnQgYnkgaW5jb3Jwb3JhdGluZyBuZXcgcmVndWxhdGlvbnMsIGtub3dsZWRnZSBmcm9tIGFkZGl0aW9uYWwgc291cmNlcywgYW5kIGFkZHJlc3NpbmcgZW1lcmdpbmcgemVyby1kYXkgdnVsbmVyYWJpbGl0aWVzLiBUaGlzIGFwcHJvYWNoIGlzIGNydWNpYWwgZm9yIHByb3ZpZGluZyBwcmFjdGljYWwsIHNhZmUsIGFuZCBxdWFsaXR5IG1lZGljYWwgY2FyZSBhbWlkc3QgaW5jcmVhc2luZyBjeWJlciB0aHJlYXRzIGluIHRoZSBoZWFsdGhjYXJlIGluZHVzdHJ5LiIsInZvbHVtZSI6IjE5NCIsImNvbnRhaW5lci10aXRsZS1zaG9ydCI6IkludC4gSi4gTWVkLiBJbmZvcm0uIn0sImlzVGVtcG9yYXJ5IjpmYWxzZX1dfQ==&quot;,&quot;citationItems&quot;:[{&quot;id&quot;:&quot;4e82a12d-6659-33e4-a003-68ac7ef288d5&quot;,&quot;itemData&quot;:{&quot;type&quot;:&quot;article-journal&quot;,&quot;id&quot;:&quot;4e82a12d-6659-33e4-a003-68ac7ef288d5&quot;,&quot;title&quot;:&quot;A Personal Data Audit Method through Requirements Engineering&quot;,&quot;author&quot;:[{&quot;family&quot;:&quot;Martínez&quot;,&quot;given&quot;:&quot;Miguel A&quot;,&quot;parse-names&quot;:false,&quot;dropping-particle&quot;:&quot;&quot;,&quot;non-dropping-particle&quot;:&quot;&quot;},{&quot;family&quot;:&quot;Lasheras&quot;,&quot;given&quot;:&quot;Joaquín&quot;,&quot;parse-names&quot;:false,&quot;dropping-particle&quot;:&quot;&quot;,&quot;non-dropping-particle&quot;:&quot;&quot;},{&quot;family&quot;:&quot;Fernández-Medina&quot;,&quot;given&quot;:&quot;Eduardo&quot;,&quot;parse-names&quot;:false,&quot;dropping-particle&quot;:&quot;&quot;,&quot;non-dropping-particle&quot;:&quot;&quot;},{&quot;family&quot;:&quot;Toval&quot;,&quot;given&quot;:&quot;Ambrosio&quot;,&quot;parse-names&quot;:false,&quot;dropping-particle&quot;:&quot;&quot;,&quot;non-dropping-particle&quot;:&quot;&quot;},{&quot;family&quot;:&quot;Piattini&quot;,&quot;given&quot;:&quot;Mario&quot;,&quot;parse-names&quot;:false,&quot;dropping-particle&quot;:&quot;&quot;,&quot;non-dropping-particle&quot;:&quot;&quot;}],&quot;container-title&quot;:&quot;Computer Standards &amp; Interfaces&quot;,&quot;DOI&quot;:&quot;https://doi.org/10.1016/j.csi.2010.01.001&quot;,&quot;ISSN&quot;:&quot;0920-5489&quot;,&quot;URL&quot;:&quot;https://www.sciencedirect.com/science/article/pii/S0920548910000036&quot;,&quot;issued&quot;:{&quot;date-parts&quot;:[[2010]]},&quot;page&quot;:&quot;166-178&quot;,&quot;abstract&quot;:&quot;Organizations using personal data in areas such as in Health Information Systems have, in recent years, shown an increasing interest in the correct protection of these data. It is not only important to define security measures for these sensitive data, but also to define strategies to audit their fulfilment. Although standardisation organisations have defined recommendations and standards related to security and audit controls, no methodological frameworks proposing the audit of these sensitive data have been described. This paper presents a methodology with which to audit personal data protection, using Requirements Engineering and based on CobiT. This methodology has been validated in four real case studies.&quot;,&quot;issue&quot;:&quot;4&quot;,&quot;volume&quot;:&quot;32&quot;,&quot;container-title-short&quot;:&quot;Comput. Stand. Interfaces&quot;},&quot;isTemporary&quot;:false},{&quot;id&quot;:&quot;8bd9017b-1363-39dd-b363-2ea139c1235c&quot;,&quot;itemData&quot;:{&quot;type&quot;:&quot;book&quot;,&quot;id&quot;:&quot;8bd9017b-1363-39dd-b363-2ea139c1235c&quot;,&quot;title&quot;:&quot;Requirements Engineering to Audit Privacy Issues in Medical and Health Software.&quot;,&quot;author&quot;:[{&quot;family&quot;:&quot;Aguilar&quot;,&quot;given&quot;:&quot;Miguel Angel&quot;,&quot;parse-names&quot;:false,&quot;dropping-particle&quot;:&quot;&quot;,&quot;non-dropping-particle&quot;:&quot;&quot;},{&quot;family&quot;:&quot;Toval&quot;,&quot;given&quot;:&quot;Ambrosio&quot;,&quot;parse-names&quot;:false,&quot;dropping-particle&quot;:&quot;&quot;,&quot;non-dropping-particle&quot;:&quot;&quot;},{&quot;family&quot;:&quot;Campos&quot;,&quot;given&quot;:&quot;Manuel&quot;,&quot;parse-names&quot;:false,&quot;dropping-particle&quot;:&quot;&quot;,&quot;non-dropping-particle&quot;:&quot;&quot;}],&quot;issued&quot;:{&quot;date-parts&quot;:[[2008,1,1]]},&quot;number-of-pages&quot;:&quot;74-81&quot;,&quot;container-title-short&quot;:&quot;&quot;},&quot;isTemporary&quot;:false},{&quot;id&quot;:&quot;bc4c61ea-f9e8-3aab-a5ec-7a070021c23f&quot;,&quot;itemData&quot;:{&quot;type&quot;:&quot;article-journal&quot;,&quot;id&quot;:&quot;bc4c61ea-f9e8-3aab-a5ec-7a070021c23f&quot;,&quot;title&quot;:&quot;Reusable Software Usability Specifications for mHealth Applications&quot;,&quot;author&quot;:[{&quot;family&quot;:&quot;Cruz Zapata&quot;,&quot;given&quot;:&quot;Belén&quot;,&quot;parse-names&quot;:false,&quot;dropping-particle&quot;:&quot;&quot;,&quot;non-dropping-particle&quot;:&quot;&quot;},{&quot;family&quot;:&quot;Fernández-Alemán&quot;,&quot;given&quot;:&quot;José Luis&quot;,&quot;parse-names&quot;:false,&quot;dropping-particle&quot;:&quot;&quot;,&quot;non-dropping-particle&quot;:&quot;&quot;},{&quot;family&quot;:&quot;Toval&quot;,&quot;given&quot;:&quot;Ambrosio&quot;,&quot;parse-names&quot;:false,&quot;dropping-particle&quot;:&quot;&quot;,&quot;non-dropping-particle&quot;:&quot;&quot;},{&quot;family&quot;:&quot;Idri&quot;,&quot;given&quot;:&quot;Ali&quot;,&quot;parse-names&quot;:false,&quot;dropping-particle&quot;:&quot;&quot;,&quot;non-dropping-particle&quot;:&quot;&quot;}],&quot;container-title&quot;:&quot;Journal of Medical Systems&quot;,&quot;DOI&quot;:&quot;10.1007/s10916-018-0902-0&quot;,&quot;ISSN&quot;:&quot;1573-689X&quot;,&quot;URL&quot;:&quot;https://doi.org/10.1007/s10916-018-0902-0&quot;,&quot;issued&quot;:{&quot;date-parts&quot;:[[2018]]},&quot;page&quot;:&quot;45&quot;,&quot;abstract&quot;:&quot;One of the key factors for the adoption of mobile technologies, and in particular of mobile health applications, is usability. A usable application will be easier to use and understand by users, and will improve user’s interaction with it. This paper proposes a software requirements catalog for usable mobile health applications, which can be used for the development of new applications, or the evaluation of existing ones. The catalog is based on the main identified sources in literature on usability and mobile health applications. Our catalog was organized according to the ISO/IEC/IEEE 29148:2011 standard and follows the SIREN methodology to create reusable catalogs. The applicability of the catalog was verified by the creation of an audit method, which was used to perform the evaluation of a real app, S Health, application created by Samsung Electronics Co. The usability requirements catalog, along with the audit method, identified several usability flaws on the evaluated app, which scored 83%. Some flaws were detected in the app related to the navigation pattern. Some more issues related to the startup experience, empty screens or writing style were also found. The way a user navigates through an application improves or deteriorates user’s experience with the application. We proposed a reusable usability catalog and an audit method. This proposal was used to evaluate a mobile health application. An audit report was created with the usability issues identified on the evaluated application.&quot;,&quot;issue&quot;:&quot;3&quot;,&quot;volume&quot;:&quot;42&quot;,&quot;container-title-short&quot;:&quot;J. Med. Syst.&quot;},&quot;isTemporary&quot;:false},{&quot;id&quot;:&quot;4349c554-66e2-36df-bedc-0e61f9194e69&quot;,&quot;itemData&quot;:{&quot;type&quot;:&quot;article-journal&quot;,&quot;id&quot;:&quot;4349c554-66e2-36df-bedc-0e61f9194e69&quot;,&quot;title&quot;:&quot;A method and validation for auditing e-Health applications based on reusable software security requirements specifications&quot;,&quot;author&quot;:[{&quot;family&quot;:&quot;Mejía-Granda&quot;,&quot;given&quot;:&quot;Carlos M&quot;,&quot;parse-names&quot;:false,&quot;dropping-particle&quot;:&quot;&quot;,&quot;non-dropping-particle&quot;:&quot;&quot;},{&quot;family&quot;:&quot;Fernández-Alemán&quot;,&quot;given&quot;:&quot;José L&quot;,&quot;parse-names&quot;:false,&quot;dropping-particle&quot;:&quot;&quot;,&quot;non-dropping-particle&quot;:&quot;&quot;},{&quot;family&quot;:&quot;Carrillo de Gea&quot;,&quot;given&quot;:&quot;Juan M&quot;,&quot;parse-names&quot;:false,&quot;dropping-particle&quot;:&quot;&quot;,&quot;non-dropping-particle&quot;:&quot;&quot;},{&quot;family&quot;:&quot;García-Berná&quot;,&quot;given&quot;:&quot;José A&quot;,&quot;parse-names&quot;:false,&quot;dropping-particle&quot;:&quot;&quot;,&quot;non-dropping-particle&quot;:&quot;&quot;}],&quot;container-title&quot;:&quot;International Journal of Medical Informatics&quot;,&quot;DOI&quot;:&quot;https://doi.org/10.1016/j.ijmedinf.2024.105699&quot;,&quot;ISSN&quot;:&quot;1386-5056&quot;,&quot;URL&quot;:&quot;https://www.sciencedirect.com/science/article/pii/S1386505624003629&quot;,&quot;issued&quot;:{&quot;date-parts&quot;:[[2025]]},&quot;page&quot;:&quot;105699&quot;,&quot;abstract&quot;:&quot;Objective\nThis article deals with the complex process of obtaining security requirements for e-Health applications. It introduces a tailored audit and validation methodology particularly designed for e-Health applications. Additionally, it presents a comprehensive security catalog derived from primary sources such as law, guides, standards, best practices, and a systematic literature review. This catalog is characterized by its continuous improvement, clarity, completeness, consistency, verifiability, modifiability, and traceability.\nMethods\nThe authors reviewed electronic health security literature and gathered primary sources of law, guides, standards, and best practices. They organized the catalog according to the ISO/IEC/IEEE 29148:2018 standard and proposed a methodology to ensure its reusability. Moreover, the authors proposed SEC-AM as an audit method. The applicability of the catalog was validated through the audit method, which was conducted on a prominent medical application, OpenEMR.\nResults\nThe proposed method and validation for auditing e-Health Applications through the catalog provided a comprehensive framework for developing or evaluating new applications. Through the audit of OpenEMR, several security vulnerabilities were identified, such as DDOs, XSS, JSONi, and CMDi, resulting in a “Secure” classification of OpenEMR with a compliance rate of 66.97%.\nConclusion\nThe study demonstrates the proposed catalog’s feasibility and effectiveness in enhancing health software security. The authors suggest continuous improvement by incorporating new regulations, knowledge from additional sources, and addressing emerging zero-day vulnerabilities. This approach is crucial for providing practical, safe, and quality medical care amidst increasing cyber threats in the healthcare industry.&quot;,&quot;volume&quot;:&quot;194&quot;,&quot;container-title-short&quot;:&quot;Int. J. Med. Inform.&quot;},&quot;isTemporary&quot;:false}]},{&quot;citationID&quot;:&quot;MENDELEY_CITATION_eda80ec9-328f-44ee-82c1-d84242b3a125&quot;,&quot;properties&quot;:{&quot;noteIndex&quot;:0},&quot;isEdited&quot;:false,&quot;manualOverride&quot;:{&quot;isManuallyOverridden&quot;:false,&quot;citeprocText&quot;:&quot;[8]&quot;,&quot;manualOverrideText&quot;:&quot;&quot;},&quot;citationTag&quot;:&quot;MENDELEY_CITATION_v3_eyJjaXRhdGlvbklEIjoiTUVOREVMRVlfQ0lUQVRJT05fZWRhODBlYzktMzI4Zi00NGVlLTgyYzEtZDg0MjQyYjNhMTI1IiwicHJvcGVydGllcyI6eyJub3RlSW5kZXgiOjB9LCJpc0VkaXRlZCI6ZmFsc2UsIm1hbnVhbE92ZXJyaWRlIjp7ImlzTWFudWFsbHlPdmVycmlkZGVuIjpmYWxzZSwiY2l0ZXByb2NUZXh0IjoiWzhdIiwibWFudWFsT3ZlcnJpZGVUZXh0IjoiIn0sImNpdGF0aW9uSXRlbXMiOlt7ImlkIjoiNmE0YTRlYmItNzkzOC0zZGNhLWJlNDAtODgxYWRiYzFlNmE0IiwiaXRlbURhdGEiOnsidHlwZSI6ImFydGljbGUtam91cm5hbCIsImlkIjoiNmE0YTRlYmItNzkzOC0zZGNhLWJlNDAtODgxYWRiYzFlNmE0IiwidGl0bGUiOiJXaHkgSXMgU3RhdGljIEFwcGxpY2F0aW9uIFNlY3VyaXR5IFRlc3RpbmcgSGFyZCB0byBMZWFybj8iLCJhdXRob3IiOlt7ImZhbWlseSI6IktyaXNobmFuIiwiZ2l2ZW4iOiJQIiwicGFyc2UtbmFtZXMiOmZhbHNlLCJkcm9wcGluZy1wYXJ0aWNsZSI6IiIsIm5vbi1kcm9wcGluZy1wYXJ0aWNsZSI6IiJ9LHsiZmFtaWx5IjoiQ2lmdWVudGVzIiwiZ2l2ZW4iOiJDIiwicGFyc2UtbmFtZXMiOmZhbHNlLCJkcm9wcGluZy1wYXJ0aWNsZSI6IiIsIm5vbi1kcm9wcGluZy1wYXJ0aWNsZSI6IiJ9LHsiZmFtaWx5IjoiTGkiLCJnaXZlbiI6IkwiLCJwYXJzZS1uYW1lcyI6ZmFsc2UsImRyb3BwaW5nLXBhcnRpY2xlIjoiIiwibm9uLWRyb3BwaW5nLXBhcnRpY2xlIjoiIn0seyJmYW1pbHkiOiJCaXNzeWFuZGUiLCJnaXZlbiI6IlQgRiIsInBhcnNlLW5hbWVzIjpmYWxzZSwiZHJvcHBpbmctcGFydGljbGUiOiIiLCJub24tZHJvcHBpbmctcGFydGljbGUiOiIifSx7ImZhbWlseSI6IktsZWluIiwiZ2l2ZW4iOiJKIiwicGFyc2UtbmFtZXMiOmZhbHNlLCJkcm9wcGluZy1wYXJ0aWNsZSI6IiIsIm5vbi1kcm9wcGluZy1wYXJ0aWNsZSI6IiJ9XSwiY29udGFpbmVyLXRpdGxlIjoiSUVFRSBTZWN1cml0eSBhbmQgUHJpdmFjeSIsIkRPSSI6IjEwLjExMDkvTVNFQy4yMDIzLjMyODcyMDYiLCJpc3N1ZWQiOnsiZGF0ZS1wYXJ0cyI6W1syMDIzXV19LCJwYWdlIjoiNjgtNzIiLCJhYnN0cmFjdCI6IkluIHRoaXMgYXJ0aWNsZSwgd2Ugc3VtbWFyaXplIG91ciBleHBlcmllbmNlIGluIGNvbWJpbmluZyBwcm9ncmFtIGFuYWx5c2lzIHdpdGggbWFjaGluZSBsZWFybmluZyAoTUwpIHRvIGRldmVsb3AgYSB0ZWNobmlxdWUgdGhhdCBjYW4gaW1wcm92ZSB0aGUgZGV2ZWxvcG1lbnQgb2Ygc3BlY2lmaWMgcHJvZ3JhbSBhbmFseXNlcy4gT3VyIGV4cGVyaWVuY2UgaXMgbmVnYXRpdmUuIFdlIGRlc2NyaWJlIHRoZSBhcmVhcyB0aGF0IG5lZWQgdG8gYmUgYWRkcmVzc2VkIGlmIE1MIHRlY2huaXF1ZXMgYXJlIHRvIGJlIHVzZWZ1bCBpbiB0aGUgcHJvZ3JhbSBhbmFseXNpcyBjb250ZXh0LiBNb3N0IG9mIHRoZSBpc3N1ZXMgdGhhdCB3ZSByZXBvcnQgYXJlIGRpZmZlcmVudCBmcm9tIHRoZSBvbmVzIHRoYXQgZGlzY3VzcyB0aGUgc3RhdGUgb2YgdGhlIGFydCBpbiB0aGUgdXNlIG9mIE1MIHRlY2huaXF1ZXMgdG8gZGV0ZWN0IHNlY3VyaXR5IHZ1bG5lcmFiaWxpdGllcy4iLCJpc3N1ZSI6IjUiLCJ2b2x1bWUiOiIyMSIsImNvbnRhaW5lci10aXRsZS1zaG9ydCI6IklFRUUgU2VjdXIuIFByaXYuIn0sImlzVGVtcG9yYXJ5IjpmYWxzZX1dfQ==&quot;,&quot;citationItems&quot;:[{&quot;id&quot;:&quot;6a4a4ebb-7938-3dca-be40-881adbc1e6a4&quot;,&quot;itemData&quot;:{&quot;type&quot;:&quot;article-journal&quot;,&quot;id&quot;:&quot;6a4a4ebb-7938-3dca-be40-881adbc1e6a4&quot;,&quot;title&quot;:&quot;Why Is Static Application Security Testing Hard to Learn?&quot;,&quot;author&quot;:[{&quot;family&quot;:&quot;Krishnan&quot;,&quot;given&quot;:&quot;P&quot;,&quot;parse-names&quot;:false,&quot;dropping-particle&quot;:&quot;&quot;,&quot;non-dropping-particle&quot;:&quot;&quot;},{&quot;family&quot;:&quot;Cifuentes&quot;,&quot;given&quot;:&quot;C&quot;,&quot;parse-names&quot;:false,&quot;dropping-particle&quot;:&quot;&quot;,&quot;non-dropping-particle&quot;:&quot;&quot;},{&quot;family&quot;:&quot;Li&quot;,&quot;given&quot;:&quot;L&quot;,&quot;parse-names&quot;:false,&quot;dropping-particle&quot;:&quot;&quot;,&quot;non-dropping-particle&quot;:&quot;&quot;},{&quot;family&quot;:&quot;Bissyande&quot;,&quot;given&quot;:&quot;T F&quot;,&quot;parse-names&quot;:false,&quot;dropping-particle&quot;:&quot;&quot;,&quot;non-dropping-particle&quot;:&quot;&quot;},{&quot;family&quot;:&quot;Klein&quot;,&quot;given&quot;:&quot;J&quot;,&quot;parse-names&quot;:false,&quot;dropping-particle&quot;:&quot;&quot;,&quot;non-dropping-particle&quot;:&quot;&quot;}],&quot;container-title&quot;:&quot;IEEE Security and Privacy&quot;,&quot;DOI&quot;:&quot;10.1109/MSEC.2023.3287206&quot;,&quot;issued&quot;:{&quot;date-parts&quot;:[[2023]]},&quot;page&quot;:&quot;68-72&quot;,&quot;abstract&quot;:&quot;In this article, we summarize our experience in combining program analysis with machine learning (ML) to develop a technique that can improve the development of specific program analyses. Our experience is negative. We describe the areas that need to be addressed if ML techniques are to be useful in the program analysis context. Most of the issues that we report are different from the ones that discuss the state of the art in the use of ML techniques to detect security vulnerabilities.&quot;,&quot;issue&quot;:&quot;5&quot;,&quot;volume&quot;:&quot;21&quot;,&quot;container-title-short&quot;:&quot;IEEE Secur. Priv.&quot;},&quot;isTemporary&quot;:false}]},{&quot;citationID&quot;:&quot;MENDELEY_CITATION_5542cbb1-d39b-46b8-b376-1d767de6e044&quot;,&quot;properties&quot;:{&quot;noteIndex&quot;:0},&quot;isEdited&quot;:false,&quot;manualOverride&quot;:{&quot;isManuallyOverridden&quot;:false,&quot;citeprocText&quot;:&quot;[9], [10]&quot;,&quot;manualOverrideText&quot;:&quot;&quot;},&quot;citationTag&quot;:&quot;MENDELEY_CITATION_v3_eyJjaXRhdGlvbklEIjoiTUVOREVMRVlfQ0lUQVRJT05fNTU0MmNiYjEtZDM5Yi00NmI4LWIzNzYtMWQ3NjdkZTZlMDQ0IiwicHJvcGVydGllcyI6eyJub3RlSW5kZXgiOjB9LCJpc0VkaXRlZCI6ZmFsc2UsIm1hbnVhbE92ZXJyaWRlIjp7ImlzTWFudWFsbHlPdmVycmlkZGVuIjpmYWxzZSwiY2l0ZXByb2NUZXh0IjoiWzldLCBbMTBdIiwibWFudWFsT3ZlcnJpZGVUZXh0IjoiIn0sImNpdGF0aW9uSXRlbXMiOlt7ImlkIjoiYjYyMTAwNTgtODk5Yy0zZmE0LWIyYjgtYjZmMmUwZmFmYTZlIiwiaXRlbURhdGEiOnsidHlwZSI6ImFydGljbGUtam91cm5hbCIsImlkIjoiYjYyMTAwNTgtODk5Yy0zZmE0LWIyYjgtYjZmMmUwZmFmYTZlIiwidGl0bGUiOiJUaGUgcm9sZSBvZiBwcm9ncmFtIGFuYWx5c2lzIGluIHNlY3VyaXR5IHZ1bG5lcmFiaWxpdHkgZGV0ZWN0aW9uOiBUaGVuIGFuZCBub3ciLCJhdXRob3IiOlt7ImZhbWlseSI6IkNpZnVlbnRlcyIsImdpdmVuIjoiQyIsInBhcnNlLW5hbWVzIjpmYWxzZSwiZHJvcHBpbmctcGFydGljbGUiOiIiLCJub24tZHJvcHBpbmctcGFydGljbGUiOiIifSx7ImZhbWlseSI6IkdhdXRoaWVyIiwiZ2l2ZW4iOiJGIiwicGFyc2UtbmFtZXMiOmZhbHNlLCJkcm9wcGluZy1wYXJ0aWNsZSI6IiIsIm5vbi1kcm9wcGluZy1wYXJ0aWNsZSI6IiJ9LHsiZmFtaWx5IjoiSGFzc2Fuc2hhaGkiLCJnaXZlbiI6IkIiLCJwYXJzZS1uYW1lcyI6ZmFsc2UsImRyb3BwaW5nLXBhcnRpY2xlIjoiIiwibm9uLWRyb3BwaW5nLXBhcnRpY2xlIjoiIn0seyJmYW1pbHkiOiJLcmlzaG5hbiIsImdpdmVuIjoiUCIsInBhcnNlLW5hbWVzIjpmYWxzZSwiZHJvcHBpbmctcGFydGljbGUiOiIiLCJub24tZHJvcHBpbmctcGFydGljbGUiOiIifSx7ImZhbWlseSI6Ik1jQ2FsbCIsImdpdmVuIjoiRCIsInBhcnNlLW5hbWVzIjpmYWxzZSwiZHJvcHBpbmctcGFydGljbGUiOiIiLCJub24tZHJvcHBpbmctcGFydGljbGUiOiIifV0sImNvbnRhaW5lci10aXRsZSI6IkNvbXB1dGVycyBhbmQgU2VjdXJpdHkiLCJET0kiOiIxMC4xMDE2L2ouY29zZS4yMDIzLjEwMzQ2MyIsImlzc3VlZCI6eyJkYXRlLXBhcnRzIjpbWzIwMjNdXX0sImFic3RyYWN0IjoiUHJvZ3JhbSBhbmFseXNpcyB0ZWNobmlxdWVzIHBsYXkgYW4gaW1wb3J0YW50IHJvbGUgaW4gZGV0ZWN0aW5nIHNlY3VyaXR5IHZ1bG5lcmFiaWxpdGllcy4gSW4gdGhpcyBwYXBlciB3ZSBkZXNjcmliZSBvdXIgZXhwZXJpZW5jZXMgaW4gZGV2ZWxvcGluZyBhIHZhcmlldHkgb2YgdG9vbHMgdGhhdCBkZXRlY3Qgc2VjdXJpdHkgdnVsbmVyYWJpbGl0aWVzIGluIGFuIGluZHVzdHJpYWwgc2V0dGluZy4gVGhlIG1haW4gZHJpdmluZyBmb3JjZXMgZm9yIGFkb3B0aW9uIG9mIHByb2dyYW0gYW5hbHlzaXMgdG9vbHMgYnkgYSBkZXZlbG9wbWVudCBvcmdhbmlzYXRpb24gYXJlIGxvdyBmYWxzZSBwb3NpdGl2ZSByYXRlLCBlYXNlIG9mIGludGVncmF0aW9uIGluIHRoZSBkZXZlbG9wZXIncyB3b3JrZmxvdywgc2NhbGFiaWxpdHkgdG8gaGFuZGxlIGluZHVzdHJpYWwgc2l6ZSBzeXN0ZW1zIGFuZCByZXN1bHRzIHRoYXQgYXJlIGVhc3kgdG8gdW5kZXJzdGFuZC4gRXZlbiBpZiBvbmUgdGhlIGFib3ZlIGRpbWVuc2lvbnMgaXMgbm90IHN1cHBvcnRlZCwgdGhlIHRvb2wgd2lsbCBub3QgYmUgdXNlZCBpbiBwcmFjdGljZS4gV2Ugc2hvdyBob3cgdGhlIGFuYWx5c2VzIG9mIHByb2dyYW0gYW5hbHlzaXMgdG9vbHMgaGF2ZSBjaGFuZ2VkIG92ZXIgbW9yZSB0aGFuIGEgZGVjYWRlIGR1ZSB0byBkaWZmZXJlbmNlcyBpbiBsYW5ndWFnZXMsIGUuZy4sIGNvZGUgd3JpdHRlbiBpbiBzeXN0ZW1zLWxldmVsIGxhbmd1YWdlcyBsaWtlIEMgdGVuZCB0byBmb2N1cyBvbiBtZW1vcnktcmVsYXRlZCB2dWxuZXJhYmlsaXRpZXMsIGluIGNvbnRyYXN0IHRvIGxhbmd1YWdlcyBsaWtlIEphdmEsIEphdmFTY3JpcHQgYW5kIFB5dGhvbiB3aGVyZSB0aGUgZm9jdXMgaXMgbW9yZSBvbiBpbmplY3Rpb24gdnVsbmVyYWJpbGl0aWVzIGluIHdlYiBvciBjbG91ZCBhcHBsaWNhdGlvbnMuIEJhc2VkIG9uIGxhbmd1YWdlLCBzdGF0aWMgb3IgZHluYW1pYyBhbmFseXNpcyBhcHByb2FjaGVzIGFyZSBuZWVkZWQsIGluY2x1ZGluZyBoeWJyaWQgYXBwcm9hY2hlcy4gV2UgY29uY2x1ZGUgd2l0aCBvdXIgdmlzaW9uIG9uIEludGVsbGlnZW50IEFwcGxpY2F0aW9uIFNlY3VyaXR5IOKAkyBob3cgcHJvZ3JhbSBhbmFseXNpcyB0b29scyB3aWxsIGtlZXAgY2hhbmdpbmcgdG8gZW5hYmxlIHRoZSBEZXZTZWNPcHMgbW9kZWwgZ2l2ZW4gdGhlIGZlcnRpbGUgZ3JvdW5kIHRoYXQgdGhlIERldk9wcyBtb2RlbCBwcm92aWRlcyB0b2RheS4gV2UgZm9yZXNlZSBkaWZmZXJlbnQgcHJvZ3JhbSBhbmFseXNpcyB0b29scyB3b3JraW5nIHRvZ2V0aGVyIGJ5IHNoYXJpbmcgaW5mb3JtYXRpb24sIGluY2x1ZGluZyB0aGUgcmVzdWx0cyB0aGV5IHByb2R1Y2UsIHdoaWxlIGFkZHJlc3NpbmcgbmV3ZXIgc2VjdXJpdHkgaXNzdWVzIHN1Y2ggYXMgdGhvc2UgcmVsYXRlZCB0byBzdXBwbHkgY2hhaW4gaXNzdWVzLiBJbiB0aGlzIHdheSwgcHJvZ3JhbSBhbmFseXNpcyB0b29scyB3b3VsZCBiZSBleHRlbmRlZCB3aXRoIHJlbGV2YW50IG1hY2hpbmUgbGVhcm5pbmcgdGVjaG5pcXVlcyBhbmQgYmUgaW50ZWdyYXRlZCBpbiBhbGwgZGlmZmVyZW50IHBoYXNlcyBvZiB0aGUgY29kZSBkZXZlbG9wbWVudCwgYnVpbGRpbmcsIHRlc3RpbmcsIGRlcGxveW1lbnQgYW5kIG1vbml0b3JpbmcgY3ljbGUuIiwidm9sdW1lIjoiMTM1IiwiY29udGFpbmVyLXRpdGxlLXNob3J0IjoiQ29tcHV0LiBTZWN1ci4ifSwiaXNUZW1wb3JhcnkiOmZhbHNlfSx7ImlkIjoiOGIyNDJlMTQtZWRkNi0zMTU4LTgxMDEtNmM4MjFkYjhmZDE4IiwiaXRlbURhdGEiOnsidHlwZSI6InBhcGVyLWNvbmZlcmVuY2UiLCJpZCI6IjhiMjQyZTE0LWVkZDYtMzE1OC04MTAxLTZjODIxZGI4ZmQxOCIsInRpdGxlIjoiU2VjdXJlIGluZm9ybWF0aW9uIGZsb3cgYXdhcmVuZXNzIGZvciBzbWFydCB3aXJlbGVzcyBlSGVhbHRoIHN5c3RlbXMiLCJhdXRob3IiOlt7ImZhbWlseSI6IlBmZWlmZmVyIiwiZ2l2ZW4iOiJTIiwicGFyc2UtbmFtZXMiOmZhbHNlLCJkcm9wcGluZy1wYXJ0aWNsZSI6IiIsIm5vbi1kcm9wcGluZy1wYXJ0aWNsZSI6IiJ9LHsiZmFtaWx5IjoiVW5nZXIiLCJnaXZlbiI6IlMiLCJwYXJzZS1uYW1lcyI6ZmFsc2UsImRyb3BwaW5nLXBhcnRpY2xlIjoiIiwibm9uLWRyb3BwaW5nLXBhcnRpY2xlIjoiIn0seyJmYW1pbHkiOiJUaW1tZXJtYW5uIiwiZ2l2ZW4iOiJEIiwicGFyc2UtbmFtZXMiOmZhbHNlLCJkcm9wcGluZy1wYXJ0aWNsZSI6IiIsIm5vbi1kcm9wcGluZy1wYXJ0aWNsZSI6IiJ9LHsiZmFtaWx5IjoiTGVobWFubiIsImdpdmVuIjoiQSIsInBhcnNlLW5hbWVzIjpmYWxzZSwiZHJvcHBpbmctcGFydGljbGUiOiIiLCJub24tZHJvcHBpbmctcGFydGljbGUiOiIifV0sImNvbnRhaW5lci10aXRsZSI6IkludGVybmF0aW9uYWwgTXVsdGktQ29uZmVyZW5jZSBvbiBTeXN0ZW1zLCBTaWduYWxzIGFuZCBEZXZpY2VzLCBTU0QgMjAxMiAtIFN1bW1hcnkgUHJvY2VlZGluZ3MiLCJET0kiOiIxMC4xMTA5L1NTRC4yMDEyLjYxOTgxMjMiLCJVUkwiOiJodHRwczovL3d3dy5zY29wdXMuY29tL2lud2FyZC9yZWNvcmQudXJpP2VpZD0yLXMyLjAtODQ4NjE2MDAzMjcmZG9pPTEwLjExMDklMmZTU0QuMjAxMi42MTk4MTIzJnBhcnRuZXJJRD00MCZtZDU9N2NjZjA0YTdkZjIwOGVlNTg1ZjUyMzZkYjExZTI5ZDEiLCJpc3N1ZWQiOnsiZGF0ZS1wYXJ0cyI6W1syMDEyXV19LCJjb250YWluZXItdGl0bGUtc2hvcnQiOiIifSwiaXNUZW1wb3JhcnkiOmZhbHNlfV19&quot;,&quot;citationItems&quot;:[{&quot;id&quot;:&quot;b6210058-899c-3fa4-b2b8-b6f2e0fafa6e&quot;,&quot;itemData&quot;:{&quot;type&quot;:&quot;article-journal&quot;,&quot;id&quot;:&quot;b6210058-899c-3fa4-b2b8-b6f2e0fafa6e&quot;,&quot;title&quot;:&quot;The role of program analysis in security vulnerability detection: Then and now&quot;,&quot;author&quot;:[{&quot;family&quot;:&quot;Cifuentes&quot;,&quot;given&quot;:&quot;C&quot;,&quot;parse-names&quot;:false,&quot;dropping-particle&quot;:&quot;&quot;,&quot;non-dropping-particle&quot;:&quot;&quot;},{&quot;family&quot;:&quot;Gauthier&quot;,&quot;given&quot;:&quot;F&quot;,&quot;parse-names&quot;:false,&quot;dropping-particle&quot;:&quot;&quot;,&quot;non-dropping-particle&quot;:&quot;&quot;},{&quot;family&quot;:&quot;Hassanshahi&quot;,&quot;given&quot;:&quot;B&quot;,&quot;parse-names&quot;:false,&quot;dropping-particle&quot;:&quot;&quot;,&quot;non-dropping-particle&quot;:&quot;&quot;},{&quot;family&quot;:&quot;Krishnan&quot;,&quot;given&quot;:&quot;P&quot;,&quot;parse-names&quot;:false,&quot;dropping-particle&quot;:&quot;&quot;,&quot;non-dropping-particle&quot;:&quot;&quot;},{&quot;family&quot;:&quot;McCall&quot;,&quot;given&quot;:&quot;D&quot;,&quot;parse-names&quot;:false,&quot;dropping-particle&quot;:&quot;&quot;,&quot;non-dropping-particle&quot;:&quot;&quot;}],&quot;container-title&quot;:&quot;Computers and Security&quot;,&quot;DOI&quot;:&quot;10.1016/j.cose.2023.103463&quot;,&quot;issued&quot;:{&quot;date-parts&quot;:[[2023]]},&quot;abstract&quot;:&quot;Program analysis techniques play an important role in detecting security vulnerabilities. In this paper we describe our experiences in developing a variety of tools that detect security vulnerabilities in an industrial setting. The main driving forces for adoption of program analysis tools by a development organisation are low false positive rate, ease of integration in the developer's workflow, scalability to handle industrial size systems and results that are easy to understand. Even if one the above dimensions is not supported, the tool will not be used in practice. We show how the analyses of program analysis tools have changed over more than a decade due to differences in languages, e.g., code written in systems-level languages like C tend to focus on memory-related vulnerabilities, in contrast to languages like Java, JavaScript and Python where the focus is more on injection vulnerabilities in web or cloud applications. Based on language, static or dynamic analysis approaches are needed, including hybrid approaches. We conclude with our vision on Intelligent Application Security – how program analysis tools will keep changing to enable the DevSecOps model given the fertile ground that the DevOps model provides today. We foresee different program analysis tools working together by sharing information, including the results they produce, while addressing newer security issues such as those related to supply chain issues. In this way, program analysis tools would be extended with relevant machine learning techniques and be integrated in all different phases of the code development, building, testing, deployment and monitoring cycle.&quot;,&quot;volume&quot;:&quot;135&quot;,&quot;container-title-short&quot;:&quot;Comput. Secur.&quot;},&quot;isTemporary&quot;:false},{&quot;id&quot;:&quot;8b242e14-edd6-3158-8101-6c821db8fd18&quot;,&quot;itemData&quot;:{&quot;type&quot;:&quot;paper-conference&quot;,&quot;id&quot;:&quot;8b242e14-edd6-3158-8101-6c821db8fd18&quot;,&quot;title&quot;:&quot;Secure information flow awareness for smart wireless eHealth systems&quot;,&quot;author&quot;:[{&quot;family&quot;:&quot;Pfeiffer&quot;,&quot;given&quot;:&quot;S&quot;,&quot;parse-names&quot;:false,&quot;dropping-particle&quot;:&quot;&quot;,&quot;non-dropping-particle&quot;:&quot;&quot;},{&quot;family&quot;:&quot;Unger&quot;,&quot;given&quot;:&quot;S&quot;,&quot;parse-names&quot;:false,&quot;dropping-particle&quot;:&quot;&quot;,&quot;non-dropping-particle&quot;:&quot;&quot;},{&quot;family&quot;:&quot;Timmermann&quot;,&quot;given&quot;:&quot;D&quot;,&quot;parse-names&quot;:false,&quot;dropping-particle&quot;:&quot;&quot;,&quot;non-dropping-particle&quot;:&quot;&quot;},{&quot;family&quot;:&quot;Lehmann&quot;,&quot;given&quot;:&quot;A&quot;,&quot;parse-names&quot;:false,&quot;dropping-particle&quot;:&quot;&quot;,&quot;non-dropping-particle&quot;:&quot;&quot;}],&quot;container-title&quot;:&quot;International Multi-Conference on Systems, Signals and Devices, SSD 2012 - Summary Proceedings&quot;,&quot;DOI&quot;:&quot;10.1109/SSD.2012.6198123&quot;,&quot;URL&quot;:&quot;https://www.scopus.com/inward/record.uri?eid=2-s2.0-84861600327&amp;doi=10.1109%2fSSD.2012.6198123&amp;partnerID=40&amp;md5=7ccf04a7df208ee585f5236db11e29d1&quot;,&quot;issued&quot;:{&quot;date-parts&quot;:[[2012]]},&quot;container-title-short&quot;:&quot;&quot;},&quot;isTemporary&quot;:false}]},{&quot;citationID&quot;:&quot;MENDELEY_CITATION_87fefa5f-8057-4582-b354-3f7155c5e8a7&quot;,&quot;properties&quot;:{&quot;noteIndex&quot;:0},&quot;isEdited&quot;:false,&quot;manualOverride&quot;:{&quot;isManuallyOverridden&quot;:false,&quot;citeprocText&quot;:&quot;[11]&quot;,&quot;manualOverrideText&quot;:&quot;&quot;},&quot;citationTag&quot;:&quot;MENDELEY_CITATION_v3_eyJjaXRhdGlvbklEIjoiTUVOREVMRVlfQ0lUQVRJT05fODdmZWZhNWYtODA1Ny00NTgyLWIzNTQtM2Y3MTU1YzVlOGE3IiwicHJvcGVydGllcyI6eyJub3RlSW5kZXgiOjB9LCJpc0VkaXRlZCI6ZmFsc2UsIm1hbnVhbE92ZXJyaWRlIjp7ImlzTWFudWFsbHlPdmVycmlkZGVuIjpmYWxzZSwiY2l0ZXByb2NUZXh0IjoiWzExXSIsIm1hbnVhbE92ZXJyaWRlVGV4dCI6IiJ9LCJjaXRhdGlvbkl0ZW1zIjpbeyJpZCI6IjNmZjRhNmJiLTRjZjAtMzJkZC1iNGJjLWQ0ZWY3OTBkMTJkMyIsIml0ZW1EYXRhIjp7InR5cGUiOiJhcnRpY2xlLWpvdXJuYWwiLCJpZCI6IjNmZjRhNmJiLTRjZjAtMzJkZC1iNGJjLWQ0ZWY3OTBkMTJkMyIsInRpdGxlIjoiT24gQ29tYmluaW5nIFN0YXRpYywgRHluYW1pYyBhbmQgSW50ZXJhY3RpdmUgQW5hbHlzaXMgU2VjdXJpdHkgVGVzdGluZyBUb29scyB0byBJbXByb3ZlIE9XQVNQIFRvcCBUZW4gU2VjdXJpdHkgVnVsbmVyYWJpbGl0eSBEZXRlY3Rpb24gaW4gV2ViIEFwcGxpY2F0aW9ucyIsImF1dGhvciI6W3siZmFtaWx5IjoiVHVkZWxhIiwiZ2l2ZW4iOiJGIE0iLCJwYXJzZS1uYW1lcyI6ZmFsc2UsImRyb3BwaW5nLXBhcnRpY2xlIjoiIiwibm9uLWRyb3BwaW5nLXBhcnRpY2xlIjoiIn0seyJmYW1pbHkiOiJIaWd1ZXJhIiwiZ2l2ZW4iOiJKIFIgQiIsInBhcnNlLW5hbWVzIjpmYWxzZSwiZHJvcHBpbmctcGFydGljbGUiOiIiLCJub24tZHJvcHBpbmctcGFydGljbGUiOiIifSx7ImZhbWlseSI6IkhpZ3VlcmEiLCJnaXZlbiI6IkogQiIsInBhcnNlLW5hbWVzIjpmYWxzZSwiZHJvcHBpbmctcGFydGljbGUiOiIiLCJub24tZHJvcHBpbmctcGFydGljbGUiOiIifSx7ImZhbWlseSI6Ik1vbnRhbHZvIiwiZ2l2ZW4iOiJKIEEgUyIsInBhcnNlLW5hbWVzIjpmYWxzZSwiZHJvcHBpbmctcGFydGljbGUiOiIiLCJub24tZHJvcHBpbmctcGFydGljbGUiOiIifSx7ImZhbWlseSI6IkFyZ3lyb3MiLCJnaXZlbiI6Ik0gSSIsInBhcnNlLW5hbWVzIjpmYWxzZSwiZHJvcHBpbmctcGFydGljbGUiOiIiLCJub24tZHJvcHBpbmctcGFydGljbGUiOiIifV0sImNvbnRhaW5lci10aXRsZSI6IkFQUExJRUQgU0NJRU5DRVMtQkFTRUwiLCJET0kiOiIxMC4zMzkwL2FwcDEwMjQ5MTE5IiwiSVNTTiI6IjIwNzYtMzQxNyIsIlBNSUQiOiJXT1M6MDAwNjAyODgxMDAwMDAxIiwiaXNzdWVkIjp7ImRhdGUtcGFydHMiOltbMjAyMF1dfSwibGFuZ3VhZ2UiOiJFbmdsaXNoIiwiYWJzdHJhY3QiOiJGZWF0dXJlZCBBcHBsaWNhdGlvblxuICAgVGhpcyBkb2N1bWVudCBwcm92aWRlcyBhIGNvbXBsZXRlIGNvbXBhcmF0aXZlIHN0dWR5IG9mIGhvdyBkaWZmZXJlbnQgdHlwZXMgb2Ygc2VjdXJpdHkgYW5hbHlzaXMgdG9vbHMsIChzdGF0aWMsIGludGVyYWN0aXZlIGFuZCBkeW5hbWljKSBjYW4gY29tYmluZSB0byBvYnRhaW4gdGhlIGJlc3QgcGVyZm9ybWFuY2UgcmVzdWx0cyBpbiB0ZXJtcyBvZiB0cnVlIGFuZCBmYWxzZSBwb3NpdGl2ZSByYXRpb3MgdGFraW5nIGludG8gYWNjb3VudCBkaWZmZXJlbnQgZGVncmVlcyBvZiBjcml0aWNhbGl0eS5cbiAgIFRoZSBkZXNpZ24gb2YgdGhlIHRlY2huaXF1ZXMgYW5kIGFsZ29yaXRobXMgdXNlZCBieSB0aGUgc3RhdGljLCBkeW5hbWljIGFuZCBpbnRlcmFjdGl2ZSBzZWN1cml0eSB0ZXN0aW5nIHRvb2xzIGRpZmZlci4gVGhlcmVmb3JlLCBlYWNoIHRvb2wgZGV0ZWN0cyB0byBhIGdyZWF0ZXIgb3IgbGVzc2VyIGV4dGVudCBlYWNoIHR5cGUgb2YgdnVsbmVyYWJpbGl0eSBmb3Igd2hpY2ggdGhleSBhcmUgZGVzaWduZWQgZm9yLiBJbiBhZGRpdGlvbiwgdGhlaXIgZGlmZmVyZW50IGRlc2lnbnMgbWVhbiB0aGF0IHRoZXkgaGF2ZSBkaWZmZXJlbnQgcGVyY2VudGFnZXMgb2YgZmFsc2UgcG9zaXRpdmVzLiBJbiBvcmRlciB0byB0YWtlIGFkdmFudGFnZSBvZiB0aGUgcG9zc2libGUgc3luZXJnaWVzIHRoYXQgZGlmZmVyZW50IGFuYWx5c2lzIHRvb2xzIHR5cGVzIG1heSBoYXZlLCB0aGlzIHBhcGVyIGNvbWJpbmVzIHNldmVyYWwgc3RhdGljLCBkeW5hbWljIGFuZCBpbnRlcmFjdGl2ZSBhbmFseXNpcyBzZWN1cml0eSB0ZXN0aW5nIHRvb2xzLXN0YXRpYyB3aGl0ZSBib3ggc2VjdXJpdHkgYW5hbHlzaXMgKFNBU1QpLCBkeW5hbWljIGJsYWNrIGJveCBzZWN1cml0eSBhbmFseXNpcyAoREFTVCkgYW5kIGludGVyYWN0aXZlIHdoaXRlIGJveCBzZWN1cml0eSBhbmFseXNpcyAoSUFTVCksIHJlc3BlY3RpdmVseS4gVGhlIGFpbSBpcyB0byBpbnZlc3RpZ2F0ZSBob3cgdG8gaW1wcm92ZSB0aGUgZWZmZWN0aXZlbmVzcyBvZiBzZWN1cml0eSB2dWxuZXJhYmlsaXR5IGRldGVjdGlvbiB3aGlsZSByZWR1Y2luZyB0aGUgbnVtYmVyIG9mIGZhbHNlIHBvc2l0aXZlcy4gU3BlY2lmaWNhbGx5LCB0d28gc3RhdGljLCB0d28gZHluYW1pYyBhbmQgdHdvIGludGVyYWN0aXZlIHNlY3VyaXR5IGFuYWx5c2lzIHRvb2xzIHdpbGwgYmUgY29tYmluZWQgdG8gc3R1ZHkgdGhlaXIgYmVoYXZpb3IgdXNpbmcgYSBzcGVjaWZpYyBiZW5jaG1hcmsgZm9yIE9XQVNQIFRvcCBUZW4gc2VjdXJpdHkgdnVsbmVyYWJpbGl0aWVzIGFuZCB0YWtpbmcgaW50byBhY2NvdW50IHZhcmlvdXMgc2NlbmFyaW9zIG9mIGRpZmZlcmVudCBjcml0aWNhbGl0eSBpbiB0ZXJtcyBvZiB0aGUgYXBwbGljYXRpb25zIGFuYWx5emVkLiBGaW5hbGx5LCB0aGlzIHN0dWR5IGFuYWx5emVzIGFuZCBkaXNjdXNzIHRoZSB2YWx1ZXMgb2YgdGhlIHNlbGVjdGVkIG1ldHJpY3MgYXBwbGllZCB0byB0aGUgcmVzdWx0cyBmb3IgZWFjaCBuLXRvb2xzIGNvbWJpbmF0aW9uLiIsImlzc3VlIjoiMjQiLCJ2b2x1bWUiOiIxMCIsImNvbnRhaW5lci10aXRsZS1zaG9ydCI6IiJ9LCJpc1RlbXBvcmFyeSI6ZmFsc2V9XX0=&quot;,&quot;citationItems&quot;:[{&quot;id&quot;:&quot;3ff4a6bb-4cf0-32dd-b4bc-d4ef790d12d3&quot;,&quot;itemData&quot;:{&quot;type&quot;:&quot;article-journal&quot;,&quot;id&quot;:&quot;3ff4a6bb-4cf0-32dd-b4bc-d4ef790d12d3&quot;,&quot;title&quot;:&quot;On Combining Static, Dynamic and Interactive Analysis Security Testing Tools to Improve OWASP Top Ten Security Vulnerability Detection in Web Applications&quot;,&quot;author&quot;:[{&quot;family&quot;:&quot;Tudela&quot;,&quot;given&quot;:&quot;F M&quot;,&quot;parse-names&quot;:false,&quot;dropping-particle&quot;:&quot;&quot;,&quot;non-dropping-particle&quot;:&quot;&quot;},{&quot;family&quot;:&quot;Higuera&quot;,&quot;given&quot;:&quot;J R B&quot;,&quot;parse-names&quot;:false,&quot;dropping-particle&quot;:&quot;&quot;,&quot;non-dropping-particle&quot;:&quot;&quot;},{&quot;family&quot;:&quot;Higuera&quot;,&quot;given&quot;:&quot;J B&quot;,&quot;parse-names&quot;:false,&quot;dropping-particle&quot;:&quot;&quot;,&quot;non-dropping-particle&quot;:&quot;&quot;},{&quot;family&quot;:&quot;Montalvo&quot;,&quot;given&quot;:&quot;J A S&quot;,&quot;parse-names&quot;:false,&quot;dropping-particle&quot;:&quot;&quot;,&quot;non-dropping-particle&quot;:&quot;&quot;},{&quot;family&quot;:&quot;Argyros&quot;,&quot;given&quot;:&quot;M I&quot;,&quot;parse-names&quot;:false,&quot;dropping-particle&quot;:&quot;&quot;,&quot;non-dropping-particle&quot;:&quot;&quot;}],&quot;container-title&quot;:&quot;APPLIED SCIENCES-BASEL&quot;,&quot;DOI&quot;:&quot;10.3390/app10249119&quot;,&quot;ISSN&quot;:&quot;2076-3417&quot;,&quot;PMID&quot;:&quot;WOS:000602881000001&quot;,&quot;issued&quot;:{&quot;date-parts&quot;:[[2020]]},&quot;language&quot;:&quot;English&quot;,&quot;abstract&quot;:&quot;Featured Application\n   This document provides a complete comparative study of how different types of security analysis tools, (static, interactive and dynamic) can combine to obtain the best performance results in terms of true and false positive ratios taking into account different degrees of criticality.\n   The design of the techniques and algorithms used by the static, dynamic and interactive security testing tools differ. Therefore, each tool detects to a greater or lesser extent each type of vulnerability for which they are designed for. In addition, their different designs mean that they have different percentages of false positives. In order to take advantage of the possible synergies that different analysis tools types may have, this paper combines several static, dynamic and interactive analysis security testing tools-static white box security analysis (SAST), dynamic black box security analysis (DAST) and interactive white box security analysis (IAST), respectively. The aim is to investigate how to improve the effectiveness of security vulnerability detection while reducing the number of false positives. Specifically, two static, two dynamic and two interactive security analysis tools will be combined to study their behavior using a specific benchmark for OWASP Top Ten security vulnerabilities and taking into account various scenarios of different criticality in terms of the applications analyzed. Finally, this study analyzes and discuss the values of the selected metrics applied to the results for each n-tools combination.&quot;,&quot;issue&quot;:&quot;24&quot;,&quot;volume&quot;:&quot;10&quot;,&quot;container-title-short&quot;:&quot;&quot;},&quot;isTemporary&quot;:false}]},{&quot;citationID&quot;:&quot;MENDELEY_CITATION_3687f529-6597-470f-9681-f1e9b8db3e50&quot;,&quot;properties&quot;:{&quot;noteIndex&quot;:0},&quot;isEdited&quot;:false,&quot;manualOverride&quot;:{&quot;isManuallyOverridden&quot;:false,&quot;citeprocText&quot;:&quot;[12]&quot;,&quot;manualOverrideText&quot;:&quot;&quot;},&quot;citationTag&quot;:&quot;MENDELEY_CITATION_v3_eyJjaXRhdGlvbklEIjoiTUVOREVMRVlfQ0lUQVRJT05fMzY4N2Y1MjktNjU5Ny00NzBmLTk2ODEtZjFlOWI4ZGIzZTUwIiwicHJvcGVydGllcyI6eyJub3RlSW5kZXgiOjB9LCJpc0VkaXRlZCI6ZmFsc2UsIm1hbnVhbE92ZXJyaWRlIjp7ImlzTWFudWFsbHlPdmVycmlkZGVuIjpmYWxzZSwiY2l0ZXByb2NUZXh0IjoiWzEyXSIsIm1hbnVhbE92ZXJyaWRlVGV4dCI6IiJ9LCJjaXRhdGlvbkl0ZW1zIjpbeyJpZCI6IjJmNTFkODFlLWY0MTYtMzIwNC04MWY2LTk0ZTRkYzNkOGRkNiIsIml0ZW1EYXRhIjp7InR5cGUiOiJhcnRpY2xlLWpvdXJuYWwiLCJpZCI6IjJmNTFkODFlLWY0MTYtMzIwNC04MWY2LTk0ZTRkYzNkOGRkNiIsInRpdGxlIjoiU2VjdXJlIHNvZnR3YXJlIGRldmVsb3BtZW50IGFuZCB0ZXN0aW5nOiBBIG1vZGVsLWJhc2VkIG1ldGhvZG9sb2d5IiwiYXV0aG9yIjpbeyJmYW1pbHkiOiJDYXNvbGEiLCJnaXZlbiI6IlZhbGVudGluYSIsInBhcnNlLW5hbWVzIjpmYWxzZSwiZHJvcHBpbmctcGFydGljbGUiOiIiLCJub24tZHJvcHBpbmctcGFydGljbGUiOiIifSx7ImZhbWlseSI6IkJlbmVkaWN0aXMiLCJnaXZlbiI6IkFsZXNzYW5kcmEiLCJwYXJzZS1uYW1lcyI6ZmFsc2UsImRyb3BwaW5nLXBhcnRpY2xlIjoiIiwibm9uLWRyb3BwaW5nLXBhcnRpY2xlIjoiRGUifSx7ImZhbWlseSI6Ik1henpvY2NhIiwiZ2l2ZW4iOiJDYXJsbyIsInBhcnNlLW5hbWVzIjpmYWxzZSwiZHJvcHBpbmctcGFydGljbGUiOiIiLCJub24tZHJvcHBpbmctcGFydGljbGUiOiIifSx7ImZhbWlseSI6Ik9yYmluYXRvIiwiZ2l2ZW4iOiJWaXR0b3JpbyIsInBhcnNlLW5hbWVzIjpmYWxzZSwiZHJvcHBpbmctcGFydGljbGUiOiIiLCJub24tZHJvcHBpbmctcGFydGljbGUiOiIifV0sImNvbnRhaW5lci10aXRsZSI6IkNvbXB1dGVycyAmIFNlY3VyaXR5IiwiRE9JIjoiaHR0cHM6Ly9kb2kub3JnLzEwLjEwMTYvai5jb3NlLjIwMjMuMTAzNjM5IiwiSVNTTiI6IjAxNjctNDA0OCIsIlVSTCI6Imh0dHBzOi8vd3d3LnNjaWVuY2VkaXJlY3QuY29tL3NjaWVuY2UvYXJ0aWNsZS9waWkvUzAxNjc0MDQ4MjMwMDU0OTciLCJpc3N1ZWQiOnsiZGF0ZS1wYXJ0cyI6W1syMDI0XV19LCJwYWdlIjoiMTAzNjM5IiwiYWJzdHJhY3QiOiJNb2Rlcm4gaW5kdXN0cmllcyB3aWRlbHkgcmVseSB1cG9uIHNvZnR3YXJlIGFuZCBJVCBzZXJ2aWNlcywgaW4gYSBjb250ZXh0IHdoZXJlIGN5YmVyY3JpbWUgaXMgcmFwaWRseSBzcHJlYWRpbmcgaW4gbW9yZSBhbmQgbW9yZSBzZWN0b3JzLiBVbmZvcnR1bmF0ZWx5LCBkZXNwaXRlIGdyZWF0ZXIgZ2VuZXJhbCBhd2FyZW5lc3Mgb2Ygc2VjdXJpdHkgcmlza3MgYW5kIHRoZSBhdmFpbGFiaWxpdHkgb2Ygc2VjdXJpdHkgdG9vbHMgdGhhdCBjYW4gaGVscCB0byBjb3BlIHdpdGggdGhvc2Ugcmlza3MsIG1hbnkgb3JnYW5pemF0aW9ucyAoZXNwZWNpYWxseSBtZWRpdW0vc21hbGwtc2l6ZSBvbmVzKSBzdGlsbCBsYWcgd2hlbiBpdCBjb21lcyB0byBidWlsZGluZyBzZWN1cml0eSBpbnRvIHRoZWlyIHNlcnZpY2VzLiBUaGlzIGlzIG1haW5seSBkdWUgdG8gdGhlIGxpbWl0ZWQgc2VjdXJpdHkgc2tpbGxzIG9mIGNvbW1vbiBkZXZlbG9wZXJzL0lUIHByb2plY3QgbWFuYWdlcnMgYW5kIHRvIHRoZSB0eXBpY2FsbHkgaGlnaCBjb3N0cyBvZiBzZWN1cml0eSBwcm9jZWR1cmVzLiBJbiBmYWN0LCB3aGlsZSBhdXRvbWF0ZWQgdG9vbHMgZXhpc3QgdG8gcGVyZm9ybSBjb2RlIGFuYWx5c2lzLCB2dWxuZXJhYmlsaXR5IHNjYW5uaW5nLCBvciBzZWN1cml0eSB0ZXN0aW5nLCB0aGUgbWFudWFsIGludGVydmVudGlvbiBvZiBzZWN1cml0eSBleHBlcnRzIGlzIHN0aWxsIHJlcXVpcmVkIG5vdCBvbmx5IGZvciBzZWN1cml0eSBhbmFseXNpcyBhbmQgZGVzaWduLCBidXQgYWxzbyB0byBjb25maWd1cmUgYW5kIGVsYWJvcmF0ZSB0aGUgb3V0cHV0IG9mIHRoZSBzZWN1cml0eSB0ZXN0aW5nIHRvb2xzLiBJbiB0aGlzIHBhcGVyLCB3ZSBwcm9wb3NlIGEgbm92ZWwgc2VjdXJlIHNvZnR3YXJlIGRldmVsb3BtZW50IG1ldGhvZG9sb2d5IGFpbWVkIGF0IHN1cHBvcnRpbmcgZGV2ZWxvcGVycyBmcm9tIHNlY3VyaXR5IGRlc2lnbiB0byBzZWN1cml0eSB0ZXN0aW5nLCBzdWl0YWJsZSBmb3IgaW50ZWdyYXRpb24gd2l0aGluIG1vZGVybiBEZXZPcHMgcGlwZWxpbmVzIGFjY29yZGluZyB0byBhIERldlNlY09wcyAob3IgU2VjRGV2T3BzKSBhcHByb2FjaC4gVGhlIHByb3Bvc2VkIG1ldGhvZG9sb2d5IGxldmVyYWdlcyBhIG1vZGVsLWJhc2VkIHByb2Nlc3MgdGhhdCBlbmFibGVzIGlkZW50aWZ5aW5nIGV4aXN0aW5nIHRocmVhdHMsIHNlbGVjdGluZyBhcHByb3ByaWF0ZSBjb3VudGVybWVhc3VyZXMgdG8gZW5mb3JjZSwgYW5kIHZlcmlmeSB0aGVpciBtaXRpZ2F0aW9uIGVmZmVjdGl2ZW5lc3MgdGhyb3VnaCBib3RoIHN0YXRpYyBhc3Nlc3NtZW50IHByb2NlZHVyZXMgYW5kIHRhcmdldGVkIHNlY3VyaXR5IHRlc3RzLiBUbyBkZW1vbnN0cmF0ZSBvdXIgYXBwcm9hY2gncyBmZWFzaWJpbGl0eSBhbmQgY29uY3JldGVseSBpbGx1c3RyYXRlIHRoZSBkZXZpc2VkIGFjdGl2aXRpZXMsIHdlIHByb3ZpZGUgYSBzdGVwLWJ5LXN0ZXAgZGVzY3JpcHRpb24gb2YgdGhlIHdob2xlIHByb2Nlc3MgY29uY2VybmluZyBhIGNvbnRhaW5lcml6ZWQgbWljcm9zZXJ2aWNlLWJhc2VkIGFwcGxpY2F0aW9uIGNhc2Ugc3R1ZHkuIEluIGFkZGl0aW9uLCB3ZSBkaXNjdXNzIHRoZSBhcHBsaWNhdGlvbiBvZiB0aGUgcHJvcG9zZWQgbWV0aG9kb2xvZ3ksIGluIGl0cyB0aHJlYXQgbW9kZWxpbmcgYW5kIHNlY3VyaXR5IHRlc3RpbmcgcGhhc2VzLCB0byBhIHdlbGwta25vd24gdnVsbmVyYWJsZSB3ZWIgYXBwbGljYXRpb24gd2lkZWx5IHVzZWQgZm9yIHNlY3VyaXR5IHRyYWluaW5nIHB1cnBvc2VzLCB0byBpbGx1c3RyYXRlIHRoYXQgd2UgY2FuIGlkZW50aWZ5IG1vc3Qgb2YgdGhlIGV4aXN0aW5nIHZ1bG5lcmFiaWxpdGllcyBhbmQgZGV0ZXJtaW5lIGFwcHJvcHJpYXRlIHRlc3QgcGxhbnMgdG8gYXNzZXNzIGFuZCBtaXRpZ2F0ZSBzdWNoIHZ1bG5lcmFiaWxpdGllcy4iLCJ2b2x1bWUiOiIxMzciLCJjb250YWluZXItdGl0bGUtc2hvcnQiOiJDb21wdXQuIFNlY3VyLiJ9LCJpc1RlbXBvcmFyeSI6ZmFsc2V9XX0=&quot;,&quot;citationItems&quot;:[{&quot;id&quot;:&quot;2f51d81e-f416-3204-81f6-94e4dc3d8dd6&quot;,&quot;itemData&quot;:{&quot;type&quot;:&quot;article-journal&quot;,&quot;id&quot;:&quot;2f51d81e-f416-3204-81f6-94e4dc3d8dd6&quot;,&quot;title&quot;:&quot;Secure software development and testing: A model-based methodology&quot;,&quot;author&quot;:[{&quot;family&quot;:&quot;Casola&quot;,&quot;given&quot;:&quot;Valentina&quot;,&quot;parse-names&quot;:false,&quot;dropping-particle&quot;:&quot;&quot;,&quot;non-dropping-particle&quot;:&quot;&quot;},{&quot;family&quot;:&quot;Benedictis&quot;,&quot;given&quot;:&quot;Alessandra&quot;,&quot;parse-names&quot;:false,&quot;dropping-particle&quot;:&quot;&quot;,&quot;non-dropping-particle&quot;:&quot;De&quot;},{&quot;family&quot;:&quot;Mazzocca&quot;,&quot;given&quot;:&quot;Carlo&quot;,&quot;parse-names&quot;:false,&quot;dropping-particle&quot;:&quot;&quot;,&quot;non-dropping-particle&quot;:&quot;&quot;},{&quot;family&quot;:&quot;Orbinato&quot;,&quot;given&quot;:&quot;Vittorio&quot;,&quot;parse-names&quot;:false,&quot;dropping-particle&quot;:&quot;&quot;,&quot;non-dropping-particle&quot;:&quot;&quot;}],&quot;container-title&quot;:&quot;Computers &amp; Security&quot;,&quot;DOI&quot;:&quot;https://doi.org/10.1016/j.cose.2023.103639&quot;,&quot;ISSN&quot;:&quot;0167-4048&quot;,&quot;URL&quot;:&quot;https://www.sciencedirect.com/science/article/pii/S0167404823005497&quot;,&quot;issued&quot;:{&quot;date-parts&quot;:[[2024]]},&quot;page&quot;:&quot;103639&quot;,&quot;abstract&quot;:&quot;Modern industries widely rely upon software and IT services, in a context where cybercrime is rapidly spreading in more and more sectors. Unfortunately, despite greater general awareness of security risks and the availability of security tools that can help to cope with those risks, many organizations (especially medium/small-size ones) still lag when it comes to building security into their services. This is mainly due to the limited security skills of common developers/IT project managers and to the typically high costs of security procedures. In fact, while automated tools exist to perform code analysis, vulnerability scanning, or security testing, the manual intervention of security experts is still required not only for security analysis and design, but also to configure and elaborate the output of the security testing tools. In this paper, we propose a novel secure software development methodology aimed at supporting developers from security design to security testing, suitable for integration within modern DevOps pipelines according to a DevSecOps (or SecDevOps) approach. The proposed methodology leverages a model-based process that enables identifying existing threats, selecting appropriate countermeasures to enforce, and verify their mitigation effectiveness through both static assessment procedures and targeted security tests. To demonstrate our approach's feasibility and concretely illustrate the devised activities, we provide a step-by-step description of the whole process concerning a containerized microservice-based application case study. In addition, we discuss the application of the proposed methodology, in its threat modeling and security testing phases, to a well-known vulnerable web application widely used for security training purposes, to illustrate that we can identify most of the existing vulnerabilities and determine appropriate test plans to assess and mitigate such vulnerabilities.&quot;,&quot;volume&quot;:&quot;137&quot;,&quot;container-title-short&quot;:&quot;Comput. Secur.&quot;},&quot;isTemporary&quot;:false}]},{&quot;citationID&quot;:&quot;MENDELEY_CITATION_92ad5719-c8a8-4e7b-9262-3ebf02893e72&quot;,&quot;properties&quot;:{&quot;noteIndex&quot;:0},&quot;isEdited&quot;:false,&quot;manualOverride&quot;:{&quot;isManuallyOverridden&quot;:false,&quot;citeprocText&quot;:&quot;[13], [14], [15]&quot;,&quot;manualOverrideText&quot;:&quot;&quot;},&quot;citationTag&quot;:&quot;MENDELEY_CITATION_v3_eyJjaXRhdGlvbklEIjoiTUVOREVMRVlfQ0lUQVRJT05fOTJhZDU3MTktYzhhOC00ZTdiLTkyNjItM2ViZjAyODkzZTcyIiwicHJvcGVydGllcyI6eyJub3RlSW5kZXgiOjB9LCJpc0VkaXRlZCI6ZmFsc2UsIm1hbnVhbE92ZXJyaWRlIjp7ImlzTWFudWFsbHlPdmVycmlkZGVuIjpmYWxzZSwiY2l0ZXByb2NUZXh0IjoiWzEzXSwgWzE0XSwgWzE1XSIsIm1hbnVhbE92ZXJyaWRlVGV4dCI6IiJ9LCJjaXRhdGlvbkl0ZW1zIjpbeyJpZCI6ImRkYzg3ZDNiLTU2YzgtM2M4Ny1iMjUyLTNjYWQ2MzhlODgzYSIsIml0ZW1EYXRhIjp7InR5cGUiOiJhcnRpY2xlLWpvdXJuYWwiLCJpZCI6ImRkYzg3ZDNiLTU2YzgtM2M4Ny1iMjUyLTNjYWQ2MzhlODgzYSIsInRpdGxlIjoiT24gdGhlIGFkb3B0aW9uIG9mIHN0YXRpYyBhbmFseXNpcyBmb3Igc29mdHdhcmUgc2VjdXJpdHkgYXNzZXNzbWVudOKAk0EgY2FzZSBzdHVkeSBvZiBhbiBvcGVuLXNvdXJjZSBlLWdvdmVybm1lbnQgcHJvamVjdCIsImF1dGhvciI6W3siZmFtaWx5IjoiTmd1eWVuLUR1YyIsImdpdmVuIjoiQW5oIiwicGFyc2UtbmFtZXMiOmZhbHNlLCJkcm9wcGluZy1wYXJ0aWNsZSI6IiIsIm5vbi1kcm9wcGluZy1wYXJ0aWNsZSI6IiJ9LHsiZmFtaWx5IjoiRG8iLCJnaXZlbiI6Ik1hbmggVmlldCIsInBhcnNlLW5hbWVzIjpmYWxzZSwiZHJvcHBpbmctcGFydGljbGUiOiIiLCJub24tZHJvcHBpbmctcGFydGljbGUiOiIifSx7ImZhbWlseSI6Ikx1b25nIEhvbmciLCJnaXZlbiI6IlF1YW4iLCJwYXJzZS1uYW1lcyI6ZmFsc2UsImRyb3BwaW5nLXBhcnRpY2xlIjoiIiwibm9uLWRyb3BwaW5nLXBhcnRpY2xlIjoiIn0seyJmYW1pbHkiOiJOZ3V5ZW4gS2hhYyIsImdpdmVuIjoiS2llbSIsInBhcnNlLW5hbWVzIjpmYWxzZSwiZHJvcHBpbmctcGFydGljbGUiOiIiLCJub24tZHJvcHBpbmctcGFydGljbGUiOiIifSx7ImZhbWlseSI6Ik5ndXllbiBRdWFuZyIsImdpdmVuIjoiQW5oIiwicGFyc2UtbmFtZXMiOmZhbHNlLCJkcm9wcGluZy1wYXJ0aWNsZSI6IiIsIm5vbi1kcm9wcGluZy1wYXJ0aWNsZSI6IiJ9XSwiY29udGFpbmVyLXRpdGxlIjoiQ29tcHV0ZXJzICYgU2VjdXJpdHkiLCJET0kiOiJodHRwczovL2RvaS5vcmcvMTAuMTAxNi9qLmNvc2UuMjAyMS4xMDI0NzAiLCJJU1NOIjoiMDE2Ny00MDQ4IiwiVVJMIjoiaHR0cHM6Ly93d3cuc2NpZW5jZWRpcmVjdC5jb20vc2NpZW5jZS9hcnRpY2xlL3BpaS9TMDE2NzQwNDgyMTAwMjk0NyIsImlzc3VlZCI6eyJkYXRlLXBhcnRzIjpbWzIwMjFdXX0sInBhZ2UiOiIxMDI0NzAiLCJhYnN0cmFjdCI6IlN0YXRpYyBBcHBsaWNhdGlvbiBTZWN1cml0eSBUZXN0aW5nIChTQVNUKSBpcyBhIHBvcHVsYXIgcXVhbGl0eSBhc3N1cmFuY2UgdGVjaG5pcXVlIGluIHNvZnR3YXJlIGVuZ2luZWVyaW5nLiBIb3dldmVyLCBpbnRlZ3JhdGluZyBTQVNUIHRvb2xzIGludG8gaW5kdXN0cnktbGV2ZWwgcHJvZHVjdCBkZXZlbG9wbWVudCBmb3Igc2VjdXJpdHkgYXNzZXNzbWVudCBwb3NlcyB2YXJpb3VzIHRlY2huaWNhbCBhbmQgbWFuYWdlcmlhbCBjaGFsbGVuZ2VzLiBJbiB0aGlzIHdvcmssIHdlIHJlcG9ydGVkIHJlc3VsdHMgZnJvbSBhIGNhc2Ugc3R1ZHkgb2YgYWRvcHRpbmcgU0FTVCBhcyBhIHBhcnQgb2YgYSBodW1hbi1kcml2ZW4gc2VjdXJpdHkgYXNzZXNzbWVudCBwcm9jZXNzIGluIGFuIG9wZW4tc291cmNlIGUtZ292ZXJubWVudCBwcm9qZWN0LiBXZSBkZXNjcmliZWQgaG93IFNBU1RzIGFyZSBzZWxlY3RlZCwgZXZhbHVhdGVkLCBhbmQgY29tYmluZWQgaW50byBhIG5vdmVsIGFwcHJvYWNoIGFuZCBhZG9wdGVkIGJ5IHNlY3VyaXR5IGV4cGVydHMgZm9yIHNvZnR3YXJlIHNlY3VyaXR5IGFzc2Vzc21lbnQuIFRoZSBhcHByb2FjaCB3YXMgcHJlbGltaW5hcmlseSBldmFsdWF0ZWQgdXNpbmcgc2VtaS1zdHJ1Y3R1cmVkIGludGVydmlld3MuIE91ciByZXN1bHRzIHNob3cgdGhhdCB3aGlsZSBzb21lIFNBU1QgdG9vbHMgb3V0LXBlcmZvcm0gb3RoZXJzLCBpdCBpcyBwb3NzaWJsZSB0byBhY2hpZXZlIGJldHRlciBwZXJmb3JtYW5jZSBieSBjb21iaW5pbmcgbW9yZSB0aGFuIG9uZSBTQVNUIHRvb2xzLiBUaGUgY29tYmluZWQgYXBwcm9hY2ggaGFzIHRoZSBwb3RlbnRpYWwgdG8gYWlkIHRoZSBzZWN1cml0eSBhc3Nlc3NtZW50IHByb2Nlc3MgZm9yIG9wZW4tc291cmNlIHNvZnR3YXJlLiIsInZvbHVtZSI6IjExMSIsImNvbnRhaW5lci10aXRsZS1zaG9ydCI6IkNvbXB1dC4gU2VjdXIuIn0sImlzVGVtcG9yYXJ5IjpmYWxzZX0seyJpZCI6IjI4ZTBjODlhLTI5YjQtMzI4MC1hZDA4LTNlYWIyNTE3OTJlMSIsIml0ZW1EYXRhIjp7InR5cGUiOiJhcnRpY2xlLWpvdXJuYWwiLCJpZCI6IjI4ZTBjODlhLTI5YjQtMzI4MC1hZDA4LTNlYWIyNTE3OTJlMSIsInRpdGxlIjoiRGVzYXJyb2xsbyBkZSBzZXJ2aWNpb3Mgd2ViIFJFU1Qg4oCcaW5zZWd1cm9z4oCdIHBhcmEgYXV0by1hcHJlbmRpemFqZSBlbiBsYSBleHBsb3RhY2nDs24gZGUgdnVsbmVyYWJpbGlkYWRlcyIsImF1dGhvciI6W3siZmFtaWx5IjoiTWVqw61hLUdyYW5kYSIsImdpdmVuIjoiQ2FybG9zIE1pY2hhZWwiLCJwYXJzZS1uYW1lcyI6ZmFsc2UsImRyb3BwaW5nLXBhcnRpY2xlIjoiIiwibm9uLWRyb3BwaW5nLXBhcnRpY2xlIjoiIn1dLCJhY2Nlc3NlZCI6eyJkYXRlLXBhcnRzIjpbWzIwMjMsMywyOF1dfSwiVVJMIjoiaHR0cHM6Ly9yZXVuaXIudW5pci5uZXQvaGFuZGxlLzEyMzQ1Njc4OS83NDM1IiwiaXNzdWVkIjp7ImRhdGUtcGFydHMiOltbMjAxOCw3LDI2XV19LCJhYnN0cmFjdCI6IlRoaXMgZG9jdW1lbnQgcmVmZXJzIHRvIHRoZSBkZXZlbG9wbWVudCBvZiBpbnNlY3VyZSBSRVNUIHdlYiBzZXJ2aWNlcywgdXNpbmcgUEhQIGFzIHByb2dyYW1taW5nIGxhbmd1YWdlIGZvciBzZWxmLWxlYXJuaW5nIGluIHZ1bG5lcmFiaWxpdGllcyBleHBsb2l0YXRpb24gYW5kIHRoZW4sIFdlYiBzZXJ2aWNlcyB3aWxsIGJlIGV4cG9zZWQgdG8gZGlmZmVyZW50IHZ1bG5lcmFiaWxpdHkgYW5hbHlzaXMgdG9vbHMgKEhwIEZvcnRpZnksIE9XQVNQIFpBUCwgQUNVTkVUSVgpIGxvb2tpbmcgZm9yIGV2aWRlbmNpbmcsIGtub3dpbmcgYW5kIG1pdGlnYXRpbmcgdGhlIGZvdW5kZWQgdGhyZWF0cy5cblxuV2lsbCBiZSBpbmNsdWRlZCBhbiBhbmFseXNpcyBhYm91dCB0aGUgc3RhdGUgb2YgYXJ0IHJlbGF0ZWQgdG8gc2VjdXJpdHkgaW4gUkVTVCB3ZWIgc2VydmljZXMuIFRoZSDigJxpbnNlY3VyZeKAnSBXZWIgc2VydmljZXMgZGV2ZWxvcGVkIHdpbGwgYmUgc3VibWl0dGVkIHRvIGEgdnVsbmVyYWJpbGl0eSBzY2FubmVyIHRha2luZyBpbnRvIGFjY291bnQgdGhlIGZpdmUgbW9zdCBjb21tb24gdGhyZWF0cyByZXBvcnRlZCBpbiB0aGUgT1dBU1AgMjAxNyBsaXN0IGFuZCB0aGUgUkVTVCBTZWN1cml0eSBDaGVhdCBTaGVldCwgcmVzdWx0cyB3aWxsIGJlIGFuYWx5emVkLCBleHBvc2VkIGFuZCBjb25jbHVzaW9ucyB3aWxsIGJlIHByZXNlbnRlZC4gRmluYWxseSwgcmVhZGVycyB3aWxsIGZpbmQgYnJpZWYgdGlwcywgc3VnZ2VzdGlvbnMgYW5kIGdvb2QgcHJhY3RpY2VzIHRoYXQgd2lsbCBiZSB1c2VmdWwgZHVyaW5nIHRoZSBkZXZlbG9wbWVudCBwaGFzZSBvZiBSRVNUIHdlYiBzZXJ2aWNlcyBmb3IgcHJvZ3JhbW1lcnMuIiwiY29udGFpbmVyLXRpdGxlLXNob3J0IjoiIn0sImlzVGVtcG9yYXJ5IjpmYWxzZX0seyJpZCI6Ijc0ZGEwYTU5LWEwMzEtM2EyMi1hNWQ3LWUxMzk1M2E0ODkxMiIsIml0ZW1EYXRhIjp7InR5cGUiOiJhcnRpY2xlLWpvdXJuYWwiLCJpZCI6Ijc0ZGEwYTU5LWEwMzEtM2EyMi1hNWQ3LWUxMzk1M2E0ODkxMiIsInRpdGxlIjoiQSBDb21wYXJhdGl2ZSBBbmFseXNpcyBhbmQgQmVuY2htYXJraW5nIG9mIER5bmFtaWMgQXBwbGljYXRpb24gU2VjdXJpdHkgVGVzdGluZyAoREFTVCkgVG9vbHMiLCJhdXRob3IiOlt7ImZhbWlseSI6IlNvbWkiLCJnaXZlbiI6IlZpdmVrIiwicGFyc2UtbmFtZXMiOmZhbHNlLCJkcm9wcGluZy1wYXJ0aWNsZSI6IiIsIm5vbi1kcm9wcGluZy1wYXJ0aWNsZSI6IiJ9XSwiY29udGFpbmVyLXRpdGxlIjoiSm91cm5hbCBvZiBFbmdpbmVlcmluZyBhbmQgQXBwbGllZCBTY2llbmNlcyBUZWNobm9sb2d5IiwiRE9JIjoiMTAuNDczNjMvSkVBU1QvMjAyNCg2KUUxMzkiLCJpc3N1ZWQiOnsiZGF0ZS1wYXJ0cyI6W1syMDI0LDIsMjldXX0sInBhZ2UiOiIxLTYiLCJjb250YWluZXItdGl0bGUtc2hvcnQiOiIifSwiaXNUZW1wb3JhcnkiOmZhbHNlfV19&quot;,&quot;citationItems&quot;:[{&quot;id&quot;:&quot;ddc87d3b-56c8-3c87-b252-3cad638e883a&quot;,&quot;itemData&quot;:{&quot;type&quot;:&quot;article-journal&quot;,&quot;id&quot;:&quot;ddc87d3b-56c8-3c87-b252-3cad638e883a&quot;,&quot;title&quot;:&quot;On the adoption of static analysis for software security assessment–A case study of an open-source e-government project&quot;,&quot;author&quot;:[{&quot;family&quot;:&quot;Nguyen-Duc&quot;,&quot;given&quot;:&quot;Anh&quot;,&quot;parse-names&quot;:false,&quot;dropping-particle&quot;:&quot;&quot;,&quot;non-dropping-particle&quot;:&quot;&quot;},{&quot;family&quot;:&quot;Do&quot;,&quot;given&quot;:&quot;Manh Viet&quot;,&quot;parse-names&quot;:false,&quot;dropping-particle&quot;:&quot;&quot;,&quot;non-dropping-particle&quot;:&quot;&quot;},{&quot;family&quot;:&quot;Luong Hong&quot;,&quot;given&quot;:&quot;Quan&quot;,&quot;parse-names&quot;:false,&quot;dropping-particle&quot;:&quot;&quot;,&quot;non-dropping-particle&quot;:&quot;&quot;},{&quot;family&quot;:&quot;Nguyen Khac&quot;,&quot;given&quot;:&quot;Kiem&quot;,&quot;parse-names&quot;:false,&quot;dropping-particle&quot;:&quot;&quot;,&quot;non-dropping-particle&quot;:&quot;&quot;},{&quot;family&quot;:&quot;Nguyen Quang&quot;,&quot;given&quot;:&quot;Anh&quot;,&quot;parse-names&quot;:false,&quot;dropping-particle&quot;:&quot;&quot;,&quot;non-dropping-particle&quot;:&quot;&quot;}],&quot;container-title&quot;:&quot;Computers &amp; Security&quot;,&quot;DOI&quot;:&quot;https://doi.org/10.1016/j.cose.2021.102470&quot;,&quot;ISSN&quot;:&quot;0167-4048&quot;,&quot;URL&quot;:&quot;https://www.sciencedirect.com/science/article/pii/S0167404821002947&quot;,&quot;issued&quot;:{&quot;date-parts&quot;:[[2021]]},&quot;page&quot;:&quot;102470&quot;,&quot;abstract&quot;:&quot;Static Application Security Testing (SAST) is a popular quality assurance technique in software engineering. However, integrating SAST tools into industry-level product development for security assessment poses various technical and managerial challenges. In this work, we reported results from a case study of adopting SAST as a part of a human-driven security assessment process in an open-source e-government project. We described how SASTs are selected, evaluated, and combined into a novel approach and adopted by security experts for software security assessment. The approach was preliminarily evaluated using semi-structured interviews. Our results show that while some SAST tools out-perform others, it is possible to achieve better performance by combining more than one SAST tools. The combined approach has the potential to aid the security assessment process for open-source software.&quot;,&quot;volume&quot;:&quot;111&quot;,&quot;container-title-short&quot;:&quot;Comput. Secur.&quot;},&quot;isTemporary&quot;:false},{&quot;id&quot;:&quot;28e0c89a-29b4-3280-ad08-3eab251792e1&quot;,&quot;itemData&quot;:{&quot;type&quot;:&quot;article-journal&quot;,&quot;id&quot;:&quot;28e0c89a-29b4-3280-ad08-3eab251792e1&quot;,&quot;title&quot;:&quot;Desarrollo de servicios web REST “inseguros” para auto-aprendizaje en la explotación de vulnerabilidades&quot;,&quot;author&quot;:[{&quot;family&quot;:&quot;Mejía-Granda&quot;,&quot;given&quot;:&quot;Carlos Michael&quot;,&quot;parse-names&quot;:false,&quot;dropping-particle&quot;:&quot;&quot;,&quot;non-dropping-particle&quot;:&quot;&quot;}],&quot;accessed&quot;:{&quot;date-parts&quot;:[[2023,3,28]]},&quot;URL&quot;:&quot;https://reunir.unir.net/handle/123456789/7435&quot;,&quot;issued&quot;:{&quot;date-parts&quot;:[[2018,7,26]]},&quot;abstract&quot;:&quot;This document refers to the development of insecure REST web services, using PHP as programming language for self-learning in vulnerabilities exploitation and then, Web services will be exposed to different vulnerability analysis tools (Hp Fortify, OWASP ZAP, ACUNETIX) looking for evidencing, knowing and mitigating the founded threats.\n\nWill be included an analysis about the state of art related to security in REST web services. The “insecure” Web services developed will be submitted to a vulnerability scanner taking into account the five most common threats reported in the OWASP 2017 list and the REST Security Cheat Sheet, results will be analyzed, exposed and conclusions will be presented. Finally, readers will find brief tips, suggestions and good practices that will be useful during the development phase of REST web services for programmers.&quot;,&quot;container-title-short&quot;:&quot;&quot;},&quot;isTemporary&quot;:false},{&quot;id&quot;:&quot;74da0a59-a031-3a22-a5d7-e13953a48912&quot;,&quot;itemData&quot;:{&quot;type&quot;:&quot;article-journal&quot;,&quot;id&quot;:&quot;74da0a59-a031-3a22-a5d7-e13953a48912&quot;,&quot;title&quot;:&quot;A Comparative Analysis and Benchmarking of Dynamic Application Security Testing (DAST) Tools&quot;,&quot;author&quot;:[{&quot;family&quot;:&quot;Somi&quot;,&quot;given&quot;:&quot;Vivek&quot;,&quot;parse-names&quot;:false,&quot;dropping-particle&quot;:&quot;&quot;,&quot;non-dropping-particle&quot;:&quot;&quot;}],&quot;container-title&quot;:&quot;Journal of Engineering and Applied Sciences Technology&quot;,&quot;DOI&quot;:&quot;10.47363/JEAST/2024(6)E139&quot;,&quot;issued&quot;:{&quot;date-parts&quot;:[[2024,2,29]]},&quot;page&quot;:&quot;1-6&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368D351-6857-419C-B401-12EA3A3C3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10</Pages>
  <Words>3095</Words>
  <Characters>19994</Characters>
  <Application>Microsoft Office Word</Application>
  <DocSecurity>0</DocSecurity>
  <Lines>338</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Michael Mejia Granda</dc:creator>
  <cp:keywords/>
  <dc:description/>
  <cp:lastModifiedBy>Carlos Michael Mejia Granda</cp:lastModifiedBy>
  <cp:revision>100</cp:revision>
  <dcterms:created xsi:type="dcterms:W3CDTF">2026-02-01T03:12:00Z</dcterms:created>
  <dcterms:modified xsi:type="dcterms:W3CDTF">2026-02-04T17:16:00Z</dcterms:modified>
</cp:coreProperties>
</file>