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p-values and summary statistics are reported for the best AIC model selected for each parameter. All site-level p-values are relative to the Bioluminescent Bay Site and all month p-values are relative to January.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d13C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d15N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C:N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 ×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911.4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-1317.622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-341.952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2023-07-14T22:32:13Z</dcterms:modified>
  <cp:category/>
</cp:coreProperties>
</file>