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p-values and summary statistics are reported for the best AIC model selected for each parameter. All site-level p-values are relative to the Bioluminescent Bay Site and all month p-values are relative to January.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d13C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d15N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C:N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 ×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-417.571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-296.192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-138.158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2023-07-23T00:14:09Z</dcterms:modified>
  <cp:category/>
</cp:coreProperties>
</file>