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p-values and summary statistics are reported for the best AIC model selected for each parameter. All site-level p-values are relative to the Bioluminescent Bay Site and all month p-values are relative to January.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d13C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d15N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C:N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 ×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-417.571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-296.192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-85.099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-148.479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2023-07-27T23:44:54Z</dcterms:modified>
  <cp:category/>
</cp:coreProperties>
</file>