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CE6450">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0" w:name="_Toc371343558"/>
      <w:r w:rsidRPr="006441D8">
        <w:t>Anexo</w:t>
      </w:r>
      <w:r w:rsidR="00BB5DD1">
        <w:t xml:space="preserve"> A</w:t>
      </w:r>
      <w:r w:rsidRPr="006441D8">
        <w:t>. Acta de Constitución de Proyecto</w:t>
      </w:r>
      <w:bookmarkEnd w:id="0"/>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50545A" w:rsidRDefault="00BB5DD1" w:rsidP="004A0BAA">
            <w:pPr>
              <w:widowControl w:val="0"/>
              <w:autoSpaceDE w:val="0"/>
              <w:autoSpaceDN w:val="0"/>
              <w:adjustRightInd w:val="0"/>
              <w:rPr>
                <w:rFonts w:cs="Arial"/>
                <w:sz w:val="18"/>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Recarga de leads y habilitación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 de leads a proveedores destacados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Histórico de trabajos realizados (reporte consolidado)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Buscador de productos en tiendas y cadenas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Visualización de ofertas,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Compra virtual de ofert</w:t>
            </w:r>
            <w:r w:rsidR="0068640A">
              <w:rPr>
                <w:rFonts w:cs="Arial"/>
                <w:sz w:val="20"/>
                <w:lang w:val="es-MX"/>
              </w:rPr>
              <w: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productos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of</w:t>
            </w:r>
            <w:r w:rsidR="0068640A">
              <w:rPr>
                <w:rFonts w:cs="Arial"/>
                <w:sz w:val="20"/>
                <w:lang w:val="es-MX"/>
              </w:rPr>
              <w:t>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Búsqueda automatizada y selectiva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Sistema de calificación y feedback por trabajos realizados a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Administración</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Administración de usuarios (proveedores, clientes, y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Registrar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Reportes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global histórico de trabajos realizados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de trabajos personales realizados (proveedor)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ofertas, promociones y descuentos más vendidos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búsqueda y visita a productos (clicks por búsqueda y acceso)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proveedores más destacados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servicios generales (proveedores y suministradores)</w:t>
            </w:r>
          </w:p>
          <w:p w:rsidR="00BB5DD1" w:rsidRPr="00DF2816" w:rsidRDefault="00BB5DD1" w:rsidP="0050545A">
            <w:pPr>
              <w:widowControl w:val="0"/>
              <w:autoSpaceDE w:val="0"/>
              <w:autoSpaceDN w:val="0"/>
              <w:adjustRightInd w:val="0"/>
              <w:ind w:left="993"/>
              <w:jc w:val="left"/>
              <w:rPr>
                <w:rFonts w:cs="Arial"/>
                <w:sz w:val="20"/>
                <w:szCs w:val="20"/>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 xml:space="preserve">Lista de Requerimientos e Historias de Usuarios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 y Procesos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1" w:name="_Toc371343559"/>
      <w:r w:rsidRPr="006441D8">
        <w:lastRenderedPageBreak/>
        <w:t xml:space="preserve">Anexo </w:t>
      </w:r>
      <w:r w:rsidR="00BB5DD1">
        <w:t>B</w:t>
      </w:r>
      <w:r w:rsidRPr="006441D8">
        <w:t xml:space="preserve">. </w:t>
      </w:r>
      <w:r w:rsidR="005744C8" w:rsidRPr="005744C8">
        <w:t>Plan de Gestión de Proyecto</w:t>
      </w:r>
      <w:bookmarkEnd w:id="1"/>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2" w:name="_Toc352643266"/>
      <w:bookmarkStart w:id="3" w:name="_Toc365137841"/>
      <w:r w:rsidRPr="002F2AEB">
        <w:t>Objetivos</w:t>
      </w:r>
      <w:bookmarkEnd w:id="2"/>
      <w:bookmarkEnd w:id="3"/>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4" w:name="_Toc352643267"/>
      <w:bookmarkStart w:id="5" w:name="_Toc365137842"/>
      <w:r w:rsidRPr="002F2AEB">
        <w:t>Alcances</w:t>
      </w:r>
      <w:bookmarkEnd w:id="4"/>
      <w:bookmarkEnd w:id="5"/>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6" w:name="_Toc365137843"/>
      <w:r>
        <w:t>Gestión del Proyecto</w:t>
      </w:r>
      <w:bookmarkEnd w:id="6"/>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7" w:name="_Toc327535708"/>
      <w:bookmarkStart w:id="8" w:name="_Toc340315815"/>
      <w:r w:rsidRPr="00032BBA">
        <w:rPr>
          <w:rFonts w:ascii="Arial" w:hAnsi="Arial" w:cs="Arial"/>
          <w:b/>
          <w:i/>
          <w:sz w:val="22"/>
          <w:szCs w:val="22"/>
        </w:rPr>
        <w:t>Área de Gestión de la Integración del Proyecto</w:t>
      </w:r>
      <w:bookmarkEnd w:id="7"/>
      <w:bookmarkEnd w:id="8"/>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9" w:name="_Toc327535709"/>
      <w:bookmarkStart w:id="10" w:name="_Toc340315816"/>
      <w:r w:rsidRPr="00032BBA">
        <w:rPr>
          <w:rFonts w:ascii="Arial" w:hAnsi="Arial" w:cs="Arial"/>
          <w:b/>
          <w:i/>
          <w:sz w:val="22"/>
          <w:szCs w:val="22"/>
        </w:rPr>
        <w:t>Área de Gestión del Alcance del Proyecto</w:t>
      </w:r>
      <w:bookmarkEnd w:id="9"/>
      <w:bookmarkEnd w:id="10"/>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1" w:name="_Toc327535710"/>
      <w:bookmarkStart w:id="12" w:name="_Toc340315817"/>
      <w:r w:rsidRPr="00032BBA">
        <w:rPr>
          <w:rFonts w:ascii="Arial" w:hAnsi="Arial" w:cs="Arial"/>
          <w:b/>
          <w:i/>
          <w:sz w:val="22"/>
          <w:szCs w:val="22"/>
        </w:rPr>
        <w:t>Área de Gestión del Tiempo del Proyecto</w:t>
      </w:r>
      <w:bookmarkEnd w:id="11"/>
      <w:bookmarkEnd w:id="12"/>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3" w:name="_Toc327535711"/>
      <w:bookmarkStart w:id="14"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3"/>
      <w:bookmarkEnd w:id="14"/>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5" w:name="_Toc365137844"/>
      <w:r>
        <w:t>Gestión del Producto</w:t>
      </w:r>
      <w:bookmarkEnd w:id="15"/>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6" w:name="_Toc365137845"/>
      <w:r w:rsidRPr="002D5C86">
        <w:t>Estructura de Descomposición de Trabajo</w:t>
      </w:r>
      <w:bookmarkEnd w:id="16"/>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7" w:name="_Toc365137846"/>
      <w:r>
        <w:lastRenderedPageBreak/>
        <w:t>Fases del</w:t>
      </w:r>
      <w:r w:rsidRPr="002F2AEB">
        <w:t xml:space="preserve"> Proyecto</w:t>
      </w:r>
      <w:bookmarkEnd w:id="17"/>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8" w:name="_Toc365137847"/>
      <w:r>
        <w:t>Cronograma del Proyecto</w:t>
      </w:r>
      <w:bookmarkEnd w:id="18"/>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19" w:name="_Toc362447657"/>
      <w:bookmarkStart w:id="20" w:name="_Toc369197048"/>
      <w:bookmarkStart w:id="21" w:name="_Toc369652167"/>
      <w:bookmarkStart w:id="22" w:name="_Toc370576998"/>
      <w:r w:rsidRPr="006D4DC7">
        <w:rPr>
          <w:b/>
        </w:rPr>
        <w:t>Diagrama de Gantt: Inicio | Planificación</w:t>
      </w:r>
      <w:bookmarkEnd w:id="19"/>
      <w:bookmarkEnd w:id="20"/>
      <w:bookmarkEnd w:id="21"/>
      <w:bookmarkEnd w:id="22"/>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3" w:name="_Toc369197049"/>
      <w:bookmarkStart w:id="24" w:name="_Toc369652168"/>
      <w:bookmarkStart w:id="25" w:name="_Toc370576999"/>
      <w:r w:rsidRPr="006D4DC7">
        <w:rPr>
          <w:b/>
        </w:rPr>
        <w:t>Diagrama de Gantt: Análisis</w:t>
      </w:r>
      <w:bookmarkEnd w:id="23"/>
      <w:bookmarkEnd w:id="24"/>
      <w:bookmarkEnd w:id="25"/>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6" w:name="_Toc369197050"/>
      <w:bookmarkStart w:id="27" w:name="_Toc369652169"/>
      <w:bookmarkStart w:id="28" w:name="_Toc370577000"/>
      <w:r w:rsidRPr="006D4DC7">
        <w:rPr>
          <w:b/>
          <w:bCs/>
          <w:sz w:val="20"/>
        </w:rPr>
        <w:t>Diagrama de Gantt: Diseño</w:t>
      </w:r>
      <w:bookmarkEnd w:id="26"/>
      <w:bookmarkEnd w:id="27"/>
      <w:bookmarkEnd w:id="28"/>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69197051"/>
      <w:bookmarkStart w:id="30" w:name="_Toc369652170"/>
      <w:bookmarkStart w:id="31"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29"/>
      <w:bookmarkEnd w:id="30"/>
      <w:bookmarkEnd w:id="31"/>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2" w:name="_Toc369197052"/>
      <w:bookmarkStart w:id="33" w:name="_Toc369652171"/>
      <w:bookmarkStart w:id="34"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2"/>
      <w:bookmarkEnd w:id="33"/>
      <w:bookmarkEnd w:id="34"/>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5" w:name="_Toc369197053"/>
      <w:bookmarkStart w:id="36" w:name="_Toc369652172"/>
      <w:bookmarkStart w:id="37" w:name="_Toc370577003"/>
      <w:r w:rsidRPr="006D4DC7">
        <w:rPr>
          <w:b/>
        </w:rPr>
        <w:t>Diagrama de Gantt: Control – Reuniones con el asesor (tesis 2)</w:t>
      </w:r>
      <w:bookmarkEnd w:id="35"/>
      <w:bookmarkEnd w:id="36"/>
      <w:bookmarkEnd w:id="37"/>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8" w:name="_Toc369197054"/>
      <w:bookmarkStart w:id="39" w:name="_Toc369652173"/>
      <w:bookmarkStart w:id="40" w:name="_Toc370577004"/>
      <w:r w:rsidRPr="006D4DC7">
        <w:rPr>
          <w:b/>
        </w:rPr>
        <w:t>Diagrama de Gantt: Control – Presentaciones Semanales</w:t>
      </w:r>
      <w:bookmarkEnd w:id="38"/>
      <w:bookmarkEnd w:id="39"/>
      <w:bookmarkEnd w:id="40"/>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1" w:name="_Toc369197055"/>
      <w:bookmarkStart w:id="42" w:name="_Toc369652174"/>
      <w:bookmarkStart w:id="43" w:name="_Toc370577005"/>
      <w:r w:rsidRPr="006D4DC7">
        <w:rPr>
          <w:b/>
        </w:rPr>
        <w:t>Diagrama de Gantt: Control – Reuniones con usuarios del sistema</w:t>
      </w:r>
      <w:bookmarkEnd w:id="41"/>
      <w:bookmarkEnd w:id="42"/>
      <w:bookmarkEnd w:id="43"/>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4" w:name="_Toc369197056"/>
      <w:bookmarkStart w:id="45" w:name="_Toc369652175"/>
      <w:bookmarkStart w:id="46" w:name="_Toc370577006"/>
      <w:r w:rsidRPr="006D4DC7">
        <w:rPr>
          <w:b/>
        </w:rPr>
        <w:t>Diagrama de Gantt: Cierre</w:t>
      </w:r>
      <w:bookmarkEnd w:id="44"/>
      <w:bookmarkEnd w:id="45"/>
      <w:bookmarkEnd w:id="46"/>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7" w:name="_Toc371343560"/>
      <w:r w:rsidRPr="006441D8">
        <w:lastRenderedPageBreak/>
        <w:t>Anexo</w:t>
      </w:r>
      <w:r>
        <w:t xml:space="preserve"> C</w:t>
      </w:r>
      <w:r w:rsidRPr="006441D8">
        <w:t xml:space="preserve">. </w:t>
      </w:r>
      <w:r>
        <w:t>Plan de Gestión de Riesgos</w:t>
      </w:r>
      <w:bookmarkEnd w:id="47"/>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8" w:name="_Toc362545556"/>
      <w:r w:rsidRPr="0020033A">
        <w:t>Introducción</w:t>
      </w:r>
      <w:bookmarkEnd w:id="48"/>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49" w:name="_Toc362545557"/>
      <w:r w:rsidRPr="00F613C5">
        <w:t>Propósito</w:t>
      </w:r>
      <w:bookmarkEnd w:id="49"/>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0" w:name="_Toc362545558"/>
      <w:r w:rsidRPr="00F613C5">
        <w:t>Alcance</w:t>
      </w:r>
      <w:bookmarkEnd w:id="50"/>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1" w:name="_Toc362545559"/>
      <w:r w:rsidRPr="00F613C5">
        <w:t>Definiciones</w:t>
      </w:r>
      <w:bookmarkEnd w:id="51"/>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2" w:name="_Toc362545560"/>
      <w:r w:rsidRPr="00F613C5">
        <w:lastRenderedPageBreak/>
        <w:t>Tipos de Riesgos</w:t>
      </w:r>
      <w:bookmarkEnd w:id="52"/>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3" w:name="_Toc362545561"/>
      <w:r w:rsidRPr="00F613C5">
        <w:rPr>
          <w:rFonts w:cs="Arial"/>
          <w:b/>
          <w:bCs/>
          <w:szCs w:val="22"/>
          <w:lang w:eastAsia="en-US"/>
        </w:rPr>
        <w:t>Riesgos del Proyecto</w:t>
      </w:r>
      <w:bookmarkEnd w:id="53"/>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2"/>
      <w:r w:rsidRPr="00F613C5">
        <w:rPr>
          <w:rFonts w:cs="Arial"/>
          <w:b/>
          <w:bCs/>
          <w:szCs w:val="22"/>
          <w:lang w:eastAsia="en-US"/>
        </w:rPr>
        <w:t>Riesgos del Negocio</w:t>
      </w:r>
      <w:bookmarkEnd w:id="54"/>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3"/>
      <w:r w:rsidRPr="00F613C5">
        <w:rPr>
          <w:rFonts w:cs="Arial"/>
          <w:b/>
          <w:bCs/>
          <w:szCs w:val="22"/>
          <w:lang w:eastAsia="en-US"/>
        </w:rPr>
        <w:t>Riesgos Técnicos</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6" w:name="_Toc362545564"/>
      <w:r w:rsidRPr="00F613C5">
        <w:t>Leyenda</w:t>
      </w:r>
      <w:bookmarkEnd w:id="56"/>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7"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7"/>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8" w:name="_Toc362447647"/>
      <w:bookmarkStart w:id="59" w:name="_Toc371159180"/>
      <w:r w:rsidRPr="00B87B64">
        <w:rPr>
          <w:b/>
          <w:sz w:val="20"/>
        </w:rPr>
        <w:t>Adaptación de Esquema de Algoritmo de Búsqueda Tabú [Murphy, 1990: 78]</w:t>
      </w:r>
      <w:bookmarkEnd w:id="58"/>
      <w:bookmarkEnd w:id="59"/>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0" w:name="_Toc371343562"/>
      <w:r>
        <w:lastRenderedPageBreak/>
        <w:t>Anexo E. Estado del Arte – Capturas de Pantalla</w:t>
      </w:r>
      <w:bookmarkEnd w:id="60"/>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1" w:name="_Toc362447649"/>
      <w:bookmarkStart w:id="62" w:name="_Toc371012661"/>
      <w:r w:rsidRPr="00E7506F">
        <w:rPr>
          <w:b/>
        </w:rPr>
        <w:t>Página principal de etece.es [ETC, 2012]</w:t>
      </w:r>
      <w:bookmarkEnd w:id="61"/>
      <w:bookmarkEnd w:id="62"/>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3" w:name="_Toc362447650"/>
      <w:bookmarkStart w:id="64" w:name="_Toc371012662"/>
      <w:r w:rsidRPr="00A84BBE">
        <w:rPr>
          <w:b/>
        </w:rPr>
        <w:t>Página principal de serviciosadomicilio.pe [SAD, 2010]</w:t>
      </w:r>
      <w:bookmarkEnd w:id="63"/>
      <w:bookmarkEnd w:id="64"/>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5" w:name="_Toc362447651"/>
      <w:bookmarkStart w:id="66" w:name="_Toc371012663"/>
      <w:r w:rsidRPr="00A04788">
        <w:rPr>
          <w:b/>
        </w:rPr>
        <w:t xml:space="preserve">Página principal de </w:t>
      </w:r>
      <w:r w:rsidRPr="00A04788">
        <w:rPr>
          <w:b/>
          <w:i/>
        </w:rPr>
        <w:t>limadelivery.info</w:t>
      </w:r>
      <w:r w:rsidRPr="00A04788">
        <w:rPr>
          <w:b/>
        </w:rPr>
        <w:t xml:space="preserve"> [LAD, 2013]</w:t>
      </w:r>
      <w:bookmarkEnd w:id="65"/>
      <w:bookmarkEnd w:id="66"/>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7" w:name="_Toc362447652"/>
      <w:bookmarkStart w:id="68" w:name="_Toc371012664"/>
      <w:r w:rsidRPr="00A04788">
        <w:rPr>
          <w:b/>
        </w:rPr>
        <w:t xml:space="preserve">Página principal de </w:t>
      </w:r>
      <w:r w:rsidRPr="00A04788">
        <w:rPr>
          <w:b/>
          <w:i/>
        </w:rPr>
        <w:t>Sedapal en su hogar</w:t>
      </w:r>
      <w:r w:rsidRPr="00A04788">
        <w:rPr>
          <w:b/>
        </w:rPr>
        <w:t xml:space="preserve"> [SEDAPAL, 2013]</w:t>
      </w:r>
      <w:bookmarkEnd w:id="67"/>
      <w:bookmarkEnd w:id="68"/>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69" w:name="_Toc362447653"/>
      <w:bookmarkStart w:id="70" w:name="_Toc371012665"/>
      <w:r w:rsidRPr="00F02E6D">
        <w:rPr>
          <w:b/>
        </w:rPr>
        <w:t xml:space="preserve">Página principal de </w:t>
      </w:r>
      <w:r w:rsidRPr="00F02E6D">
        <w:rPr>
          <w:b/>
          <w:i/>
        </w:rPr>
        <w:t>quotatis.es</w:t>
      </w:r>
      <w:r w:rsidRPr="00F02E6D">
        <w:rPr>
          <w:b/>
        </w:rPr>
        <w:t xml:space="preserve"> [QUOT, 2007]</w:t>
      </w:r>
      <w:bookmarkEnd w:id="69"/>
      <w:bookmarkEnd w:id="70"/>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1" w:name="_Toc362447654"/>
      <w:bookmarkStart w:id="72" w:name="_Toc371012666"/>
      <w:r w:rsidRPr="00042D21">
        <w:rPr>
          <w:b/>
        </w:rPr>
        <w:t xml:space="preserve">Página principal de </w:t>
      </w:r>
      <w:r w:rsidRPr="00042D21">
        <w:rPr>
          <w:b/>
          <w:i/>
        </w:rPr>
        <w:t>peru.acambiode.com</w:t>
      </w:r>
      <w:r w:rsidRPr="00042D21">
        <w:rPr>
          <w:b/>
        </w:rPr>
        <w:t xml:space="preserve"> [ACAM, 2001]</w:t>
      </w:r>
      <w:bookmarkEnd w:id="71"/>
      <w:bookmarkEnd w:id="72"/>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3" w:name="_Toc362447655"/>
      <w:bookmarkStart w:id="74" w:name="_Toc371012667"/>
      <w:r w:rsidRPr="00212E5E">
        <w:rPr>
          <w:b/>
        </w:rPr>
        <w:t xml:space="preserve">Página principal de </w:t>
      </w:r>
      <w:r w:rsidRPr="00212E5E">
        <w:rPr>
          <w:b/>
          <w:i/>
        </w:rPr>
        <w:t>Hotfrog.com</w:t>
      </w:r>
      <w:r w:rsidRPr="00212E5E">
        <w:rPr>
          <w:b/>
        </w:rPr>
        <w:t xml:space="preserve"> [HTFG, 2010]</w:t>
      </w:r>
      <w:bookmarkEnd w:id="73"/>
      <w:bookmarkEnd w:id="74"/>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5" w:name="_Toc371343563"/>
      <w:r>
        <w:lastRenderedPageBreak/>
        <w:t xml:space="preserve">Anexo </w:t>
      </w:r>
      <w:r w:rsidR="0077646E">
        <w:t>F</w:t>
      </w:r>
      <w:r>
        <w:t xml:space="preserve">. </w:t>
      </w:r>
      <w:r w:rsidR="0008561D">
        <w:t>Modelado de Procesos</w:t>
      </w:r>
      <w:r>
        <w:t xml:space="preserve"> – </w:t>
      </w:r>
      <w:bookmarkStart w:id="76" w:name="_Toc371184507"/>
      <w:r w:rsidR="0008561D" w:rsidRPr="0008561D">
        <w:rPr>
          <w:i/>
        </w:rPr>
        <w:t>Registro de Proveedores y Clientes</w:t>
      </w:r>
      <w:bookmarkEnd w:id="75"/>
      <w:bookmarkEnd w:id="76"/>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7" w:name="_Toc371159184"/>
      <w:r w:rsidRPr="00F93948">
        <w:rPr>
          <w:b/>
        </w:rPr>
        <w:t>Modelado de Procesos de Negocio: Registro de Proveedores</w:t>
      </w:r>
      <w:bookmarkEnd w:id="77"/>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8" w:name="_Toc371159185"/>
      <w:r w:rsidRPr="00F93948">
        <w:rPr>
          <w:b/>
        </w:rPr>
        <w:t>Modelado de Procesos de Negocio: Registro de Clientes</w:t>
      </w:r>
      <w:bookmarkEnd w:id="78"/>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79" w:name="_Toc371343564"/>
      <w:r>
        <w:lastRenderedPageBreak/>
        <w:t xml:space="preserve">Anexo </w:t>
      </w:r>
      <w:r w:rsidR="00FD79AB">
        <w:t>G</w:t>
      </w:r>
      <w:r>
        <w:t>. Pseudocódigo</w:t>
      </w:r>
      <w:r w:rsidR="00AD7A0C">
        <w:t xml:space="preserve"> </w:t>
      </w:r>
      <w:r>
        <w:t>Primera Propuesta</w:t>
      </w:r>
      <w:bookmarkEnd w:id="79"/>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0" w:name="_Toc371117596"/>
      <w:r w:rsidRPr="000E384A">
        <w:rPr>
          <w:b/>
        </w:rPr>
        <w:t>Pseudocódigo: Primera Propuesta</w:t>
      </w:r>
      <w:bookmarkEnd w:id="80"/>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1" w:name="_Toc371343565"/>
      <w:r>
        <w:lastRenderedPageBreak/>
        <w:t xml:space="preserve">Anexo </w:t>
      </w:r>
      <w:r w:rsidR="00FD79AB">
        <w:t>H</w:t>
      </w:r>
      <w:r>
        <w:t>. Pseudocódigo Búsqueda Automatizada – Otras funciones</w:t>
      </w:r>
      <w:r w:rsidR="00D842E6">
        <w:t xml:space="preserve"> importantes</w:t>
      </w:r>
      <w:bookmarkEnd w:id="81"/>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2" w:name="_Toc371343566"/>
      <w:r>
        <w:lastRenderedPageBreak/>
        <w:t xml:space="preserve">Anexo </w:t>
      </w:r>
      <w:r w:rsidR="00FD79AB">
        <w:t>I</w:t>
      </w:r>
      <w:r>
        <w:t>. Historias de Usuarios</w:t>
      </w:r>
      <w:bookmarkEnd w:id="82"/>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Poder generar un reporte</w:t>
            </w:r>
            <w:r w:rsidR="00640F47">
              <w:rPr>
                <w:rFonts w:ascii="Calibri" w:hAnsi="Calibri"/>
                <w:color w:val="000000"/>
                <w:szCs w:val="22"/>
                <w:lang w:val="es-ES"/>
              </w:rPr>
              <w:t xml:space="preserve"> histórico</w:t>
            </w:r>
            <w:r w:rsidRPr="006F6EAD">
              <w:rPr>
                <w:rFonts w:ascii="Calibri" w:hAnsi="Calibri"/>
                <w:color w:val="000000"/>
                <w:szCs w:val="22"/>
                <w:lang w:val="es-ES"/>
              </w:rPr>
              <w:t xml:space="preserve"> de mis trabajos personales realizados </w:t>
            </w:r>
            <w:r w:rsidR="00640F47">
              <w:rPr>
                <w:rFonts w:ascii="Calibri" w:hAnsi="Calibri"/>
                <w:color w:val="000000"/>
                <w:szCs w:val="22"/>
                <w:lang w:val="es-ES"/>
              </w:rPr>
              <w:br/>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 xml:space="preserve">Así poder visualizar los trabajos que he hecho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3" w:name="_Toc371343567"/>
      <w:r>
        <w:lastRenderedPageBreak/>
        <w:t xml:space="preserve">Anexo </w:t>
      </w:r>
      <w:r w:rsidR="00FD79AB">
        <w:t>J</w:t>
      </w:r>
      <w:r>
        <w:t>. Lista de Requerimientos</w:t>
      </w:r>
      <w:bookmarkEnd w:id="83"/>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EB0871">
        <w:trPr>
          <w:trHeight w:val="435"/>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436"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95"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5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 xml:space="preserve">El sistema deberá permitirle al administrador generar un reporte (en formato de tabla) del histórico de todos los trabajos realizados,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proveedor, cliente, fecha, dirección, descripción corta, calificación, y monto cobrado,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055B5A">
            <w:pPr>
              <w:rPr>
                <w:rFonts w:asciiTheme="minorHAnsi" w:hAnsiTheme="minorHAnsi"/>
              </w:rPr>
            </w:pPr>
            <w:r w:rsidRPr="00EB0871">
              <w:rPr>
                <w:rFonts w:asciiTheme="minorHAnsi" w:hAnsiTheme="minorHAnsi"/>
              </w:rPr>
              <w:t xml:space="preserve">El sistema deberá permitirle al proveedor generar un reporte consolidado (en formato de tabla) de todos los trabajos realizados por éste,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cliente, fecha, dirección, descripción corta, calificación, y monto cobrado</w:t>
            </w:r>
            <w:r w:rsidR="00390E5B">
              <w:rPr>
                <w:rFonts w:asciiTheme="minorHAnsi" w:hAnsiTheme="minorHAnsi"/>
              </w:rPr>
              <w:t>.</w:t>
            </w:r>
            <w:bookmarkStart w:id="84" w:name="_GoBack"/>
            <w:bookmarkEnd w:id="84"/>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D</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suministrador generar un reporte (en formato de tabla) con las ofertas, promociones y descuentos más vendidos,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suministrador generar un reporte (en formato de tabla) de demanda de búsqueda y visita a productos (clicks por búsqueda y acceso).</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administrador generar un reporte (en formato de tabla) de los proveedores más destacados (mayor puntaje, número de trabajos, número de búsquedas, leads consumidos),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w:t>
            </w:r>
            <w:r>
              <w:rPr>
                <w:rFonts w:asciiTheme="minorHAnsi" w:hAnsiTheme="minorHAnsi"/>
              </w:rPr>
              <w:t>s</w:t>
            </w:r>
            <w:r w:rsidRPr="00EB0871">
              <w:rPr>
                <w:rFonts w:asciiTheme="minorHAnsi" w:hAnsiTheme="minorHAnsi"/>
              </w:rPr>
              <w:t xml:space="preserve"> a los proveedores generar un reporte (en formato de tabla) de demanda de servicios generales, clasificado por distritos, tipos de servicios, y demanda,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r w:rsidR="00DD57D8"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CA6606">
      <w:pPr>
        <w:ind w:left="-426"/>
        <w:jc w:val="center"/>
        <w:rPr>
          <w:lang w:val="es-ES"/>
        </w:rPr>
      </w:pPr>
      <w:r>
        <w:rPr>
          <w:noProof/>
          <w:lang w:val="es-ES"/>
        </w:rPr>
        <w:drawing>
          <wp:inline distT="0" distB="0" distL="0" distR="0" wp14:anchorId="255FF426" wp14:editId="6D260F7F">
            <wp:extent cx="8595762" cy="5069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595762"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B40BEE">
        <w:trPr>
          <w:trHeight w:val="847"/>
          <w:jc w:val="center"/>
        </w:trPr>
        <w:tc>
          <w:tcPr>
            <w:tcW w:w="993" w:type="dxa"/>
            <w:shd w:val="clear" w:color="auto" w:fill="auto"/>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CF2" w:rsidRDefault="00071CF2" w:rsidP="00CF2D74">
      <w:r>
        <w:separator/>
      </w:r>
    </w:p>
  </w:endnote>
  <w:endnote w:type="continuationSeparator" w:id="0">
    <w:p w:rsidR="00071CF2" w:rsidRDefault="00071CF2"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086C27">
    <w:pPr>
      <w:pStyle w:val="Piedepgina"/>
      <w:pBdr>
        <w:top w:val="single" w:sz="4" w:space="1" w:color="auto"/>
      </w:pBdr>
      <w:jc w:val="left"/>
    </w:pPr>
  </w:p>
  <w:sdt>
    <w:sdtPr>
      <w:id w:val="-1846001212"/>
      <w:docPartObj>
        <w:docPartGallery w:val="Page Numbers (Bottom of Page)"/>
        <w:docPartUnique/>
      </w:docPartObj>
    </w:sdtPr>
    <w:sdtContent>
      <w:p w:rsidR="00CE6450" w:rsidRDefault="00CE6450" w:rsidP="00086C27">
        <w:pPr>
          <w:pStyle w:val="Piedepgina"/>
          <w:jc w:val="right"/>
        </w:pPr>
        <w:r>
          <w:fldChar w:fldCharType="begin"/>
        </w:r>
        <w:r>
          <w:instrText>PAGE   \* MERGEFORMAT</w:instrText>
        </w:r>
        <w:r>
          <w:fldChar w:fldCharType="separate"/>
        </w:r>
        <w:r w:rsidR="006A6244">
          <w:rPr>
            <w:noProof/>
          </w:rPr>
          <w:t>2</w:t>
        </w:r>
        <w:r>
          <w:fldChar w:fldCharType="end"/>
        </w:r>
      </w:p>
    </w:sdtContent>
  </w:sdt>
  <w:p w:rsidR="00CE6450" w:rsidRDefault="00CE64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150560">
    <w:pPr>
      <w:pStyle w:val="Piedepgina"/>
    </w:pPr>
  </w:p>
  <w:p w:rsidR="00CE6450" w:rsidRPr="00C33194" w:rsidRDefault="00CE6450" w:rsidP="00150560">
    <w:pPr>
      <w:pStyle w:val="Piedepgina"/>
    </w:pPr>
  </w:p>
  <w:p w:rsidR="00CE6450" w:rsidRDefault="00CE6450" w:rsidP="00CC3A65">
    <w:pPr>
      <w:pStyle w:val="Piedepgina"/>
    </w:pPr>
  </w:p>
  <w:p w:rsidR="00CE6450" w:rsidRPr="00CC3A65" w:rsidRDefault="00CE6450"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C33194">
    <w:pPr>
      <w:pStyle w:val="Piedepgina"/>
      <w:pBdr>
        <w:top w:val="single" w:sz="4" w:space="1" w:color="auto"/>
      </w:pBdr>
      <w:jc w:val="left"/>
    </w:pPr>
  </w:p>
  <w:sdt>
    <w:sdtPr>
      <w:id w:val="215396803"/>
      <w:docPartObj>
        <w:docPartGallery w:val="Page Numbers (Bottom of Page)"/>
        <w:docPartUnique/>
      </w:docPartObj>
    </w:sdtPr>
    <w:sdtContent>
      <w:p w:rsidR="00CE6450" w:rsidRDefault="00CE6450" w:rsidP="00C33194">
        <w:pPr>
          <w:pStyle w:val="Piedepgina"/>
          <w:jc w:val="right"/>
        </w:pPr>
        <w:r>
          <w:fldChar w:fldCharType="begin"/>
        </w:r>
        <w:r>
          <w:instrText>PAGE   \* MERGEFORMAT</w:instrText>
        </w:r>
        <w:r>
          <w:fldChar w:fldCharType="separate"/>
        </w:r>
        <w:r w:rsidR="006A6244">
          <w:rPr>
            <w:noProof/>
          </w:rPr>
          <w:t>54</w:t>
        </w:r>
        <w:r>
          <w:fldChar w:fldCharType="end"/>
        </w:r>
      </w:p>
    </w:sdtContent>
  </w:sdt>
  <w:p w:rsidR="00CE6450" w:rsidRDefault="00CE6450" w:rsidP="00C33194">
    <w:pPr>
      <w:pStyle w:val="Piedepgina"/>
    </w:pPr>
  </w:p>
  <w:p w:rsidR="00CE6450" w:rsidRPr="00C33194" w:rsidRDefault="00CE6450"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688600739"/>
      <w:docPartObj>
        <w:docPartGallery w:val="Page Numbers (Bottom of Page)"/>
        <w:docPartUnique/>
      </w:docPartObj>
    </w:sdtPr>
    <w:sdtContent>
      <w:p w:rsidR="00CE6450" w:rsidRDefault="00CE6450" w:rsidP="00552EFD">
        <w:pPr>
          <w:pStyle w:val="Piedepgina"/>
          <w:jc w:val="right"/>
        </w:pPr>
        <w:r>
          <w:fldChar w:fldCharType="begin"/>
        </w:r>
        <w:r>
          <w:instrText>PAGE   \* MERGEFORMAT</w:instrText>
        </w:r>
        <w:r>
          <w:fldChar w:fldCharType="separate"/>
        </w:r>
        <w:r w:rsidR="006A6244">
          <w:rPr>
            <w:noProof/>
          </w:rPr>
          <w:t>55</w:t>
        </w:r>
        <w:r>
          <w:fldChar w:fldCharType="end"/>
        </w:r>
      </w:p>
    </w:sdtContent>
  </w:sdt>
  <w:p w:rsidR="00CE6450" w:rsidRDefault="00CE6450" w:rsidP="00552EFD">
    <w:pPr>
      <w:pStyle w:val="Piedepgina"/>
    </w:pPr>
  </w:p>
  <w:p w:rsidR="00CE6450" w:rsidRPr="00C33194" w:rsidRDefault="00CE6450" w:rsidP="00552EFD">
    <w:pPr>
      <w:pStyle w:val="Piedepgina"/>
    </w:pPr>
  </w:p>
  <w:p w:rsidR="00CE6450" w:rsidRPr="00552EFD" w:rsidRDefault="00CE6450"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370501754"/>
      <w:docPartObj>
        <w:docPartGallery w:val="Page Numbers (Bottom of Page)"/>
        <w:docPartUnique/>
      </w:docPartObj>
    </w:sdtPr>
    <w:sdtContent>
      <w:p w:rsidR="00CE6450" w:rsidRPr="00552EFD" w:rsidRDefault="00CE6450" w:rsidP="00552EFD">
        <w:pPr>
          <w:pStyle w:val="Piedepgina"/>
          <w:jc w:val="right"/>
        </w:pPr>
        <w:r>
          <w:fldChar w:fldCharType="begin"/>
        </w:r>
        <w:r>
          <w:instrText>PAGE   \* MERGEFORMAT</w:instrText>
        </w:r>
        <w:r>
          <w:fldChar w:fldCharType="separate"/>
        </w:r>
        <w:r w:rsidR="006A6244">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CE6450" w:rsidRPr="00A47274" w:rsidTr="00DB0141">
      <w:trPr>
        <w:jc w:val="right"/>
      </w:trPr>
      <w:tc>
        <w:tcPr>
          <w:tcW w:w="2448" w:type="dxa"/>
          <w:tcBorders>
            <w:top w:val="nil"/>
            <w:left w:val="nil"/>
            <w:bottom w:val="nil"/>
            <w:right w:val="nil"/>
          </w:tcBorders>
        </w:tcPr>
        <w:p w:rsidR="00CE6450" w:rsidRDefault="00CE6450" w:rsidP="00DB0141">
          <w:pPr>
            <w:ind w:right="360"/>
          </w:pPr>
        </w:p>
      </w:tc>
      <w:tc>
        <w:tcPr>
          <w:tcW w:w="4410" w:type="dxa"/>
          <w:tcBorders>
            <w:top w:val="nil"/>
            <w:left w:val="nil"/>
            <w:bottom w:val="nil"/>
            <w:right w:val="nil"/>
          </w:tcBorders>
        </w:tcPr>
        <w:p w:rsidR="00CE6450" w:rsidRPr="00A47274" w:rsidRDefault="00CE6450" w:rsidP="00DB0141">
          <w:pPr>
            <w:jc w:val="center"/>
            <w:rPr>
              <w:rFonts w:cs="Arial"/>
              <w:sz w:val="16"/>
              <w:szCs w:val="16"/>
            </w:rPr>
          </w:pPr>
        </w:p>
      </w:tc>
      <w:tc>
        <w:tcPr>
          <w:tcW w:w="2628" w:type="dxa"/>
          <w:tcBorders>
            <w:top w:val="nil"/>
            <w:left w:val="nil"/>
            <w:bottom w:val="nil"/>
            <w:right w:val="nil"/>
          </w:tcBorders>
        </w:tcPr>
        <w:p w:rsidR="00CE6450" w:rsidRPr="00A47274" w:rsidRDefault="00CE6450"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CE6450">
            <w:rPr>
              <w:rStyle w:val="Nmerodepgina"/>
              <w:noProof/>
              <w:sz w:val="18"/>
            </w:rPr>
            <w:t>71</w:t>
          </w:r>
          <w:r w:rsidRPr="009C7589">
            <w:rPr>
              <w:sz w:val="16"/>
            </w:rPr>
            <w:fldChar w:fldCharType="end"/>
          </w:r>
        </w:p>
      </w:tc>
    </w:tr>
  </w:tbl>
  <w:p w:rsidR="00CE6450" w:rsidRDefault="00CE64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CF2" w:rsidRDefault="00071CF2" w:rsidP="00CF2D74">
      <w:r>
        <w:separator/>
      </w:r>
    </w:p>
  </w:footnote>
  <w:footnote w:type="continuationSeparator" w:id="0">
    <w:p w:rsidR="00071CF2" w:rsidRDefault="00071CF2"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F331E8" w:rsidRDefault="00CE6450"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Pr="00E523CB" w:rsidRDefault="00CE6450"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D93387" w:rsidRDefault="00CE6450"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Default="00CE64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55B5A"/>
    <w:rsid w:val="0006763F"/>
    <w:rsid w:val="00067B9D"/>
    <w:rsid w:val="00071CF2"/>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E53E6"/>
    <w:rsid w:val="001F41C1"/>
    <w:rsid w:val="0020033A"/>
    <w:rsid w:val="0020707C"/>
    <w:rsid w:val="00212E5E"/>
    <w:rsid w:val="00216605"/>
    <w:rsid w:val="0025660C"/>
    <w:rsid w:val="00261E46"/>
    <w:rsid w:val="002659BB"/>
    <w:rsid w:val="0029611B"/>
    <w:rsid w:val="002A7AB5"/>
    <w:rsid w:val="002B1B04"/>
    <w:rsid w:val="002B6739"/>
    <w:rsid w:val="002C0254"/>
    <w:rsid w:val="002C3AEA"/>
    <w:rsid w:val="002D5C86"/>
    <w:rsid w:val="002E7AE2"/>
    <w:rsid w:val="002F52F8"/>
    <w:rsid w:val="003002BF"/>
    <w:rsid w:val="003063A4"/>
    <w:rsid w:val="00327A1C"/>
    <w:rsid w:val="00331127"/>
    <w:rsid w:val="003644E5"/>
    <w:rsid w:val="00371C1B"/>
    <w:rsid w:val="00390E5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0545A"/>
    <w:rsid w:val="00535714"/>
    <w:rsid w:val="0053606B"/>
    <w:rsid w:val="005459A1"/>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25BAD"/>
    <w:rsid w:val="006323BD"/>
    <w:rsid w:val="00640F47"/>
    <w:rsid w:val="006441D8"/>
    <w:rsid w:val="006503E3"/>
    <w:rsid w:val="00652C01"/>
    <w:rsid w:val="00671C41"/>
    <w:rsid w:val="006809A5"/>
    <w:rsid w:val="00682227"/>
    <w:rsid w:val="00684ADD"/>
    <w:rsid w:val="0068640A"/>
    <w:rsid w:val="00695421"/>
    <w:rsid w:val="006A6244"/>
    <w:rsid w:val="006B6F52"/>
    <w:rsid w:val="006D26D9"/>
    <w:rsid w:val="006D4DC7"/>
    <w:rsid w:val="006D6B02"/>
    <w:rsid w:val="006F6ABC"/>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5E58"/>
    <w:rsid w:val="00806375"/>
    <w:rsid w:val="00806556"/>
    <w:rsid w:val="00813820"/>
    <w:rsid w:val="00821DB1"/>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20857"/>
    <w:rsid w:val="009337C0"/>
    <w:rsid w:val="00944411"/>
    <w:rsid w:val="00944A4D"/>
    <w:rsid w:val="0094781E"/>
    <w:rsid w:val="00971B3E"/>
    <w:rsid w:val="0099575B"/>
    <w:rsid w:val="009B7944"/>
    <w:rsid w:val="009E0899"/>
    <w:rsid w:val="009F6089"/>
    <w:rsid w:val="00A04788"/>
    <w:rsid w:val="00A12D41"/>
    <w:rsid w:val="00A25AE9"/>
    <w:rsid w:val="00A50112"/>
    <w:rsid w:val="00A744B8"/>
    <w:rsid w:val="00A775FE"/>
    <w:rsid w:val="00A84BBE"/>
    <w:rsid w:val="00A86B71"/>
    <w:rsid w:val="00AA7C7A"/>
    <w:rsid w:val="00AC283F"/>
    <w:rsid w:val="00AC35D8"/>
    <w:rsid w:val="00AD0A88"/>
    <w:rsid w:val="00AD0CFC"/>
    <w:rsid w:val="00AD7A0C"/>
    <w:rsid w:val="00AE64FA"/>
    <w:rsid w:val="00AF40C7"/>
    <w:rsid w:val="00AF4830"/>
    <w:rsid w:val="00B13D9E"/>
    <w:rsid w:val="00B25538"/>
    <w:rsid w:val="00B40BEE"/>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A6606"/>
    <w:rsid w:val="00CC05C1"/>
    <w:rsid w:val="00CC3A65"/>
    <w:rsid w:val="00CE1551"/>
    <w:rsid w:val="00CE4200"/>
    <w:rsid w:val="00CE645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871"/>
    <w:rsid w:val="00EB0C1E"/>
    <w:rsid w:val="00EB72C6"/>
    <w:rsid w:val="00ED17CC"/>
    <w:rsid w:val="00EE7531"/>
    <w:rsid w:val="00EF395D"/>
    <w:rsid w:val="00F01494"/>
    <w:rsid w:val="00F02E6D"/>
    <w:rsid w:val="00F04B0B"/>
    <w:rsid w:val="00F05FA1"/>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 w:val="00FF76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279731155">
      <w:bodyDiv w:val="1"/>
      <w:marLeft w:val="0"/>
      <w:marRight w:val="0"/>
      <w:marTop w:val="0"/>
      <w:marBottom w:val="0"/>
      <w:divBdr>
        <w:top w:val="none" w:sz="0" w:space="0" w:color="auto"/>
        <w:left w:val="none" w:sz="0" w:space="0" w:color="auto"/>
        <w:bottom w:val="none" w:sz="0" w:space="0" w:color="auto"/>
        <w:right w:val="none" w:sz="0" w:space="0" w:color="auto"/>
      </w:divBdr>
    </w:div>
    <w:div w:id="289284788">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54321897">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603A8-289B-4793-A4E4-399BB2EB8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71</Pages>
  <Words>14646</Words>
  <Characters>80553</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271</cp:revision>
  <cp:lastPrinted>2013-11-10T17:45:00Z</cp:lastPrinted>
  <dcterms:created xsi:type="dcterms:W3CDTF">2013-11-02T05:13:00Z</dcterms:created>
  <dcterms:modified xsi:type="dcterms:W3CDTF">2013-11-10T18:58:00Z</dcterms:modified>
</cp:coreProperties>
</file>