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F2CDDAF" wp14:paraId="2C078E63" wp14:textId="32CFA648">
      <w:pPr>
        <w:spacing w:line="480" w:lineRule="auto"/>
      </w:pPr>
      <w:r w:rsidR="559E5C4A">
        <w:rPr/>
        <w:t>Carmen Mendoza</w:t>
      </w:r>
    </w:p>
    <w:p w:rsidR="559E5C4A" w:rsidP="3F2CDDAF" w:rsidRDefault="559E5C4A" w14:paraId="5D86D484" w14:textId="6972126D">
      <w:pPr>
        <w:spacing w:line="480" w:lineRule="auto"/>
      </w:pPr>
      <w:r w:rsidR="559E5C4A">
        <w:rPr/>
        <w:t>07/24/2025</w:t>
      </w:r>
    </w:p>
    <w:p w:rsidR="559E5C4A" w:rsidP="3F2CDDAF" w:rsidRDefault="559E5C4A" w14:paraId="30DAAD00" w14:textId="21E6B431">
      <w:pPr>
        <w:spacing w:line="480" w:lineRule="auto"/>
      </w:pPr>
      <w:r w:rsidR="559E5C4A">
        <w:rPr/>
        <w:t xml:space="preserve">CSD 380 </w:t>
      </w:r>
    </w:p>
    <w:p w:rsidR="559E5C4A" w:rsidP="3F2CDDAF" w:rsidRDefault="559E5C4A" w14:paraId="4033B758" w14:textId="69AC2C06">
      <w:pPr>
        <w:spacing w:line="480" w:lineRule="auto"/>
      </w:pPr>
      <w:r w:rsidR="559E5C4A">
        <w:rPr/>
        <w:t xml:space="preserve">Prof. Adam Bailey </w:t>
      </w:r>
    </w:p>
    <w:p w:rsidR="559E5C4A" w:rsidP="3F2CDDAF" w:rsidRDefault="559E5C4A" w14:paraId="1A7646B7" w14:textId="673A2E58">
      <w:pPr>
        <w:spacing w:line="480" w:lineRule="auto"/>
      </w:pPr>
      <w:r w:rsidR="559E5C4A">
        <w:rPr/>
        <w:t xml:space="preserve">Module 12 </w:t>
      </w:r>
    </w:p>
    <w:p w:rsidR="3F2CDDAF" w:rsidP="3F2CDDAF" w:rsidRDefault="3F2CDDAF" w14:paraId="68087CCB" w14:textId="58312EAC">
      <w:pPr>
        <w:spacing w:line="480" w:lineRule="auto"/>
      </w:pPr>
    </w:p>
    <w:p w:rsidR="74947837" w:rsidP="3F2CDDAF" w:rsidRDefault="74947837" w14:paraId="1B604876" w14:textId="602D6C06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center"/>
      </w:pPr>
      <w:r w:rsidR="74947837">
        <w:rPr/>
        <w:t xml:space="preserve">Compliance in DevOps </w:t>
      </w:r>
    </w:p>
    <w:p w:rsidR="42DE6FF5" w:rsidP="3F2CDDAF" w:rsidRDefault="42DE6FF5" w14:paraId="7457BC86" w14:textId="466FFF5A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</w:pPr>
      <w:r w:rsidR="42DE6FF5">
        <w:rPr/>
        <w:t>In the world of software development and IT operations, compliance with regulatory standards is a crucial concern. This is especially true f</w:t>
      </w:r>
      <w:r w:rsidR="1C7500F8">
        <w:rPr/>
        <w:t xml:space="preserve">or industries like banking and finance. Many </w:t>
      </w:r>
      <w:r w:rsidR="5A2D7373">
        <w:rPr/>
        <w:t>organizations</w:t>
      </w:r>
      <w:r w:rsidR="1C7500F8">
        <w:rPr/>
        <w:t xml:space="preserve"> believe that adopting DevOps practices can con</w:t>
      </w:r>
      <w:r w:rsidR="6E069243">
        <w:rPr/>
        <w:t xml:space="preserve">flict with compliance requirements. The DevOps Handbook offers </w:t>
      </w:r>
      <w:r w:rsidR="0ACC24C0">
        <w:rPr/>
        <w:t>a unique perspective</w:t>
      </w:r>
      <w:r w:rsidR="50879A9E">
        <w:rPr/>
        <w:t>, specifically chapter 23. The chapter presents two case studies that show how companies in highly regulated environments have successfully used DevOps to enhance compliance. The</w:t>
      </w:r>
      <w:r w:rsidR="45B0FB52">
        <w:rPr/>
        <w:t xml:space="preserve"> first case “Providing </w:t>
      </w:r>
      <w:r w:rsidR="602C1318">
        <w:rPr/>
        <w:t>Compliance in Regulated Environment</w:t>
      </w:r>
      <w:r w:rsidR="425A4260">
        <w:rPr/>
        <w:t xml:space="preserve">” focuses on automating compliance through pipelines and infrastructure as code. The second case “Relying on Production Telemetry for ATM Systems” </w:t>
      </w:r>
      <w:r w:rsidR="1FAF2478">
        <w:rPr/>
        <w:t xml:space="preserve">shows how real-time monitoring increases </w:t>
      </w:r>
      <w:r w:rsidR="16EB9FA1">
        <w:rPr/>
        <w:t>safety</w:t>
      </w:r>
      <w:r w:rsidR="1FAF2478">
        <w:rPr/>
        <w:t xml:space="preserve"> and confidence in frequent deployments. </w:t>
      </w:r>
      <w:r w:rsidR="4534C1A7">
        <w:rPr/>
        <w:t>These cases</w:t>
      </w:r>
      <w:r w:rsidR="1FAF2478">
        <w:rPr/>
        <w:t xml:space="preserve"> provide valuable lessons about how compliance can be improved through </w:t>
      </w:r>
      <w:r w:rsidR="5BABE0AD">
        <w:rPr/>
        <w:t>modern DevOps practices</w:t>
      </w:r>
      <w:r w:rsidR="1A8DFD4A">
        <w:rPr/>
        <w:t xml:space="preserve">. </w:t>
      </w:r>
    </w:p>
    <w:p w:rsidR="6AC2316B" w:rsidP="3F2CDDAF" w:rsidRDefault="6AC2316B" w14:paraId="3A03E05E" w14:textId="259D3E9A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</w:pPr>
      <w:r w:rsidR="6AC2316B">
        <w:rPr/>
        <w:t>Our first case study describes a large financial services company facing strict regulatory requirements. Traditionally, their complia</w:t>
      </w:r>
      <w:r w:rsidR="3026A2C4">
        <w:rPr/>
        <w:t xml:space="preserve">nce model was based on manual reviews, approvals, and documentation. This usually resulted in </w:t>
      </w:r>
      <w:r w:rsidR="628D1862">
        <w:rPr/>
        <w:t>lengthy delays</w:t>
      </w:r>
      <w:r w:rsidR="3026A2C4">
        <w:rPr/>
        <w:t>, inconsistent practices, and limited au</w:t>
      </w:r>
      <w:r w:rsidR="5013F03D">
        <w:rPr/>
        <w:t>ditability. The company recognized that their old approach was not scalable and introduced DevOps practices to tran</w:t>
      </w:r>
      <w:r w:rsidR="1440E489">
        <w:rPr/>
        <w:t xml:space="preserve">sform their compliance process. One of the biggest changes was the use of automation in their deployment pipelines. With </w:t>
      </w:r>
      <w:r w:rsidR="7C094A1B">
        <w:rPr/>
        <w:t>this,</w:t>
      </w:r>
      <w:r w:rsidR="62BF704F">
        <w:rPr/>
        <w:t xml:space="preserve"> they were able to enforce compliance rules automatically during builds and deployments. </w:t>
      </w:r>
      <w:r w:rsidR="3A2ED9F1">
        <w:rPr/>
        <w:t>Furthermore</w:t>
      </w:r>
      <w:r w:rsidR="62BF704F">
        <w:rPr/>
        <w:t>, they used infrastructure as code, meaning that all sy</w:t>
      </w:r>
      <w:r w:rsidR="1154CCCF">
        <w:rPr/>
        <w:t>stem configurations were stored in version control. This allowed them to give clear, traceable records of every change made.</w:t>
      </w:r>
      <w:r w:rsidR="7BC291C9">
        <w:rPr/>
        <w:t xml:space="preserve"> </w:t>
      </w:r>
    </w:p>
    <w:p w:rsidR="7BC291C9" w:rsidP="3F2CDDAF" w:rsidRDefault="7BC291C9" w14:paraId="06E694BE" w14:textId="4886C6EE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</w:pPr>
      <w:r w:rsidR="7BC291C9">
        <w:rPr/>
        <w:t>A key point from this case study is that automation can strengthen compliance. By reducing human error and manual processes, the company created a repeatable a</w:t>
      </w:r>
      <w:r w:rsidR="3B98EBAA">
        <w:rPr/>
        <w:t>nd auditable workflow. Instead of depending on a checklist or someone remembering to follow policy</w:t>
      </w:r>
      <w:r w:rsidR="0023D6F2">
        <w:rPr/>
        <w:t xml:space="preserve">, the pipeline ensured that only approved and tested changes were deployed. </w:t>
      </w:r>
      <w:r w:rsidR="3622D08C">
        <w:rPr/>
        <w:t xml:space="preserve">Compliance then became part of the development process rather than an obstacle to it. </w:t>
      </w:r>
    </w:p>
    <w:p w:rsidR="3622D08C" w:rsidP="3F2CDDAF" w:rsidRDefault="3622D08C" w14:paraId="3791D40D" w14:textId="68C4907F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</w:pPr>
      <w:r w:rsidR="3622D08C">
        <w:rPr/>
        <w:t>With access to real-time data, the deployment and operations teams could detect issues quickly and improve software faster. Telemetry also helped the bank meet compliance go</w:t>
      </w:r>
      <w:r w:rsidR="7691D830">
        <w:rPr/>
        <w:t xml:space="preserve">als by giving them a detailed record of system behavior, errors, and incident responses. </w:t>
      </w:r>
      <w:r w:rsidR="56FE329C">
        <w:rPr/>
        <w:t xml:space="preserve">By </w:t>
      </w:r>
      <w:r w:rsidR="39806ECA">
        <w:rPr/>
        <w:t>relying</w:t>
      </w:r>
      <w:r w:rsidR="56FE329C">
        <w:rPr/>
        <w:t xml:space="preserve"> on production </w:t>
      </w:r>
      <w:r w:rsidR="32FCB0EF">
        <w:rPr/>
        <w:t>telemetry,</w:t>
      </w:r>
      <w:r w:rsidR="56FE329C">
        <w:rPr/>
        <w:t xml:space="preserve"> a v</w:t>
      </w:r>
      <w:r w:rsidR="26A57028">
        <w:rPr/>
        <w:t>irtuous</w:t>
      </w:r>
      <w:r w:rsidR="56FE329C">
        <w:rPr/>
        <w:t xml:space="preserve"> cycle was created</w:t>
      </w:r>
      <w:r w:rsidR="28BA08AA">
        <w:rPr/>
        <w:t xml:space="preserve"> where evidence-based decision-making became the norm. The case study </w:t>
      </w:r>
      <w:r w:rsidR="28BA08AA">
        <w:rPr/>
        <w:t>demonstrates</w:t>
      </w:r>
      <w:r w:rsidR="28BA08AA">
        <w:rPr/>
        <w:t xml:space="preserve"> how observa</w:t>
      </w:r>
      <w:r w:rsidR="60804F45">
        <w:rPr/>
        <w:t xml:space="preserve">bility is not just a technical benefit; it also </w:t>
      </w:r>
      <w:r w:rsidR="1969C202">
        <w:rPr/>
        <w:t>supports</w:t>
      </w:r>
      <w:r w:rsidR="60804F45">
        <w:rPr/>
        <w:t xml:space="preserve"> security, compliance, and customer satisfaction. </w:t>
      </w:r>
    </w:p>
    <w:p w:rsidR="75BD8780" w:rsidP="3F2CDDAF" w:rsidRDefault="75BD8780" w14:paraId="2890202D" w14:textId="4D93682F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</w:pPr>
      <w:r w:rsidR="75BD8780">
        <w:rPr/>
        <w:t xml:space="preserve">Both case studies prove that Devops and compliance are not mutually exclusive. </w:t>
      </w:r>
      <w:r w:rsidR="17CF18D4">
        <w:rPr/>
        <w:t xml:space="preserve"> I</w:t>
      </w:r>
      <w:r w:rsidR="595B8C58">
        <w:rPr/>
        <w:t xml:space="preserve">ntegrating </w:t>
      </w:r>
      <w:r w:rsidR="75BD8780">
        <w:rPr/>
        <w:t>compliance into DevOps workflows leads</w:t>
      </w:r>
      <w:r w:rsidR="42799404">
        <w:rPr/>
        <w:t xml:space="preserve"> to better reliability, faster releases, and stronger audit trails. Automation, version control, and real-time telemetry are powerful tools </w:t>
      </w:r>
      <w:r w:rsidR="1B7F0A3C">
        <w:rPr/>
        <w:t xml:space="preserve">for meeting the strict demands of regulated industries. </w:t>
      </w:r>
    </w:p>
    <w:p w:rsidR="1B7F0A3C" w:rsidP="3F2CDDAF" w:rsidRDefault="1B7F0A3C" w14:paraId="5942197E" w14:textId="14114DD8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</w:pPr>
      <w:r w:rsidR="1B7F0A3C">
        <w:rPr/>
        <w:t xml:space="preserve">These case studies from The DevOps Handbook </w:t>
      </w:r>
      <w:r w:rsidR="1B7F0A3C">
        <w:rPr/>
        <w:t>demonstrate</w:t>
      </w:r>
      <w:r w:rsidR="1B7F0A3C">
        <w:rPr/>
        <w:t xml:space="preserve"> how organizations in regulated industries can successfully adopt DevOps practices without sacrificing compliance. </w:t>
      </w:r>
      <w:r w:rsidR="79E93B37">
        <w:rPr/>
        <w:t>By adopting compliance into automated pipelines and using tel</w:t>
      </w:r>
      <w:r w:rsidR="494A6037">
        <w:rPr/>
        <w:t xml:space="preserve">emetry to </w:t>
      </w:r>
      <w:r w:rsidR="494A6037">
        <w:rPr/>
        <w:t>monitor</w:t>
      </w:r>
      <w:r w:rsidR="494A6037">
        <w:rPr/>
        <w:t xml:space="preserve"> production environments, companies can deliver software faster and safer. Compliance does not have to slow down </w:t>
      </w:r>
      <w:r w:rsidR="5890C469">
        <w:rPr/>
        <w:t>innovation;</w:t>
      </w:r>
      <w:r w:rsidR="494A6037">
        <w:rPr/>
        <w:t xml:space="preserve"> </w:t>
      </w:r>
      <w:r w:rsidR="49413ABF">
        <w:rPr/>
        <w:t>instead,</w:t>
      </w:r>
      <w:r w:rsidR="78A73560">
        <w:rPr/>
        <w:t xml:space="preserve"> it can be built into the process from the start. The key is shifting from manual</w:t>
      </w:r>
      <w:r w:rsidR="15B12387">
        <w:rPr/>
        <w:t>, after</w:t>
      </w:r>
      <w:r w:rsidR="1E936A28">
        <w:rPr/>
        <w:t xml:space="preserve">-the-fact controls to automated, continuous ones. In doing so, companies will not only meet regulatory requirements but also improve quality, speed, and </w:t>
      </w:r>
      <w:r w:rsidR="73E3B110">
        <w:rPr/>
        <w:t xml:space="preserve">confidence in their systems. </w:t>
      </w:r>
    </w:p>
    <w:p w:rsidR="3F2CDDAF" w:rsidP="3F2CDDAF" w:rsidRDefault="3F2CDDAF" w14:paraId="652096BF" w14:textId="53A7E4FA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</w:pPr>
    </w:p>
    <w:p w:rsidR="73E3B110" w:rsidP="3F2CDDAF" w:rsidRDefault="73E3B110" w14:paraId="108B2AB0" w14:textId="7608B5CE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</w:pPr>
      <w:r w:rsidR="73E3B110">
        <w:rPr/>
        <w:t xml:space="preserve">References: </w:t>
      </w:r>
    </w:p>
    <w:p w:rsidR="00878AC1" w:rsidP="3F2CDDAF" w:rsidRDefault="00878AC1" w14:paraId="3544FF7B" w14:textId="07F90865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</w:pPr>
      <w:r w:rsidR="00878AC1">
        <w:rPr/>
        <w:t>Kim, G., Humble, J., Debois, P., Willis, J., &amp; Forsgren, N. (2021). The DevOps Handbook</w:t>
      </w:r>
    </w:p>
    <w:p w:rsidR="00878AC1" w:rsidP="3F2CDDAF" w:rsidRDefault="00878AC1" w14:paraId="00797DDD" w14:textId="5CDB30DC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</w:pPr>
      <w:r w:rsidR="00878AC1">
        <w:rPr/>
        <w:t xml:space="preserve">(2nd ed.). IT Rev. </w:t>
      </w:r>
    </w:p>
    <w:p w:rsidR="5455B7D5" w:rsidP="3F2CDDAF" w:rsidRDefault="5455B7D5" w14:paraId="5F23BD7A" w14:textId="384F1ED4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</w:pPr>
      <w:r w:rsidRPr="3F2CDDAF" w:rsidR="5455B7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(2022, August 15). </w:t>
      </w:r>
      <w:r w:rsidRPr="3F2CDDAF" w:rsidR="5455B7D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The importance of compliance in DevOps</w:t>
      </w:r>
      <w:r w:rsidRPr="3F2CDDAF" w:rsidR="5455B7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GitLab. </w:t>
      </w:r>
      <w:hyperlink r:id="R90bd6fc7d97e47ee">
        <w:r w:rsidRPr="3F2CDDAF" w:rsidR="5455B7D5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https://about.gitlab.com/blog/the-importance-of-compliance-in-devops/</w:t>
        </w:r>
      </w:hyperlink>
      <w:r w:rsidRPr="3F2CDDAF" w:rsidR="70C7F5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0C7F5BE" w:rsidP="3F2CDDAF" w:rsidRDefault="70C7F5BE" w14:paraId="05E80C9F" w14:textId="73247A77">
      <w:pPr>
        <w:bidi w:val="0"/>
        <w:spacing w:before="0" w:beforeAutospacing="off" w:after="160" w:afterAutospacing="off" w:line="480" w:lineRule="auto"/>
        <w:ind w:left="0" w:right="0"/>
        <w:jc w:val="left"/>
      </w:pPr>
      <w:r w:rsidRPr="3F2CDDAF" w:rsidR="70C7F5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(2021, November 2). </w:t>
      </w:r>
      <w:r w:rsidRPr="3F2CDDAF" w:rsidR="70C7F5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Compliance in </w:t>
      </w:r>
      <w:bookmarkStart w:name="_Int_1hQDjOLN" w:id="221490108"/>
      <w:r w:rsidRPr="3F2CDDAF" w:rsidR="70C7F5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 DevOps</w:t>
      </w:r>
      <w:bookmarkEnd w:id="221490108"/>
      <w:r w:rsidRPr="3F2CDDAF" w:rsidR="70C7F5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Culture</w:t>
      </w:r>
      <w:r w:rsidRPr="3F2CDDAF" w:rsidR="70C7F5BE">
        <w:rPr>
          <w:rFonts w:ascii="Aptos" w:hAnsi="Aptos" w:eastAsia="Aptos" w:cs="Aptos"/>
          <w:noProof w:val="0"/>
          <w:sz w:val="24"/>
          <w:szCs w:val="24"/>
          <w:lang w:val="en-US"/>
        </w:rPr>
        <w:t>. Martin Fowler. https://martinfowler.com/articles/devops-compliance.html</w:t>
      </w:r>
    </w:p>
    <w:p w:rsidR="3F2CDDAF" w:rsidP="3F2CDDAF" w:rsidRDefault="3F2CDDAF" w14:paraId="69C99583" w14:textId="1F4B2C43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1hQDjOLN" int2:invalidationBookmarkName="" int2:hashCode="VOsTLmD30BML/7" int2:id="1b9w4Vab">
      <int2:state int2:type="gram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F39269"/>
    <w:rsid w:val="0023D6F2"/>
    <w:rsid w:val="007D3BC5"/>
    <w:rsid w:val="00878AC1"/>
    <w:rsid w:val="013C15C5"/>
    <w:rsid w:val="03727505"/>
    <w:rsid w:val="0397B116"/>
    <w:rsid w:val="0429B812"/>
    <w:rsid w:val="050E7A30"/>
    <w:rsid w:val="05B7F84D"/>
    <w:rsid w:val="088DCDCB"/>
    <w:rsid w:val="0ACC24C0"/>
    <w:rsid w:val="0E11D00F"/>
    <w:rsid w:val="1154CCCF"/>
    <w:rsid w:val="1162F2E9"/>
    <w:rsid w:val="13A18317"/>
    <w:rsid w:val="13B5797F"/>
    <w:rsid w:val="1440E489"/>
    <w:rsid w:val="147FB848"/>
    <w:rsid w:val="15B12387"/>
    <w:rsid w:val="16EB9FA1"/>
    <w:rsid w:val="17CF18D4"/>
    <w:rsid w:val="18D69933"/>
    <w:rsid w:val="18F39269"/>
    <w:rsid w:val="1969C202"/>
    <w:rsid w:val="1A8DFD4A"/>
    <w:rsid w:val="1B7F0A3C"/>
    <w:rsid w:val="1C7500F8"/>
    <w:rsid w:val="1DE60B07"/>
    <w:rsid w:val="1E936A28"/>
    <w:rsid w:val="1FAF2478"/>
    <w:rsid w:val="2367764D"/>
    <w:rsid w:val="26A57028"/>
    <w:rsid w:val="26C7B011"/>
    <w:rsid w:val="27835CF4"/>
    <w:rsid w:val="28046A8A"/>
    <w:rsid w:val="28BA08AA"/>
    <w:rsid w:val="2BEB59DF"/>
    <w:rsid w:val="2CB28880"/>
    <w:rsid w:val="301A55EE"/>
    <w:rsid w:val="3026A2C4"/>
    <w:rsid w:val="3259D5CF"/>
    <w:rsid w:val="32FCB0EF"/>
    <w:rsid w:val="35EAA4C0"/>
    <w:rsid w:val="3622D08C"/>
    <w:rsid w:val="39806ECA"/>
    <w:rsid w:val="3A2AEF69"/>
    <w:rsid w:val="3A2ED9F1"/>
    <w:rsid w:val="3B98EBAA"/>
    <w:rsid w:val="3CF2A294"/>
    <w:rsid w:val="3F2CDDAF"/>
    <w:rsid w:val="425A4260"/>
    <w:rsid w:val="42799404"/>
    <w:rsid w:val="42DE6FF5"/>
    <w:rsid w:val="4455315D"/>
    <w:rsid w:val="4534C1A7"/>
    <w:rsid w:val="45B0FB52"/>
    <w:rsid w:val="4874C247"/>
    <w:rsid w:val="49413ABF"/>
    <w:rsid w:val="494A6037"/>
    <w:rsid w:val="4A7855F1"/>
    <w:rsid w:val="4BABE7D0"/>
    <w:rsid w:val="4C9F8615"/>
    <w:rsid w:val="4D41B35C"/>
    <w:rsid w:val="4E8AE723"/>
    <w:rsid w:val="5013F03D"/>
    <w:rsid w:val="50688341"/>
    <w:rsid w:val="50879A9E"/>
    <w:rsid w:val="528F006D"/>
    <w:rsid w:val="5455B7D5"/>
    <w:rsid w:val="559E5C4A"/>
    <w:rsid w:val="56717CB0"/>
    <w:rsid w:val="56FE329C"/>
    <w:rsid w:val="57400EF4"/>
    <w:rsid w:val="5890C469"/>
    <w:rsid w:val="593D78D8"/>
    <w:rsid w:val="595B8C58"/>
    <w:rsid w:val="5A2D7373"/>
    <w:rsid w:val="5BABE0AD"/>
    <w:rsid w:val="5D6BBF92"/>
    <w:rsid w:val="5FC1BA50"/>
    <w:rsid w:val="60010851"/>
    <w:rsid w:val="602C1318"/>
    <w:rsid w:val="60804F45"/>
    <w:rsid w:val="628D1862"/>
    <w:rsid w:val="62BF704F"/>
    <w:rsid w:val="64868B8C"/>
    <w:rsid w:val="64E2416E"/>
    <w:rsid w:val="6602DFAD"/>
    <w:rsid w:val="69DE136C"/>
    <w:rsid w:val="6AC2316B"/>
    <w:rsid w:val="6E069243"/>
    <w:rsid w:val="6EFC035D"/>
    <w:rsid w:val="6F926D01"/>
    <w:rsid w:val="70319E14"/>
    <w:rsid w:val="70C7F5BE"/>
    <w:rsid w:val="724B1E84"/>
    <w:rsid w:val="73BD1259"/>
    <w:rsid w:val="73E3B110"/>
    <w:rsid w:val="74947837"/>
    <w:rsid w:val="75BD8780"/>
    <w:rsid w:val="7691D830"/>
    <w:rsid w:val="76F50D36"/>
    <w:rsid w:val="778C0CFD"/>
    <w:rsid w:val="78A73560"/>
    <w:rsid w:val="79E93B37"/>
    <w:rsid w:val="7A7C129D"/>
    <w:rsid w:val="7BC291C9"/>
    <w:rsid w:val="7C094A1B"/>
    <w:rsid w:val="7C30CD20"/>
    <w:rsid w:val="7C665A8A"/>
    <w:rsid w:val="7C7B4510"/>
    <w:rsid w:val="7DA05B00"/>
    <w:rsid w:val="7DDFB648"/>
    <w:rsid w:val="7E470DB4"/>
    <w:rsid w:val="7F82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39269"/>
  <w15:chartTrackingRefBased/>
  <w15:docId w15:val="{671F1BF1-6FE2-4728-8015-9B00F9ED50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3F2CDDAF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bout.gitlab.com/blog/the-importance-of-compliance-in-devops/" TargetMode="External" Id="R90bd6fc7d97e47ee" /><Relationship Type="http://schemas.microsoft.com/office/2020/10/relationships/intelligence" Target="intelligence2.xml" Id="R26a92d4e9943417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2025-07-24T02:32:51.7730192Z</dcterms:created>
  <dcterms:modified xsi:type="dcterms:W3CDTF">2025-07-24T23:29:04.0436079Z</dcterms:modified>
  <dc:creator>Carmen Mendoza</dc:creator>
  <lastModifiedBy>Carmen Mendoza</lastModifiedBy>
</coreProperties>
</file>