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F30BCE5" wp14:paraId="2C078E63" wp14:textId="0045CFBE">
      <w:pPr>
        <w:spacing w:line="480" w:lineRule="auto"/>
      </w:pPr>
      <w:r w:rsidR="54FD7845">
        <w:rPr/>
        <w:t xml:space="preserve">Carmen Mendoza </w:t>
      </w:r>
    </w:p>
    <w:p w:rsidR="54FD7845" w:rsidP="6F30BCE5" w:rsidRDefault="54FD7845" w14:paraId="4669A7C0" w14:textId="55AED55C">
      <w:pPr>
        <w:spacing w:line="480" w:lineRule="auto"/>
      </w:pPr>
      <w:r w:rsidR="54FD7845">
        <w:rPr/>
        <w:t xml:space="preserve">CSD 380 </w:t>
      </w:r>
    </w:p>
    <w:p w:rsidR="54FD7845" w:rsidP="6F30BCE5" w:rsidRDefault="54FD7845" w14:paraId="5E23E27D" w14:textId="550D5CB2">
      <w:pPr>
        <w:spacing w:line="480" w:lineRule="auto"/>
      </w:pPr>
      <w:r w:rsidR="54FD7845">
        <w:rPr/>
        <w:t>Module 2.2</w:t>
      </w:r>
    </w:p>
    <w:p w:rsidR="54FD7845" w:rsidP="6F30BCE5" w:rsidRDefault="54FD7845" w14:paraId="11AB44EE" w14:textId="311DC644">
      <w:pPr>
        <w:spacing w:line="480" w:lineRule="auto"/>
      </w:pPr>
      <w:r w:rsidR="54FD7845">
        <w:rPr/>
        <w:t>Prof. Adam Bail</w:t>
      </w:r>
      <w:r w:rsidR="074FAE82">
        <w:rPr/>
        <w:t>ey</w:t>
      </w:r>
      <w:r w:rsidR="54FD7845">
        <w:rPr/>
        <w:t xml:space="preserve"> </w:t>
      </w:r>
    </w:p>
    <w:p w:rsidR="4EF9C771" w:rsidP="6F30BCE5" w:rsidRDefault="4EF9C771" w14:paraId="7471790A" w14:textId="1A566F2B">
      <w:pPr>
        <w:spacing w:line="480" w:lineRule="auto"/>
      </w:pPr>
      <w:r w:rsidR="4EF9C771">
        <w:rPr/>
        <w:t xml:space="preserve">LinkedIn Case Study </w:t>
      </w:r>
    </w:p>
    <w:p w:rsidR="6F30BCE5" w:rsidP="6F30BCE5" w:rsidRDefault="6F30BCE5" w14:paraId="2806CF52" w14:textId="24877A56">
      <w:pPr>
        <w:spacing w:line="480" w:lineRule="auto"/>
      </w:pPr>
    </w:p>
    <w:p w:rsidR="54FD7845" w:rsidP="6F30BCE5" w:rsidRDefault="54FD7845" w14:paraId="3DBE1DFE" w14:textId="12DDBE4B">
      <w:pPr>
        <w:spacing w:line="480" w:lineRule="auto"/>
        <w:ind w:firstLine="72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F30BCE5" w:rsidR="54FD78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Operation </w:t>
      </w:r>
      <w:r w:rsidRPr="6F30BCE5" w:rsidR="54FD78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InVersion</w:t>
      </w:r>
      <w:r w:rsidRPr="6F30BCE5" w:rsidR="54FD784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at </w:t>
      </w:r>
      <w:r w:rsidRPr="6F30BCE5" w:rsidR="31D0687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LinkedIn was a project launched by LinkedIn in 2011 to </w:t>
      </w:r>
      <w:r w:rsidRPr="6F30BCE5" w:rsidR="6A3904C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address their growing technical debt and </w:t>
      </w:r>
      <w:r w:rsidRPr="6F30BCE5" w:rsidR="796F6D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to work towards a </w:t>
      </w:r>
      <w:r w:rsidRPr="6F30BCE5" w:rsidR="209ECF0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reliable, faster, and scalable deployment system.</w:t>
      </w:r>
      <w:r w:rsidRPr="6F30BCE5" w:rsidR="35750E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They halted all work for a period of two months to overhaul the site, and the results were </w:t>
      </w:r>
      <w:r w:rsidRPr="6F30BCE5" w:rsidR="571CC5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lucrative. Before </w:t>
      </w:r>
      <w:r w:rsidRPr="6F30BCE5" w:rsidR="571CC5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InVersion</w:t>
      </w:r>
      <w:r w:rsidRPr="6F30BCE5" w:rsidR="571CC5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LinkedIn was dealing with </w:t>
      </w:r>
      <w:r w:rsidRPr="6F30BCE5" w:rsidR="33C7C67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prolonged release</w:t>
      </w:r>
      <w:r w:rsidRPr="6F30BCE5" w:rsidR="571CC5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cycles</w:t>
      </w:r>
      <w:r w:rsidRPr="6F30BCE5" w:rsidR="572B8CA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fragile deployments, and poor communication and collaboration between development and operations teams. </w:t>
      </w:r>
      <w:r w:rsidRPr="6F30BCE5" w:rsidR="5298B4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At the time their system was built as </w:t>
      </w:r>
      <w:r w:rsidRPr="6F30BCE5" w:rsidR="0D51D80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 monolithic</w:t>
      </w:r>
      <w:r w:rsidRPr="6F30BCE5" w:rsidR="5298B43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application, every</w:t>
      </w:r>
      <w:r w:rsidRPr="6F30BCE5" w:rsidR="252D598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time a modification was made it would affect the entire system.</w:t>
      </w:r>
      <w:r w:rsidRPr="6F30BCE5" w:rsidR="7440A9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7440A9A8" w:rsidP="6F30BCE5" w:rsidRDefault="7440A9A8" w14:paraId="195CD977" w14:textId="79CAE6D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F30BCE5" w:rsidR="7440A9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</w:t>
      </w:r>
      <w:r w:rsidRPr="6F30BCE5" w:rsidR="7440A9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objective</w:t>
      </w:r>
      <w:r w:rsidRPr="6F30BCE5" w:rsidR="7440A9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of Operation </w:t>
      </w:r>
      <w:r w:rsidRPr="6F30BCE5" w:rsidR="7440A9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InVersio</w:t>
      </w:r>
      <w:r w:rsidRPr="6F30BCE5" w:rsidR="54B2CB5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6F30BCE5" w:rsidR="7440A9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was to make the deployment process </w:t>
      </w:r>
      <w:r w:rsidRPr="6F30BCE5" w:rsidR="058C1A7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reliable</w:t>
      </w:r>
      <w:r w:rsidRPr="6F30BCE5" w:rsidR="7440A9A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, safe, and faster</w:t>
      </w:r>
      <w:r w:rsidRPr="6F30BCE5" w:rsidR="730A94A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</w:t>
      </w:r>
      <w:r w:rsidRPr="6F30BCE5" w:rsidR="45AD0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operation began by breaking their application into smaller services </w:t>
      </w:r>
      <w:bookmarkStart w:name="_Int_zus4RNdg" w:id="206901221"/>
      <w:r w:rsidRPr="6F30BCE5" w:rsidR="49AFDF6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 the</w:t>
      </w:r>
      <w:bookmarkEnd w:id="206901221"/>
      <w:r w:rsidRPr="6F30BCE5" w:rsidR="45AD0AE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different teams to work and deploy </w:t>
      </w:r>
      <w:r w:rsidRPr="6F30BCE5" w:rsidR="7EF06D3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independently</w:t>
      </w:r>
      <w:r w:rsidRPr="6F30BCE5" w:rsidR="2489F3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This was a major turning point and a step towards service-oriented architecture. </w:t>
      </w:r>
      <w:bookmarkStart w:name="_Int_7tmynQ1g" w:id="22733151"/>
      <w:r w:rsidRPr="6F30BCE5" w:rsidR="2489F32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With </w:t>
      </w:r>
      <w:r w:rsidRPr="6F30BCE5" w:rsidR="4E7101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these</w:t>
      </w:r>
      <w:bookmarkEnd w:id="22733151"/>
      <w:r w:rsidRPr="6F30BCE5" w:rsidR="4E7101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updates could be made to the system without having to take down the entire platform.</w:t>
      </w:r>
      <w:r w:rsidRPr="6F30BCE5" w:rsidR="3CA11C8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Another </w:t>
      </w:r>
      <w:r w:rsidRPr="6F30BCE5" w:rsidR="0419FBE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notable change</w:t>
      </w:r>
      <w:r w:rsidRPr="6F30BCE5" w:rsidR="3CA11C8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was the introduction of automation</w:t>
      </w:r>
      <w:r w:rsidRPr="6F30BCE5" w:rsidR="1989C5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</w:t>
      </w:r>
    </w:p>
    <w:p w:rsidR="1989C562" w:rsidP="6F30BCE5" w:rsidRDefault="1989C562" w14:paraId="7764132F" w14:textId="5A2F8C9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F30BCE5" w:rsidR="1989C56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With the implementation of automation, LinkedIn tested and deployed processes to reduce human errors.</w:t>
      </w:r>
      <w:r w:rsidRPr="6F30BCE5" w:rsidR="61C72DE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Collaboration between developers and operations teams was also improved. </w:t>
      </w:r>
      <w:r w:rsidRPr="6F30BCE5" w:rsidR="663949F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Teams worked through collaborating with one another instead of working </w:t>
      </w:r>
      <w:r w:rsidRPr="6F30BCE5" w:rsidR="4823A76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separately,</w:t>
      </w:r>
      <w:r w:rsidRPr="6F30BCE5" w:rsidR="663949F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which sped up the delivery process. </w:t>
      </w:r>
      <w:r w:rsidRPr="6F30BCE5" w:rsidR="45EBD2E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Due to these efforts, LinkedIn went from monthly deployments to multiple deployments a day.</w:t>
      </w:r>
      <w:r w:rsidRPr="6F30BCE5" w:rsidR="13AF89B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F30BCE5" w:rsidR="4A84661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release process was </w:t>
      </w:r>
      <w:r w:rsidRPr="6F30BCE5" w:rsidR="7B0DD61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quicker,</w:t>
      </w:r>
      <w:r w:rsidRPr="6F30BCE5" w:rsidR="4A84661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quality of the software was </w:t>
      </w:r>
      <w:r w:rsidRPr="6F30BCE5" w:rsidR="5B699E4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improved,</w:t>
      </w:r>
      <w:r w:rsidRPr="6F30BCE5" w:rsidR="4A84661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and the systems </w:t>
      </w:r>
      <w:r w:rsidRPr="6F30BCE5" w:rsidR="3017E69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became</w:t>
      </w:r>
      <w:r w:rsidRPr="6F30BCE5" w:rsidR="4A84661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more stable</w:t>
      </w:r>
      <w:r w:rsidRPr="6F30BCE5" w:rsidR="698A86F7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</w:t>
      </w:r>
    </w:p>
    <w:p w:rsidR="682AFB85" w:rsidP="6F30BCE5" w:rsidRDefault="682AFB85" w14:paraId="1143787F" w14:textId="64E37EF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F30BCE5" w:rsidR="682AFB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 lessons learned from Operation </w:t>
      </w:r>
      <w:r w:rsidRPr="6F30BCE5" w:rsidR="682AFB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InVersion</w:t>
      </w:r>
      <w:r w:rsidRPr="6F30BCE5" w:rsidR="682AFB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were; having smaller services makes</w:t>
      </w:r>
      <w:r w:rsidRPr="6F30BCE5" w:rsidR="3675332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F30BCE5" w:rsidR="49EC773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deployment process</w:t>
      </w:r>
      <w:r w:rsidRPr="6F30BCE5" w:rsidR="229978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F30BCE5" w:rsidR="229978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easier. </w:t>
      </w:r>
      <w:r w:rsidRPr="6F30BCE5" w:rsidR="554F0D4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Automation helps reduce human errors, while saving time and </w:t>
      </w:r>
      <w:r w:rsidRPr="6F30BCE5" w:rsidR="5E46AD6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increasing</w:t>
      </w:r>
      <w:r w:rsidRPr="6F30BCE5" w:rsidR="554F0D4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F30BCE5" w:rsidR="592D55C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reliability</w:t>
      </w:r>
      <w:r w:rsidRPr="6F30BCE5" w:rsidR="554F0D4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</w:t>
      </w:r>
      <w:r w:rsidRPr="6F30BCE5" w:rsidR="7DEBD5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Collaborating is </w:t>
      </w:r>
      <w:r w:rsidRPr="6F30BCE5" w:rsidR="4905961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essential</w:t>
      </w:r>
      <w:r w:rsidRPr="6F30BCE5" w:rsidR="7DEBD55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F30BCE5" w:rsidR="3B3B3A5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when teams work together and communicating problems are solved faster. </w:t>
      </w:r>
      <w:r w:rsidRPr="6F30BCE5" w:rsidR="74C1D1A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Frequent and stable releases are achievable with the correct strategies in place. </w:t>
      </w:r>
      <w:r w:rsidRPr="6F30BCE5" w:rsidR="049967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Finally, changing </w:t>
      </w:r>
      <w:r w:rsidRPr="6F30BCE5" w:rsidR="049967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culture</w:t>
      </w:r>
      <w:r w:rsidRPr="6F30BCE5" w:rsidR="049967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necessary as it helps improve how people work together. </w:t>
      </w:r>
    </w:p>
    <w:p w:rsidR="049967D2" w:rsidP="6F30BCE5" w:rsidRDefault="049967D2" w14:paraId="0708F465" w14:textId="754CD49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F30BCE5" w:rsidR="049967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Operation </w:t>
      </w:r>
      <w:r w:rsidRPr="6F30BCE5" w:rsidR="049967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InVersion</w:t>
      </w:r>
      <w:r w:rsidRPr="6F30BCE5" w:rsidR="049967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 </w:t>
      </w:r>
      <w:r w:rsidRPr="6F30BCE5" w:rsidR="4D9792F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 extemporary</w:t>
      </w:r>
      <w:r w:rsidRPr="6F30BCE5" w:rsidR="5FD5007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F30BCE5" w:rsidR="0E3BEBF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outcome of how a company can overcome technical and organizational difficulties by implementing DevOps principle</w:t>
      </w:r>
      <w:r w:rsidRPr="6F30BCE5" w:rsidR="0728D7E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s. It </w:t>
      </w:r>
      <w:r w:rsidRPr="6F30BCE5" w:rsidR="0728D7E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demonstrates</w:t>
      </w:r>
      <w:r w:rsidRPr="6F30BCE5" w:rsidR="0728D7E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that with the correct tools and </w:t>
      </w:r>
      <w:r w:rsidRPr="6F30BCE5" w:rsidR="6FBF981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mindset,</w:t>
      </w:r>
      <w:r w:rsidRPr="6F30BCE5" w:rsidR="0728D7E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even slow systems can become reliable and fast</w:t>
      </w:r>
      <w:r w:rsidRPr="6F30BCE5" w:rsidR="30F1DB8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. </w:t>
      </w:r>
    </w:p>
    <w:p w:rsidR="6F30BCE5" w:rsidP="6F30BCE5" w:rsidRDefault="6F30BCE5" w14:paraId="61EFCD8F" w14:textId="4383CEC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AC365B6" w:rsidP="6F30BCE5" w:rsidRDefault="4AC365B6" w14:paraId="7D14DEDB" w14:textId="53A8CA5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F30BCE5" w:rsidR="4AC365B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References: </w:t>
      </w:r>
    </w:p>
    <w:p w:rsidR="4AC365B6" w:rsidP="6F30BCE5" w:rsidRDefault="4AC365B6" w14:paraId="003F0DBA" w14:textId="3C96FF74">
      <w:pPr>
        <w:bidi w:val="0"/>
        <w:spacing w:before="200" w:beforeAutospacing="off" w:after="160" w:afterAutospacing="off" w:line="264" w:lineRule="auto"/>
        <w:ind w:left="36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6F30BCE5" w:rsidR="4AC365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Ki</w:t>
      </w:r>
      <w:r w:rsidRPr="6F30BCE5" w:rsidR="4AC365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m, G., Humble, J., Debois, P., &amp; Willis, J. (2021). </w:t>
      </w:r>
      <w:r w:rsidRPr="6F30BCE5" w:rsidR="4AC365B6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The DevOps Handbook</w:t>
      </w:r>
      <w:r w:rsidRPr="6F30BCE5" w:rsidR="4AC365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(2nd ed.). IT Revolution</w:t>
      </w:r>
      <w:r w:rsidRPr="6F30BCE5" w:rsidR="4AC365B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</w:p>
    <w:p w:rsidR="21BF9AF9" w:rsidP="6F30BCE5" w:rsidRDefault="21BF9AF9" w14:paraId="67D87F8A" w14:textId="6E0F3983">
      <w:pPr>
        <w:bidi w:val="0"/>
        <w:spacing w:before="200" w:beforeAutospacing="off" w:after="160" w:afterAutospacing="off" w:line="264" w:lineRule="auto"/>
        <w:ind w:left="360" w:hanging="360"/>
        <w:jc w:val="both"/>
      </w:pPr>
      <w:r w:rsidRPr="6F30BCE5" w:rsidR="21BF9A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Kim, G. (2023, November 11). </w:t>
      </w:r>
      <w:r w:rsidRPr="6F30BCE5" w:rsidR="21BF9AF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Case Study: LinkedIn’s 2011 Operation InVersion through lens of Slowify, Simplify, and Amplify</w:t>
      </w:r>
      <w:r w:rsidRPr="6F30BCE5" w:rsidR="21BF9AF9">
        <w:rPr>
          <w:rFonts w:ascii="Aptos" w:hAnsi="Aptos" w:eastAsia="Aptos" w:cs="Aptos"/>
          <w:noProof w:val="0"/>
          <w:sz w:val="24"/>
          <w:szCs w:val="24"/>
          <w:lang w:val="en-US"/>
        </w:rPr>
        <w:t>. LinkedIn. https://www.linkedin.com/pulse/case-study-linkedins-2011-operation-inversion-through-gene-kim-dht2c/</w:t>
      </w:r>
    </w:p>
    <w:p w:rsidR="6F30BCE5" w:rsidP="6F30BCE5" w:rsidRDefault="6F30BCE5" w14:paraId="67F64E84" w14:textId="3DA91BC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F30BCE5" w:rsidP="6F30BCE5" w:rsidRDefault="6F30BCE5" w14:paraId="53F987D9" w14:textId="65E8FE7E">
      <w:pP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F30BCE5" w:rsidP="6F30BCE5" w:rsidRDefault="6F30BCE5" w14:paraId="67B50D27" w14:textId="234276E6">
      <w:pPr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2f91a61dc594f47"/>
      <w:footerReference w:type="default" r:id="R4eac2882db7b4f3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30BCE5" w:rsidTr="6F30BCE5" w14:paraId="2C938E86">
      <w:trPr>
        <w:trHeight w:val="300"/>
      </w:trPr>
      <w:tc>
        <w:tcPr>
          <w:tcW w:w="3120" w:type="dxa"/>
          <w:tcMar/>
        </w:tcPr>
        <w:p w:rsidR="6F30BCE5" w:rsidP="6F30BCE5" w:rsidRDefault="6F30BCE5" w14:paraId="6BFC04A7" w14:textId="75FE956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30BCE5" w:rsidP="6F30BCE5" w:rsidRDefault="6F30BCE5" w14:paraId="396730AA" w14:textId="0E48635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30BCE5" w:rsidP="6F30BCE5" w:rsidRDefault="6F30BCE5" w14:paraId="37275FBE" w14:textId="6B8EFE75">
          <w:pPr>
            <w:pStyle w:val="Header"/>
            <w:bidi w:val="0"/>
            <w:ind w:right="-115"/>
            <w:jc w:val="right"/>
          </w:pPr>
        </w:p>
      </w:tc>
    </w:tr>
  </w:tbl>
  <w:p w:rsidR="6F30BCE5" w:rsidP="6F30BCE5" w:rsidRDefault="6F30BCE5" w14:paraId="343EE8AD" w14:textId="641587B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30BCE5" w:rsidTr="6F30BCE5" w14:paraId="6F78B9D7">
      <w:trPr>
        <w:trHeight w:val="300"/>
      </w:trPr>
      <w:tc>
        <w:tcPr>
          <w:tcW w:w="3120" w:type="dxa"/>
          <w:tcMar/>
        </w:tcPr>
        <w:p w:rsidR="6F30BCE5" w:rsidP="6F30BCE5" w:rsidRDefault="6F30BCE5" w14:paraId="074E5EE2" w14:textId="6C872D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30BCE5" w:rsidP="6F30BCE5" w:rsidRDefault="6F30BCE5" w14:paraId="59EDBBD8" w14:textId="5D3ECDB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30BCE5" w:rsidP="6F30BCE5" w:rsidRDefault="6F30BCE5" w14:paraId="6232F5BB" w14:textId="2D2E8E5C">
          <w:pPr>
            <w:pStyle w:val="Header"/>
            <w:bidi w:val="0"/>
            <w:ind w:right="-115"/>
            <w:jc w:val="right"/>
          </w:pPr>
        </w:p>
      </w:tc>
    </w:tr>
  </w:tbl>
  <w:p w:rsidR="6F30BCE5" w:rsidP="6F30BCE5" w:rsidRDefault="6F30BCE5" w14:paraId="6C079E86" w14:textId="7AE4302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kL/qbLr7V5BOXi" int2:id="3nqUKrdc">
      <int2:state int2:type="spell" int2:value="Rejected"/>
    </int2:textHash>
    <int2:textHash int2:hashCode="azSFlOBUhsZEnb" int2:id="OS4d9prn">
      <int2:state int2:type="spell" int2:value="Rejected"/>
    </int2:textHash>
    <int2:bookmark int2:bookmarkName="_Int_7tmynQ1g" int2:invalidationBookmarkName="" int2:hashCode="HUKsASqFbPvJzD" int2:id="L2NiGP4f">
      <int2:state int2:type="gram" int2:value="Rejected"/>
    </int2:bookmark>
    <int2:bookmark int2:bookmarkName="_Int_zus4RNdg" int2:invalidationBookmarkName="" int2:hashCode="a2Elz8dU03M6CK" int2:id="vkIzvJQp">
      <int2:state int2:type="styl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99ACC4"/>
    <w:rsid w:val="0350C9C9"/>
    <w:rsid w:val="03F9213E"/>
    <w:rsid w:val="0419FBE4"/>
    <w:rsid w:val="049967D2"/>
    <w:rsid w:val="058C1A71"/>
    <w:rsid w:val="05DD9FAA"/>
    <w:rsid w:val="0728D7E0"/>
    <w:rsid w:val="074FAE82"/>
    <w:rsid w:val="0826B7BB"/>
    <w:rsid w:val="08ABD9C5"/>
    <w:rsid w:val="0A6E422D"/>
    <w:rsid w:val="0AD4FE89"/>
    <w:rsid w:val="0D51D80F"/>
    <w:rsid w:val="0D99ACC4"/>
    <w:rsid w:val="0E3BEBFB"/>
    <w:rsid w:val="0E8D4B1D"/>
    <w:rsid w:val="12576270"/>
    <w:rsid w:val="134ACF7F"/>
    <w:rsid w:val="13AF89B4"/>
    <w:rsid w:val="16049EE2"/>
    <w:rsid w:val="17894A26"/>
    <w:rsid w:val="19249CF8"/>
    <w:rsid w:val="1989C562"/>
    <w:rsid w:val="1A3642F7"/>
    <w:rsid w:val="1B5BD59B"/>
    <w:rsid w:val="1BB895B4"/>
    <w:rsid w:val="1C61825C"/>
    <w:rsid w:val="1CA0720E"/>
    <w:rsid w:val="1CA672FF"/>
    <w:rsid w:val="1DAC23F1"/>
    <w:rsid w:val="209ECF07"/>
    <w:rsid w:val="21BF9AF9"/>
    <w:rsid w:val="22997885"/>
    <w:rsid w:val="2457CD17"/>
    <w:rsid w:val="2489F324"/>
    <w:rsid w:val="24DA0B15"/>
    <w:rsid w:val="252D598D"/>
    <w:rsid w:val="26B51C12"/>
    <w:rsid w:val="2AC40374"/>
    <w:rsid w:val="3017E691"/>
    <w:rsid w:val="30F1DB8F"/>
    <w:rsid w:val="31D0687B"/>
    <w:rsid w:val="3292756B"/>
    <w:rsid w:val="33C7C67C"/>
    <w:rsid w:val="33FC697D"/>
    <w:rsid w:val="35750E24"/>
    <w:rsid w:val="36753320"/>
    <w:rsid w:val="36A4FEA9"/>
    <w:rsid w:val="36D8D7D5"/>
    <w:rsid w:val="384DD8F0"/>
    <w:rsid w:val="38E01BAB"/>
    <w:rsid w:val="394FB629"/>
    <w:rsid w:val="3B3B3A53"/>
    <w:rsid w:val="3C01BF58"/>
    <w:rsid w:val="3CA11C8D"/>
    <w:rsid w:val="3DFBFE3B"/>
    <w:rsid w:val="3F256740"/>
    <w:rsid w:val="4157C95D"/>
    <w:rsid w:val="4377404C"/>
    <w:rsid w:val="44B7D3FD"/>
    <w:rsid w:val="45AD0AEC"/>
    <w:rsid w:val="45C2816F"/>
    <w:rsid w:val="45EBD2E1"/>
    <w:rsid w:val="4823A767"/>
    <w:rsid w:val="49059615"/>
    <w:rsid w:val="49993DF3"/>
    <w:rsid w:val="49AFDF68"/>
    <w:rsid w:val="49EC7734"/>
    <w:rsid w:val="49FC09DF"/>
    <w:rsid w:val="4A846616"/>
    <w:rsid w:val="4AC365B6"/>
    <w:rsid w:val="4AD809AD"/>
    <w:rsid w:val="4CBB1784"/>
    <w:rsid w:val="4D6AC6B0"/>
    <w:rsid w:val="4D6DA9EB"/>
    <w:rsid w:val="4D9792FA"/>
    <w:rsid w:val="4E4D902C"/>
    <w:rsid w:val="4E7101FE"/>
    <w:rsid w:val="4EF9C771"/>
    <w:rsid w:val="5298B43A"/>
    <w:rsid w:val="53167DBD"/>
    <w:rsid w:val="53595A58"/>
    <w:rsid w:val="541D07CB"/>
    <w:rsid w:val="54B2CB5F"/>
    <w:rsid w:val="54FD7845"/>
    <w:rsid w:val="553E8259"/>
    <w:rsid w:val="554F0D44"/>
    <w:rsid w:val="555B6E76"/>
    <w:rsid w:val="571CC524"/>
    <w:rsid w:val="572B8CA6"/>
    <w:rsid w:val="592D55C5"/>
    <w:rsid w:val="5B699E42"/>
    <w:rsid w:val="5E46AD6F"/>
    <w:rsid w:val="5EC5612F"/>
    <w:rsid w:val="5EE11934"/>
    <w:rsid w:val="5FD5007A"/>
    <w:rsid w:val="611A6326"/>
    <w:rsid w:val="619F8FF4"/>
    <w:rsid w:val="61BC110A"/>
    <w:rsid w:val="61C72DE7"/>
    <w:rsid w:val="6243943B"/>
    <w:rsid w:val="628D0305"/>
    <w:rsid w:val="663949F7"/>
    <w:rsid w:val="682AFB85"/>
    <w:rsid w:val="698A86F7"/>
    <w:rsid w:val="6A3904CD"/>
    <w:rsid w:val="6BE16148"/>
    <w:rsid w:val="6F30BCE5"/>
    <w:rsid w:val="6FBF9810"/>
    <w:rsid w:val="6FF26178"/>
    <w:rsid w:val="7247B2A3"/>
    <w:rsid w:val="730A94A9"/>
    <w:rsid w:val="7440A9A8"/>
    <w:rsid w:val="74C1D1A6"/>
    <w:rsid w:val="769B8104"/>
    <w:rsid w:val="77373B20"/>
    <w:rsid w:val="77904A34"/>
    <w:rsid w:val="796A57FC"/>
    <w:rsid w:val="796F6DEC"/>
    <w:rsid w:val="7B0DD61D"/>
    <w:rsid w:val="7C476798"/>
    <w:rsid w:val="7CF95ED7"/>
    <w:rsid w:val="7D5642F2"/>
    <w:rsid w:val="7DEBD55E"/>
    <w:rsid w:val="7E4D5C69"/>
    <w:rsid w:val="7E9FDDC4"/>
    <w:rsid w:val="7EF0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ACC4"/>
  <w15:chartTrackingRefBased/>
  <w15:docId w15:val="{3856745F-99B9-4CDD-87D7-CC83A24204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F30BCE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F30BCE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2f91a61dc594f47" /><Relationship Type="http://schemas.openxmlformats.org/officeDocument/2006/relationships/footer" Target="footer.xml" Id="R4eac2882db7b4f3c" /><Relationship Type="http://schemas.microsoft.com/office/2020/10/relationships/intelligence" Target="intelligence2.xml" Id="R156e9957b11e40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2025-06-06T03:02:04.6033087Z</dcterms:created>
  <dcterms:modified xsi:type="dcterms:W3CDTF">2025-06-06T06:13:24.7114316Z</dcterms:modified>
  <dc:creator>Carmen Mendoza</dc:creator>
  <lastModifiedBy>Carmen Mendoza</lastModifiedBy>
</coreProperties>
</file>