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87B0" w14:textId="77777777" w:rsidR="00DB2E63" w:rsidRDefault="00000000">
      <w:pPr>
        <w:spacing w:after="20"/>
        <w:jc w:val="center"/>
      </w:pPr>
      <w:r>
        <w:rPr>
          <w:rFonts w:ascii="Aptos Display" w:hAnsi="Aptos Display"/>
          <w:b/>
          <w:color w:val="1F374C"/>
          <w:sz w:val="34"/>
        </w:rPr>
        <w:t>CHRISTIAN MESIA MONTENEGRO</w:t>
      </w:r>
    </w:p>
    <w:p w14:paraId="40FC45D3" w14:textId="77777777" w:rsidR="00DB2E63" w:rsidRDefault="00000000">
      <w:pPr>
        <w:spacing w:after="20"/>
        <w:jc w:val="center"/>
      </w:pPr>
      <w:r>
        <w:rPr>
          <w:b/>
          <w:color w:val="5A5A5A"/>
          <w:sz w:val="21"/>
        </w:rPr>
        <w:t>Academic Executive Curriculum Vitae</w:t>
      </w:r>
    </w:p>
    <w:p w14:paraId="290F9628" w14:textId="77777777" w:rsidR="00DB2E63" w:rsidRDefault="00000000">
      <w:pPr>
        <w:spacing w:after="100"/>
        <w:jc w:val="center"/>
      </w:pPr>
      <w:r>
        <w:rPr>
          <w:color w:val="5A5A5A"/>
        </w:rPr>
        <w:t>Lima, Peru  |  +51 993 977 110  |  cmesia@alumni.stanford.edu  |  linkedin.com/in/christianmesiamontenegro</w:t>
      </w:r>
    </w:p>
    <w:p w14:paraId="56004297" w14:textId="77777777" w:rsidR="00DB2E63" w:rsidRDefault="00000000">
      <w:pPr>
        <w:pStyle w:val="Heading1"/>
      </w:pPr>
      <w:r>
        <w:t>EXECUTIVE ACADEMIC PROFILE</w:t>
      </w:r>
    </w:p>
    <w:p w14:paraId="14655C8E" w14:textId="77777777" w:rsidR="00C413EF" w:rsidRPr="00C413EF" w:rsidRDefault="00C413EF">
      <w:pPr>
        <w:pStyle w:val="Heading1"/>
        <w:rPr>
          <w:rFonts w:ascii="Aptos" w:eastAsia="Aptos" w:hAnsi="Aptos" w:cstheme="minorBidi"/>
          <w:b w:val="0"/>
          <w:bCs w:val="0"/>
          <w:color w:val="auto"/>
          <w:sz w:val="20"/>
          <w:szCs w:val="20"/>
        </w:rPr>
      </w:pPr>
      <w:r w:rsidRPr="00C413EF">
        <w:rPr>
          <w:rFonts w:ascii="Aptos" w:eastAsia="Aptos" w:hAnsi="Aptos" w:cstheme="minorBidi"/>
          <w:b w:val="0"/>
          <w:bCs w:val="0"/>
          <w:color w:val="auto"/>
          <w:sz w:val="20"/>
          <w:szCs w:val="20"/>
        </w:rPr>
        <w:t>Academic leader and scholar with experience spanning university-wide academic management, research strategy, faculty affairs, and governance. I have served as Academic Vice-Rector at two universities, Research Vice-Rector, Dean, Executive Director of a Vice-Rectorate for Research, and Academic Director of a Graduate School. I currently lead research, innovation, and sustainability at Universidad Privada del Norte, where I also hold a professorial appointment. I earned my Ph.D. and M.A. in Anthropological Sciences at Stanford University and have remained active in international research and publication throughout my administrative career.</w:t>
      </w:r>
    </w:p>
    <w:p w14:paraId="2F204D54" w14:textId="307F0812" w:rsidR="00DB2E63" w:rsidRDefault="00000000">
      <w:pPr>
        <w:pStyle w:val="Heading1"/>
      </w:pPr>
      <w:r>
        <w:t>SELECTED LEADERSHIP SCALE AND OUTCOMES</w:t>
      </w:r>
    </w:p>
    <w:p w14:paraId="14C54418" w14:textId="77777777" w:rsidR="00A95052" w:rsidRDefault="00000000" w:rsidP="00A95052">
      <w:pPr>
        <w:pStyle w:val="ListBullet"/>
        <w:spacing w:after="30"/>
        <w:rPr>
          <w:sz w:val="20"/>
          <w:szCs w:val="20"/>
        </w:rPr>
      </w:pPr>
      <w:r w:rsidRPr="00A95052">
        <w:rPr>
          <w:sz w:val="20"/>
          <w:szCs w:val="20"/>
        </w:rPr>
        <w:t xml:space="preserve">UPN: lead research and innovation across a large multi-campus university serving more than 127,000 students and more than 4,500 faculty and staff across Lima, Trujillo, and Cajamarca; directly supervise eight managers and lead 58 professionals; manage an annual research and innovation budget of approximately US$2.1 million; </w:t>
      </w:r>
      <w:r w:rsidR="00A95052" w:rsidRPr="00A95052">
        <w:rPr>
          <w:sz w:val="20"/>
          <w:szCs w:val="20"/>
        </w:rPr>
        <w:t>approximately US$475,000 in competitive external research grants secured by UPN teams during current tenure.</w:t>
      </w:r>
      <w:r w:rsidR="00A95052" w:rsidRPr="00A95052">
        <w:rPr>
          <w:sz w:val="20"/>
          <w:szCs w:val="20"/>
        </w:rPr>
        <w:t xml:space="preserve"> </w:t>
      </w:r>
    </w:p>
    <w:p w14:paraId="06DCF1D8" w14:textId="0F7BA067" w:rsidR="00DB2E63" w:rsidRPr="00A95052" w:rsidRDefault="00000000" w:rsidP="00A95052">
      <w:pPr>
        <w:pStyle w:val="ListBullet"/>
        <w:spacing w:after="30"/>
        <w:rPr>
          <w:sz w:val="20"/>
          <w:szCs w:val="20"/>
        </w:rPr>
      </w:pPr>
      <w:r w:rsidRPr="00A95052">
        <w:rPr>
          <w:sz w:val="20"/>
          <w:szCs w:val="20"/>
        </w:rPr>
        <w:t xml:space="preserve">Universidad </w:t>
      </w:r>
      <w:proofErr w:type="spellStart"/>
      <w:r w:rsidRPr="00A95052">
        <w:rPr>
          <w:sz w:val="20"/>
          <w:szCs w:val="20"/>
        </w:rPr>
        <w:t>Científica</w:t>
      </w:r>
      <w:proofErr w:type="spellEnd"/>
      <w:r w:rsidRPr="00A95052">
        <w:rPr>
          <w:sz w:val="20"/>
          <w:szCs w:val="20"/>
        </w:rPr>
        <w:t xml:space="preserve"> del Sur: as Academic Vice-Rector, led academic affairs for approximately 15,000 students and 1,000 faculty, with five deans reporting directly; led curriculum redesign across five schools, SINEACE accreditation work across seven academic programs, and initiatives that reduced attrition by 15 percentage points.</w:t>
      </w:r>
    </w:p>
    <w:p w14:paraId="6536AFA7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Universidad Privada San Juan Bautista: as Academic Vice-Rector, led university-wide academic affairs for approximately 20,000 students and 1,500 faculty, with six deans reporting directly; as Research Vice-Rector, scientific output increased by 25% during tenure.</w:t>
      </w:r>
    </w:p>
    <w:p w14:paraId="7DFD7EBE" w14:textId="77777777" w:rsidR="00DB2E63" w:rsidRDefault="00000000">
      <w:pPr>
        <w:pStyle w:val="Heading1"/>
      </w:pPr>
      <w:r>
        <w:t>CURRENT APPOINTMENT</w:t>
      </w:r>
    </w:p>
    <w:p w14:paraId="00F44081" w14:textId="77777777" w:rsidR="00DB2E63" w:rsidRPr="00C413EF" w:rsidRDefault="00000000">
      <w:pPr>
        <w:keepNext/>
        <w:spacing w:before="70" w:after="30"/>
        <w:rPr>
          <w:sz w:val="20"/>
          <w:szCs w:val="20"/>
        </w:rPr>
      </w:pPr>
      <w:r w:rsidRPr="00C413EF">
        <w:rPr>
          <w:b/>
          <w:color w:val="1F374C"/>
          <w:sz w:val="20"/>
          <w:szCs w:val="20"/>
        </w:rPr>
        <w:t>Director of Research, Innovation, and Sustainability</w:t>
      </w:r>
      <w:r w:rsidRPr="00C413EF">
        <w:rPr>
          <w:sz w:val="20"/>
          <w:szCs w:val="20"/>
        </w:rPr>
        <w:t xml:space="preserve"> | Universidad Privada del Norte (UPN) | 2022-present</w:t>
      </w:r>
    </w:p>
    <w:p w14:paraId="355B438B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Lead institution-wide research, innovation, intellectual property, technology transfer, competitive funding, research ethics, and scientific-integrity strategy across a multi-campus university serving more than 127,000 students and more than 4,500 faculty and staff across Lima, Trujillo, and Cajamarca.</w:t>
      </w:r>
    </w:p>
    <w:p w14:paraId="093B0B8F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Manage an annual research and innovation budget of approximately US$2.1 million; directly supervise eight managers and lead a professional team of 58; oversee resource allocation, planning, research incentives, and university-wide support systems.</w:t>
      </w:r>
    </w:p>
    <w:p w14:paraId="426B445F" w14:textId="247A646E" w:rsidR="00E62527" w:rsidRDefault="00E62527">
      <w:pPr>
        <w:pStyle w:val="ListBullet"/>
        <w:spacing w:after="30"/>
        <w:rPr>
          <w:sz w:val="20"/>
          <w:szCs w:val="20"/>
        </w:rPr>
      </w:pPr>
      <w:r w:rsidRPr="00E62527">
        <w:rPr>
          <w:sz w:val="20"/>
          <w:szCs w:val="20"/>
        </w:rPr>
        <w:t>Led the institutional research and innovation portfolio during a period in which UPN teams secured approximately US$475,000 in competitive external research grants</w:t>
      </w:r>
      <w:r w:rsidRPr="00E62527">
        <w:rPr>
          <w:sz w:val="20"/>
          <w:szCs w:val="20"/>
        </w:rPr>
        <w:t xml:space="preserve"> during </w:t>
      </w:r>
      <w:r w:rsidR="00A95052">
        <w:rPr>
          <w:sz w:val="20"/>
          <w:szCs w:val="20"/>
        </w:rPr>
        <w:t xml:space="preserve">my </w:t>
      </w:r>
      <w:r w:rsidRPr="00E62527">
        <w:rPr>
          <w:sz w:val="20"/>
          <w:szCs w:val="20"/>
        </w:rPr>
        <w:t>tenure</w:t>
      </w:r>
      <w:r>
        <w:rPr>
          <w:sz w:val="20"/>
          <w:szCs w:val="20"/>
        </w:rPr>
        <w:t>,</w:t>
      </w:r>
      <w:r w:rsidRPr="00E62527">
        <w:rPr>
          <w:sz w:val="20"/>
          <w:szCs w:val="20"/>
        </w:rPr>
        <w:t xml:space="preserve"> in addition to international and multi-institutional funded collaborations.</w:t>
      </w:r>
    </w:p>
    <w:p w14:paraId="13D3CC79" w14:textId="00B888F8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Led productivity and quality strategies associated with 18% growth in Q1-Q2 publications from 2023 to 2024 and a further 22% growth from 2024 to 2025.</w:t>
      </w:r>
    </w:p>
    <w:p w14:paraId="3F58054A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Work with academic leaders across engineering, health sciences, business, social sciences, humanities, and technology, adjusting research support to the needs of different disciplines.</w:t>
      </w:r>
    </w:p>
    <w:p w14:paraId="2ECFBEBA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Chair the Scientific Integrity Committee and Institutional Research Ethics Committee and work through faculty councils and academic committees on policy and standards.</w:t>
      </w:r>
    </w:p>
    <w:p w14:paraId="72D4AD0D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Professor (Profesor Ordinario Principal), Universidad Privada del Norte, 2022-present.</w:t>
      </w:r>
    </w:p>
    <w:p w14:paraId="63FFB080" w14:textId="77777777" w:rsidR="00DB2E63" w:rsidRDefault="00000000">
      <w:pPr>
        <w:pStyle w:val="Heading1"/>
      </w:pPr>
      <w:r>
        <w:t>SENIOR ACADEMIC AND ADMINISTRATIVE LEADERSHIP</w:t>
      </w:r>
    </w:p>
    <w:p w14:paraId="6323042D" w14:textId="77777777" w:rsidR="00DB2E63" w:rsidRPr="00C413EF" w:rsidRDefault="00000000">
      <w:pPr>
        <w:keepNext/>
        <w:spacing w:before="70" w:after="30"/>
        <w:rPr>
          <w:sz w:val="20"/>
          <w:szCs w:val="20"/>
        </w:rPr>
      </w:pPr>
      <w:r w:rsidRPr="00C413EF">
        <w:rPr>
          <w:b/>
          <w:color w:val="1F374C"/>
          <w:sz w:val="20"/>
          <w:szCs w:val="20"/>
        </w:rPr>
        <w:t>Vice-Rector for Research</w:t>
      </w:r>
      <w:r w:rsidRPr="00C413EF">
        <w:rPr>
          <w:sz w:val="20"/>
          <w:szCs w:val="20"/>
        </w:rPr>
        <w:t xml:space="preserve"> | Universidad Privada San Juan Bautista | 2020-2022</w:t>
      </w:r>
    </w:p>
    <w:p w14:paraId="51641ED8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Led university-wide research policy, scientific production, research training, innovation, compliance, and institutional research systems, with two general directors reporting directly.</w:t>
      </w:r>
    </w:p>
    <w:p w14:paraId="09001EE9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Scientific output increased by 25% during my tenure. Universidad Privada San Juan Bautista subsequently ranked #7 nationally in the 2023 SCImago Institutions Ranking.</w:t>
      </w:r>
    </w:p>
    <w:p w14:paraId="64AE8D56" w14:textId="77777777" w:rsidR="00DB2E63" w:rsidRPr="00C413EF" w:rsidRDefault="00000000">
      <w:pPr>
        <w:pStyle w:val="ListBullet"/>
        <w:spacing w:after="30"/>
        <w:rPr>
          <w:sz w:val="20"/>
          <w:szCs w:val="20"/>
          <w:lang w:val="es-419"/>
        </w:rPr>
      </w:pPr>
      <w:proofErr w:type="spellStart"/>
      <w:r w:rsidRPr="00C413EF">
        <w:rPr>
          <w:sz w:val="20"/>
          <w:szCs w:val="20"/>
          <w:lang w:val="es-419"/>
        </w:rPr>
        <w:t>Professor</w:t>
      </w:r>
      <w:proofErr w:type="spellEnd"/>
      <w:r w:rsidRPr="00C413EF">
        <w:rPr>
          <w:sz w:val="20"/>
          <w:szCs w:val="20"/>
          <w:lang w:val="es-419"/>
        </w:rPr>
        <w:t xml:space="preserve"> (Profesor Ordinario Principal), Universidad Privada San Juan Bautista, 2020-2022.</w:t>
      </w:r>
    </w:p>
    <w:p w14:paraId="1770FB07" w14:textId="77777777" w:rsidR="00DB2E63" w:rsidRPr="00C413EF" w:rsidRDefault="00000000">
      <w:pPr>
        <w:keepNext/>
        <w:spacing w:before="70" w:after="30"/>
        <w:rPr>
          <w:sz w:val="20"/>
          <w:szCs w:val="20"/>
        </w:rPr>
      </w:pPr>
      <w:r w:rsidRPr="00C413EF">
        <w:rPr>
          <w:b/>
          <w:color w:val="1F374C"/>
          <w:sz w:val="20"/>
          <w:szCs w:val="20"/>
        </w:rPr>
        <w:t>Vice-Rector for Academic Affairs</w:t>
      </w:r>
      <w:r w:rsidRPr="00C413EF">
        <w:rPr>
          <w:sz w:val="20"/>
          <w:szCs w:val="20"/>
        </w:rPr>
        <w:t xml:space="preserve"> | Universidad Privada San Juan Bautista | 2019-2020</w:t>
      </w:r>
    </w:p>
    <w:p w14:paraId="645B0CC3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Held university-wide academic responsibility for an institution serving approximately 20,000 students and 1,500 faculty, with six deans reporting directly.</w:t>
      </w:r>
    </w:p>
    <w:p w14:paraId="14059126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lastRenderedPageBreak/>
        <w:t>Led academic strategy, faculty affairs, program quality, academic policy, curriculum, and coordination across multidisciplinary academic units.</w:t>
      </w:r>
    </w:p>
    <w:p w14:paraId="349E1F65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Established and standardized institution-wide processes for faculty recruitment, retention, performance evaluation, and academic development across a faculty population of approximately 1,500.</w:t>
      </w:r>
    </w:p>
    <w:p w14:paraId="31272F33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Presided over faculty councils and academic committees, using shared-governance structures to develop and implement academic policy and institutional priorities.</w:t>
      </w:r>
    </w:p>
    <w:p w14:paraId="474A7245" w14:textId="77777777" w:rsidR="00DB2E63" w:rsidRPr="00C413EF" w:rsidRDefault="00000000">
      <w:pPr>
        <w:keepNext/>
        <w:spacing w:before="70" w:after="30"/>
        <w:rPr>
          <w:sz w:val="20"/>
          <w:szCs w:val="20"/>
        </w:rPr>
      </w:pPr>
      <w:r w:rsidRPr="00C413EF">
        <w:rPr>
          <w:b/>
          <w:sz w:val="20"/>
          <w:szCs w:val="20"/>
        </w:rPr>
        <w:t>Vice-Rector for Academic Affairs</w:t>
      </w:r>
      <w:r w:rsidRPr="00C413EF">
        <w:rPr>
          <w:sz w:val="20"/>
          <w:szCs w:val="20"/>
        </w:rPr>
        <w:t xml:space="preserve"> | Universidad Científica del Sur | 2018-2019</w:t>
      </w:r>
    </w:p>
    <w:p w14:paraId="0E0EAA7E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Held university-wide academic responsibility for an institution serving approximately 15,000 students and 1,000 faculty, with five deans reporting directly.</w:t>
      </w:r>
    </w:p>
    <w:p w14:paraId="63AF6D0D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Led academic strategy, faculty development, program quality, curriculum, and academic policy across scientific, professional, social-science, and humanities fields; led curriculum redesign across five schools.</w:t>
      </w:r>
    </w:p>
    <w:p w14:paraId="5BF77E49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Established and standardized faculty recruitment, retention, and performance-evaluation processes across an institution of approximately 1,000 faculty.</w:t>
      </w:r>
    </w:p>
    <w:p w14:paraId="40B4AC4F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Presided over faculty councils and academic committees and chaired the Scientific Integrity Committee; led SINEACE accreditation work across seven academic programs and student-success initiatives that reduced attrition by 15 percentage points.</w:t>
      </w:r>
    </w:p>
    <w:p w14:paraId="6E431ADA" w14:textId="77777777" w:rsidR="00DB2E63" w:rsidRPr="00C413EF" w:rsidRDefault="00000000">
      <w:pPr>
        <w:keepNext/>
        <w:spacing w:before="70" w:after="30"/>
        <w:rPr>
          <w:sz w:val="20"/>
          <w:szCs w:val="20"/>
        </w:rPr>
      </w:pPr>
      <w:r w:rsidRPr="00C413EF">
        <w:rPr>
          <w:b/>
          <w:sz w:val="20"/>
          <w:szCs w:val="20"/>
        </w:rPr>
        <w:t>Dean, Faculty of Human Sciences</w:t>
      </w:r>
      <w:r w:rsidRPr="00C413EF">
        <w:rPr>
          <w:sz w:val="20"/>
          <w:szCs w:val="20"/>
        </w:rPr>
        <w:t xml:space="preserve"> | Universidad Científica del Sur | 2017-2018</w:t>
      </w:r>
    </w:p>
    <w:p w14:paraId="1F6A1A54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Led faculty academic planning, programs, faculty coordination, student-facing academic priorities, curriculum, and development of the human sciences within a multidisciplinary university.</w:t>
      </w:r>
    </w:p>
    <w:p w14:paraId="4480C92E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Represented the Faculty in university governance and contributed to institution-wide academic strategy.</w:t>
      </w:r>
    </w:p>
    <w:p w14:paraId="1BB2BA30" w14:textId="77777777" w:rsidR="00DB2E63" w:rsidRPr="00C413EF" w:rsidRDefault="00000000">
      <w:pPr>
        <w:keepNext/>
        <w:spacing w:before="70" w:after="30"/>
        <w:rPr>
          <w:sz w:val="20"/>
          <w:szCs w:val="20"/>
        </w:rPr>
      </w:pPr>
      <w:r w:rsidRPr="00C413EF">
        <w:rPr>
          <w:b/>
          <w:color w:val="1F374C"/>
          <w:sz w:val="20"/>
          <w:szCs w:val="20"/>
        </w:rPr>
        <w:t>Executive Director, Vice-Rectorate for Research</w:t>
      </w:r>
      <w:r w:rsidRPr="00C413EF">
        <w:rPr>
          <w:sz w:val="20"/>
          <w:szCs w:val="20"/>
        </w:rPr>
        <w:t xml:space="preserve"> | Universidad San Ignacio de Loyola | 2015-2017</w:t>
      </w:r>
    </w:p>
    <w:p w14:paraId="329D7A10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Managed institutional research initiatives, performance indicators, scientific production, competitive funding, and coordination with academic units across the university.</w:t>
      </w:r>
    </w:p>
    <w:p w14:paraId="5E607B3F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Directed research-office operations supporting faculty research, project administration, research policy, and alignment of research with academic strategy.</w:t>
      </w:r>
    </w:p>
    <w:p w14:paraId="36650C02" w14:textId="77777777" w:rsidR="00DB2E63" w:rsidRPr="00C413EF" w:rsidRDefault="00000000">
      <w:pPr>
        <w:keepNext/>
        <w:spacing w:before="70" w:after="30"/>
        <w:rPr>
          <w:sz w:val="20"/>
          <w:szCs w:val="20"/>
        </w:rPr>
      </w:pPr>
      <w:r w:rsidRPr="00C413EF">
        <w:rPr>
          <w:b/>
          <w:color w:val="1F374C"/>
          <w:sz w:val="20"/>
          <w:szCs w:val="20"/>
        </w:rPr>
        <w:t>Academic Director, Graduate School</w:t>
      </w:r>
      <w:r w:rsidRPr="00C413EF">
        <w:rPr>
          <w:sz w:val="20"/>
          <w:szCs w:val="20"/>
        </w:rPr>
        <w:t xml:space="preserve"> | Universidad San Ignacio de Loyola | 2014-2015</w:t>
      </w:r>
    </w:p>
    <w:p w14:paraId="5D8A86AF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Led academic coordination for graduate education, including program delivery, academic quality, faculty coordination, and graduate-school operations.</w:t>
      </w:r>
    </w:p>
    <w:p w14:paraId="265DDF3D" w14:textId="77777777" w:rsidR="00DB2E63" w:rsidRDefault="00000000">
      <w:pPr>
        <w:pStyle w:val="Heading1"/>
      </w:pPr>
      <w:r>
        <w:t>EARLIER ACADEMIC APPOINTMENTS</w:t>
      </w:r>
    </w:p>
    <w:p w14:paraId="7A49DDB4" w14:textId="77777777" w:rsidR="00DB2E63" w:rsidRPr="00C413EF" w:rsidRDefault="00000000">
      <w:pPr>
        <w:rPr>
          <w:sz w:val="20"/>
          <w:szCs w:val="20"/>
        </w:rPr>
      </w:pPr>
      <w:r w:rsidRPr="00C413EF">
        <w:rPr>
          <w:b/>
          <w:sz w:val="20"/>
          <w:szCs w:val="20"/>
        </w:rPr>
        <w:t>Profesor Ordinario Auxiliar</w:t>
      </w:r>
      <w:r w:rsidRPr="00C413EF">
        <w:rPr>
          <w:sz w:val="20"/>
          <w:szCs w:val="20"/>
        </w:rPr>
        <w:t xml:space="preserve"> | Universidad Nacional Mayor de San Marcos | 2008-2010</w:t>
      </w:r>
    </w:p>
    <w:p w14:paraId="7ECB4B95" w14:textId="77777777" w:rsidR="00DB2E63" w:rsidRPr="00C413EF" w:rsidRDefault="00000000">
      <w:pPr>
        <w:rPr>
          <w:sz w:val="20"/>
          <w:szCs w:val="20"/>
        </w:rPr>
      </w:pPr>
      <w:r w:rsidRPr="00C413EF">
        <w:rPr>
          <w:b/>
          <w:sz w:val="20"/>
          <w:szCs w:val="20"/>
        </w:rPr>
        <w:t>Lecturer</w:t>
      </w:r>
      <w:r w:rsidRPr="00C413EF">
        <w:rPr>
          <w:sz w:val="20"/>
          <w:szCs w:val="20"/>
        </w:rPr>
        <w:t xml:space="preserve"> | Stanford University | 2006</w:t>
      </w:r>
    </w:p>
    <w:p w14:paraId="581F8372" w14:textId="77777777" w:rsidR="00DB2E63" w:rsidRPr="00C413EF" w:rsidRDefault="00000000">
      <w:pPr>
        <w:rPr>
          <w:sz w:val="20"/>
          <w:szCs w:val="20"/>
        </w:rPr>
      </w:pPr>
      <w:r w:rsidRPr="00C413EF">
        <w:rPr>
          <w:b/>
          <w:sz w:val="20"/>
          <w:szCs w:val="20"/>
        </w:rPr>
        <w:t>Lecturer</w:t>
      </w:r>
      <w:r w:rsidRPr="00C413EF">
        <w:rPr>
          <w:sz w:val="20"/>
          <w:szCs w:val="20"/>
        </w:rPr>
        <w:t xml:space="preserve"> | Universidad de Alcalá de Henares, Spain | 2005</w:t>
      </w:r>
    </w:p>
    <w:p w14:paraId="4C02910B" w14:textId="3D236904" w:rsidR="00DB2E63" w:rsidRPr="00C413EF" w:rsidRDefault="00000000">
      <w:pPr>
        <w:rPr>
          <w:sz w:val="20"/>
          <w:szCs w:val="20"/>
        </w:rPr>
      </w:pPr>
      <w:r w:rsidRPr="00C413EF">
        <w:rPr>
          <w:b/>
          <w:sz w:val="20"/>
          <w:szCs w:val="20"/>
        </w:rPr>
        <w:t xml:space="preserve">Teaching Assistant </w:t>
      </w:r>
      <w:r w:rsidRPr="00C413EF">
        <w:rPr>
          <w:sz w:val="20"/>
          <w:szCs w:val="20"/>
        </w:rPr>
        <w:t>| Stanford University | 2003-2005</w:t>
      </w:r>
    </w:p>
    <w:p w14:paraId="19832AAA" w14:textId="2CDD78BB" w:rsidR="00DB2E63" w:rsidRPr="00C413EF" w:rsidRDefault="00000000">
      <w:pPr>
        <w:rPr>
          <w:sz w:val="20"/>
          <w:szCs w:val="20"/>
          <w:lang w:val="es-419"/>
        </w:rPr>
      </w:pPr>
      <w:proofErr w:type="spellStart"/>
      <w:r w:rsidRPr="00C413EF">
        <w:rPr>
          <w:b/>
          <w:sz w:val="20"/>
          <w:szCs w:val="20"/>
          <w:lang w:val="es-419"/>
        </w:rPr>
        <w:t>Teaching</w:t>
      </w:r>
      <w:proofErr w:type="spellEnd"/>
      <w:r w:rsidRPr="00C413EF">
        <w:rPr>
          <w:b/>
          <w:sz w:val="20"/>
          <w:szCs w:val="20"/>
          <w:lang w:val="es-419"/>
        </w:rPr>
        <w:t xml:space="preserve"> </w:t>
      </w:r>
      <w:proofErr w:type="spellStart"/>
      <w:r w:rsidRPr="00C413EF">
        <w:rPr>
          <w:b/>
          <w:sz w:val="20"/>
          <w:szCs w:val="20"/>
          <w:lang w:val="es-419"/>
        </w:rPr>
        <w:t>Assistant</w:t>
      </w:r>
      <w:proofErr w:type="spellEnd"/>
      <w:r w:rsidRPr="00C413EF">
        <w:rPr>
          <w:b/>
          <w:sz w:val="20"/>
          <w:szCs w:val="20"/>
          <w:lang w:val="es-419"/>
        </w:rPr>
        <w:t xml:space="preserve"> </w:t>
      </w:r>
      <w:r w:rsidRPr="00C413EF">
        <w:rPr>
          <w:sz w:val="20"/>
          <w:szCs w:val="20"/>
          <w:lang w:val="es-419"/>
        </w:rPr>
        <w:t>| Universidad Nacional Mayor de San Marcos | 2000-2002</w:t>
      </w:r>
    </w:p>
    <w:p w14:paraId="5808832A" w14:textId="6A064981" w:rsidR="00DB2E63" w:rsidRPr="00C413EF" w:rsidRDefault="00000000">
      <w:pPr>
        <w:rPr>
          <w:sz w:val="20"/>
          <w:szCs w:val="20"/>
          <w:lang w:val="es-419"/>
        </w:rPr>
      </w:pPr>
      <w:r w:rsidRPr="00C413EF">
        <w:rPr>
          <w:b/>
          <w:sz w:val="20"/>
          <w:szCs w:val="20"/>
          <w:lang w:val="es-419"/>
        </w:rPr>
        <w:t xml:space="preserve">Course </w:t>
      </w:r>
      <w:proofErr w:type="spellStart"/>
      <w:proofErr w:type="gramStart"/>
      <w:r w:rsidRPr="00C413EF">
        <w:rPr>
          <w:b/>
          <w:sz w:val="20"/>
          <w:szCs w:val="20"/>
          <w:lang w:val="es-419"/>
        </w:rPr>
        <w:t>Assistant</w:t>
      </w:r>
      <w:proofErr w:type="spellEnd"/>
      <w:r w:rsidRPr="00C413EF">
        <w:rPr>
          <w:b/>
          <w:sz w:val="20"/>
          <w:szCs w:val="20"/>
          <w:lang w:val="es-419"/>
        </w:rPr>
        <w:t xml:space="preserve"> </w:t>
      </w:r>
      <w:r w:rsidRPr="00C413EF">
        <w:rPr>
          <w:sz w:val="20"/>
          <w:szCs w:val="20"/>
          <w:lang w:val="es-419"/>
        </w:rPr>
        <w:t xml:space="preserve"> |</w:t>
      </w:r>
      <w:proofErr w:type="gramEnd"/>
      <w:r w:rsidRPr="00C413EF">
        <w:rPr>
          <w:sz w:val="20"/>
          <w:szCs w:val="20"/>
          <w:lang w:val="es-419"/>
        </w:rPr>
        <w:t xml:space="preserve"> Universidad Nacional Mayor de San Marcos | 1998-2000</w:t>
      </w:r>
    </w:p>
    <w:p w14:paraId="599CC011" w14:textId="77777777" w:rsidR="00DB2E63" w:rsidRDefault="00000000">
      <w:pPr>
        <w:pStyle w:val="Heading1"/>
      </w:pPr>
      <w:r>
        <w:t>EDUCATION</w:t>
      </w:r>
    </w:p>
    <w:p w14:paraId="6D8135E6" w14:textId="77777777" w:rsidR="00DB2E63" w:rsidRPr="00C413EF" w:rsidRDefault="00000000">
      <w:pPr>
        <w:rPr>
          <w:sz w:val="20"/>
          <w:szCs w:val="20"/>
        </w:rPr>
      </w:pPr>
      <w:r w:rsidRPr="00C413EF">
        <w:rPr>
          <w:sz w:val="20"/>
          <w:szCs w:val="20"/>
        </w:rPr>
        <w:t>Ph.D., Anthropological Sciences | Stanford University, California, USA | 2007</w:t>
      </w:r>
    </w:p>
    <w:p w14:paraId="10FD9DB6" w14:textId="77777777" w:rsidR="00DB2E63" w:rsidRPr="00C413EF" w:rsidRDefault="00000000">
      <w:pPr>
        <w:rPr>
          <w:sz w:val="20"/>
          <w:szCs w:val="20"/>
          <w:lang w:val="es-419"/>
        </w:rPr>
      </w:pPr>
      <w:r w:rsidRPr="00C413EF">
        <w:rPr>
          <w:sz w:val="20"/>
          <w:szCs w:val="20"/>
          <w:lang w:val="es-419"/>
        </w:rPr>
        <w:t xml:space="preserve">M.A., </w:t>
      </w:r>
      <w:proofErr w:type="spellStart"/>
      <w:r w:rsidRPr="00C413EF">
        <w:rPr>
          <w:sz w:val="20"/>
          <w:szCs w:val="20"/>
          <w:lang w:val="es-419"/>
        </w:rPr>
        <w:t>Anthropological</w:t>
      </w:r>
      <w:proofErr w:type="spellEnd"/>
      <w:r w:rsidRPr="00C413EF">
        <w:rPr>
          <w:sz w:val="20"/>
          <w:szCs w:val="20"/>
          <w:lang w:val="es-419"/>
        </w:rPr>
        <w:t xml:space="preserve"> </w:t>
      </w:r>
      <w:proofErr w:type="spellStart"/>
      <w:r w:rsidRPr="00C413EF">
        <w:rPr>
          <w:sz w:val="20"/>
          <w:szCs w:val="20"/>
          <w:lang w:val="es-419"/>
        </w:rPr>
        <w:t>Sciences</w:t>
      </w:r>
      <w:proofErr w:type="spellEnd"/>
      <w:r w:rsidRPr="00C413EF">
        <w:rPr>
          <w:sz w:val="20"/>
          <w:szCs w:val="20"/>
          <w:lang w:val="es-419"/>
        </w:rPr>
        <w:t xml:space="preserve"> | Stanford </w:t>
      </w:r>
      <w:proofErr w:type="spellStart"/>
      <w:r w:rsidRPr="00C413EF">
        <w:rPr>
          <w:sz w:val="20"/>
          <w:szCs w:val="20"/>
          <w:lang w:val="es-419"/>
        </w:rPr>
        <w:t>University</w:t>
      </w:r>
      <w:proofErr w:type="spellEnd"/>
      <w:r w:rsidRPr="00C413EF">
        <w:rPr>
          <w:sz w:val="20"/>
          <w:szCs w:val="20"/>
          <w:lang w:val="es-419"/>
        </w:rPr>
        <w:t>, California, USA | 2004</w:t>
      </w:r>
    </w:p>
    <w:p w14:paraId="6C980AFC" w14:textId="77777777" w:rsidR="00DB2E63" w:rsidRPr="00C413EF" w:rsidRDefault="00000000">
      <w:pPr>
        <w:rPr>
          <w:sz w:val="20"/>
          <w:szCs w:val="20"/>
          <w:lang w:val="es-419"/>
        </w:rPr>
      </w:pPr>
      <w:r w:rsidRPr="00C413EF">
        <w:rPr>
          <w:sz w:val="20"/>
          <w:szCs w:val="20"/>
          <w:lang w:val="es-419"/>
        </w:rPr>
        <w:t>Licenciado en Arqueología | Universidad Nacional Mayor de San Marcos, Lima, Perú | 2000</w:t>
      </w:r>
    </w:p>
    <w:p w14:paraId="1FEA4469" w14:textId="77777777" w:rsidR="00DB2E63" w:rsidRPr="00C413EF" w:rsidRDefault="00000000">
      <w:pPr>
        <w:rPr>
          <w:sz w:val="20"/>
          <w:szCs w:val="20"/>
          <w:lang w:val="es-419"/>
        </w:rPr>
      </w:pPr>
      <w:r w:rsidRPr="00C413EF">
        <w:rPr>
          <w:sz w:val="20"/>
          <w:szCs w:val="20"/>
          <w:lang w:val="es-419"/>
        </w:rPr>
        <w:t xml:space="preserve">B.A./Bachiller, Social </w:t>
      </w:r>
      <w:proofErr w:type="spellStart"/>
      <w:r w:rsidRPr="00C413EF">
        <w:rPr>
          <w:sz w:val="20"/>
          <w:szCs w:val="20"/>
          <w:lang w:val="es-419"/>
        </w:rPr>
        <w:t>Sciences</w:t>
      </w:r>
      <w:proofErr w:type="spellEnd"/>
      <w:r w:rsidRPr="00C413EF">
        <w:rPr>
          <w:sz w:val="20"/>
          <w:szCs w:val="20"/>
          <w:lang w:val="es-419"/>
        </w:rPr>
        <w:t xml:space="preserve"> | Universidad Nacional Mayor de San Marcos, Lima, Perú | 1998</w:t>
      </w:r>
    </w:p>
    <w:p w14:paraId="794F221E" w14:textId="77777777" w:rsidR="00DB2E63" w:rsidRDefault="00000000">
      <w:pPr>
        <w:pStyle w:val="Heading1"/>
      </w:pPr>
      <w:r>
        <w:t>TEACHING AND GRADUATE EDUCATION</w:t>
      </w:r>
    </w:p>
    <w:p w14:paraId="6BDCDF05" w14:textId="77777777" w:rsidR="00DB2E63" w:rsidRPr="00C413EF" w:rsidRDefault="00000000">
      <w:pPr>
        <w:pStyle w:val="ListBullet"/>
        <w:spacing w:after="30"/>
        <w:rPr>
          <w:sz w:val="20"/>
          <w:szCs w:val="20"/>
          <w:lang w:val="es-419"/>
        </w:rPr>
      </w:pPr>
      <w:proofErr w:type="spellStart"/>
      <w:r w:rsidRPr="00C413EF">
        <w:rPr>
          <w:sz w:val="20"/>
          <w:szCs w:val="20"/>
          <w:lang w:val="es-419"/>
        </w:rPr>
        <w:t>Undergraduate</w:t>
      </w:r>
      <w:proofErr w:type="spellEnd"/>
      <w:r w:rsidRPr="00C413EF">
        <w:rPr>
          <w:sz w:val="20"/>
          <w:szCs w:val="20"/>
          <w:lang w:val="es-419"/>
        </w:rPr>
        <w:t xml:space="preserve"> and </w:t>
      </w:r>
      <w:proofErr w:type="spellStart"/>
      <w:r w:rsidRPr="00C413EF">
        <w:rPr>
          <w:sz w:val="20"/>
          <w:szCs w:val="20"/>
          <w:lang w:val="es-419"/>
        </w:rPr>
        <w:t>graduate</w:t>
      </w:r>
      <w:proofErr w:type="spellEnd"/>
      <w:r w:rsidRPr="00C413EF">
        <w:rPr>
          <w:sz w:val="20"/>
          <w:szCs w:val="20"/>
          <w:lang w:val="es-419"/>
        </w:rPr>
        <w:t xml:space="preserve"> </w:t>
      </w:r>
      <w:proofErr w:type="spellStart"/>
      <w:r w:rsidRPr="00C413EF">
        <w:rPr>
          <w:sz w:val="20"/>
          <w:szCs w:val="20"/>
          <w:lang w:val="es-419"/>
        </w:rPr>
        <w:t>teaching</w:t>
      </w:r>
      <w:proofErr w:type="spellEnd"/>
      <w:r w:rsidRPr="00C413EF">
        <w:rPr>
          <w:sz w:val="20"/>
          <w:szCs w:val="20"/>
          <w:lang w:val="es-419"/>
        </w:rPr>
        <w:t xml:space="preserve"> at Stanford </w:t>
      </w:r>
      <w:proofErr w:type="spellStart"/>
      <w:r w:rsidRPr="00C413EF">
        <w:rPr>
          <w:sz w:val="20"/>
          <w:szCs w:val="20"/>
          <w:lang w:val="es-419"/>
        </w:rPr>
        <w:t>University</w:t>
      </w:r>
      <w:proofErr w:type="spellEnd"/>
      <w:r w:rsidRPr="00C413EF">
        <w:rPr>
          <w:sz w:val="20"/>
          <w:szCs w:val="20"/>
          <w:lang w:val="es-419"/>
        </w:rPr>
        <w:t xml:space="preserve">, Universidad Nacional Mayor de San Marcos, Universidad San Ignacio de Loyola, Universidad Científica del Sur, Universidad Privada San Juan Bautista, and Universidad Privada del Norte; </w:t>
      </w:r>
      <w:proofErr w:type="spellStart"/>
      <w:r w:rsidRPr="00C413EF">
        <w:rPr>
          <w:sz w:val="20"/>
          <w:szCs w:val="20"/>
          <w:lang w:val="es-419"/>
        </w:rPr>
        <w:t>additional</w:t>
      </w:r>
      <w:proofErr w:type="spellEnd"/>
      <w:r w:rsidRPr="00C413EF">
        <w:rPr>
          <w:sz w:val="20"/>
          <w:szCs w:val="20"/>
          <w:lang w:val="es-419"/>
        </w:rPr>
        <w:t xml:space="preserve"> </w:t>
      </w:r>
      <w:proofErr w:type="spellStart"/>
      <w:r w:rsidRPr="00C413EF">
        <w:rPr>
          <w:sz w:val="20"/>
          <w:szCs w:val="20"/>
          <w:lang w:val="es-419"/>
        </w:rPr>
        <w:t>lecturer</w:t>
      </w:r>
      <w:proofErr w:type="spellEnd"/>
      <w:r w:rsidRPr="00C413EF">
        <w:rPr>
          <w:sz w:val="20"/>
          <w:szCs w:val="20"/>
          <w:lang w:val="es-419"/>
        </w:rPr>
        <w:t xml:space="preserve"> </w:t>
      </w:r>
      <w:proofErr w:type="spellStart"/>
      <w:r w:rsidRPr="00C413EF">
        <w:rPr>
          <w:sz w:val="20"/>
          <w:szCs w:val="20"/>
          <w:lang w:val="es-419"/>
        </w:rPr>
        <w:t>appointment</w:t>
      </w:r>
      <w:proofErr w:type="spellEnd"/>
      <w:r w:rsidRPr="00C413EF">
        <w:rPr>
          <w:sz w:val="20"/>
          <w:szCs w:val="20"/>
          <w:lang w:val="es-419"/>
        </w:rPr>
        <w:t xml:space="preserve"> at Universidad de Alcalá de Henares.</w:t>
      </w:r>
    </w:p>
    <w:p w14:paraId="1364A20E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Representative courses and subject areas: Formative Seminar in Andean Archaeology; Evolution of Complex Societies; Old World Archaeology; Human Evolution; Cultural Management; Museum Management; Organizational Culture; and The Human Dimension.</w:t>
      </w:r>
    </w:p>
    <w:p w14:paraId="16A9A178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lastRenderedPageBreak/>
        <w:t>Teaching and mentoring: supervised approximately five undergraduate theses; served on at least five master's thesis committees and three doctoral dissertation committees.</w:t>
      </w:r>
    </w:p>
    <w:p w14:paraId="04A43CC8" w14:textId="77777777" w:rsidR="00DB2E63" w:rsidRPr="00C413EF" w:rsidRDefault="00000000">
      <w:pPr>
        <w:pStyle w:val="ListBullet"/>
        <w:rPr>
          <w:sz w:val="20"/>
          <w:szCs w:val="20"/>
        </w:rPr>
      </w:pPr>
      <w:r w:rsidRPr="00C413EF">
        <w:rPr>
          <w:sz w:val="20"/>
          <w:szCs w:val="20"/>
        </w:rPr>
        <w:t xml:space="preserve">Program and curriculum development: designed or substantially revised the Doctor of Business Administration at Universidad San Ignacio de Loyola; the </w:t>
      </w:r>
      <w:proofErr w:type="gramStart"/>
      <w:r w:rsidRPr="00C413EF">
        <w:rPr>
          <w:sz w:val="20"/>
          <w:szCs w:val="20"/>
        </w:rPr>
        <w:t>Master's</w:t>
      </w:r>
      <w:proofErr w:type="gramEnd"/>
      <w:r w:rsidRPr="00C413EF">
        <w:rPr>
          <w:sz w:val="20"/>
          <w:szCs w:val="20"/>
        </w:rPr>
        <w:t xml:space="preserve"> Program in Scientific Research at Universidad Privada del Norte; and the Archaeology and Sustainable Tourism curricula at Universidad Científica del Sur.</w:t>
      </w:r>
    </w:p>
    <w:p w14:paraId="2BBC835F" w14:textId="77777777" w:rsidR="00DB2E63" w:rsidRPr="00C413EF" w:rsidRDefault="00000000">
      <w:pPr>
        <w:pStyle w:val="ListBullet"/>
        <w:rPr>
          <w:sz w:val="20"/>
          <w:szCs w:val="20"/>
        </w:rPr>
      </w:pPr>
      <w:r w:rsidRPr="00C413EF">
        <w:rPr>
          <w:sz w:val="20"/>
          <w:szCs w:val="20"/>
        </w:rPr>
        <w:t>Graduate-education leadership as Academic Director of the Graduate School at Universidad San Ignacio de Loyola, with responsibility for academic quality, faculty coordination, and program delivery.</w:t>
      </w:r>
    </w:p>
    <w:p w14:paraId="7A08AE9F" w14:textId="77777777" w:rsidR="00DB2E63" w:rsidRDefault="00000000">
      <w:pPr>
        <w:pStyle w:val="Heading1"/>
      </w:pPr>
      <w:r>
        <w:t>SCHOLARSHIP AND ACADEMIC STANDING</w:t>
      </w:r>
    </w:p>
    <w:p w14:paraId="3A20052B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RENACYT-CONCYTEC: nationally certified researcher, Level III (Peru).</w:t>
      </w:r>
    </w:p>
    <w:p w14:paraId="797322C0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Active scholar in Andean archaeology, anthropological theory, archaeological chronology, Bayesian and simulation-based methods, cultural heritage, and social complexity.</w:t>
      </w:r>
    </w:p>
    <w:p w14:paraId="510921AD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Publications in international peer-reviewed journals including Antiquity, Latin American Antiquity, Journal of Archaeological Science: Reports, Archaeological and Anthropological Sciences, Journal of Cultural Heritage, and PLOS ONE.</w:t>
      </w:r>
    </w:p>
    <w:p w14:paraId="665DC27C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Peer reviewer for international journals including Ñawpa Pacha, Open Life Sciences, Chungará, Journal of Field Archaeology, and Journal of Archaeological Science: Reports.</w:t>
      </w:r>
    </w:p>
    <w:p w14:paraId="35FB0AAE" w14:textId="77777777" w:rsidR="00DB2E63" w:rsidRDefault="00000000">
      <w:pPr>
        <w:pStyle w:val="Heading1"/>
      </w:pPr>
      <w:r>
        <w:t>RESEARCH PROGRAMS AND PROJECTS DIRECTED OR CO-DIRECTED</w:t>
      </w:r>
    </w:p>
    <w:p w14:paraId="7AD583CF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2002-present | Chavín de Huántar Research Program | Co-Director. Program led by John W. Rick (Stanford University); support has included Stanford University, National Geographic Society, Antamina, Global Heritage Fund, and others.</w:t>
      </w:r>
    </w:p>
    <w:p w14:paraId="6C2E8ACA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2025 | Central Coast Geoglyphs Research Project | Director. Co-directed with Ángel Sánchez-Borjas (Pontificia Universidad Católica del Perú); funded by Centro de Investigaciones Arqueológicas Precolombinas.</w:t>
      </w:r>
    </w:p>
    <w:p w14:paraId="508F6B7B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2020-present | Macabalaca Research Project | Director. Co-directed with Ángel Sánchez-Borjas (Pontificia Universidad Católica del Perú); funded by Centro de Investigaciones Arqueológicas Precolombinas.</w:t>
      </w:r>
    </w:p>
    <w:p w14:paraId="291B3084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2017-present | Starch and Lipid Analysis from Chavín de Huántar Ceramic Vessels | Director. Co-directed with Sadie Weber (Harvard University); supported by Stanford University, Harvard University, and Universidade de São Paulo.</w:t>
      </w:r>
    </w:p>
    <w:p w14:paraId="743348DD" w14:textId="77777777" w:rsidR="00E2694E" w:rsidRPr="00E2694E" w:rsidRDefault="00E2694E" w:rsidP="00E2694E">
      <w:pPr>
        <w:pStyle w:val="Heading1"/>
      </w:pPr>
      <w:r w:rsidRPr="00E2694E">
        <w:t>INSTITUTIONAL COMPETITIVE RESEARCH FUNDING UNDER LEADERSHIP</w:t>
      </w:r>
    </w:p>
    <w:p w14:paraId="6E7F4AD5" w14:textId="77777777" w:rsidR="00E2694E" w:rsidRPr="00E2694E" w:rsidRDefault="00E2694E" w:rsidP="00E2694E">
      <w:pPr>
        <w:rPr>
          <w:sz w:val="20"/>
          <w:szCs w:val="20"/>
        </w:rPr>
      </w:pPr>
      <w:r w:rsidRPr="00E2694E">
        <w:rPr>
          <w:rStyle w:val="Heading1Char"/>
          <w:color w:val="17365D" w:themeColor="text2" w:themeShade="BF"/>
          <w:sz w:val="23"/>
          <w:szCs w:val="23"/>
        </w:rPr>
        <w:t>Universidad Privada del Norte | 2022–present</w:t>
      </w:r>
      <w:r w:rsidRPr="00E2694E">
        <w:rPr>
          <w:sz w:val="20"/>
          <w:szCs w:val="20"/>
        </w:rPr>
        <w:br/>
        <w:t>UPN research teams secured approximately US$475,000 in competitive external research grants during my tenure as Director of Research, Innovation, and Sustainability, in addition to international and multi-institutional funded collaborations. Representative awards include:</w:t>
      </w:r>
    </w:p>
    <w:p w14:paraId="2466B3A8" w14:textId="77777777" w:rsidR="00E2694E" w:rsidRPr="00E2694E" w:rsidRDefault="00E2694E" w:rsidP="00E2694E">
      <w:pPr>
        <w:pStyle w:val="ListParagraph"/>
        <w:numPr>
          <w:ilvl w:val="0"/>
          <w:numId w:val="12"/>
        </w:numPr>
        <w:ind w:left="360"/>
        <w:rPr>
          <w:sz w:val="20"/>
          <w:szCs w:val="20"/>
        </w:rPr>
      </w:pPr>
      <w:r w:rsidRPr="00E2694E">
        <w:rPr>
          <w:sz w:val="20"/>
          <w:szCs w:val="20"/>
        </w:rPr>
        <w:t xml:space="preserve">2025 | PROCIENCIA-CONCYTEC | approx. US$148,000 — Applied research project on biopolymeric coatings to improve the postharvest quality and shelf life of avocado. </w:t>
      </w:r>
    </w:p>
    <w:p w14:paraId="13070BA0" w14:textId="77777777" w:rsidR="00E2694E" w:rsidRPr="00E2694E" w:rsidRDefault="00E2694E" w:rsidP="00E2694E">
      <w:pPr>
        <w:pStyle w:val="ListParagraph"/>
        <w:numPr>
          <w:ilvl w:val="0"/>
          <w:numId w:val="12"/>
        </w:numPr>
        <w:ind w:left="360"/>
        <w:rPr>
          <w:sz w:val="20"/>
          <w:szCs w:val="20"/>
        </w:rPr>
      </w:pPr>
      <w:r w:rsidRPr="00E2694E">
        <w:rPr>
          <w:sz w:val="20"/>
          <w:szCs w:val="20"/>
        </w:rPr>
        <w:t xml:space="preserve">2025 | PROCIENCIA-CONCYTEC | approx. US$148,000 — Applied research project on the use of </w:t>
      </w:r>
      <w:proofErr w:type="spellStart"/>
      <w:r w:rsidRPr="00E2694E">
        <w:rPr>
          <w:sz w:val="20"/>
          <w:szCs w:val="20"/>
        </w:rPr>
        <w:t>agro</w:t>
      </w:r>
      <w:proofErr w:type="spellEnd"/>
      <w:r w:rsidRPr="00E2694E">
        <w:rPr>
          <w:sz w:val="20"/>
          <w:szCs w:val="20"/>
        </w:rPr>
        <w:t xml:space="preserve">-export industry by-products </w:t>
      </w:r>
      <w:proofErr w:type="gramStart"/>
      <w:r w:rsidRPr="00E2694E">
        <w:rPr>
          <w:sz w:val="20"/>
          <w:szCs w:val="20"/>
        </w:rPr>
        <w:t>for the production of</w:t>
      </w:r>
      <w:proofErr w:type="gramEnd"/>
      <w:r w:rsidRPr="00E2694E">
        <w:rPr>
          <w:sz w:val="20"/>
          <w:szCs w:val="20"/>
        </w:rPr>
        <w:t xml:space="preserve"> natural ingredients. </w:t>
      </w:r>
    </w:p>
    <w:p w14:paraId="1055B991" w14:textId="77777777" w:rsidR="00E2694E" w:rsidRPr="00E2694E" w:rsidRDefault="00E2694E" w:rsidP="00E2694E">
      <w:pPr>
        <w:pStyle w:val="ListParagraph"/>
        <w:numPr>
          <w:ilvl w:val="0"/>
          <w:numId w:val="12"/>
        </w:numPr>
        <w:ind w:left="360"/>
        <w:rPr>
          <w:sz w:val="20"/>
          <w:szCs w:val="20"/>
        </w:rPr>
      </w:pPr>
      <w:r w:rsidRPr="00E2694E">
        <w:rPr>
          <w:sz w:val="20"/>
          <w:szCs w:val="20"/>
        </w:rPr>
        <w:t xml:space="preserve">2022 | PROCIENCIA-CONCYTEC | approx. US$148,000 — Regional CTI consortium project on biosynthesized metal nanoparticles from agro-industrial waste and their application in bioplastics. </w:t>
      </w:r>
    </w:p>
    <w:p w14:paraId="43BCAB3E" w14:textId="77777777" w:rsidR="00E2694E" w:rsidRPr="00E2694E" w:rsidRDefault="00E2694E" w:rsidP="00E2694E">
      <w:pPr>
        <w:pStyle w:val="ListParagraph"/>
        <w:numPr>
          <w:ilvl w:val="0"/>
          <w:numId w:val="12"/>
        </w:numPr>
        <w:ind w:left="360"/>
        <w:rPr>
          <w:sz w:val="20"/>
          <w:szCs w:val="20"/>
        </w:rPr>
      </w:pPr>
      <w:r w:rsidRPr="00E2694E">
        <w:rPr>
          <w:sz w:val="20"/>
          <w:szCs w:val="20"/>
        </w:rPr>
        <w:t xml:space="preserve">2024 | PROCIENCIA-CONCYTEC | approx. US$30,000 — Applied research project on improved drying and valorization of discarded blueberries. </w:t>
      </w:r>
    </w:p>
    <w:p w14:paraId="380252E0" w14:textId="77777777" w:rsidR="00E2694E" w:rsidRPr="00E2694E" w:rsidRDefault="00E2694E" w:rsidP="00E2694E">
      <w:pPr>
        <w:pStyle w:val="Heading1"/>
      </w:pPr>
      <w:r w:rsidRPr="00E2694E">
        <w:t>SELECTED PERSONAL RESEARCH FUNDING AND FELLOWSHIPS</w:t>
      </w:r>
    </w:p>
    <w:p w14:paraId="4C321DB0" w14:textId="77777777" w:rsidR="00E2694E" w:rsidRPr="00E2694E" w:rsidRDefault="00E2694E" w:rsidP="00E2694E">
      <w:pPr>
        <w:pStyle w:val="ListParagraph"/>
        <w:numPr>
          <w:ilvl w:val="0"/>
          <w:numId w:val="13"/>
        </w:numPr>
        <w:ind w:left="360"/>
        <w:rPr>
          <w:sz w:val="20"/>
          <w:szCs w:val="20"/>
          <w:lang w:val="es-419"/>
        </w:rPr>
      </w:pPr>
      <w:r w:rsidRPr="00E2694E">
        <w:rPr>
          <w:sz w:val="20"/>
          <w:szCs w:val="20"/>
          <w:lang w:val="es-419"/>
        </w:rPr>
        <w:t xml:space="preserve">2019 | </w:t>
      </w:r>
      <w:proofErr w:type="spellStart"/>
      <w:r w:rsidRPr="00E2694E">
        <w:rPr>
          <w:sz w:val="20"/>
          <w:szCs w:val="20"/>
          <w:lang w:val="es-419"/>
        </w:rPr>
        <w:t>Research</w:t>
      </w:r>
      <w:proofErr w:type="spellEnd"/>
      <w:r w:rsidRPr="00E2694E">
        <w:rPr>
          <w:sz w:val="20"/>
          <w:szCs w:val="20"/>
          <w:lang w:val="es-419"/>
        </w:rPr>
        <w:t xml:space="preserve"> Grant, Universidad Científica del Sur </w:t>
      </w:r>
    </w:p>
    <w:p w14:paraId="39A9B943" w14:textId="77777777" w:rsidR="00E2694E" w:rsidRPr="00E2694E" w:rsidRDefault="00E2694E" w:rsidP="00E2694E">
      <w:pPr>
        <w:pStyle w:val="ListParagraph"/>
        <w:numPr>
          <w:ilvl w:val="0"/>
          <w:numId w:val="13"/>
        </w:numPr>
        <w:ind w:left="360"/>
        <w:rPr>
          <w:sz w:val="20"/>
          <w:szCs w:val="20"/>
        </w:rPr>
      </w:pPr>
      <w:r w:rsidRPr="00E2694E">
        <w:rPr>
          <w:sz w:val="20"/>
          <w:szCs w:val="20"/>
        </w:rPr>
        <w:t xml:space="preserve">2018 | Newton Fund — Workshop Grant on Social Innovation </w:t>
      </w:r>
    </w:p>
    <w:p w14:paraId="3F350E64" w14:textId="77777777" w:rsidR="00E2694E" w:rsidRPr="00E2694E" w:rsidRDefault="00E2694E" w:rsidP="00E2694E">
      <w:pPr>
        <w:pStyle w:val="ListParagraph"/>
        <w:numPr>
          <w:ilvl w:val="0"/>
          <w:numId w:val="13"/>
        </w:numPr>
        <w:ind w:left="360"/>
        <w:rPr>
          <w:sz w:val="20"/>
          <w:szCs w:val="20"/>
        </w:rPr>
      </w:pPr>
      <w:r w:rsidRPr="00E2694E">
        <w:rPr>
          <w:sz w:val="20"/>
          <w:szCs w:val="20"/>
        </w:rPr>
        <w:t xml:space="preserve">2010 | Ambassador's Fund, U.S. Embassy in Peru </w:t>
      </w:r>
    </w:p>
    <w:p w14:paraId="7175DE01" w14:textId="77777777" w:rsidR="00E2694E" w:rsidRPr="00E2694E" w:rsidRDefault="00E2694E" w:rsidP="00E2694E">
      <w:pPr>
        <w:pStyle w:val="ListParagraph"/>
        <w:numPr>
          <w:ilvl w:val="0"/>
          <w:numId w:val="13"/>
        </w:numPr>
        <w:ind w:left="360"/>
        <w:rPr>
          <w:sz w:val="20"/>
          <w:szCs w:val="20"/>
        </w:rPr>
      </w:pPr>
      <w:r w:rsidRPr="00E2694E">
        <w:rPr>
          <w:sz w:val="20"/>
          <w:szCs w:val="20"/>
        </w:rPr>
        <w:t xml:space="preserve">2007 | Laboratory Analysis Research Grant, Stanford Archaeology Center </w:t>
      </w:r>
    </w:p>
    <w:p w14:paraId="51D2B7BC" w14:textId="77777777" w:rsidR="00E2694E" w:rsidRPr="00E2694E" w:rsidRDefault="00E2694E" w:rsidP="00E2694E">
      <w:pPr>
        <w:pStyle w:val="ListParagraph"/>
        <w:numPr>
          <w:ilvl w:val="0"/>
          <w:numId w:val="13"/>
        </w:numPr>
        <w:ind w:left="360"/>
        <w:rPr>
          <w:sz w:val="20"/>
          <w:szCs w:val="20"/>
        </w:rPr>
      </w:pPr>
      <w:r w:rsidRPr="00E2694E">
        <w:rPr>
          <w:sz w:val="20"/>
          <w:szCs w:val="20"/>
        </w:rPr>
        <w:t xml:space="preserve">2004 | National Geographic Society Research Fellowship and Field Research Grant </w:t>
      </w:r>
    </w:p>
    <w:p w14:paraId="1BDF8C61" w14:textId="77777777" w:rsidR="00E2694E" w:rsidRPr="00E2694E" w:rsidRDefault="00E2694E" w:rsidP="00E2694E">
      <w:pPr>
        <w:pStyle w:val="ListParagraph"/>
        <w:numPr>
          <w:ilvl w:val="0"/>
          <w:numId w:val="13"/>
        </w:numPr>
        <w:ind w:left="360"/>
        <w:rPr>
          <w:sz w:val="20"/>
          <w:szCs w:val="20"/>
        </w:rPr>
      </w:pPr>
      <w:r w:rsidRPr="00E2694E">
        <w:rPr>
          <w:sz w:val="20"/>
          <w:szCs w:val="20"/>
        </w:rPr>
        <w:t>2003–2006 | Competitive graduate and field research support from Stanford University, Stanford Center for Latin American Studies, Global Heritage Fund, and Stanford Archaeology Center</w:t>
      </w:r>
    </w:p>
    <w:p w14:paraId="2E2E315A" w14:textId="77777777" w:rsidR="00DB2E63" w:rsidRDefault="00000000">
      <w:pPr>
        <w:pStyle w:val="Heading1"/>
      </w:pPr>
      <w:r>
        <w:t>SELECTED INTERNATIONAL CONFERENCE PRESENTATIONS</w:t>
      </w:r>
    </w:p>
    <w:p w14:paraId="3D2817C5" w14:textId="77777777" w:rsidR="00DB2E63" w:rsidRPr="00C413EF" w:rsidRDefault="00000000">
      <w:pPr>
        <w:rPr>
          <w:sz w:val="20"/>
          <w:szCs w:val="20"/>
        </w:rPr>
      </w:pPr>
      <w:r w:rsidRPr="00C413EF">
        <w:rPr>
          <w:b/>
          <w:sz w:val="20"/>
          <w:szCs w:val="20"/>
        </w:rPr>
        <w:t xml:space="preserve">2026 | </w:t>
      </w:r>
      <w:r w:rsidRPr="00C413EF">
        <w:rPr>
          <w:i/>
          <w:sz w:val="20"/>
          <w:szCs w:val="20"/>
        </w:rPr>
        <w:t xml:space="preserve">"Time, Ritual, and Bayesian Reasoning: Charting the Andean Kotosh Religious Tradition." </w:t>
      </w:r>
      <w:r w:rsidRPr="00C413EF">
        <w:rPr>
          <w:sz w:val="20"/>
          <w:szCs w:val="20"/>
        </w:rPr>
        <w:t>European Association of Archaeologists Annual Meeting, Athens, Greece.</w:t>
      </w:r>
    </w:p>
    <w:p w14:paraId="4624C4BF" w14:textId="77777777" w:rsidR="00DB2E63" w:rsidRPr="00C413EF" w:rsidRDefault="00000000">
      <w:pPr>
        <w:rPr>
          <w:sz w:val="20"/>
          <w:szCs w:val="20"/>
        </w:rPr>
      </w:pPr>
      <w:r w:rsidRPr="00C413EF">
        <w:rPr>
          <w:b/>
          <w:sz w:val="20"/>
          <w:szCs w:val="20"/>
        </w:rPr>
        <w:lastRenderedPageBreak/>
        <w:t xml:space="preserve">2026 | </w:t>
      </w:r>
      <w:r w:rsidRPr="00C413EF">
        <w:rPr>
          <w:i/>
          <w:sz w:val="20"/>
          <w:szCs w:val="20"/>
        </w:rPr>
        <w:t xml:space="preserve">"Time, Ritual, and Bayesian Reasoning: Charting the Andean Kotosh Religious Tradition." </w:t>
      </w:r>
      <w:r w:rsidRPr="00C413EF">
        <w:rPr>
          <w:sz w:val="20"/>
          <w:szCs w:val="20"/>
        </w:rPr>
        <w:t>91st Annual Meeting of the Society for American Archaeology, San Francisco, California.</w:t>
      </w:r>
    </w:p>
    <w:p w14:paraId="0B9CA79C" w14:textId="77777777" w:rsidR="00DB2E63" w:rsidRPr="00C413EF" w:rsidRDefault="00000000">
      <w:pPr>
        <w:rPr>
          <w:sz w:val="20"/>
          <w:szCs w:val="20"/>
        </w:rPr>
      </w:pPr>
      <w:r w:rsidRPr="00C413EF">
        <w:rPr>
          <w:b/>
          <w:sz w:val="20"/>
          <w:szCs w:val="20"/>
        </w:rPr>
        <w:t xml:space="preserve">2025 | </w:t>
      </w:r>
      <w:r w:rsidRPr="00C413EF">
        <w:rPr>
          <w:i/>
          <w:sz w:val="20"/>
          <w:szCs w:val="20"/>
        </w:rPr>
        <w:t xml:space="preserve">"Resolving Chronological Challenges of the Andean Central Coast Formative Period: A Bayesian Reanalysis." </w:t>
      </w:r>
      <w:r w:rsidRPr="00C413EF">
        <w:rPr>
          <w:sz w:val="20"/>
          <w:szCs w:val="20"/>
        </w:rPr>
        <w:t>4th European Assembly of Archaeology of the Americas (EAA4Am), Matera, Italy.</w:t>
      </w:r>
    </w:p>
    <w:p w14:paraId="13D6C572" w14:textId="77777777" w:rsidR="00DB2E63" w:rsidRPr="00C413EF" w:rsidRDefault="00000000">
      <w:pPr>
        <w:rPr>
          <w:sz w:val="20"/>
          <w:szCs w:val="20"/>
        </w:rPr>
      </w:pPr>
      <w:r w:rsidRPr="00C413EF">
        <w:rPr>
          <w:b/>
          <w:sz w:val="20"/>
          <w:szCs w:val="20"/>
        </w:rPr>
        <w:t xml:space="preserve">2025 | </w:t>
      </w:r>
      <w:r w:rsidRPr="00C413EF">
        <w:rPr>
          <w:i/>
          <w:sz w:val="20"/>
          <w:szCs w:val="20"/>
        </w:rPr>
        <w:t xml:space="preserve">"Use of the Landscape as a Route Marker and Symbolism Associated with the Geoglyphs of the Middle Casma River Valley, Peru." </w:t>
      </w:r>
      <w:r w:rsidRPr="00C413EF">
        <w:rPr>
          <w:sz w:val="20"/>
          <w:szCs w:val="20"/>
        </w:rPr>
        <w:t>90th Annual Meeting of the Society for American Archaeology, Denver, Colorado (with Ángel Sánchez-Borjas and José Narváez).</w:t>
      </w:r>
    </w:p>
    <w:p w14:paraId="31615B9D" w14:textId="77777777" w:rsidR="00DB2E63" w:rsidRPr="00C413EF" w:rsidRDefault="00000000">
      <w:pPr>
        <w:rPr>
          <w:sz w:val="20"/>
          <w:szCs w:val="20"/>
        </w:rPr>
      </w:pPr>
      <w:r w:rsidRPr="00C413EF">
        <w:rPr>
          <w:b/>
          <w:sz w:val="20"/>
          <w:szCs w:val="20"/>
        </w:rPr>
        <w:t xml:space="preserve">2024 | </w:t>
      </w:r>
      <w:r w:rsidRPr="00C413EF">
        <w:rPr>
          <w:i/>
          <w:sz w:val="20"/>
          <w:szCs w:val="20"/>
        </w:rPr>
        <w:t xml:space="preserve">"Chavín de Huántar and the Chronology of the Andean Formative Period in Lima." </w:t>
      </w:r>
      <w:r w:rsidRPr="00C413EF">
        <w:rPr>
          <w:sz w:val="20"/>
          <w:szCs w:val="20"/>
        </w:rPr>
        <w:t>89th Annual Meeting of the Society for American Archaeology, New Orleans, Louisiana.</w:t>
      </w:r>
    </w:p>
    <w:p w14:paraId="7F046E86" w14:textId="77777777" w:rsidR="00DB2E63" w:rsidRPr="00C413EF" w:rsidRDefault="00000000">
      <w:pPr>
        <w:rPr>
          <w:sz w:val="20"/>
          <w:szCs w:val="20"/>
        </w:rPr>
      </w:pPr>
      <w:r w:rsidRPr="00C413EF">
        <w:rPr>
          <w:b/>
          <w:sz w:val="20"/>
          <w:szCs w:val="20"/>
        </w:rPr>
        <w:t xml:space="preserve">2023 | </w:t>
      </w:r>
      <w:r w:rsidRPr="00C413EF">
        <w:rPr>
          <w:i/>
          <w:sz w:val="20"/>
          <w:szCs w:val="20"/>
        </w:rPr>
        <w:t xml:space="preserve">"Embedded Religiousness and the Kotosh Religious Tradition in Highland Peru: The Site of La Seductora." </w:t>
      </w:r>
      <w:r w:rsidRPr="00C413EF">
        <w:rPr>
          <w:sz w:val="20"/>
          <w:szCs w:val="20"/>
        </w:rPr>
        <w:t>88th Annual Meeting of the Society for American Archaeology, Portland, Oregon.</w:t>
      </w:r>
    </w:p>
    <w:p w14:paraId="6810F85F" w14:textId="77777777" w:rsidR="00DB2E63" w:rsidRPr="00C413EF" w:rsidRDefault="00000000">
      <w:pPr>
        <w:rPr>
          <w:sz w:val="20"/>
          <w:szCs w:val="20"/>
        </w:rPr>
      </w:pPr>
      <w:r w:rsidRPr="00C413EF">
        <w:rPr>
          <w:b/>
          <w:sz w:val="20"/>
          <w:szCs w:val="20"/>
        </w:rPr>
        <w:t xml:space="preserve">2022 | </w:t>
      </w:r>
      <w:r w:rsidRPr="00C413EF">
        <w:rPr>
          <w:i/>
          <w:sz w:val="20"/>
          <w:szCs w:val="20"/>
        </w:rPr>
        <w:t xml:space="preserve">"Transforming the Research Management Mindset: Shared Value, Social Innovation, and Citizen Science as Tangible Impact Predictors." </w:t>
      </w:r>
      <w:r w:rsidRPr="00C413EF">
        <w:rPr>
          <w:sz w:val="20"/>
          <w:szCs w:val="20"/>
        </w:rPr>
        <w:t>QS Higher Ed Summit: Americas, Vila Velha, Brazil.</w:t>
      </w:r>
    </w:p>
    <w:p w14:paraId="6E1551B7" w14:textId="77777777" w:rsidR="00DB2E63" w:rsidRPr="00C413EF" w:rsidRDefault="00000000">
      <w:pPr>
        <w:rPr>
          <w:sz w:val="20"/>
          <w:szCs w:val="20"/>
        </w:rPr>
      </w:pPr>
      <w:r w:rsidRPr="00C413EF">
        <w:rPr>
          <w:b/>
          <w:sz w:val="20"/>
          <w:szCs w:val="20"/>
        </w:rPr>
        <w:t xml:space="preserve">2018 | </w:t>
      </w:r>
      <w:r w:rsidRPr="00C413EF">
        <w:rPr>
          <w:i/>
          <w:sz w:val="20"/>
          <w:szCs w:val="20"/>
        </w:rPr>
        <w:t xml:space="preserve">"Cultural Tourism, Worldwide Heritage and National Museum: Chavín de Huántar and the Ungrasped Identity." </w:t>
      </w:r>
      <w:r w:rsidRPr="00C413EF">
        <w:rPr>
          <w:sz w:val="20"/>
          <w:szCs w:val="20"/>
        </w:rPr>
        <w:t>56th International Congress of Americanists, Salamanca, Spain.</w:t>
      </w:r>
    </w:p>
    <w:p w14:paraId="42ECC753" w14:textId="77777777" w:rsidR="00DB2E63" w:rsidRPr="00C413EF" w:rsidRDefault="00000000">
      <w:pPr>
        <w:rPr>
          <w:sz w:val="20"/>
          <w:szCs w:val="20"/>
        </w:rPr>
      </w:pPr>
      <w:r w:rsidRPr="00C413EF">
        <w:rPr>
          <w:b/>
          <w:sz w:val="20"/>
          <w:szCs w:val="20"/>
        </w:rPr>
        <w:t xml:space="preserve">2018 | </w:t>
      </w:r>
      <w:r w:rsidRPr="00C413EF">
        <w:rPr>
          <w:i/>
          <w:sz w:val="20"/>
          <w:szCs w:val="20"/>
        </w:rPr>
        <w:t xml:space="preserve">"Secularism and Religiousness in Chavín de Huántar's Ceramics from the Central Andes Late Formative (900-500 BCE)." </w:t>
      </w:r>
      <w:r w:rsidRPr="00C413EF">
        <w:rPr>
          <w:sz w:val="20"/>
          <w:szCs w:val="20"/>
        </w:rPr>
        <w:t>56th International Congress of Americanists, Salamanca, Spain.</w:t>
      </w:r>
    </w:p>
    <w:p w14:paraId="10A7A015" w14:textId="77777777" w:rsidR="00DB2E63" w:rsidRPr="00C413EF" w:rsidRDefault="00000000">
      <w:pPr>
        <w:rPr>
          <w:sz w:val="20"/>
          <w:szCs w:val="20"/>
        </w:rPr>
      </w:pPr>
      <w:r w:rsidRPr="00C413EF">
        <w:rPr>
          <w:b/>
          <w:sz w:val="20"/>
          <w:szCs w:val="20"/>
        </w:rPr>
        <w:t xml:space="preserve">2013 | </w:t>
      </w:r>
      <w:r w:rsidRPr="00C413EF">
        <w:rPr>
          <w:i/>
          <w:sz w:val="20"/>
          <w:szCs w:val="20"/>
        </w:rPr>
        <w:t xml:space="preserve">"To Convince, to Indoctrinate and to Rule: The Exercise of Power in Chavín de Huántar over an Intermediate Area during the Middle and Late Central Andean Formative Periods." </w:t>
      </w:r>
      <w:r w:rsidRPr="00C413EF">
        <w:rPr>
          <w:sz w:val="20"/>
          <w:szCs w:val="20"/>
        </w:rPr>
        <w:t>International Seminar on the Archaeology and Anthropology of Chavín de Huántar, National Museum of Ethnology, Osaka, Japan. Revised paper later published as a book chapter in 2023.</w:t>
      </w:r>
    </w:p>
    <w:p w14:paraId="09B512CF" w14:textId="77777777" w:rsidR="00DB2E63" w:rsidRPr="00C413EF" w:rsidRDefault="00000000">
      <w:pPr>
        <w:pStyle w:val="Heading1"/>
        <w:rPr>
          <w:sz w:val="20"/>
          <w:szCs w:val="20"/>
        </w:rPr>
      </w:pPr>
      <w:r w:rsidRPr="00C413EF">
        <w:rPr>
          <w:sz w:val="20"/>
          <w:szCs w:val="20"/>
        </w:rPr>
        <w:t>PEER-REVIEWED PUBLICATIONS</w:t>
      </w:r>
    </w:p>
    <w:p w14:paraId="029F4620" w14:textId="7822EC49" w:rsidR="00DB2E63" w:rsidRPr="00C413EF" w:rsidRDefault="00000000">
      <w:pPr>
        <w:spacing w:after="24"/>
        <w:ind w:left="230" w:hanging="230"/>
        <w:rPr>
          <w:sz w:val="20"/>
          <w:szCs w:val="20"/>
          <w:lang w:val="pt-PT"/>
        </w:rPr>
      </w:pPr>
      <w:r w:rsidRPr="00C413EF">
        <w:rPr>
          <w:sz w:val="20"/>
          <w:szCs w:val="20"/>
        </w:rPr>
        <w:t xml:space="preserve">Mesía-Montenegro, C., &amp; Sánchez-Borjas, Á. (2026). Geoglyphs and formative-period activity in the middle Chillón Valley, Peru: Ceramic association and null-model tests of route proximity. </w:t>
      </w:r>
      <w:r w:rsidRPr="00C413EF">
        <w:rPr>
          <w:i/>
          <w:sz w:val="20"/>
          <w:szCs w:val="20"/>
          <w:lang w:val="pt-PT"/>
        </w:rPr>
        <w:t>PLOS ONE</w:t>
      </w:r>
      <w:r w:rsidRPr="00C413EF">
        <w:rPr>
          <w:sz w:val="20"/>
          <w:szCs w:val="20"/>
          <w:lang w:val="pt-PT"/>
        </w:rPr>
        <w:t xml:space="preserve">, 21(6), e0350855. </w:t>
      </w:r>
      <w:r w:rsidR="00220AC6">
        <w:rPr>
          <w:sz w:val="20"/>
          <w:szCs w:val="20"/>
          <w:lang w:val="pt-PT"/>
        </w:rPr>
        <w:fldChar w:fldCharType="begin"/>
      </w:r>
      <w:r w:rsidR="00220AC6">
        <w:rPr>
          <w:sz w:val="20"/>
          <w:szCs w:val="20"/>
          <w:lang w:val="pt-PT"/>
        </w:rPr>
        <w:instrText>HYPERLINK "</w:instrText>
      </w:r>
      <w:r w:rsidR="00220AC6" w:rsidRPr="00C413EF">
        <w:rPr>
          <w:sz w:val="20"/>
          <w:szCs w:val="20"/>
          <w:lang w:val="pt-PT"/>
        </w:rPr>
        <w:instrText>https://doi.org/10.1371/journal.pone.0350855</w:instrText>
      </w:r>
      <w:r w:rsidR="00220AC6">
        <w:rPr>
          <w:sz w:val="20"/>
          <w:szCs w:val="20"/>
          <w:lang w:val="pt-PT"/>
        </w:rPr>
        <w:instrText>"</w:instrText>
      </w:r>
      <w:r w:rsidR="00220AC6">
        <w:rPr>
          <w:sz w:val="20"/>
          <w:szCs w:val="20"/>
          <w:lang w:val="pt-PT"/>
        </w:rPr>
        <w:fldChar w:fldCharType="separate"/>
      </w:r>
      <w:r w:rsidR="00220AC6" w:rsidRPr="00C62A2A">
        <w:rPr>
          <w:rStyle w:val="Hyperlink"/>
          <w:sz w:val="20"/>
          <w:szCs w:val="20"/>
          <w:lang w:val="pt-PT"/>
        </w:rPr>
        <w:t>https://doi.org/10.1371/journal.pone.0350855</w:t>
      </w:r>
      <w:r w:rsidR="00220AC6">
        <w:rPr>
          <w:sz w:val="20"/>
          <w:szCs w:val="20"/>
          <w:lang w:val="pt-PT"/>
        </w:rPr>
        <w:fldChar w:fldCharType="end"/>
      </w:r>
      <w:r w:rsidR="00220AC6">
        <w:rPr>
          <w:sz w:val="20"/>
          <w:szCs w:val="20"/>
          <w:lang w:val="pt-PT"/>
        </w:rPr>
        <w:t xml:space="preserve"> </w:t>
      </w:r>
    </w:p>
    <w:p w14:paraId="3351F292" w14:textId="0DFC6F95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  <w:lang w:val="pt-PT"/>
        </w:rPr>
        <w:t xml:space="preserve">Mesía-Montenegro, C., &amp; Sánchez-Borjas, A. (2026). </w:t>
      </w:r>
      <w:r w:rsidRPr="00C413EF">
        <w:rPr>
          <w:sz w:val="20"/>
          <w:szCs w:val="20"/>
        </w:rPr>
        <w:t xml:space="preserve">Probabilistic forecasting reveals a silent collapse of archaeological heritage in Peru's Chillón Valley. </w:t>
      </w:r>
      <w:r w:rsidRPr="00C413EF">
        <w:rPr>
          <w:i/>
          <w:sz w:val="20"/>
          <w:szCs w:val="20"/>
        </w:rPr>
        <w:t>Journal of Cultural Heritage</w:t>
      </w:r>
      <w:r w:rsidRPr="00C413EF">
        <w:rPr>
          <w:sz w:val="20"/>
          <w:szCs w:val="20"/>
        </w:rPr>
        <w:t xml:space="preserve">, 78, 187-197. </w:t>
      </w:r>
      <w:hyperlink r:id="rId8" w:history="1">
        <w:r w:rsidR="00220AC6" w:rsidRPr="00C62A2A">
          <w:rPr>
            <w:rStyle w:val="Hyperlink"/>
            <w:sz w:val="20"/>
            <w:szCs w:val="20"/>
          </w:rPr>
          <w:t>https://doi.org/10.1016/j.culher.2026.02.004</w:t>
        </w:r>
      </w:hyperlink>
      <w:r w:rsidR="00220AC6">
        <w:rPr>
          <w:sz w:val="20"/>
          <w:szCs w:val="20"/>
        </w:rPr>
        <w:t xml:space="preserve"> </w:t>
      </w:r>
    </w:p>
    <w:p w14:paraId="69D3A6AD" w14:textId="7C8160E7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</w:rPr>
        <w:t xml:space="preserve">Mesía-Montenegro, C. (2025). Time, ritual, and Bayesian reasoning: Charting the Andean Kotosh religious tradition. </w:t>
      </w:r>
      <w:r w:rsidRPr="00C413EF">
        <w:rPr>
          <w:i/>
          <w:sz w:val="20"/>
          <w:szCs w:val="20"/>
        </w:rPr>
        <w:t>Archaeological and Anthropological Sciences</w:t>
      </w:r>
      <w:r w:rsidRPr="00C413EF">
        <w:rPr>
          <w:sz w:val="20"/>
          <w:szCs w:val="20"/>
        </w:rPr>
        <w:t xml:space="preserve">, 17(12), 244. </w:t>
      </w:r>
      <w:hyperlink r:id="rId9" w:history="1">
        <w:r w:rsidR="00220AC6" w:rsidRPr="00C62A2A">
          <w:rPr>
            <w:rStyle w:val="Hyperlink"/>
            <w:sz w:val="20"/>
            <w:szCs w:val="20"/>
          </w:rPr>
          <w:t>https://doi.org/10.1007/s12520-025-02370-</w:t>
        </w:r>
      </w:hyperlink>
      <w:r w:rsidR="00220AC6">
        <w:rPr>
          <w:sz w:val="20"/>
          <w:szCs w:val="20"/>
        </w:rPr>
        <w:t xml:space="preserve"> </w:t>
      </w:r>
      <w:r w:rsidRPr="00C413EF">
        <w:rPr>
          <w:sz w:val="20"/>
          <w:szCs w:val="20"/>
        </w:rPr>
        <w:t>9</w:t>
      </w:r>
    </w:p>
    <w:p w14:paraId="77AE314E" w14:textId="5F6D1B60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</w:rPr>
        <w:t xml:space="preserve">Mesía-Montenegro, C., Cornejo-Guerrero, M., &amp; Sánchez-Borjas, A. (2025). U-shaped power: Infantas and the ritual-political nexus of Formative-period monumentality in the Chillón Valley, Perú. </w:t>
      </w:r>
      <w:r w:rsidRPr="00C413EF">
        <w:rPr>
          <w:i/>
          <w:sz w:val="20"/>
          <w:szCs w:val="20"/>
        </w:rPr>
        <w:t>Antiquity</w:t>
      </w:r>
      <w:r w:rsidRPr="00C413EF">
        <w:rPr>
          <w:sz w:val="20"/>
          <w:szCs w:val="20"/>
        </w:rPr>
        <w:t xml:space="preserve">, 99(408), e57. </w:t>
      </w:r>
      <w:hyperlink r:id="rId10" w:history="1">
        <w:r w:rsidR="00220AC6" w:rsidRPr="00C62A2A">
          <w:rPr>
            <w:rStyle w:val="Hyperlink"/>
            <w:sz w:val="20"/>
            <w:szCs w:val="20"/>
          </w:rPr>
          <w:t>https://doi.org/10.15184/aqy.2025.10140</w:t>
        </w:r>
      </w:hyperlink>
      <w:r w:rsidR="00220AC6">
        <w:rPr>
          <w:sz w:val="20"/>
          <w:szCs w:val="20"/>
        </w:rPr>
        <w:t xml:space="preserve"> </w:t>
      </w:r>
    </w:p>
    <w:p w14:paraId="70A68434" w14:textId="5AB4B164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</w:rPr>
        <w:t xml:space="preserve">Sánchez-Borjas, A., Mesía-Montenegro, C., &amp; Narváez-Luna, J. (2024). Geoglyphs in the Andean Central Coast: Combining digital and traditional survey techniques. </w:t>
      </w:r>
      <w:r w:rsidRPr="00C413EF">
        <w:rPr>
          <w:i/>
          <w:sz w:val="20"/>
          <w:szCs w:val="20"/>
        </w:rPr>
        <w:t>Antiquity</w:t>
      </w:r>
      <w:r w:rsidRPr="00C413EF">
        <w:rPr>
          <w:sz w:val="20"/>
          <w:szCs w:val="20"/>
        </w:rPr>
        <w:t xml:space="preserve">, 98(402), e35. </w:t>
      </w:r>
      <w:hyperlink r:id="rId11" w:history="1">
        <w:r w:rsidR="00220AC6" w:rsidRPr="00C62A2A">
          <w:rPr>
            <w:rStyle w:val="Hyperlink"/>
            <w:sz w:val="20"/>
            <w:szCs w:val="20"/>
          </w:rPr>
          <w:t>https://doi.org/10.15184/aqy.2024.130</w:t>
        </w:r>
      </w:hyperlink>
      <w:r w:rsidR="00220AC6">
        <w:rPr>
          <w:sz w:val="20"/>
          <w:szCs w:val="20"/>
        </w:rPr>
        <w:t xml:space="preserve"> </w:t>
      </w:r>
    </w:p>
    <w:p w14:paraId="3F2ABD4C" w14:textId="545E531E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</w:rPr>
        <w:t xml:space="preserve">Mesía-Montenegro, C. (2024). Untangling the chronological complexities of the Andean Central Coast Formative Period: A Bayesian reassessment. </w:t>
      </w:r>
      <w:r w:rsidRPr="00C413EF">
        <w:rPr>
          <w:i/>
          <w:sz w:val="20"/>
          <w:szCs w:val="20"/>
        </w:rPr>
        <w:t>Journal of Archaeological Science: Reports</w:t>
      </w:r>
      <w:r w:rsidRPr="00C413EF">
        <w:rPr>
          <w:sz w:val="20"/>
          <w:szCs w:val="20"/>
        </w:rPr>
        <w:t xml:space="preserve">, 59, 104799. </w:t>
      </w:r>
      <w:hyperlink r:id="rId12" w:history="1">
        <w:r w:rsidR="00220AC6" w:rsidRPr="00C62A2A">
          <w:rPr>
            <w:rStyle w:val="Hyperlink"/>
            <w:sz w:val="20"/>
            <w:szCs w:val="20"/>
          </w:rPr>
          <w:t>https://doi.org/10.1016/j.jasrep.2024.104799</w:t>
        </w:r>
      </w:hyperlink>
      <w:r w:rsidR="00220AC6">
        <w:rPr>
          <w:sz w:val="20"/>
          <w:szCs w:val="20"/>
        </w:rPr>
        <w:t xml:space="preserve"> </w:t>
      </w:r>
    </w:p>
    <w:p w14:paraId="65ACD091" w14:textId="2800F26B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  <w:lang w:val="es-419"/>
        </w:rPr>
        <w:t xml:space="preserve">Mesía-Montenegro, C., &amp; Weber, S. L. (2024). </w:t>
      </w:r>
      <w:r w:rsidRPr="00C413EF">
        <w:rPr>
          <w:sz w:val="20"/>
          <w:szCs w:val="20"/>
        </w:rPr>
        <w:t xml:space="preserve">Starch Analyses on Culinary Equipment from Chavín de Huántar. Latin American Antiquity, 35(3), 779-791. </w:t>
      </w:r>
      <w:hyperlink r:id="rId13" w:history="1">
        <w:r w:rsidR="00220AC6" w:rsidRPr="00C62A2A">
          <w:rPr>
            <w:rStyle w:val="Hyperlink"/>
            <w:sz w:val="20"/>
            <w:szCs w:val="20"/>
          </w:rPr>
          <w:t>https://doi.org/10.1017/laq.2023.28</w:t>
        </w:r>
      </w:hyperlink>
      <w:r w:rsidR="00220AC6">
        <w:rPr>
          <w:sz w:val="20"/>
          <w:szCs w:val="20"/>
        </w:rPr>
        <w:t xml:space="preserve"> </w:t>
      </w:r>
    </w:p>
    <w:p w14:paraId="31CA4137" w14:textId="793D5FD2" w:rsidR="00DB2E63" w:rsidRPr="00C413EF" w:rsidRDefault="00000000">
      <w:pPr>
        <w:spacing w:after="24"/>
        <w:ind w:left="230" w:hanging="230"/>
        <w:rPr>
          <w:sz w:val="20"/>
          <w:szCs w:val="20"/>
          <w:lang w:val="fr-FR"/>
        </w:rPr>
      </w:pPr>
      <w:r w:rsidRPr="00C413EF">
        <w:rPr>
          <w:sz w:val="20"/>
          <w:szCs w:val="20"/>
        </w:rPr>
        <w:t xml:space="preserve">Mesía-Montenegro, C., &amp; Sánchez-Borjas, A. (2023). Embedded religiousness and the Kotosh religious tradition in highland Peru: The site of La Seductora. </w:t>
      </w:r>
      <w:r w:rsidRPr="00C413EF">
        <w:rPr>
          <w:i/>
          <w:sz w:val="20"/>
          <w:szCs w:val="20"/>
          <w:lang w:val="fr-FR"/>
        </w:rPr>
        <w:t>Antiquity</w:t>
      </w:r>
      <w:r w:rsidRPr="00C413EF">
        <w:rPr>
          <w:sz w:val="20"/>
          <w:szCs w:val="20"/>
          <w:lang w:val="fr-FR"/>
        </w:rPr>
        <w:t xml:space="preserve">, 97(392), 367-385. </w:t>
      </w:r>
      <w:hyperlink r:id="rId14" w:history="1">
        <w:r w:rsidR="00220AC6" w:rsidRPr="00C62A2A">
          <w:rPr>
            <w:rStyle w:val="Hyperlink"/>
            <w:sz w:val="20"/>
            <w:szCs w:val="20"/>
            <w:lang w:val="fr-FR"/>
          </w:rPr>
          <w:t>https://doi.org/10.15184/aqy.2023.17</w:t>
        </w:r>
      </w:hyperlink>
      <w:r w:rsidR="00220AC6">
        <w:rPr>
          <w:sz w:val="20"/>
          <w:szCs w:val="20"/>
          <w:lang w:val="fr-FR"/>
        </w:rPr>
        <w:t xml:space="preserve"> </w:t>
      </w:r>
    </w:p>
    <w:p w14:paraId="37349C18" w14:textId="6BF22213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  <w:lang w:val="fr-FR"/>
        </w:rPr>
        <w:t xml:space="preserve">Mesía-Montenegro, C., &amp; Sánchez-Borjas, A. (2022). </w:t>
      </w:r>
      <w:proofErr w:type="spellStart"/>
      <w:r w:rsidRPr="00C413EF">
        <w:rPr>
          <w:sz w:val="20"/>
          <w:szCs w:val="20"/>
        </w:rPr>
        <w:t>Macabalaca</w:t>
      </w:r>
      <w:proofErr w:type="spellEnd"/>
      <w:r w:rsidRPr="00C413EF">
        <w:rPr>
          <w:sz w:val="20"/>
          <w:szCs w:val="20"/>
        </w:rPr>
        <w:t xml:space="preserve">: New Evidence of the Kotosh Religious Tradition in the Huarmey Valley, Peru. </w:t>
      </w:r>
      <w:r w:rsidRPr="00C413EF">
        <w:rPr>
          <w:i/>
          <w:sz w:val="20"/>
          <w:szCs w:val="20"/>
        </w:rPr>
        <w:t>Latin American Antiquity</w:t>
      </w:r>
      <w:r w:rsidRPr="00C413EF">
        <w:rPr>
          <w:sz w:val="20"/>
          <w:szCs w:val="20"/>
        </w:rPr>
        <w:t xml:space="preserve">, 33(4), 870-878. </w:t>
      </w:r>
      <w:hyperlink r:id="rId15" w:history="1">
        <w:r w:rsidR="00220AC6" w:rsidRPr="00C62A2A">
          <w:rPr>
            <w:rStyle w:val="Hyperlink"/>
            <w:sz w:val="20"/>
            <w:szCs w:val="20"/>
          </w:rPr>
          <w:t>https://doi.org/10.1017/laq.2022.7</w:t>
        </w:r>
      </w:hyperlink>
      <w:r w:rsidR="00220AC6">
        <w:rPr>
          <w:sz w:val="20"/>
          <w:szCs w:val="20"/>
        </w:rPr>
        <w:t xml:space="preserve"> </w:t>
      </w:r>
    </w:p>
    <w:p w14:paraId="785518A3" w14:textId="51018E54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</w:rPr>
        <w:t xml:space="preserve">Mesía-Montenegro, C. (2022). Social complexity and core-periphery relationships in an Andean Formative ceremonial centre: Domestic occupation at Chavín de Huántar. </w:t>
      </w:r>
      <w:r w:rsidRPr="00C413EF">
        <w:rPr>
          <w:i/>
          <w:sz w:val="20"/>
          <w:szCs w:val="20"/>
        </w:rPr>
        <w:t>Antiquity</w:t>
      </w:r>
      <w:r w:rsidRPr="00C413EF">
        <w:rPr>
          <w:sz w:val="20"/>
          <w:szCs w:val="20"/>
        </w:rPr>
        <w:t xml:space="preserve">, 96(388), 883-902. </w:t>
      </w:r>
      <w:hyperlink r:id="rId16" w:history="1">
        <w:r w:rsidR="00220AC6" w:rsidRPr="00C62A2A">
          <w:rPr>
            <w:rStyle w:val="Hyperlink"/>
            <w:sz w:val="20"/>
            <w:szCs w:val="20"/>
          </w:rPr>
          <w:t>https://doi.org/10.15184/aqy.2022.73</w:t>
        </w:r>
      </w:hyperlink>
      <w:r w:rsidR="00220AC6">
        <w:rPr>
          <w:sz w:val="20"/>
          <w:szCs w:val="20"/>
        </w:rPr>
        <w:t xml:space="preserve"> </w:t>
      </w:r>
    </w:p>
    <w:p w14:paraId="739F0FD6" w14:textId="77777777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</w:rPr>
        <w:t xml:space="preserve">Mesía-Montenegro, C. (2022). Evolutionary archaeology or evolutionary archaeologies? From progressionism to the pursuit of </w:t>
      </w:r>
      <w:proofErr w:type="gramStart"/>
      <w:r w:rsidRPr="00C413EF">
        <w:rPr>
          <w:sz w:val="20"/>
          <w:szCs w:val="20"/>
        </w:rPr>
        <w:t>a Darwinian</w:t>
      </w:r>
      <w:proofErr w:type="gramEnd"/>
      <w:r w:rsidRPr="00C413EF">
        <w:rPr>
          <w:sz w:val="20"/>
          <w:szCs w:val="20"/>
        </w:rPr>
        <w:t xml:space="preserve"> archaeology. </w:t>
      </w:r>
      <w:r w:rsidRPr="00C413EF">
        <w:rPr>
          <w:i/>
          <w:sz w:val="20"/>
          <w:szCs w:val="20"/>
        </w:rPr>
        <w:t>Terra Sebus</w:t>
      </w:r>
      <w:r w:rsidRPr="00C413EF">
        <w:rPr>
          <w:sz w:val="20"/>
          <w:szCs w:val="20"/>
        </w:rPr>
        <w:t>, 14, 41-66.</w:t>
      </w:r>
    </w:p>
    <w:p w14:paraId="382F70DD" w14:textId="74DCA4F6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  <w:lang w:val="es-419"/>
        </w:rPr>
        <w:t xml:space="preserve">Mesía-Montenegro, C. (2021). Innovación social y ciencia ciudadana en la gestión del patrimonio en un escenario post COVID-19. </w:t>
      </w:r>
      <w:r w:rsidRPr="00C413EF">
        <w:rPr>
          <w:i/>
          <w:sz w:val="20"/>
          <w:szCs w:val="20"/>
        </w:rPr>
        <w:t xml:space="preserve">Revista de </w:t>
      </w:r>
      <w:proofErr w:type="spellStart"/>
      <w:r w:rsidRPr="00C413EF">
        <w:rPr>
          <w:i/>
          <w:sz w:val="20"/>
          <w:szCs w:val="20"/>
        </w:rPr>
        <w:t>Ciencias</w:t>
      </w:r>
      <w:proofErr w:type="spellEnd"/>
      <w:r w:rsidRPr="00C413EF">
        <w:rPr>
          <w:i/>
          <w:sz w:val="20"/>
          <w:szCs w:val="20"/>
        </w:rPr>
        <w:t xml:space="preserve"> </w:t>
      </w:r>
      <w:proofErr w:type="spellStart"/>
      <w:r w:rsidRPr="00C413EF">
        <w:rPr>
          <w:i/>
          <w:sz w:val="20"/>
          <w:szCs w:val="20"/>
        </w:rPr>
        <w:t>Sociales</w:t>
      </w:r>
      <w:proofErr w:type="spellEnd"/>
      <w:r w:rsidRPr="00C413EF">
        <w:rPr>
          <w:sz w:val="20"/>
          <w:szCs w:val="20"/>
        </w:rPr>
        <w:t xml:space="preserve">, 27(2), 13-17. </w:t>
      </w:r>
      <w:hyperlink r:id="rId17" w:history="1">
        <w:r w:rsidR="00220AC6" w:rsidRPr="00C62A2A">
          <w:rPr>
            <w:rStyle w:val="Hyperlink"/>
            <w:sz w:val="20"/>
            <w:szCs w:val="20"/>
          </w:rPr>
          <w:t>https://doi.org/10.31876/rcs.v27i2.35938</w:t>
        </w:r>
      </w:hyperlink>
      <w:r w:rsidR="00220AC6">
        <w:rPr>
          <w:sz w:val="20"/>
          <w:szCs w:val="20"/>
        </w:rPr>
        <w:t xml:space="preserve"> </w:t>
      </w:r>
    </w:p>
    <w:p w14:paraId="0F09AC53" w14:textId="05D5B086" w:rsidR="00DB2E63" w:rsidRPr="00C413EF" w:rsidRDefault="00000000">
      <w:pPr>
        <w:spacing w:after="24"/>
        <w:ind w:left="230" w:hanging="230"/>
        <w:rPr>
          <w:sz w:val="20"/>
          <w:szCs w:val="20"/>
          <w:lang w:val="pt-PT"/>
        </w:rPr>
      </w:pPr>
      <w:r w:rsidRPr="00C413EF">
        <w:rPr>
          <w:sz w:val="20"/>
          <w:szCs w:val="20"/>
        </w:rPr>
        <w:t xml:space="preserve">Mesía-Montenegro, C. (2018). A dangerous mistake: Research as a commodity in university institutions. </w:t>
      </w:r>
      <w:r w:rsidRPr="00C413EF">
        <w:rPr>
          <w:i/>
          <w:sz w:val="20"/>
          <w:szCs w:val="20"/>
          <w:lang w:val="pt-PT"/>
        </w:rPr>
        <w:t>Anais da Academia Brasileira de Ciências</w:t>
      </w:r>
      <w:r w:rsidRPr="00C413EF">
        <w:rPr>
          <w:sz w:val="20"/>
          <w:szCs w:val="20"/>
          <w:lang w:val="pt-PT"/>
        </w:rPr>
        <w:t xml:space="preserve">, 90(4), 3241-3242. </w:t>
      </w:r>
      <w:r w:rsidR="00220AC6">
        <w:rPr>
          <w:sz w:val="20"/>
          <w:szCs w:val="20"/>
          <w:lang w:val="pt-PT"/>
        </w:rPr>
        <w:fldChar w:fldCharType="begin"/>
      </w:r>
      <w:r w:rsidR="00220AC6">
        <w:rPr>
          <w:sz w:val="20"/>
          <w:szCs w:val="20"/>
          <w:lang w:val="pt-PT"/>
        </w:rPr>
        <w:instrText>HYPERLINK "</w:instrText>
      </w:r>
      <w:r w:rsidR="00220AC6" w:rsidRPr="00C413EF">
        <w:rPr>
          <w:sz w:val="20"/>
          <w:szCs w:val="20"/>
          <w:lang w:val="pt-PT"/>
        </w:rPr>
        <w:instrText>https://doi.org/10.1590/0001-3765201820170537</w:instrText>
      </w:r>
      <w:r w:rsidR="00220AC6">
        <w:rPr>
          <w:sz w:val="20"/>
          <w:szCs w:val="20"/>
          <w:lang w:val="pt-PT"/>
        </w:rPr>
        <w:instrText>"</w:instrText>
      </w:r>
      <w:r w:rsidR="00220AC6">
        <w:rPr>
          <w:sz w:val="20"/>
          <w:szCs w:val="20"/>
          <w:lang w:val="pt-PT"/>
        </w:rPr>
        <w:fldChar w:fldCharType="separate"/>
      </w:r>
      <w:r w:rsidR="00220AC6" w:rsidRPr="00C62A2A">
        <w:rPr>
          <w:rStyle w:val="Hyperlink"/>
          <w:sz w:val="20"/>
          <w:szCs w:val="20"/>
          <w:lang w:val="pt-PT"/>
        </w:rPr>
        <w:t>https://doi.org/10.1590/0001-3765201820170537</w:t>
      </w:r>
      <w:r w:rsidR="00220AC6">
        <w:rPr>
          <w:sz w:val="20"/>
          <w:szCs w:val="20"/>
          <w:lang w:val="pt-PT"/>
        </w:rPr>
        <w:fldChar w:fldCharType="end"/>
      </w:r>
      <w:r w:rsidR="00220AC6">
        <w:rPr>
          <w:sz w:val="20"/>
          <w:szCs w:val="20"/>
          <w:lang w:val="pt-PT"/>
        </w:rPr>
        <w:t xml:space="preserve"> </w:t>
      </w:r>
    </w:p>
    <w:p w14:paraId="01249E0F" w14:textId="426BE491" w:rsidR="00DB2E63" w:rsidRPr="00C413EF" w:rsidRDefault="00000000">
      <w:pPr>
        <w:spacing w:after="24"/>
        <w:ind w:left="230" w:hanging="230"/>
        <w:rPr>
          <w:sz w:val="20"/>
          <w:szCs w:val="20"/>
          <w:lang w:val="pt-PT"/>
        </w:rPr>
      </w:pPr>
      <w:r w:rsidRPr="00C413EF">
        <w:rPr>
          <w:sz w:val="20"/>
          <w:szCs w:val="20"/>
          <w:lang w:val="pt-PT"/>
        </w:rPr>
        <w:lastRenderedPageBreak/>
        <w:t xml:space="preserve">Mesía-Montenegro, C. (2018). </w:t>
      </w:r>
      <w:r w:rsidRPr="00C413EF">
        <w:rPr>
          <w:sz w:val="20"/>
          <w:szCs w:val="20"/>
        </w:rPr>
        <w:t xml:space="preserve">Julio Tello as a medical anthropologist: Assessing the antiquity of syphilis in ancient Peru. </w:t>
      </w:r>
      <w:r w:rsidRPr="00C413EF">
        <w:rPr>
          <w:i/>
          <w:sz w:val="20"/>
          <w:szCs w:val="20"/>
          <w:lang w:val="pt-PT"/>
        </w:rPr>
        <w:t>História, Ciências, Saúde-Manguinhos</w:t>
      </w:r>
      <w:r w:rsidRPr="00C413EF">
        <w:rPr>
          <w:sz w:val="20"/>
          <w:szCs w:val="20"/>
          <w:lang w:val="pt-PT"/>
        </w:rPr>
        <w:t xml:space="preserve">, 25(2), 541-552. </w:t>
      </w:r>
      <w:r w:rsidR="00220AC6">
        <w:rPr>
          <w:sz w:val="20"/>
          <w:szCs w:val="20"/>
          <w:lang w:val="pt-PT"/>
        </w:rPr>
        <w:fldChar w:fldCharType="begin"/>
      </w:r>
      <w:r w:rsidR="00220AC6">
        <w:rPr>
          <w:sz w:val="20"/>
          <w:szCs w:val="20"/>
          <w:lang w:val="pt-PT"/>
        </w:rPr>
        <w:instrText>HYPERLINK "</w:instrText>
      </w:r>
      <w:r w:rsidR="00220AC6" w:rsidRPr="00C413EF">
        <w:rPr>
          <w:sz w:val="20"/>
          <w:szCs w:val="20"/>
          <w:lang w:val="pt-PT"/>
        </w:rPr>
        <w:instrText>https://doi.org/10.1590/S0104-59702018000200013</w:instrText>
      </w:r>
      <w:r w:rsidR="00220AC6">
        <w:rPr>
          <w:sz w:val="20"/>
          <w:szCs w:val="20"/>
          <w:lang w:val="pt-PT"/>
        </w:rPr>
        <w:instrText>"</w:instrText>
      </w:r>
      <w:r w:rsidR="00220AC6">
        <w:rPr>
          <w:sz w:val="20"/>
          <w:szCs w:val="20"/>
          <w:lang w:val="pt-PT"/>
        </w:rPr>
        <w:fldChar w:fldCharType="separate"/>
      </w:r>
      <w:r w:rsidR="00220AC6" w:rsidRPr="00C62A2A">
        <w:rPr>
          <w:rStyle w:val="Hyperlink"/>
          <w:sz w:val="20"/>
          <w:szCs w:val="20"/>
          <w:lang w:val="pt-PT"/>
        </w:rPr>
        <w:t>https://doi.org/10.1590/S0104-59702018000200013</w:t>
      </w:r>
      <w:r w:rsidR="00220AC6">
        <w:rPr>
          <w:sz w:val="20"/>
          <w:szCs w:val="20"/>
          <w:lang w:val="pt-PT"/>
        </w:rPr>
        <w:fldChar w:fldCharType="end"/>
      </w:r>
      <w:r w:rsidR="00220AC6">
        <w:rPr>
          <w:sz w:val="20"/>
          <w:szCs w:val="20"/>
          <w:lang w:val="pt-PT"/>
        </w:rPr>
        <w:t xml:space="preserve"> </w:t>
      </w:r>
    </w:p>
    <w:p w14:paraId="74D057E0" w14:textId="62D589A9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  <w:lang w:val="pt-PT"/>
        </w:rPr>
        <w:t xml:space="preserve">Mesía-Montenegro, C. (2018). </w:t>
      </w:r>
      <w:r w:rsidRPr="00C413EF">
        <w:rPr>
          <w:sz w:val="20"/>
          <w:szCs w:val="20"/>
        </w:rPr>
        <w:t xml:space="preserve">A short assessment of social inequality through evolutionary lenses: Re-examining Marx and Weber (and Darwin as well). </w:t>
      </w:r>
      <w:r w:rsidRPr="00C413EF">
        <w:rPr>
          <w:i/>
          <w:sz w:val="20"/>
          <w:szCs w:val="20"/>
        </w:rPr>
        <w:t>Human Affairs</w:t>
      </w:r>
      <w:r w:rsidRPr="00C413EF">
        <w:rPr>
          <w:sz w:val="20"/>
          <w:szCs w:val="20"/>
        </w:rPr>
        <w:t xml:space="preserve">, 28(2), 101-118. </w:t>
      </w:r>
      <w:hyperlink r:id="rId18" w:history="1">
        <w:r w:rsidR="00220AC6" w:rsidRPr="00C62A2A">
          <w:rPr>
            <w:rStyle w:val="Hyperlink"/>
            <w:sz w:val="20"/>
            <w:szCs w:val="20"/>
          </w:rPr>
          <w:t>https://doi.org/10.1515/humaff-2018-0009</w:t>
        </w:r>
      </w:hyperlink>
      <w:r w:rsidR="00220AC6">
        <w:rPr>
          <w:sz w:val="20"/>
          <w:szCs w:val="20"/>
        </w:rPr>
        <w:t xml:space="preserve"> </w:t>
      </w:r>
    </w:p>
    <w:p w14:paraId="77C80F94" w14:textId="77777777" w:rsidR="00DB2E63" w:rsidRPr="00C413EF" w:rsidRDefault="00000000">
      <w:pPr>
        <w:spacing w:after="24"/>
        <w:ind w:left="230" w:hanging="230"/>
        <w:rPr>
          <w:sz w:val="20"/>
          <w:szCs w:val="20"/>
          <w:lang w:val="es-419"/>
        </w:rPr>
      </w:pPr>
      <w:r w:rsidRPr="00C413EF">
        <w:rPr>
          <w:sz w:val="20"/>
          <w:szCs w:val="20"/>
        </w:rPr>
        <w:t xml:space="preserve">Mesía-Montenegro, C. (2017). Was Childe an Orientalist? An updated view of Gordon Childe's The Dawn of European Civilization and New Light on the Most Ancient East. </w:t>
      </w:r>
      <w:r w:rsidRPr="00C413EF">
        <w:rPr>
          <w:i/>
          <w:sz w:val="20"/>
          <w:szCs w:val="20"/>
          <w:lang w:val="es-419"/>
        </w:rPr>
        <w:t xml:space="preserve">Terra </w:t>
      </w:r>
      <w:proofErr w:type="spellStart"/>
      <w:r w:rsidRPr="00C413EF">
        <w:rPr>
          <w:i/>
          <w:sz w:val="20"/>
          <w:szCs w:val="20"/>
          <w:lang w:val="es-419"/>
        </w:rPr>
        <w:t>Sebus</w:t>
      </w:r>
      <w:proofErr w:type="spellEnd"/>
      <w:r w:rsidRPr="00C413EF">
        <w:rPr>
          <w:sz w:val="20"/>
          <w:szCs w:val="20"/>
          <w:lang w:val="es-419"/>
        </w:rPr>
        <w:t>, 9, 9-20.</w:t>
      </w:r>
    </w:p>
    <w:p w14:paraId="510A9906" w14:textId="5C6DC1FE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  <w:lang w:val="es-419"/>
        </w:rPr>
        <w:t xml:space="preserve">Mesía Montenegro, C. (2014). Festines y poder en Chavín de Huántar durante el período formativo tardío en los Andes Centrales. </w:t>
      </w:r>
      <w:r w:rsidRPr="00C413EF">
        <w:rPr>
          <w:i/>
          <w:sz w:val="20"/>
          <w:szCs w:val="20"/>
        </w:rPr>
        <w:t xml:space="preserve">Chungara Revista de </w:t>
      </w:r>
      <w:proofErr w:type="spellStart"/>
      <w:r w:rsidRPr="00C413EF">
        <w:rPr>
          <w:i/>
          <w:sz w:val="20"/>
          <w:szCs w:val="20"/>
        </w:rPr>
        <w:t>Antropología</w:t>
      </w:r>
      <w:proofErr w:type="spellEnd"/>
      <w:r w:rsidRPr="00C413EF">
        <w:rPr>
          <w:i/>
          <w:sz w:val="20"/>
          <w:szCs w:val="20"/>
        </w:rPr>
        <w:t xml:space="preserve"> Chilena</w:t>
      </w:r>
      <w:r w:rsidRPr="00C413EF">
        <w:rPr>
          <w:sz w:val="20"/>
          <w:szCs w:val="20"/>
        </w:rPr>
        <w:t xml:space="preserve">, 46(3), 313-343. </w:t>
      </w:r>
      <w:hyperlink r:id="rId19" w:history="1">
        <w:r w:rsidR="00220AC6" w:rsidRPr="00C62A2A">
          <w:rPr>
            <w:rStyle w:val="Hyperlink"/>
            <w:sz w:val="20"/>
            <w:szCs w:val="20"/>
          </w:rPr>
          <w:t>https://doi.org/10.4067/S0717-73562014000300002</w:t>
        </w:r>
      </w:hyperlink>
      <w:r w:rsidR="00220AC6">
        <w:rPr>
          <w:sz w:val="20"/>
          <w:szCs w:val="20"/>
        </w:rPr>
        <w:t xml:space="preserve"> </w:t>
      </w:r>
    </w:p>
    <w:p w14:paraId="1E9D698D" w14:textId="0948128D" w:rsidR="00DB2E63" w:rsidRDefault="00220AC6">
      <w:pPr>
        <w:pStyle w:val="Heading1"/>
      </w:pPr>
      <w:r>
        <w:t xml:space="preserve">SELECTED </w:t>
      </w:r>
      <w:r w:rsidR="00000000">
        <w:t>BOOK CHAPTER</w:t>
      </w:r>
      <w:r>
        <w:t>S</w:t>
      </w:r>
    </w:p>
    <w:p w14:paraId="026528E3" w14:textId="77777777" w:rsidR="00220AC6" w:rsidRDefault="00220AC6">
      <w:pPr>
        <w:rPr>
          <w:sz w:val="20"/>
          <w:szCs w:val="20"/>
        </w:rPr>
      </w:pPr>
    </w:p>
    <w:p w14:paraId="67FDB3E1" w14:textId="2E1CD614" w:rsidR="00220AC6" w:rsidRPr="00220AC6" w:rsidRDefault="00220AC6" w:rsidP="00220AC6">
      <w:pPr>
        <w:rPr>
          <w:b/>
          <w:bCs/>
          <w:sz w:val="20"/>
          <w:szCs w:val="20"/>
        </w:rPr>
      </w:pPr>
      <w:r w:rsidRPr="00220AC6">
        <w:rPr>
          <w:b/>
          <w:bCs/>
          <w:sz w:val="20"/>
          <w:szCs w:val="20"/>
        </w:rPr>
        <w:t xml:space="preserve">2023 </w:t>
      </w:r>
      <w:r w:rsidRPr="00220AC6">
        <w:rPr>
          <w:sz w:val="20"/>
          <w:szCs w:val="20"/>
        </w:rPr>
        <w:t>— Mesía-Montenegro, C.</w:t>
      </w:r>
      <w:r w:rsidRPr="00220AC6">
        <w:rPr>
          <w:sz w:val="20"/>
          <w:szCs w:val="20"/>
        </w:rPr>
        <w:t xml:space="preserve"> </w:t>
      </w:r>
      <w:r w:rsidRPr="00C413EF">
        <w:rPr>
          <w:sz w:val="20"/>
          <w:szCs w:val="20"/>
        </w:rPr>
        <w:t xml:space="preserve">To Convince, Indoctrinate, and Rule: Religion and the Exercise of Power in Chavín de Huántar over an Intermediate Area in the Middle and Late Andean Formative. In Y. Seki (Ed.), </w:t>
      </w:r>
      <w:r w:rsidRPr="00C413EF">
        <w:rPr>
          <w:i/>
          <w:sz w:val="20"/>
          <w:szCs w:val="20"/>
        </w:rPr>
        <w:t>New Perspectives on the Early Formation of the Andean Civilization: Chronology, Interaction, and Social Organization</w:t>
      </w:r>
      <w:r w:rsidRPr="00C413EF">
        <w:rPr>
          <w:sz w:val="20"/>
          <w:szCs w:val="20"/>
        </w:rPr>
        <w:t xml:space="preserve"> (Senri Ethnological Studies 112, pp. 55-88). Osaka: National Museum of Ethnology. </w:t>
      </w:r>
      <w:hyperlink r:id="rId20" w:history="1">
        <w:r w:rsidRPr="00C62A2A">
          <w:rPr>
            <w:rStyle w:val="Hyperlink"/>
            <w:sz w:val="20"/>
            <w:szCs w:val="20"/>
          </w:rPr>
          <w:t>https://doi.org/10.15021/00010045</w:t>
        </w:r>
      </w:hyperlink>
      <w:r>
        <w:rPr>
          <w:sz w:val="20"/>
          <w:szCs w:val="20"/>
        </w:rPr>
        <w:t xml:space="preserve"> </w:t>
      </w:r>
    </w:p>
    <w:p w14:paraId="2762EF14" w14:textId="2CFC5961" w:rsidR="00220AC6" w:rsidRPr="00220AC6" w:rsidRDefault="00220AC6" w:rsidP="00220AC6">
      <w:pPr>
        <w:rPr>
          <w:sz w:val="20"/>
          <w:szCs w:val="20"/>
          <w:lang w:val="es-419"/>
        </w:rPr>
      </w:pPr>
      <w:r w:rsidRPr="00220AC6">
        <w:rPr>
          <w:b/>
          <w:bCs/>
          <w:sz w:val="20"/>
          <w:szCs w:val="20"/>
          <w:lang w:val="es-419"/>
        </w:rPr>
        <w:t>2017</w:t>
      </w:r>
      <w:r w:rsidRPr="00220AC6">
        <w:rPr>
          <w:sz w:val="20"/>
          <w:szCs w:val="20"/>
          <w:lang w:val="es-419"/>
        </w:rPr>
        <w:t xml:space="preserve"> — Mesía-Montenegro, C. “Estudios sobre el Periodo Formativo Andino en los Andes Centrales.” In </w:t>
      </w:r>
      <w:r w:rsidRPr="00220AC6">
        <w:rPr>
          <w:i/>
          <w:iCs/>
          <w:sz w:val="20"/>
          <w:szCs w:val="20"/>
          <w:lang w:val="es-419"/>
        </w:rPr>
        <w:t>Repensando el Antiguo Perú</w:t>
      </w:r>
      <w:r w:rsidRPr="00220AC6">
        <w:rPr>
          <w:sz w:val="20"/>
          <w:szCs w:val="20"/>
          <w:lang w:val="es-419"/>
        </w:rPr>
        <w:t xml:space="preserve">, </w:t>
      </w:r>
      <w:proofErr w:type="spellStart"/>
      <w:r w:rsidRPr="00220AC6">
        <w:rPr>
          <w:sz w:val="20"/>
          <w:szCs w:val="20"/>
          <w:lang w:val="es-419"/>
        </w:rPr>
        <w:t>edited</w:t>
      </w:r>
      <w:proofErr w:type="spellEnd"/>
      <w:r w:rsidRPr="00220AC6">
        <w:rPr>
          <w:sz w:val="20"/>
          <w:szCs w:val="20"/>
          <w:lang w:val="es-419"/>
        </w:rPr>
        <w:t xml:space="preserve"> </w:t>
      </w:r>
      <w:proofErr w:type="spellStart"/>
      <w:r w:rsidRPr="00220AC6">
        <w:rPr>
          <w:sz w:val="20"/>
          <w:szCs w:val="20"/>
          <w:lang w:val="es-419"/>
        </w:rPr>
        <w:t>by</w:t>
      </w:r>
      <w:proofErr w:type="spellEnd"/>
      <w:r w:rsidRPr="00220AC6">
        <w:rPr>
          <w:sz w:val="20"/>
          <w:szCs w:val="20"/>
          <w:lang w:val="es-419"/>
        </w:rPr>
        <w:t xml:space="preserve"> Rafael Vega-Centeno. Instituto de Estudios Peruanos and Pontificia Universidad Católica del Perú.</w:t>
      </w:r>
    </w:p>
    <w:p w14:paraId="197AA06B" w14:textId="77777777" w:rsidR="00220AC6" w:rsidRPr="00220AC6" w:rsidRDefault="00220AC6" w:rsidP="00220AC6">
      <w:pPr>
        <w:rPr>
          <w:sz w:val="20"/>
          <w:szCs w:val="20"/>
        </w:rPr>
      </w:pPr>
      <w:r w:rsidRPr="00220AC6">
        <w:rPr>
          <w:b/>
          <w:bCs/>
          <w:sz w:val="20"/>
          <w:szCs w:val="20"/>
        </w:rPr>
        <w:t>2013</w:t>
      </w:r>
      <w:r w:rsidRPr="00220AC6">
        <w:rPr>
          <w:sz w:val="20"/>
          <w:szCs w:val="20"/>
        </w:rPr>
        <w:t xml:space="preserve"> — Mesía-Montenegro, C. “The Discovery of the Temple and Early Attempts at Interpretation.” In </w:t>
      </w:r>
      <w:r w:rsidRPr="00220AC6">
        <w:rPr>
          <w:i/>
          <w:iCs/>
          <w:sz w:val="20"/>
          <w:szCs w:val="20"/>
        </w:rPr>
        <w:t>Chavín: Peru’s Enigmatic Temple in the Andes</w:t>
      </w:r>
      <w:r w:rsidRPr="00220AC6">
        <w:rPr>
          <w:sz w:val="20"/>
          <w:szCs w:val="20"/>
        </w:rPr>
        <w:t xml:space="preserve">, edited by Peter Fux. Museum </w:t>
      </w:r>
      <w:proofErr w:type="spellStart"/>
      <w:r w:rsidRPr="00220AC6">
        <w:rPr>
          <w:sz w:val="20"/>
          <w:szCs w:val="20"/>
        </w:rPr>
        <w:t>Rietberg</w:t>
      </w:r>
      <w:proofErr w:type="spellEnd"/>
      <w:r w:rsidRPr="00220AC6">
        <w:rPr>
          <w:sz w:val="20"/>
          <w:szCs w:val="20"/>
        </w:rPr>
        <w:t>, Switzerland.</w:t>
      </w:r>
    </w:p>
    <w:p w14:paraId="1068EDA9" w14:textId="77777777" w:rsidR="00220AC6" w:rsidRPr="00220AC6" w:rsidRDefault="00220AC6" w:rsidP="00220AC6">
      <w:pPr>
        <w:rPr>
          <w:sz w:val="20"/>
          <w:szCs w:val="20"/>
        </w:rPr>
      </w:pPr>
      <w:r w:rsidRPr="00220AC6">
        <w:rPr>
          <w:b/>
          <w:bCs/>
          <w:sz w:val="20"/>
          <w:szCs w:val="20"/>
        </w:rPr>
        <w:t>2013</w:t>
      </w:r>
      <w:r w:rsidRPr="00220AC6">
        <w:rPr>
          <w:sz w:val="20"/>
          <w:szCs w:val="20"/>
        </w:rPr>
        <w:t xml:space="preserve"> — Mesía-Montenegro, C. “The Ecuadorian Formative Period.” In </w:t>
      </w:r>
      <w:r w:rsidRPr="00220AC6">
        <w:rPr>
          <w:i/>
          <w:iCs/>
          <w:sz w:val="20"/>
          <w:szCs w:val="20"/>
        </w:rPr>
        <w:t>Chavín: Peru’s Enigmatic Temple in the Andes</w:t>
      </w:r>
      <w:r w:rsidRPr="00220AC6">
        <w:rPr>
          <w:sz w:val="20"/>
          <w:szCs w:val="20"/>
        </w:rPr>
        <w:t xml:space="preserve">, edited by Peter Fux. Museum </w:t>
      </w:r>
      <w:proofErr w:type="spellStart"/>
      <w:r w:rsidRPr="00220AC6">
        <w:rPr>
          <w:sz w:val="20"/>
          <w:szCs w:val="20"/>
        </w:rPr>
        <w:t>Rietberg</w:t>
      </w:r>
      <w:proofErr w:type="spellEnd"/>
      <w:r w:rsidRPr="00220AC6">
        <w:rPr>
          <w:sz w:val="20"/>
          <w:szCs w:val="20"/>
        </w:rPr>
        <w:t>, Switzerland.</w:t>
      </w:r>
    </w:p>
    <w:p w14:paraId="24721622" w14:textId="77777777" w:rsidR="00220AC6" w:rsidRPr="00220AC6" w:rsidRDefault="00220AC6" w:rsidP="00220AC6">
      <w:pPr>
        <w:rPr>
          <w:sz w:val="20"/>
          <w:szCs w:val="20"/>
          <w:lang w:val="es-419"/>
        </w:rPr>
      </w:pPr>
      <w:r w:rsidRPr="00220AC6">
        <w:rPr>
          <w:b/>
          <w:bCs/>
          <w:sz w:val="20"/>
          <w:szCs w:val="20"/>
        </w:rPr>
        <w:t>2001</w:t>
      </w:r>
      <w:r w:rsidRPr="00220AC6">
        <w:rPr>
          <w:sz w:val="20"/>
          <w:szCs w:val="20"/>
        </w:rPr>
        <w:t xml:space="preserve"> — Gonzales Carré, E., &amp; Mesía-Montenegro, C. “Wari, </w:t>
      </w:r>
      <w:proofErr w:type="gramStart"/>
      <w:r w:rsidRPr="00220AC6">
        <w:rPr>
          <w:sz w:val="20"/>
          <w:szCs w:val="20"/>
        </w:rPr>
        <w:t>un Imperio</w:t>
      </w:r>
      <w:proofErr w:type="gramEnd"/>
      <w:r w:rsidRPr="00220AC6">
        <w:rPr>
          <w:sz w:val="20"/>
          <w:szCs w:val="20"/>
        </w:rPr>
        <w:t xml:space="preserve"> </w:t>
      </w:r>
      <w:proofErr w:type="spellStart"/>
      <w:r w:rsidRPr="00220AC6">
        <w:rPr>
          <w:sz w:val="20"/>
          <w:szCs w:val="20"/>
        </w:rPr>
        <w:t>por</w:t>
      </w:r>
      <w:proofErr w:type="spellEnd"/>
      <w:r w:rsidRPr="00220AC6">
        <w:rPr>
          <w:sz w:val="20"/>
          <w:szCs w:val="20"/>
        </w:rPr>
        <w:t xml:space="preserve"> </w:t>
      </w:r>
      <w:proofErr w:type="spellStart"/>
      <w:r w:rsidRPr="00220AC6">
        <w:rPr>
          <w:sz w:val="20"/>
          <w:szCs w:val="20"/>
        </w:rPr>
        <w:t>definir</w:t>
      </w:r>
      <w:proofErr w:type="spellEnd"/>
      <w:r w:rsidRPr="00220AC6">
        <w:rPr>
          <w:sz w:val="20"/>
          <w:szCs w:val="20"/>
        </w:rPr>
        <w:t xml:space="preserve">.” </w:t>
      </w:r>
      <w:r w:rsidRPr="00220AC6">
        <w:rPr>
          <w:sz w:val="20"/>
          <w:szCs w:val="20"/>
          <w:lang w:val="es-419"/>
        </w:rPr>
        <w:t xml:space="preserve">In </w:t>
      </w:r>
      <w:r w:rsidRPr="00220AC6">
        <w:rPr>
          <w:i/>
          <w:iCs/>
          <w:sz w:val="20"/>
          <w:szCs w:val="20"/>
          <w:lang w:val="es-419"/>
        </w:rPr>
        <w:t>Wari, Arte Precolombino</w:t>
      </w:r>
      <w:r w:rsidRPr="00220AC6">
        <w:rPr>
          <w:sz w:val="20"/>
          <w:szCs w:val="20"/>
          <w:lang w:val="es-419"/>
        </w:rPr>
        <w:t xml:space="preserve">, </w:t>
      </w:r>
      <w:proofErr w:type="spellStart"/>
      <w:r w:rsidRPr="00220AC6">
        <w:rPr>
          <w:sz w:val="20"/>
          <w:szCs w:val="20"/>
          <w:lang w:val="es-419"/>
        </w:rPr>
        <w:t>edited</w:t>
      </w:r>
      <w:proofErr w:type="spellEnd"/>
      <w:r w:rsidRPr="00220AC6">
        <w:rPr>
          <w:sz w:val="20"/>
          <w:szCs w:val="20"/>
          <w:lang w:val="es-419"/>
        </w:rPr>
        <w:t xml:space="preserve"> </w:t>
      </w:r>
      <w:proofErr w:type="spellStart"/>
      <w:r w:rsidRPr="00220AC6">
        <w:rPr>
          <w:sz w:val="20"/>
          <w:szCs w:val="20"/>
          <w:lang w:val="es-419"/>
        </w:rPr>
        <w:t>by</w:t>
      </w:r>
      <w:proofErr w:type="spellEnd"/>
      <w:r w:rsidRPr="00220AC6">
        <w:rPr>
          <w:sz w:val="20"/>
          <w:szCs w:val="20"/>
          <w:lang w:val="es-419"/>
        </w:rPr>
        <w:t xml:space="preserve"> Luis Millones Santagadea. Fundación El Monte, Spain.</w:t>
      </w:r>
    </w:p>
    <w:p w14:paraId="163954D8" w14:textId="77777777" w:rsidR="00DB2E63" w:rsidRDefault="00000000">
      <w:pPr>
        <w:pStyle w:val="Heading1"/>
      </w:pPr>
      <w:r>
        <w:t>BOOK REVIEW</w:t>
      </w:r>
    </w:p>
    <w:p w14:paraId="3078A442" w14:textId="04EEFCCA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</w:rPr>
        <w:t xml:space="preserve">Mesía Montenegro, C. (2016). </w:t>
      </w:r>
      <w:r w:rsidRPr="00C413EF">
        <w:rPr>
          <w:sz w:val="20"/>
          <w:szCs w:val="20"/>
          <w:lang w:val="es-419"/>
        </w:rPr>
        <w:t xml:space="preserve">Seki, Yuji (ed.): El Centro Ceremonial Andino. Nuevas Perspectivas para los Períodos Arcaico y Formativo. </w:t>
      </w:r>
      <w:r w:rsidRPr="00C413EF">
        <w:rPr>
          <w:i/>
          <w:sz w:val="20"/>
          <w:szCs w:val="20"/>
        </w:rPr>
        <w:t>Anthropos</w:t>
      </w:r>
      <w:r w:rsidRPr="00C413EF">
        <w:rPr>
          <w:sz w:val="20"/>
          <w:szCs w:val="20"/>
        </w:rPr>
        <w:t>, 111(1), 295-297. https://doi.org/10.5771/0257-9774-2016-1-295-1</w:t>
      </w:r>
    </w:p>
    <w:p w14:paraId="1F423DE3" w14:textId="77777777" w:rsidR="00DB2E63" w:rsidRDefault="00000000">
      <w:pPr>
        <w:pStyle w:val="Heading1"/>
      </w:pPr>
      <w:r>
        <w:t>PEER-REVIEWED PUBLICATIONS - ACCEPTED / IN PRESS</w:t>
      </w:r>
    </w:p>
    <w:p w14:paraId="4B4CF2FF" w14:textId="77777777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</w:rPr>
        <w:t>Mesía-Montenegro, C. (2026). Identifying Activity Pulses in Radiocarbon Sequences: A Monte Carlo Kernel-Minima Approach and Simulation Assessment. Radiocarbon. Accepted for publication.</w:t>
      </w:r>
    </w:p>
    <w:p w14:paraId="6213100E" w14:textId="77777777" w:rsidR="00DB2E63" w:rsidRDefault="00000000">
      <w:pPr>
        <w:pStyle w:val="Heading1"/>
        <w:spacing w:after="24"/>
        <w:ind w:left="230" w:hanging="230"/>
      </w:pPr>
      <w:r>
        <w:t>PEER-REVIEWED MANUSCRIPTS - UNDER REVIEW</w:t>
      </w:r>
    </w:p>
    <w:p w14:paraId="432A55D1" w14:textId="26EAA1D8" w:rsidR="00220AC6" w:rsidRDefault="00220AC6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</w:rPr>
        <w:t>Mesía-Montenegro, C., &amp; Sánchez-Borjas</w:t>
      </w:r>
      <w:r w:rsidR="00B34DDE">
        <w:rPr>
          <w:sz w:val="20"/>
          <w:szCs w:val="20"/>
        </w:rPr>
        <w:t>, A</w:t>
      </w:r>
      <w:r w:rsidRPr="00220AC6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. </w:t>
      </w:r>
      <w:r w:rsidRPr="00220AC6">
        <w:rPr>
          <w:i/>
          <w:iCs/>
          <w:sz w:val="20"/>
          <w:szCs w:val="20"/>
        </w:rPr>
        <w:t>Administrative Rescaling of Archaeological Landscapes: An Evidence Audit of the Canto Grande Archaeological Reserve, Peru.</w:t>
      </w:r>
      <w:r w:rsidRPr="00220AC6">
        <w:rPr>
          <w:sz w:val="20"/>
          <w:szCs w:val="20"/>
        </w:rPr>
        <w:t xml:space="preserve"> The Historic Environment: Policy &amp; Practice. </w:t>
      </w:r>
    </w:p>
    <w:p w14:paraId="105BC6C0" w14:textId="46E11489" w:rsidR="00DB2E63" w:rsidRPr="00C413EF" w:rsidRDefault="00220AC6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</w:rPr>
        <w:t>Mesía-Montenegro, C., &amp; Sánchez-Borjas</w:t>
      </w:r>
      <w:r w:rsidR="00B34DDE">
        <w:rPr>
          <w:sz w:val="20"/>
          <w:szCs w:val="20"/>
        </w:rPr>
        <w:t>, A</w:t>
      </w:r>
      <w:r w:rsidR="00000000" w:rsidRPr="00C413EF">
        <w:rPr>
          <w:sz w:val="20"/>
          <w:szCs w:val="20"/>
        </w:rPr>
        <w:t xml:space="preserve">. Low-Deposition Geoglyph Landscapes, Ritual Form and Embedded Religiousness in the Middle Chillón Valley, Peru. Cambridge Archaeological Journal. </w:t>
      </w:r>
    </w:p>
    <w:p w14:paraId="2BE4692D" w14:textId="6817A2AE" w:rsidR="00DB2E63" w:rsidRPr="00C413EF" w:rsidRDefault="00000000">
      <w:pPr>
        <w:spacing w:after="24"/>
        <w:ind w:left="230" w:hanging="230"/>
        <w:rPr>
          <w:sz w:val="20"/>
          <w:szCs w:val="20"/>
        </w:rPr>
      </w:pPr>
      <w:r w:rsidRPr="00C413EF">
        <w:rPr>
          <w:sz w:val="20"/>
          <w:szCs w:val="20"/>
        </w:rPr>
        <w:t xml:space="preserve">Mesía-Montenegro, C., &amp; Sánchez-Borjas, A. At the Edge of Loss: Huacoy and Preventive Archaeology in Urbanising Lima. </w:t>
      </w:r>
      <w:r w:rsidR="00C413EF">
        <w:rPr>
          <w:sz w:val="20"/>
          <w:szCs w:val="20"/>
        </w:rPr>
        <w:t xml:space="preserve">Latin American </w:t>
      </w:r>
      <w:r w:rsidRPr="00C413EF">
        <w:rPr>
          <w:sz w:val="20"/>
          <w:szCs w:val="20"/>
        </w:rPr>
        <w:t xml:space="preserve">Antiquity. </w:t>
      </w:r>
    </w:p>
    <w:p w14:paraId="74A3AA60" w14:textId="77777777" w:rsidR="00DB2E63" w:rsidRDefault="00000000">
      <w:pPr>
        <w:pStyle w:val="Heading1"/>
      </w:pPr>
      <w:r>
        <w:t>MUSEUM AND CULTURAL INSTITUTION LEADERSHIP</w:t>
      </w:r>
    </w:p>
    <w:p w14:paraId="45CC2C92" w14:textId="77777777" w:rsidR="00DB2E63" w:rsidRPr="00C413EF" w:rsidRDefault="00000000">
      <w:pPr>
        <w:pStyle w:val="ListBullet"/>
        <w:rPr>
          <w:sz w:val="20"/>
          <w:szCs w:val="20"/>
          <w:lang w:val="es-419"/>
        </w:rPr>
      </w:pPr>
      <w:r w:rsidRPr="00C413EF">
        <w:rPr>
          <w:sz w:val="20"/>
          <w:szCs w:val="20"/>
          <w:lang w:val="es-419"/>
        </w:rPr>
        <w:t>Director, Museo Nacional de la Cultura Peruana | 2013</w:t>
      </w:r>
    </w:p>
    <w:p w14:paraId="44D6B514" w14:textId="77777777" w:rsidR="00DB2E63" w:rsidRPr="00C413EF" w:rsidRDefault="00000000">
      <w:pPr>
        <w:pStyle w:val="ListBullet"/>
        <w:spacing w:after="30"/>
        <w:rPr>
          <w:sz w:val="20"/>
          <w:szCs w:val="20"/>
          <w:lang w:val="es-419"/>
        </w:rPr>
      </w:pPr>
      <w:r w:rsidRPr="00C413EF">
        <w:rPr>
          <w:sz w:val="20"/>
          <w:szCs w:val="20"/>
          <w:lang w:val="es-419"/>
        </w:rPr>
        <w:t>Director, Museo de Arte Precolombino Casa del Alabado, Ecuador | 2011-2013</w:t>
      </w:r>
    </w:p>
    <w:p w14:paraId="7BEDAA83" w14:textId="77777777" w:rsidR="00DB2E63" w:rsidRPr="00C413EF" w:rsidRDefault="00000000">
      <w:pPr>
        <w:pStyle w:val="ListBullet"/>
        <w:spacing w:after="30"/>
        <w:rPr>
          <w:sz w:val="20"/>
          <w:szCs w:val="20"/>
          <w:lang w:val="es-419"/>
        </w:rPr>
      </w:pPr>
      <w:r w:rsidRPr="00C413EF">
        <w:rPr>
          <w:sz w:val="20"/>
          <w:szCs w:val="20"/>
          <w:lang w:val="es-419"/>
        </w:rPr>
        <w:t>Director, Museo Nacional de Arqueología, Antropología e Historia del Perú | 2009-2010</w:t>
      </w:r>
    </w:p>
    <w:p w14:paraId="67B35328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Director, Museo Nacional Chavín | 2007-2009</w:t>
      </w:r>
    </w:p>
    <w:p w14:paraId="658A1134" w14:textId="77777777" w:rsidR="00DB2E63" w:rsidRPr="00C413EF" w:rsidRDefault="00000000">
      <w:pPr>
        <w:pStyle w:val="ListBullet"/>
        <w:rPr>
          <w:sz w:val="20"/>
          <w:szCs w:val="20"/>
          <w:lang w:val="es-419"/>
        </w:rPr>
      </w:pPr>
      <w:proofErr w:type="spellStart"/>
      <w:r w:rsidRPr="00C413EF">
        <w:rPr>
          <w:sz w:val="20"/>
          <w:szCs w:val="20"/>
          <w:lang w:val="es-419"/>
        </w:rPr>
        <w:t>Curator</w:t>
      </w:r>
      <w:proofErr w:type="spellEnd"/>
      <w:r w:rsidRPr="00C413EF">
        <w:rPr>
          <w:sz w:val="20"/>
          <w:szCs w:val="20"/>
          <w:lang w:val="es-419"/>
        </w:rPr>
        <w:t>, Museo Nacional de Arqueología, Antropología e Historia del Perú | 1999-2022</w:t>
      </w:r>
    </w:p>
    <w:p w14:paraId="7CC2D267" w14:textId="77777777" w:rsidR="00DB2E63" w:rsidRDefault="00000000">
      <w:pPr>
        <w:pStyle w:val="Heading1"/>
      </w:pPr>
      <w:r>
        <w:t>CONSULTING AND SPECIALIZED SERVICE</w:t>
      </w:r>
    </w:p>
    <w:p w14:paraId="590EA371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FONDECYT-PROCIENCIA | 2018-2021</w:t>
      </w:r>
    </w:p>
    <w:p w14:paraId="21A100CB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Greenpeace International | 2015</w:t>
      </w:r>
    </w:p>
    <w:p w14:paraId="38A81DF3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World Bank | 2014</w:t>
      </w:r>
    </w:p>
    <w:p w14:paraId="2491C194" w14:textId="77777777" w:rsidR="00DB2E63" w:rsidRPr="00C413EF" w:rsidRDefault="00000000">
      <w:pPr>
        <w:pStyle w:val="ListBullet"/>
        <w:spacing w:after="30"/>
        <w:rPr>
          <w:sz w:val="20"/>
          <w:szCs w:val="20"/>
        </w:rPr>
      </w:pPr>
      <w:r w:rsidRPr="00C413EF">
        <w:rPr>
          <w:sz w:val="20"/>
          <w:szCs w:val="20"/>
        </w:rPr>
        <w:t>Ministry of Culture of Peru | 2014-present</w:t>
      </w:r>
    </w:p>
    <w:p w14:paraId="06BC1D7E" w14:textId="77777777" w:rsidR="00DB2E63" w:rsidRDefault="00000000">
      <w:pPr>
        <w:pStyle w:val="Heading1"/>
      </w:pPr>
      <w:r>
        <w:lastRenderedPageBreak/>
        <w:t>PROFESSIONAL AFFILIATIONS</w:t>
      </w:r>
    </w:p>
    <w:p w14:paraId="79C40C43" w14:textId="77777777" w:rsidR="00DB2E63" w:rsidRPr="00C413EF" w:rsidRDefault="00000000">
      <w:pPr>
        <w:rPr>
          <w:sz w:val="20"/>
          <w:szCs w:val="20"/>
        </w:rPr>
      </w:pPr>
      <w:r w:rsidRPr="00C413EF">
        <w:rPr>
          <w:sz w:val="20"/>
          <w:szCs w:val="20"/>
        </w:rPr>
        <w:t>European Association of Archaeologists | Society for American Archaeology | Institute of Andean Studies | American Alliance of Museums | Stanford Alumni Association | International Council on Monuments and Sites (ICOMOS)</w:t>
      </w:r>
    </w:p>
    <w:p w14:paraId="71176DF5" w14:textId="77777777" w:rsidR="00DB2E63" w:rsidRDefault="00000000">
      <w:pPr>
        <w:pStyle w:val="Heading1"/>
      </w:pPr>
      <w:r>
        <w:t>LANGUAGES AND ANALYTICAL TOOLS</w:t>
      </w:r>
    </w:p>
    <w:p w14:paraId="2AE24784" w14:textId="77777777" w:rsidR="00DB2E63" w:rsidRPr="00C413EF" w:rsidRDefault="00000000">
      <w:pPr>
        <w:rPr>
          <w:sz w:val="20"/>
          <w:szCs w:val="20"/>
        </w:rPr>
      </w:pPr>
      <w:r w:rsidRPr="00C413EF">
        <w:rPr>
          <w:sz w:val="20"/>
          <w:szCs w:val="20"/>
        </w:rPr>
        <w:t>Spanish: native | English: advanced/professional | French: intermediate</w:t>
      </w:r>
    </w:p>
    <w:p w14:paraId="45DE6201" w14:textId="77777777" w:rsidR="00DB2E63" w:rsidRPr="00C413EF" w:rsidRDefault="00000000">
      <w:pPr>
        <w:rPr>
          <w:sz w:val="20"/>
          <w:szCs w:val="20"/>
        </w:rPr>
      </w:pPr>
      <w:r w:rsidRPr="00C413EF">
        <w:rPr>
          <w:sz w:val="20"/>
          <w:szCs w:val="20"/>
        </w:rPr>
        <w:t>Quantitative and research tools: R, Python, JMP, and OxCal.</w:t>
      </w:r>
    </w:p>
    <w:sectPr w:rsidR="00DB2E63" w:rsidRPr="00C413EF" w:rsidSect="00034616">
      <w:footerReference w:type="default" r:id="rId21"/>
      <w:footerReference w:type="first" r:id="rId24"/>
      <w:footerReference w:type="even" r:id="rId25"/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BF7CE" w14:textId="77777777" w:rsidR="00DA1BD6" w:rsidRDefault="00DA1BD6">
      <w:pPr>
        <w:spacing w:after="0" w:line="240" w:lineRule="auto"/>
      </w:pPr>
      <w:r>
        <w:separator/>
      </w:r>
    </w:p>
  </w:endnote>
  <w:endnote w:type="continuationSeparator" w:id="0">
    <w:p w14:paraId="12FEE8E7" w14:textId="77777777" w:rsidR="00DA1BD6" w:rsidRDefault="00DA1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C2226" w14:textId="77777777" w:rsidR="00DB2E63" w:rsidRDefault="00000000">
    <w:pPr>
      <w:pStyle w:val="Footer"/>
      <w:jc w:val="center"/>
    </w:pPr>
    <w:r>
      <w:rPr>
        <w:color w:val="5A5A5A"/>
        <w:sz w:val="16"/>
      </w:rPr>
      <w:t>Christian Mesia Montenegro | Academic Executive Curriculum Vitae |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19B01" w14:textId="77777777" w:rsidR="00DA1BD6" w:rsidRDefault="00DA1BD6">
      <w:pPr>
        <w:spacing w:after="0" w:line="240" w:lineRule="auto"/>
      </w:pPr>
      <w:r>
        <w:separator/>
      </w:r>
    </w:p>
  </w:footnote>
  <w:footnote w:type="continuationSeparator" w:id="0">
    <w:p w14:paraId="7532C284" w14:textId="77777777" w:rsidR="00DA1BD6" w:rsidRDefault="00DA1B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6F2B8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D73BD"/>
    <w:multiLevelType w:val="multilevel"/>
    <w:tmpl w:val="F424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7D39"/>
    <w:multiLevelType w:val="hybridMultilevel"/>
    <w:tmpl w:val="B3289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F2354"/>
    <w:multiLevelType w:val="hybridMultilevel"/>
    <w:tmpl w:val="01BE3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D558A5"/>
    <w:multiLevelType w:val="multilevel"/>
    <w:tmpl w:val="FE76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43390">
    <w:abstractNumId w:val="8"/>
  </w:num>
  <w:num w:numId="2" w16cid:durableId="1267692908">
    <w:abstractNumId w:val="6"/>
  </w:num>
  <w:num w:numId="3" w16cid:durableId="1929997146">
    <w:abstractNumId w:val="5"/>
  </w:num>
  <w:num w:numId="4" w16cid:durableId="1146627205">
    <w:abstractNumId w:val="4"/>
  </w:num>
  <w:num w:numId="5" w16cid:durableId="2028631283">
    <w:abstractNumId w:val="7"/>
  </w:num>
  <w:num w:numId="6" w16cid:durableId="1458525636">
    <w:abstractNumId w:val="3"/>
  </w:num>
  <w:num w:numId="7" w16cid:durableId="997995989">
    <w:abstractNumId w:val="2"/>
  </w:num>
  <w:num w:numId="8" w16cid:durableId="1695038825">
    <w:abstractNumId w:val="1"/>
  </w:num>
  <w:num w:numId="9" w16cid:durableId="917640914">
    <w:abstractNumId w:val="0"/>
  </w:num>
  <w:num w:numId="10" w16cid:durableId="1778869327">
    <w:abstractNumId w:val="9"/>
  </w:num>
  <w:num w:numId="11" w16cid:durableId="469516843">
    <w:abstractNumId w:val="12"/>
  </w:num>
  <w:num w:numId="12" w16cid:durableId="23143573">
    <w:abstractNumId w:val="10"/>
  </w:num>
  <w:num w:numId="13" w16cid:durableId="4562622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FC9"/>
    <w:rsid w:val="00220AC6"/>
    <w:rsid w:val="0029639D"/>
    <w:rsid w:val="00326F90"/>
    <w:rsid w:val="00A5298E"/>
    <w:rsid w:val="00A95052"/>
    <w:rsid w:val="00AA1D8D"/>
    <w:rsid w:val="00B34DDE"/>
    <w:rsid w:val="00B47730"/>
    <w:rsid w:val="00C413EF"/>
    <w:rsid w:val="00CB0664"/>
    <w:rsid w:val="00DA1BD6"/>
    <w:rsid w:val="00DB2E63"/>
    <w:rsid w:val="00E2694E"/>
    <w:rsid w:val="00E62527"/>
    <w:rsid w:val="00E97E6E"/>
    <w:rsid w:val="00F270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FD3CF"/>
  <w14:defaultImageDpi w14:val="300"/>
  <w15:docId w15:val="{D08B5EEF-6BD7-4714-9CAB-949D3125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4" w:line="247" w:lineRule="auto"/>
    </w:pPr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F374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/>
      <w:b/>
      <w:bCs/>
      <w:color w:val="1F374C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74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74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F374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Aptos" w:hAnsi="Aptos"/>
      <w:color w:val="5A5A5A"/>
      <w:sz w:val="18"/>
    </w:rPr>
  </w:style>
  <w:style w:type="character" w:styleId="Hyperlink">
    <w:name w:val="Hyperlink"/>
    <w:basedOn w:val="DefaultParagraphFont"/>
    <w:uiPriority w:val="99"/>
    <w:unhideWhenUsed/>
    <w:rsid w:val="00220A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16/j.culher.2026.02.004" TargetMode="External"/><Relationship Id="rId13" Type="http://schemas.openxmlformats.org/officeDocument/2006/relationships/hyperlink" Target="https://doi.org/10.1017/laq.2023.28" TargetMode="External"/><Relationship Id="rId18" Type="http://schemas.openxmlformats.org/officeDocument/2006/relationships/hyperlink" Target="https://doi.org/10.1515/humaff-2018-0009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oi.org/10.1016/j.jasrep.2024.104799" TargetMode="External"/><Relationship Id="rId17" Type="http://schemas.openxmlformats.org/officeDocument/2006/relationships/hyperlink" Target="https://doi.org/10.31876/rcs.v27i2.3593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5184/aqy.2022.73" TargetMode="External"/><Relationship Id="rId20" Type="http://schemas.openxmlformats.org/officeDocument/2006/relationships/hyperlink" Target="https://doi.org/10.15021/0001004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5184/aqy.2024.13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7/laq.2022.7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i.org/10.15184/aqy.2025.10140" TargetMode="External"/><Relationship Id="rId19" Type="http://schemas.openxmlformats.org/officeDocument/2006/relationships/hyperlink" Target="https://doi.org/10.4067/S0717-7356201400030000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07/s12520-025-02370-" TargetMode="External"/><Relationship Id="rId14" Type="http://schemas.openxmlformats.org/officeDocument/2006/relationships/hyperlink" Target="https://doi.org/10.15184/aqy.2023.17" TargetMode="External"/><Relationship Id="rId22" Type="http://schemas.openxmlformats.org/officeDocument/2006/relationships/fontTable" Target="fontTable.xml"/><Relationship Id="rId24" Type="http://schemas.openxmlformats.org/officeDocument/2006/relationships/footer" Target="footer2.xml"/><Relationship Id="rId2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3270</Words>
  <Characters>18643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Academic Executive Curriculum Vitae - University of Florida CLAS Dean Search</vt:lpstr>
    </vt:vector>
  </TitlesOfParts>
  <Manager/>
  <Company/>
  <LinksUpToDate>false</LinksUpToDate>
  <CharactersWithSpaces>21870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Executive Curriculum Vitae - University of Florida CLAS Dean Search</dc:title>
  <dc:subject>Application for Dean, College of Liberal Arts and Sciences, University of Florida</dc:subject>
  <dc:creator>Christian Mesia Montenegro</dc:creator>
  <cp:keywords>academic leadership; higher education; dean; curriculum vitae</cp:keywords>
  <dc:description/>
  <cp:lastModifiedBy>Christian Jesus Mesia Montenegro</cp:lastModifiedBy>
  <cp:revision>10</cp:revision>
  <dcterms:created xsi:type="dcterms:W3CDTF">2026-09-18T23:31:00Z</dcterms:created>
  <dcterms:modified xsi:type="dcterms:W3CDTF">2026-09-19T00:44:00Z</dcterms:modified>
  <cp:category/>
</cp:coreProperties>
</file>