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E384B0" w14:textId="77777777" w:rsidR="00A3112C" w:rsidRDefault="00A3112C" w:rsidP="00B24DA9">
      <w:pPr>
        <w:rPr>
          <w:rFonts w:ascii="微软雅黑 Light" w:eastAsia="微软雅黑 Light" w:hAnsi="微软雅黑 Light" w:cs="Google Sans"/>
          <w:color w:val="1F1F1F"/>
          <w:sz w:val="44"/>
          <w:szCs w:val="44"/>
        </w:rPr>
      </w:pPr>
    </w:p>
    <w:p w14:paraId="4A6604CB" w14:textId="77777777" w:rsidR="00A3112C" w:rsidRDefault="00A3112C" w:rsidP="00B24DA9">
      <w:pPr>
        <w:rPr>
          <w:rFonts w:ascii="微软雅黑 Light" w:eastAsia="微软雅黑 Light" w:hAnsi="微软雅黑 Light" w:cs="Google Sans"/>
          <w:color w:val="1F1F1F"/>
          <w:sz w:val="44"/>
          <w:szCs w:val="44"/>
        </w:rPr>
      </w:pPr>
    </w:p>
    <w:p w14:paraId="46D2AF34" w14:textId="77777777" w:rsidR="00A3112C" w:rsidRDefault="00A3112C" w:rsidP="00B24DA9">
      <w:pPr>
        <w:rPr>
          <w:rFonts w:ascii="微软雅黑 Light" w:eastAsia="微软雅黑 Light" w:hAnsi="微软雅黑 Light" w:cs="Google Sans"/>
          <w:color w:val="1F1F1F"/>
          <w:sz w:val="44"/>
          <w:szCs w:val="44"/>
        </w:rPr>
      </w:pPr>
    </w:p>
    <w:p w14:paraId="1B98351C" w14:textId="77777777" w:rsidR="00A3112C" w:rsidRDefault="00A3112C" w:rsidP="00B24DA9">
      <w:pPr>
        <w:rPr>
          <w:rFonts w:ascii="微软雅黑 Light" w:eastAsia="微软雅黑 Light" w:hAnsi="微软雅黑 Light" w:cs="Google Sans"/>
          <w:color w:val="1F1F1F"/>
          <w:sz w:val="44"/>
          <w:szCs w:val="44"/>
        </w:rPr>
      </w:pPr>
    </w:p>
    <w:p w14:paraId="393A3722" w14:textId="77777777" w:rsidR="00A3112C" w:rsidRPr="00933962" w:rsidRDefault="00A3112C" w:rsidP="00205E98">
      <w:pPr>
        <w:jc w:val="center"/>
        <w:rPr>
          <w:rFonts w:ascii="微软雅黑 Light" w:eastAsia="微软雅黑 Light" w:hAnsi="微软雅黑 Light" w:cs="Google Sans"/>
          <w:b/>
          <w:color w:val="1F1F1F"/>
          <w:sz w:val="44"/>
          <w:szCs w:val="44"/>
        </w:rPr>
      </w:pPr>
      <w:bookmarkStart w:id="0" w:name="_Toc224036554"/>
      <w:bookmarkStart w:id="1" w:name="_Toc224036795"/>
      <w:r w:rsidRPr="00933962">
        <w:rPr>
          <w:rFonts w:ascii="微软雅黑 Light" w:eastAsia="微软雅黑 Light" w:hAnsi="微软雅黑 Light" w:cs="Google Sans"/>
          <w:b/>
          <w:color w:val="1F1F1F"/>
          <w:sz w:val="44"/>
          <w:szCs w:val="44"/>
        </w:rPr>
        <w:t>东莞银行股份有限公司</w:t>
      </w:r>
      <w:bookmarkEnd w:id="0"/>
      <w:bookmarkEnd w:id="1"/>
    </w:p>
    <w:p w14:paraId="0961E387" w14:textId="77777777" w:rsidR="00ED5DFA" w:rsidRPr="00933962" w:rsidRDefault="00A3112C" w:rsidP="00205E98">
      <w:pPr>
        <w:jc w:val="center"/>
        <w:rPr>
          <w:rFonts w:ascii="微软雅黑 Light" w:eastAsia="微软雅黑 Light" w:hAnsi="微软雅黑 Light" w:cs="Google Sans"/>
          <w:b/>
          <w:color w:val="1F1F1F"/>
          <w:sz w:val="44"/>
          <w:szCs w:val="44"/>
        </w:rPr>
      </w:pPr>
      <w:bookmarkStart w:id="2" w:name="_Toc224036555"/>
      <w:bookmarkStart w:id="3" w:name="_Toc224036796"/>
      <w:r w:rsidRPr="00933962">
        <w:rPr>
          <w:rFonts w:ascii="微软雅黑 Light" w:eastAsia="微软雅黑 Light" w:hAnsi="微软雅黑 Light" w:cs="Google Sans"/>
          <w:b/>
          <w:color w:val="1F1F1F"/>
          <w:sz w:val="44"/>
          <w:szCs w:val="44"/>
        </w:rPr>
        <w:t>客户洞察及相关商机分析报告</w:t>
      </w:r>
      <w:bookmarkEnd w:id="2"/>
      <w:bookmarkEnd w:id="3"/>
    </w:p>
    <w:p w14:paraId="0B627329" w14:textId="77777777" w:rsidR="00A3112C" w:rsidRDefault="00A3112C" w:rsidP="00205E98"/>
    <w:p w14:paraId="5AE89973" w14:textId="77777777" w:rsidR="00A3112C" w:rsidRDefault="00A3112C" w:rsidP="00205E98"/>
    <w:p w14:paraId="2853BB67" w14:textId="77777777" w:rsidR="00A3112C" w:rsidRDefault="00A3112C" w:rsidP="00205E98"/>
    <w:p w14:paraId="2F49241A" w14:textId="77777777" w:rsidR="00A3112C" w:rsidRDefault="00A3112C" w:rsidP="00205E98"/>
    <w:p w14:paraId="23FAD070" w14:textId="77777777" w:rsidR="00A3112C" w:rsidRDefault="00A3112C" w:rsidP="00205E98"/>
    <w:p w14:paraId="681B2E1B" w14:textId="77777777" w:rsidR="00A3112C" w:rsidRDefault="00A3112C" w:rsidP="00205E98"/>
    <w:p w14:paraId="75C49E58" w14:textId="77777777" w:rsidR="00A3112C" w:rsidRDefault="00A3112C" w:rsidP="00205E98"/>
    <w:p w14:paraId="12FB7C53" w14:textId="77777777" w:rsidR="00A3112C" w:rsidRDefault="00A3112C" w:rsidP="00205E98"/>
    <w:p w14:paraId="54DD346C" w14:textId="77777777" w:rsidR="00A3112C" w:rsidRDefault="00A3112C" w:rsidP="00205E98"/>
    <w:p w14:paraId="4530FCE2" w14:textId="77777777" w:rsidR="00A3112C" w:rsidRDefault="00A3112C" w:rsidP="00205E98"/>
    <w:p w14:paraId="0362484A" w14:textId="77777777" w:rsidR="00A3112C" w:rsidRDefault="00A3112C" w:rsidP="00205E98"/>
    <w:p w14:paraId="6C7BFEB8" w14:textId="77777777" w:rsidR="00A3112C" w:rsidRDefault="00A3112C" w:rsidP="00205E98"/>
    <w:p w14:paraId="6BE7CFC1" w14:textId="77777777" w:rsidR="00A3112C" w:rsidRDefault="00A3112C" w:rsidP="00205E98"/>
    <w:p w14:paraId="371A0325" w14:textId="77777777" w:rsidR="00A3112C" w:rsidRDefault="00A3112C" w:rsidP="00205E98"/>
    <w:p w14:paraId="7BF768CC" w14:textId="77777777" w:rsidR="00A3112C" w:rsidRDefault="00A3112C" w:rsidP="00205E98"/>
    <w:p w14:paraId="5D7C4974" w14:textId="77777777" w:rsidR="00A3112C" w:rsidRDefault="00A3112C" w:rsidP="00205E98"/>
    <w:p w14:paraId="041ABDFD" w14:textId="77777777" w:rsidR="00A3112C" w:rsidRDefault="00A3112C" w:rsidP="00205E98"/>
    <w:p w14:paraId="10F73408" w14:textId="77777777" w:rsidR="00A3112C" w:rsidRDefault="00A3112C" w:rsidP="00205E98"/>
    <w:p w14:paraId="7693D552" w14:textId="77777777" w:rsidR="00A3112C" w:rsidRDefault="00A3112C" w:rsidP="00205E98">
      <w:pPr>
        <w:jc w:val="center"/>
        <w:rPr>
          <w:rFonts w:ascii="微软雅黑 Light" w:eastAsia="微软雅黑 Light" w:hAnsi="微软雅黑 Light"/>
          <w:sz w:val="28"/>
          <w:szCs w:val="28"/>
        </w:rPr>
      </w:pPr>
      <w:r w:rsidRPr="00A3112C">
        <w:rPr>
          <w:rFonts w:ascii="微软雅黑 Light" w:eastAsia="微软雅黑 Light" w:hAnsi="微软雅黑 Light"/>
          <w:sz w:val="28"/>
          <w:szCs w:val="28"/>
        </w:rPr>
        <w:t>（</w:t>
      </w:r>
      <w:r w:rsidRPr="00A3112C">
        <w:rPr>
          <w:rFonts w:ascii="微软雅黑 Light" w:eastAsia="微软雅黑 Light" w:hAnsi="微软雅黑 Light" w:hint="eastAsia"/>
          <w:sz w:val="28"/>
          <w:szCs w:val="28"/>
        </w:rPr>
        <w:t>2</w:t>
      </w:r>
      <w:r w:rsidRPr="00A3112C">
        <w:rPr>
          <w:rFonts w:ascii="微软雅黑 Light" w:eastAsia="微软雅黑 Light" w:hAnsi="微软雅黑 Light"/>
          <w:sz w:val="28"/>
          <w:szCs w:val="28"/>
        </w:rPr>
        <w:t>026年3月</w:t>
      </w:r>
      <w:r w:rsidRPr="00A3112C">
        <w:rPr>
          <w:rFonts w:ascii="微软雅黑 Light" w:eastAsia="微软雅黑 Light" w:hAnsi="微软雅黑 Light" w:hint="eastAsia"/>
          <w:sz w:val="28"/>
          <w:szCs w:val="28"/>
        </w:rPr>
        <w:t>1</w:t>
      </w:r>
      <w:r w:rsidRPr="00A3112C">
        <w:rPr>
          <w:rFonts w:ascii="微软雅黑 Light" w:eastAsia="微软雅黑 Light" w:hAnsi="微软雅黑 Light"/>
          <w:sz w:val="28"/>
          <w:szCs w:val="28"/>
        </w:rPr>
        <w:t>0日）</w:t>
      </w:r>
    </w:p>
    <w:p w14:paraId="206B9065" w14:textId="77777777" w:rsidR="00A3112C" w:rsidRDefault="00A3112C" w:rsidP="00205E98">
      <w:r>
        <w:br w:type="page"/>
      </w:r>
    </w:p>
    <w:p w14:paraId="598F31DB" w14:textId="77777777" w:rsidR="00B24DA9" w:rsidRPr="006A21A2" w:rsidRDefault="00B24DA9" w:rsidP="006A21A2">
      <w:pPr>
        <w:pStyle w:val="21"/>
      </w:pPr>
      <w:r w:rsidRPr="006A21A2">
        <w:rPr>
          <w:sz w:val="32"/>
          <w:szCs w:val="32"/>
        </w:rPr>
        <w:lastRenderedPageBreak/>
        <w:t>目</w:t>
      </w:r>
      <w:r w:rsidRPr="006A21A2">
        <w:rPr>
          <w:rFonts w:hint="eastAsia"/>
        </w:rPr>
        <w:t xml:space="preserve"> </w:t>
      </w:r>
      <w:r w:rsidRPr="006A21A2">
        <w:t xml:space="preserve">  </w:t>
      </w:r>
      <w:r w:rsidRPr="006A21A2">
        <w:rPr>
          <w:sz w:val="32"/>
          <w:szCs w:val="32"/>
        </w:rPr>
        <w:t xml:space="preserve"> 录</w:t>
      </w:r>
    </w:p>
    <w:p w14:paraId="65787D1E" w14:textId="77777777" w:rsidR="00B24DA9" w:rsidRPr="00B24DA9" w:rsidRDefault="00B24DA9" w:rsidP="00B24DA9"/>
    <w:p w14:paraId="4DCD6EDF" w14:textId="77777777" w:rsidR="00CF0119" w:rsidRPr="006A21A2" w:rsidRDefault="00CF0119" w:rsidP="006A21A2">
      <w:pPr>
        <w:pStyle w:val="15"/>
        <w:rPr>
          <w:rFonts w:cstheme="minorBidi"/>
          <w:kern w:val="2"/>
        </w:rPr>
      </w:pPr>
      <w:r w:rsidRPr="006A21A2">
        <w:rPr>
          <w:color w:val="1F1F1F"/>
        </w:rPr>
        <w:fldChar w:fldCharType="begin"/>
      </w:r>
      <w:r w:rsidRPr="006A21A2">
        <w:rPr>
          <w:color w:val="1F1F1F"/>
        </w:rPr>
        <w:instrText xml:space="preserve"> TOC \o "1-3" \h \z \u </w:instrText>
      </w:r>
      <w:r w:rsidRPr="006A21A2">
        <w:rPr>
          <w:color w:val="1F1F1F"/>
        </w:rPr>
        <w:fldChar w:fldCharType="separate"/>
      </w:r>
      <w:hyperlink w:anchor="_Toc224233722" w:history="1">
        <w:r w:rsidRPr="006A21A2">
          <w:rPr>
            <w:rStyle w:val="a5"/>
            <w:rFonts w:hint="eastAsia"/>
          </w:rPr>
          <w:t>一、洞察发现与建议总结</w:t>
        </w:r>
        <w:r w:rsidRPr="006A21A2">
          <w:rPr>
            <w:webHidden/>
          </w:rPr>
          <w:tab/>
        </w:r>
        <w:r w:rsidRPr="006A21A2">
          <w:rPr>
            <w:webHidden/>
          </w:rPr>
          <w:fldChar w:fldCharType="begin"/>
        </w:r>
        <w:r w:rsidRPr="006A21A2">
          <w:rPr>
            <w:webHidden/>
          </w:rPr>
          <w:instrText xml:space="preserve"> PAGEREF _Toc224233722 \h </w:instrText>
        </w:r>
        <w:r w:rsidRPr="006A21A2">
          <w:rPr>
            <w:webHidden/>
          </w:rPr>
        </w:r>
        <w:r w:rsidRPr="006A21A2">
          <w:rPr>
            <w:webHidden/>
          </w:rPr>
          <w:fldChar w:fldCharType="separate"/>
        </w:r>
        <w:r w:rsidRPr="006A21A2">
          <w:rPr>
            <w:webHidden/>
          </w:rPr>
          <w:t>5</w:t>
        </w:r>
        <w:r w:rsidRPr="006A21A2">
          <w:rPr>
            <w:webHidden/>
          </w:rPr>
          <w:fldChar w:fldCharType="end"/>
        </w:r>
      </w:hyperlink>
    </w:p>
    <w:p w14:paraId="5D235227" w14:textId="77777777" w:rsidR="00CF0119" w:rsidRPr="006A21A2" w:rsidRDefault="00CF0119" w:rsidP="006A21A2">
      <w:pPr>
        <w:pStyle w:val="15"/>
        <w:rPr>
          <w:rFonts w:cstheme="minorBidi"/>
          <w:kern w:val="2"/>
          <w:sz w:val="21"/>
          <w:szCs w:val="22"/>
        </w:rPr>
      </w:pPr>
      <w:hyperlink w:anchor="_Toc224233723" w:history="1">
        <w:r w:rsidRPr="006A21A2">
          <w:rPr>
            <w:rStyle w:val="a5"/>
            <w:rFonts w:hint="eastAsia"/>
          </w:rPr>
          <w:t>二、基础信息</w:t>
        </w:r>
        <w:r w:rsidRPr="006A21A2">
          <w:rPr>
            <w:webHidden/>
          </w:rPr>
          <w:tab/>
        </w:r>
        <w:r w:rsidRPr="006A21A2">
          <w:rPr>
            <w:webHidden/>
          </w:rPr>
          <w:fldChar w:fldCharType="begin"/>
        </w:r>
        <w:r w:rsidRPr="006A21A2">
          <w:rPr>
            <w:webHidden/>
          </w:rPr>
          <w:instrText xml:space="preserve"> PAGEREF _Toc224233723 \h </w:instrText>
        </w:r>
        <w:r w:rsidRPr="006A21A2">
          <w:rPr>
            <w:webHidden/>
          </w:rPr>
        </w:r>
        <w:r w:rsidRPr="006A21A2">
          <w:rPr>
            <w:webHidden/>
          </w:rPr>
          <w:fldChar w:fldCharType="separate"/>
        </w:r>
        <w:r w:rsidRPr="006A21A2">
          <w:rPr>
            <w:webHidden/>
          </w:rPr>
          <w:t>6</w:t>
        </w:r>
        <w:r w:rsidRPr="006A21A2">
          <w:rPr>
            <w:webHidden/>
          </w:rPr>
          <w:fldChar w:fldCharType="end"/>
        </w:r>
      </w:hyperlink>
    </w:p>
    <w:p w14:paraId="2F1386A6" w14:textId="77777777" w:rsidR="00CF0119" w:rsidRPr="006A21A2" w:rsidRDefault="00CF0119" w:rsidP="006A21A2">
      <w:pPr>
        <w:pStyle w:val="21"/>
        <w:rPr>
          <w:rFonts w:cstheme="minorBidi"/>
          <w:kern w:val="2"/>
        </w:rPr>
      </w:pPr>
      <w:hyperlink w:anchor="_Toc224233724" w:history="1">
        <w:r w:rsidRPr="006A21A2">
          <w:rPr>
            <w:rStyle w:val="a5"/>
            <w:rFonts w:hint="eastAsia"/>
          </w:rPr>
          <w:t>（一）核心基础画像</w:t>
        </w:r>
        <w:r w:rsidRPr="006A21A2">
          <w:rPr>
            <w:webHidden/>
          </w:rPr>
          <w:tab/>
        </w:r>
        <w:r w:rsidRPr="006A21A2">
          <w:rPr>
            <w:webHidden/>
          </w:rPr>
          <w:fldChar w:fldCharType="begin"/>
        </w:r>
        <w:r w:rsidRPr="006A21A2">
          <w:rPr>
            <w:webHidden/>
          </w:rPr>
          <w:instrText xml:space="preserve"> PAGEREF _Toc224233724 \h </w:instrText>
        </w:r>
        <w:r w:rsidRPr="006A21A2">
          <w:rPr>
            <w:webHidden/>
          </w:rPr>
        </w:r>
        <w:r w:rsidRPr="006A21A2">
          <w:rPr>
            <w:webHidden/>
          </w:rPr>
          <w:fldChar w:fldCharType="separate"/>
        </w:r>
        <w:r w:rsidRPr="006A21A2">
          <w:rPr>
            <w:webHidden/>
          </w:rPr>
          <w:t>7</w:t>
        </w:r>
        <w:r w:rsidRPr="006A21A2">
          <w:rPr>
            <w:webHidden/>
          </w:rPr>
          <w:fldChar w:fldCharType="end"/>
        </w:r>
      </w:hyperlink>
    </w:p>
    <w:p w14:paraId="1B215809"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25" w:history="1">
        <w:r w:rsidRPr="006A21A2">
          <w:rPr>
            <w:rStyle w:val="a5"/>
            <w:rFonts w:ascii="微软雅黑 Light" w:eastAsia="微软雅黑 Light" w:hAnsi="微软雅黑 Light"/>
            <w:noProof/>
          </w:rPr>
          <w:t xml:space="preserve">1. </w:t>
        </w:r>
        <w:r w:rsidRPr="006A21A2">
          <w:rPr>
            <w:rStyle w:val="a5"/>
            <w:rFonts w:ascii="微软雅黑 Light" w:eastAsia="微软雅黑 Light" w:hAnsi="微软雅黑 Light" w:hint="eastAsia"/>
            <w:noProof/>
          </w:rPr>
          <w:t>主体及资质信息</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_Toc224233725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7</w:t>
        </w:r>
        <w:r w:rsidRPr="006A21A2">
          <w:rPr>
            <w:rStyle w:val="a5"/>
            <w:rFonts w:ascii="微软雅黑 Light" w:eastAsia="微软雅黑 Light" w:hAnsi="微软雅黑 Light"/>
            <w:webHidden/>
          </w:rPr>
          <w:fldChar w:fldCharType="end"/>
        </w:r>
      </w:hyperlink>
    </w:p>
    <w:p w14:paraId="693B20EB"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26" w:history="1">
        <w:r w:rsidRPr="006A21A2">
          <w:rPr>
            <w:rStyle w:val="a5"/>
            <w:rFonts w:ascii="微软雅黑 Light" w:eastAsia="微软雅黑 Light" w:hAnsi="微软雅黑 Light"/>
            <w:noProof/>
          </w:rPr>
          <w:t xml:space="preserve">2. </w:t>
        </w:r>
        <w:r w:rsidRPr="006A21A2">
          <w:rPr>
            <w:rStyle w:val="a5"/>
            <w:rFonts w:ascii="微软雅黑 Light" w:eastAsia="微软雅黑 Light" w:hAnsi="微软雅黑 Light" w:hint="eastAsia"/>
            <w:noProof/>
          </w:rPr>
          <w:t>规模与盈利信息</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_Toc224233726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10</w:t>
        </w:r>
        <w:r w:rsidRPr="006A21A2">
          <w:rPr>
            <w:rStyle w:val="a5"/>
            <w:rFonts w:ascii="微软雅黑 Light" w:eastAsia="微软雅黑 Light" w:hAnsi="微软雅黑 Light"/>
            <w:webHidden/>
          </w:rPr>
          <w:fldChar w:fldCharType="end"/>
        </w:r>
      </w:hyperlink>
    </w:p>
    <w:p w14:paraId="1C6AB46F"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27" w:history="1">
        <w:r w:rsidRPr="006A21A2">
          <w:rPr>
            <w:rStyle w:val="a5"/>
            <w:rFonts w:ascii="微软雅黑 Light" w:eastAsia="微软雅黑 Light" w:hAnsi="微软雅黑 Light"/>
            <w:noProof/>
          </w:rPr>
          <w:t xml:space="preserve">3. </w:t>
        </w:r>
        <w:r w:rsidRPr="006A21A2">
          <w:rPr>
            <w:rStyle w:val="a5"/>
            <w:rFonts w:ascii="微软雅黑 Light" w:eastAsia="微软雅黑 Light" w:hAnsi="微软雅黑 Light" w:hint="eastAsia"/>
            <w:noProof/>
          </w:rPr>
          <w:t>资产质量指标</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_Toc224233727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12</w:t>
        </w:r>
        <w:r w:rsidRPr="006A21A2">
          <w:rPr>
            <w:rStyle w:val="a5"/>
            <w:rFonts w:ascii="微软雅黑 Light" w:eastAsia="微软雅黑 Light" w:hAnsi="微软雅黑 Light"/>
            <w:webHidden/>
          </w:rPr>
          <w:fldChar w:fldCharType="end"/>
        </w:r>
      </w:hyperlink>
    </w:p>
    <w:p w14:paraId="4498D0BA"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28" w:history="1">
        <w:r w:rsidRPr="006A21A2">
          <w:rPr>
            <w:rStyle w:val="a5"/>
            <w:rFonts w:ascii="微软雅黑 Light" w:eastAsia="微软雅黑 Light" w:hAnsi="微软雅黑 Light"/>
            <w:noProof/>
          </w:rPr>
          <w:t xml:space="preserve">4. </w:t>
        </w:r>
        <w:r w:rsidRPr="006A21A2">
          <w:rPr>
            <w:rStyle w:val="a5"/>
            <w:rFonts w:ascii="微软雅黑 Light" w:eastAsia="微软雅黑 Light" w:hAnsi="微软雅黑 Light" w:hint="eastAsia"/>
            <w:noProof/>
          </w:rPr>
          <w:t>资本充足率</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_Toc224233728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14</w:t>
        </w:r>
        <w:r w:rsidRPr="006A21A2">
          <w:rPr>
            <w:rStyle w:val="a5"/>
            <w:rFonts w:ascii="微软雅黑 Light" w:eastAsia="微软雅黑 Light" w:hAnsi="微软雅黑 Light"/>
            <w:webHidden/>
          </w:rPr>
          <w:fldChar w:fldCharType="end"/>
        </w:r>
      </w:hyperlink>
    </w:p>
    <w:p w14:paraId="358C5792"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29" w:history="1">
        <w:r w:rsidRPr="006A21A2">
          <w:rPr>
            <w:rStyle w:val="a5"/>
            <w:rFonts w:ascii="微软雅黑 Light" w:eastAsia="微软雅黑 Light" w:hAnsi="微软雅黑 Light"/>
            <w:noProof/>
          </w:rPr>
          <w:t xml:space="preserve">5. </w:t>
        </w:r>
        <w:r w:rsidRPr="006A21A2">
          <w:rPr>
            <w:rStyle w:val="a5"/>
            <w:rFonts w:ascii="微软雅黑 Light" w:eastAsia="微软雅黑 Light" w:hAnsi="微软雅黑 Light" w:hint="eastAsia"/>
            <w:noProof/>
          </w:rPr>
          <w:t>盈利能力</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_Toc224233729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14</w:t>
        </w:r>
        <w:r w:rsidRPr="006A21A2">
          <w:rPr>
            <w:rStyle w:val="a5"/>
            <w:rFonts w:ascii="微软雅黑 Light" w:eastAsia="微软雅黑 Light" w:hAnsi="微软雅黑 Light"/>
            <w:webHidden/>
          </w:rPr>
          <w:fldChar w:fldCharType="end"/>
        </w:r>
      </w:hyperlink>
    </w:p>
    <w:p w14:paraId="64085A5F"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30" w:history="1">
        <w:r w:rsidRPr="006A21A2">
          <w:rPr>
            <w:rStyle w:val="a5"/>
            <w:rFonts w:ascii="微软雅黑 Light" w:eastAsia="微软雅黑 Light" w:hAnsi="微软雅黑 Light"/>
            <w:noProof/>
          </w:rPr>
          <w:t>6.</w:t>
        </w:r>
        <w:r w:rsidRPr="006A21A2">
          <w:rPr>
            <w:rStyle w:val="a5"/>
            <w:rFonts w:ascii="微软雅黑 Light" w:eastAsia="微软雅黑 Light" w:hAnsi="微软雅黑 Light" w:hint="eastAsia"/>
            <w:noProof/>
          </w:rPr>
          <w:t>主要业务结构</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_Toc224233730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17</w:t>
        </w:r>
        <w:r w:rsidRPr="006A21A2">
          <w:rPr>
            <w:rStyle w:val="a5"/>
            <w:rFonts w:ascii="微软雅黑 Light" w:eastAsia="微软雅黑 Light" w:hAnsi="微软雅黑 Light"/>
            <w:webHidden/>
          </w:rPr>
          <w:fldChar w:fldCharType="end"/>
        </w:r>
      </w:hyperlink>
    </w:p>
    <w:p w14:paraId="2F7FE2A7"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31" w:history="1">
        <w:r w:rsidRPr="006A21A2">
          <w:rPr>
            <w:rStyle w:val="a5"/>
            <w:rFonts w:ascii="微软雅黑 Light" w:eastAsia="微软雅黑 Light" w:hAnsi="微软雅黑 Light"/>
            <w:noProof/>
          </w:rPr>
          <w:t xml:space="preserve">7. </w:t>
        </w:r>
        <w:r w:rsidRPr="006A21A2">
          <w:rPr>
            <w:rStyle w:val="a5"/>
            <w:rFonts w:ascii="微软雅黑 Light" w:eastAsia="微软雅黑 Light" w:hAnsi="微软雅黑 Light" w:hint="eastAsia"/>
            <w:noProof/>
          </w:rPr>
          <w:t>综合经营</w:t>
        </w:r>
        <w:r w:rsidRPr="006A21A2">
          <w:rPr>
            <w:rStyle w:val="a5"/>
            <w:rFonts w:ascii="微软雅黑 Light" w:eastAsia="微软雅黑 Light" w:hAnsi="微软雅黑 Light"/>
            <w:noProof/>
          </w:rPr>
          <w:t>3</w:t>
        </w:r>
        <w:r w:rsidRPr="006A21A2">
          <w:rPr>
            <w:rStyle w:val="a5"/>
            <w:rFonts w:ascii="微软雅黑 Light" w:eastAsia="微软雅黑 Light" w:hAnsi="微软雅黑 Light" w:hint="eastAsia"/>
            <w:noProof/>
          </w:rPr>
          <w:t>年发展趋势</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_Toc224233731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20</w:t>
        </w:r>
        <w:r w:rsidRPr="006A21A2">
          <w:rPr>
            <w:rStyle w:val="a5"/>
            <w:rFonts w:ascii="微软雅黑 Light" w:eastAsia="微软雅黑 Light" w:hAnsi="微软雅黑 Light"/>
            <w:webHidden/>
          </w:rPr>
          <w:fldChar w:fldCharType="end"/>
        </w:r>
      </w:hyperlink>
    </w:p>
    <w:p w14:paraId="5826E8F9" w14:textId="77777777" w:rsidR="00CF0119" w:rsidRPr="006A21A2" w:rsidRDefault="00CF0119" w:rsidP="006A21A2">
      <w:pPr>
        <w:pStyle w:val="21"/>
        <w:rPr>
          <w:rFonts w:cstheme="minorBidi"/>
          <w:kern w:val="2"/>
          <w:sz w:val="21"/>
          <w:szCs w:val="22"/>
        </w:rPr>
      </w:pPr>
      <w:hyperlink w:anchor="_Toc224233732" w:history="1">
        <w:r w:rsidRPr="006A21A2">
          <w:rPr>
            <w:rStyle w:val="a5"/>
            <w:rFonts w:hint="eastAsia"/>
          </w:rPr>
          <w:t>（二）组织架构体系</w:t>
        </w:r>
        <w:r w:rsidRPr="006A21A2">
          <w:rPr>
            <w:webHidden/>
          </w:rPr>
          <w:tab/>
        </w:r>
        <w:r w:rsidRPr="006A21A2">
          <w:rPr>
            <w:webHidden/>
          </w:rPr>
          <w:fldChar w:fldCharType="begin"/>
        </w:r>
        <w:r w:rsidRPr="006A21A2">
          <w:rPr>
            <w:webHidden/>
          </w:rPr>
          <w:instrText xml:space="preserve"> PAGEREF _Toc224233732 \h </w:instrText>
        </w:r>
        <w:r w:rsidRPr="006A21A2">
          <w:rPr>
            <w:webHidden/>
          </w:rPr>
        </w:r>
        <w:r w:rsidRPr="006A21A2">
          <w:rPr>
            <w:webHidden/>
          </w:rPr>
          <w:fldChar w:fldCharType="separate"/>
        </w:r>
        <w:r w:rsidRPr="006A21A2">
          <w:rPr>
            <w:webHidden/>
          </w:rPr>
          <w:t>21</w:t>
        </w:r>
        <w:r w:rsidRPr="006A21A2">
          <w:rPr>
            <w:webHidden/>
          </w:rPr>
          <w:fldChar w:fldCharType="end"/>
        </w:r>
      </w:hyperlink>
    </w:p>
    <w:p w14:paraId="67C47D29" w14:textId="77777777" w:rsidR="00CF0119" w:rsidRPr="006A21A2" w:rsidRDefault="00CF0119" w:rsidP="00CF0119">
      <w:pPr>
        <w:pStyle w:val="31"/>
        <w:tabs>
          <w:tab w:val="left" w:pos="880"/>
          <w:tab w:val="right" w:leader="dot" w:pos="9062"/>
        </w:tabs>
        <w:ind w:firstLineChars="134" w:firstLine="268"/>
        <w:rPr>
          <w:rFonts w:cstheme="minorBidi"/>
          <w:i w:val="0"/>
          <w:iCs w:val="0"/>
          <w:noProof/>
          <w:kern w:val="2"/>
          <w:sz w:val="21"/>
          <w:szCs w:val="22"/>
        </w:rPr>
      </w:pPr>
      <w:hyperlink w:anchor="_Toc224233733" w:history="1">
        <w:r w:rsidRPr="006A21A2">
          <w:rPr>
            <w:rStyle w:val="a5"/>
            <w:rFonts w:ascii="微软雅黑 Light" w:eastAsia="微软雅黑 Light" w:hAnsi="微软雅黑 Light"/>
            <w:noProof/>
          </w:rPr>
          <w:t>1.</w:t>
        </w:r>
        <w:r w:rsidRPr="006A21A2">
          <w:rPr>
            <w:rFonts w:cstheme="minorBidi"/>
            <w:i w:val="0"/>
            <w:iCs w:val="0"/>
            <w:noProof/>
            <w:kern w:val="2"/>
            <w:sz w:val="21"/>
            <w:szCs w:val="22"/>
          </w:rPr>
          <w:tab/>
        </w:r>
        <w:r w:rsidRPr="006A21A2">
          <w:rPr>
            <w:rStyle w:val="a5"/>
            <w:rFonts w:ascii="微软雅黑 Light" w:eastAsia="微软雅黑 Light" w:hAnsi="微软雅黑 Light" w:hint="eastAsia"/>
            <w:noProof/>
          </w:rPr>
          <w:t>总行核心部门整体布局</w:t>
        </w:r>
        <w:r w:rsidRPr="006A21A2">
          <w:rPr>
            <w:noProof/>
            <w:webHidden/>
          </w:rPr>
          <w:tab/>
        </w:r>
        <w:r w:rsidRPr="006A21A2">
          <w:rPr>
            <w:noProof/>
            <w:webHidden/>
          </w:rPr>
          <w:fldChar w:fldCharType="begin"/>
        </w:r>
        <w:r w:rsidRPr="006A21A2">
          <w:rPr>
            <w:noProof/>
            <w:webHidden/>
          </w:rPr>
          <w:instrText xml:space="preserve"> PAGEREF _Toc224233733 \h </w:instrText>
        </w:r>
        <w:r w:rsidRPr="006A21A2">
          <w:rPr>
            <w:noProof/>
            <w:webHidden/>
          </w:rPr>
        </w:r>
        <w:r w:rsidRPr="006A21A2">
          <w:rPr>
            <w:noProof/>
            <w:webHidden/>
          </w:rPr>
          <w:fldChar w:fldCharType="separate"/>
        </w:r>
        <w:r w:rsidRPr="006A21A2">
          <w:rPr>
            <w:noProof/>
            <w:webHidden/>
          </w:rPr>
          <w:t>22</w:t>
        </w:r>
        <w:r w:rsidRPr="006A21A2">
          <w:rPr>
            <w:noProof/>
            <w:webHidden/>
          </w:rPr>
          <w:fldChar w:fldCharType="end"/>
        </w:r>
      </w:hyperlink>
    </w:p>
    <w:p w14:paraId="78026C87" w14:textId="77777777" w:rsidR="00CF0119" w:rsidRPr="006A21A2" w:rsidRDefault="00CF0119" w:rsidP="00CF0119">
      <w:pPr>
        <w:pStyle w:val="31"/>
        <w:tabs>
          <w:tab w:val="right" w:leader="dot" w:pos="9062"/>
        </w:tabs>
        <w:ind w:firstLineChars="134" w:firstLine="268"/>
        <w:rPr>
          <w:rFonts w:cstheme="minorBidi"/>
          <w:i w:val="0"/>
          <w:iCs w:val="0"/>
          <w:noProof/>
          <w:kern w:val="2"/>
          <w:sz w:val="21"/>
          <w:szCs w:val="22"/>
        </w:rPr>
      </w:pPr>
      <w:hyperlink w:anchor="_Toc224233734" w:history="1">
        <w:r w:rsidRPr="006A21A2">
          <w:rPr>
            <w:rStyle w:val="a5"/>
            <w:rFonts w:ascii="微软雅黑 Light" w:eastAsia="微软雅黑 Light" w:hAnsi="微软雅黑 Light"/>
            <w:noProof/>
          </w:rPr>
          <w:t xml:space="preserve">2. </w:t>
        </w:r>
        <w:r w:rsidRPr="006A21A2">
          <w:rPr>
            <w:rStyle w:val="a5"/>
            <w:rFonts w:ascii="微软雅黑 Light" w:eastAsia="微软雅黑 Light" w:hAnsi="微软雅黑 Light" w:hint="eastAsia"/>
            <w:noProof/>
          </w:rPr>
          <w:t>主要控股子公司</w:t>
        </w:r>
        <w:r w:rsidRPr="006A21A2">
          <w:rPr>
            <w:noProof/>
            <w:webHidden/>
          </w:rPr>
          <w:tab/>
        </w:r>
        <w:r w:rsidRPr="006A21A2">
          <w:rPr>
            <w:noProof/>
            <w:webHidden/>
          </w:rPr>
          <w:fldChar w:fldCharType="begin"/>
        </w:r>
        <w:r w:rsidRPr="006A21A2">
          <w:rPr>
            <w:noProof/>
            <w:webHidden/>
          </w:rPr>
          <w:instrText xml:space="preserve"> PAGEREF _Toc224233734 \h </w:instrText>
        </w:r>
        <w:r w:rsidRPr="006A21A2">
          <w:rPr>
            <w:noProof/>
            <w:webHidden/>
          </w:rPr>
        </w:r>
        <w:r w:rsidRPr="006A21A2">
          <w:rPr>
            <w:noProof/>
            <w:webHidden/>
          </w:rPr>
          <w:fldChar w:fldCharType="separate"/>
        </w:r>
        <w:r w:rsidRPr="006A21A2">
          <w:rPr>
            <w:noProof/>
            <w:webHidden/>
          </w:rPr>
          <w:t>24</w:t>
        </w:r>
        <w:r w:rsidRPr="006A21A2">
          <w:rPr>
            <w:noProof/>
            <w:webHidden/>
          </w:rPr>
          <w:fldChar w:fldCharType="end"/>
        </w:r>
      </w:hyperlink>
    </w:p>
    <w:p w14:paraId="100A60B2" w14:textId="77777777" w:rsidR="00CF0119" w:rsidRPr="006A21A2" w:rsidRDefault="00CF0119" w:rsidP="00CF0119">
      <w:pPr>
        <w:pStyle w:val="31"/>
        <w:tabs>
          <w:tab w:val="right" w:leader="dot" w:pos="9062"/>
        </w:tabs>
        <w:ind w:firstLineChars="134" w:firstLine="268"/>
        <w:rPr>
          <w:rFonts w:cstheme="minorBidi"/>
          <w:i w:val="0"/>
          <w:iCs w:val="0"/>
          <w:noProof/>
          <w:kern w:val="2"/>
          <w:sz w:val="21"/>
          <w:szCs w:val="22"/>
        </w:rPr>
      </w:pPr>
      <w:hyperlink w:anchor="_Toc224233735" w:history="1">
        <w:r w:rsidRPr="006A21A2">
          <w:rPr>
            <w:rStyle w:val="a5"/>
            <w:rFonts w:ascii="微软雅黑 Light" w:eastAsia="微软雅黑 Light" w:hAnsi="微软雅黑 Light"/>
            <w:noProof/>
          </w:rPr>
          <w:t xml:space="preserve">3. </w:t>
        </w:r>
        <w:r w:rsidRPr="006A21A2">
          <w:rPr>
            <w:rStyle w:val="a5"/>
            <w:rFonts w:ascii="微软雅黑 Light" w:eastAsia="微软雅黑 Light" w:hAnsi="微软雅黑 Light" w:hint="eastAsia"/>
            <w:noProof/>
          </w:rPr>
          <w:t>核心高管团队</w:t>
        </w:r>
        <w:r w:rsidRPr="006A21A2">
          <w:rPr>
            <w:noProof/>
            <w:webHidden/>
          </w:rPr>
          <w:tab/>
        </w:r>
        <w:r w:rsidRPr="006A21A2">
          <w:rPr>
            <w:noProof/>
            <w:webHidden/>
          </w:rPr>
          <w:fldChar w:fldCharType="begin"/>
        </w:r>
        <w:r w:rsidRPr="006A21A2">
          <w:rPr>
            <w:noProof/>
            <w:webHidden/>
          </w:rPr>
          <w:instrText xml:space="preserve"> PAGEREF _Toc224233735 \h </w:instrText>
        </w:r>
        <w:r w:rsidRPr="006A21A2">
          <w:rPr>
            <w:noProof/>
            <w:webHidden/>
          </w:rPr>
        </w:r>
        <w:r w:rsidRPr="006A21A2">
          <w:rPr>
            <w:noProof/>
            <w:webHidden/>
          </w:rPr>
          <w:fldChar w:fldCharType="separate"/>
        </w:r>
        <w:r w:rsidRPr="006A21A2">
          <w:rPr>
            <w:noProof/>
            <w:webHidden/>
          </w:rPr>
          <w:t>25</w:t>
        </w:r>
        <w:r w:rsidRPr="006A21A2">
          <w:rPr>
            <w:noProof/>
            <w:webHidden/>
          </w:rPr>
          <w:fldChar w:fldCharType="end"/>
        </w:r>
      </w:hyperlink>
    </w:p>
    <w:p w14:paraId="792C44A2" w14:textId="77777777" w:rsidR="00CF0119" w:rsidRPr="006A21A2" w:rsidRDefault="00CF0119" w:rsidP="00CF0119">
      <w:pPr>
        <w:pStyle w:val="31"/>
        <w:tabs>
          <w:tab w:val="right" w:leader="dot" w:pos="9062"/>
        </w:tabs>
        <w:ind w:firstLineChars="134" w:firstLine="268"/>
        <w:rPr>
          <w:rFonts w:cstheme="minorBidi"/>
          <w:i w:val="0"/>
          <w:iCs w:val="0"/>
          <w:noProof/>
          <w:kern w:val="2"/>
          <w:sz w:val="21"/>
          <w:szCs w:val="22"/>
        </w:rPr>
      </w:pPr>
      <w:hyperlink w:anchor="_Toc224233736" w:history="1">
        <w:r w:rsidRPr="006A21A2">
          <w:rPr>
            <w:rStyle w:val="a5"/>
            <w:rFonts w:ascii="微软雅黑 Light" w:eastAsia="微软雅黑 Light" w:hAnsi="微软雅黑 Light"/>
            <w:noProof/>
          </w:rPr>
          <w:t xml:space="preserve">4. </w:t>
        </w:r>
        <w:r w:rsidRPr="006A21A2">
          <w:rPr>
            <w:rStyle w:val="a5"/>
            <w:rFonts w:ascii="微软雅黑 Light" w:eastAsia="微软雅黑 Light" w:hAnsi="微软雅黑 Light" w:hint="eastAsia"/>
            <w:noProof/>
          </w:rPr>
          <w:t>科技与信息部门架构体系</w:t>
        </w:r>
        <w:r w:rsidRPr="006A21A2">
          <w:rPr>
            <w:noProof/>
            <w:webHidden/>
          </w:rPr>
          <w:tab/>
        </w:r>
        <w:r w:rsidRPr="006A21A2">
          <w:rPr>
            <w:noProof/>
            <w:webHidden/>
          </w:rPr>
          <w:fldChar w:fldCharType="begin"/>
        </w:r>
        <w:r w:rsidRPr="006A21A2">
          <w:rPr>
            <w:noProof/>
            <w:webHidden/>
          </w:rPr>
          <w:instrText xml:space="preserve"> PAGEREF _Toc224233736 \h </w:instrText>
        </w:r>
        <w:r w:rsidRPr="006A21A2">
          <w:rPr>
            <w:noProof/>
            <w:webHidden/>
          </w:rPr>
        </w:r>
        <w:r w:rsidRPr="006A21A2">
          <w:rPr>
            <w:noProof/>
            <w:webHidden/>
          </w:rPr>
          <w:fldChar w:fldCharType="separate"/>
        </w:r>
        <w:r w:rsidRPr="006A21A2">
          <w:rPr>
            <w:noProof/>
            <w:webHidden/>
          </w:rPr>
          <w:t>27</w:t>
        </w:r>
        <w:r w:rsidRPr="006A21A2">
          <w:rPr>
            <w:noProof/>
            <w:webHidden/>
          </w:rPr>
          <w:fldChar w:fldCharType="end"/>
        </w:r>
      </w:hyperlink>
    </w:p>
    <w:p w14:paraId="3251EEFE" w14:textId="77777777" w:rsidR="00CF0119" w:rsidRPr="006A21A2" w:rsidRDefault="00CF0119" w:rsidP="006A21A2">
      <w:pPr>
        <w:pStyle w:val="15"/>
        <w:rPr>
          <w:rFonts w:cstheme="minorBidi"/>
          <w:kern w:val="2"/>
          <w:sz w:val="21"/>
          <w:szCs w:val="22"/>
        </w:rPr>
      </w:pPr>
      <w:hyperlink w:anchor="_Toc224233737" w:history="1">
        <w:r w:rsidRPr="006A21A2">
          <w:rPr>
            <w:rStyle w:val="a5"/>
            <w:rFonts w:hint="eastAsia"/>
          </w:rPr>
          <w:t>三、业务与战略</w:t>
        </w:r>
        <w:r w:rsidRPr="006A21A2">
          <w:rPr>
            <w:webHidden/>
          </w:rPr>
          <w:tab/>
        </w:r>
        <w:r w:rsidRPr="006A21A2">
          <w:rPr>
            <w:webHidden/>
          </w:rPr>
          <w:fldChar w:fldCharType="begin"/>
        </w:r>
        <w:r w:rsidRPr="006A21A2">
          <w:rPr>
            <w:webHidden/>
          </w:rPr>
          <w:instrText xml:space="preserve"> PAGEREF _Toc224233737 \h </w:instrText>
        </w:r>
        <w:r w:rsidRPr="006A21A2">
          <w:rPr>
            <w:webHidden/>
          </w:rPr>
        </w:r>
        <w:r w:rsidRPr="006A21A2">
          <w:rPr>
            <w:webHidden/>
          </w:rPr>
          <w:fldChar w:fldCharType="separate"/>
        </w:r>
        <w:r w:rsidRPr="006A21A2">
          <w:rPr>
            <w:webHidden/>
          </w:rPr>
          <w:t>27</w:t>
        </w:r>
        <w:r w:rsidRPr="006A21A2">
          <w:rPr>
            <w:webHidden/>
          </w:rPr>
          <w:fldChar w:fldCharType="end"/>
        </w:r>
      </w:hyperlink>
    </w:p>
    <w:p w14:paraId="0C4A4EBC" w14:textId="77777777" w:rsidR="00CF0119" w:rsidRPr="006A21A2" w:rsidRDefault="00CF0119" w:rsidP="006A21A2">
      <w:pPr>
        <w:pStyle w:val="21"/>
        <w:rPr>
          <w:rFonts w:cstheme="minorBidi"/>
          <w:kern w:val="2"/>
          <w:sz w:val="21"/>
          <w:szCs w:val="22"/>
        </w:rPr>
      </w:pPr>
      <w:hyperlink w:anchor="_Toc224233738" w:history="1">
        <w:r w:rsidRPr="006A21A2">
          <w:rPr>
            <w:rStyle w:val="a5"/>
            <w:rFonts w:hint="eastAsia"/>
          </w:rPr>
          <w:t>（一）战略导向和经营目标</w:t>
        </w:r>
        <w:r w:rsidRPr="006A21A2">
          <w:rPr>
            <w:webHidden/>
          </w:rPr>
          <w:tab/>
        </w:r>
        <w:r w:rsidRPr="006A21A2">
          <w:rPr>
            <w:webHidden/>
          </w:rPr>
          <w:fldChar w:fldCharType="begin"/>
        </w:r>
        <w:r w:rsidRPr="006A21A2">
          <w:rPr>
            <w:webHidden/>
          </w:rPr>
          <w:instrText xml:space="preserve"> PAGEREF _Toc224233738 \h </w:instrText>
        </w:r>
        <w:r w:rsidRPr="006A21A2">
          <w:rPr>
            <w:webHidden/>
          </w:rPr>
        </w:r>
        <w:r w:rsidRPr="006A21A2">
          <w:rPr>
            <w:webHidden/>
          </w:rPr>
          <w:fldChar w:fldCharType="separate"/>
        </w:r>
        <w:r w:rsidRPr="006A21A2">
          <w:rPr>
            <w:webHidden/>
          </w:rPr>
          <w:t>27</w:t>
        </w:r>
        <w:r w:rsidRPr="006A21A2">
          <w:rPr>
            <w:webHidden/>
          </w:rPr>
          <w:fldChar w:fldCharType="end"/>
        </w:r>
      </w:hyperlink>
    </w:p>
    <w:p w14:paraId="19BB2837"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39" w:history="1">
        <w:r w:rsidRPr="006A21A2">
          <w:rPr>
            <w:rStyle w:val="a5"/>
            <w:rFonts w:ascii="微软雅黑 Light" w:eastAsia="微软雅黑 Light" w:hAnsi="微软雅黑 Light"/>
            <w:noProof/>
          </w:rPr>
          <w:t>1.</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战略导向</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_Toc224233739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28</w:t>
        </w:r>
        <w:r w:rsidRPr="006A21A2">
          <w:rPr>
            <w:rStyle w:val="a5"/>
            <w:rFonts w:ascii="微软雅黑 Light" w:eastAsia="微软雅黑 Light" w:hAnsi="微软雅黑 Light"/>
            <w:webHidden/>
          </w:rPr>
          <w:fldChar w:fldCharType="end"/>
        </w:r>
      </w:hyperlink>
    </w:p>
    <w:p w14:paraId="3C027603"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40" w:history="1">
        <w:r w:rsidRPr="006A21A2">
          <w:rPr>
            <w:rStyle w:val="a5"/>
            <w:rFonts w:ascii="微软雅黑 Light" w:eastAsia="微软雅黑 Light" w:hAnsi="微软雅黑 Light"/>
            <w:noProof/>
          </w:rPr>
          <w:t>2.</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经营目标</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_Toc224233740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28</w:t>
        </w:r>
        <w:r w:rsidRPr="006A21A2">
          <w:rPr>
            <w:rStyle w:val="a5"/>
            <w:rFonts w:ascii="微软雅黑 Light" w:eastAsia="微软雅黑 Light" w:hAnsi="微软雅黑 Light"/>
            <w:webHidden/>
          </w:rPr>
          <w:fldChar w:fldCharType="end"/>
        </w:r>
      </w:hyperlink>
    </w:p>
    <w:p w14:paraId="45761520" w14:textId="77777777" w:rsidR="00CF0119" w:rsidRPr="006A21A2" w:rsidRDefault="00CF0119" w:rsidP="006A21A2">
      <w:pPr>
        <w:pStyle w:val="21"/>
        <w:rPr>
          <w:rFonts w:cstheme="minorBidi"/>
          <w:kern w:val="2"/>
          <w:sz w:val="21"/>
          <w:szCs w:val="22"/>
        </w:rPr>
      </w:pPr>
      <w:hyperlink w:anchor="_Toc224233741" w:history="1">
        <w:r w:rsidRPr="006A21A2">
          <w:rPr>
            <w:rStyle w:val="a5"/>
            <w:rFonts w:hint="eastAsia"/>
          </w:rPr>
          <w:t>（二）核心业务与经营状况</w:t>
        </w:r>
        <w:r w:rsidRPr="006A21A2">
          <w:rPr>
            <w:webHidden/>
          </w:rPr>
          <w:tab/>
        </w:r>
        <w:r w:rsidRPr="006A21A2">
          <w:rPr>
            <w:webHidden/>
          </w:rPr>
          <w:fldChar w:fldCharType="begin"/>
        </w:r>
        <w:r w:rsidRPr="006A21A2">
          <w:rPr>
            <w:webHidden/>
          </w:rPr>
          <w:instrText xml:space="preserve"> PAGEREF _Toc224233741 \h </w:instrText>
        </w:r>
        <w:r w:rsidRPr="006A21A2">
          <w:rPr>
            <w:webHidden/>
          </w:rPr>
        </w:r>
        <w:r w:rsidRPr="006A21A2">
          <w:rPr>
            <w:webHidden/>
          </w:rPr>
          <w:fldChar w:fldCharType="separate"/>
        </w:r>
        <w:r w:rsidRPr="006A21A2">
          <w:rPr>
            <w:webHidden/>
          </w:rPr>
          <w:t>29</w:t>
        </w:r>
        <w:r w:rsidRPr="006A21A2">
          <w:rPr>
            <w:webHidden/>
          </w:rPr>
          <w:fldChar w:fldCharType="end"/>
        </w:r>
      </w:hyperlink>
    </w:p>
    <w:p w14:paraId="5E1543C4"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42" w:history="1">
        <w:r w:rsidRPr="006A21A2">
          <w:rPr>
            <w:rStyle w:val="a5"/>
            <w:rFonts w:ascii="微软雅黑 Light" w:eastAsia="微软雅黑 Light" w:hAnsi="微软雅黑 Light"/>
            <w:noProof/>
          </w:rPr>
          <w:t>1.</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公司业务</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_Toc224233742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29</w:t>
        </w:r>
        <w:r w:rsidRPr="006A21A2">
          <w:rPr>
            <w:rStyle w:val="a5"/>
            <w:rFonts w:ascii="微软雅黑 Light" w:eastAsia="微软雅黑 Light" w:hAnsi="微软雅黑 Light"/>
            <w:webHidden/>
          </w:rPr>
          <w:fldChar w:fldCharType="end"/>
        </w:r>
      </w:hyperlink>
    </w:p>
    <w:p w14:paraId="70D5998E"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43" w:history="1">
        <w:r w:rsidRPr="006A21A2">
          <w:rPr>
            <w:rStyle w:val="a5"/>
            <w:rFonts w:ascii="微软雅黑 Light" w:eastAsia="微软雅黑 Light" w:hAnsi="微软雅黑 Light"/>
            <w:noProof/>
          </w:rPr>
          <w:t>2.</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零售业务</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_Toc224233743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36</w:t>
        </w:r>
        <w:r w:rsidRPr="006A21A2">
          <w:rPr>
            <w:rStyle w:val="a5"/>
            <w:rFonts w:ascii="微软雅黑 Light" w:eastAsia="微软雅黑 Light" w:hAnsi="微软雅黑 Light"/>
            <w:webHidden/>
          </w:rPr>
          <w:fldChar w:fldCharType="end"/>
        </w:r>
      </w:hyperlink>
    </w:p>
    <w:p w14:paraId="4D70D73E"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44" w:history="1">
        <w:r w:rsidRPr="006A21A2">
          <w:rPr>
            <w:rStyle w:val="a5"/>
            <w:rFonts w:ascii="微软雅黑 Light" w:eastAsia="微软雅黑 Light" w:hAnsi="微软雅黑 Light"/>
            <w:noProof/>
          </w:rPr>
          <w:t>3.</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金融市场与同业业务</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_Toc224233744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41</w:t>
        </w:r>
        <w:r w:rsidRPr="006A21A2">
          <w:rPr>
            <w:rStyle w:val="a5"/>
            <w:rFonts w:ascii="微软雅黑 Light" w:eastAsia="微软雅黑 Light" w:hAnsi="微软雅黑 Light"/>
            <w:webHidden/>
          </w:rPr>
          <w:fldChar w:fldCharType="end"/>
        </w:r>
      </w:hyperlink>
    </w:p>
    <w:p w14:paraId="7CFE4CB2" w14:textId="77777777" w:rsidR="00CF0119" w:rsidRPr="006A21A2" w:rsidRDefault="00CF0119" w:rsidP="006A21A2">
      <w:pPr>
        <w:pStyle w:val="21"/>
        <w:rPr>
          <w:rFonts w:cstheme="minorBidi"/>
          <w:kern w:val="2"/>
          <w:sz w:val="21"/>
          <w:szCs w:val="22"/>
        </w:rPr>
      </w:pPr>
      <w:hyperlink w:anchor="_Toc224233745" w:history="1">
        <w:r w:rsidRPr="006A21A2">
          <w:rPr>
            <w:rStyle w:val="a5"/>
            <w:rFonts w:hint="eastAsia"/>
          </w:rPr>
          <w:t>（三）客群结构</w:t>
        </w:r>
        <w:r w:rsidRPr="006A21A2">
          <w:rPr>
            <w:webHidden/>
          </w:rPr>
          <w:tab/>
        </w:r>
        <w:r w:rsidRPr="006A21A2">
          <w:rPr>
            <w:webHidden/>
          </w:rPr>
          <w:fldChar w:fldCharType="begin"/>
        </w:r>
        <w:r w:rsidRPr="006A21A2">
          <w:rPr>
            <w:webHidden/>
          </w:rPr>
          <w:instrText xml:space="preserve"> PAGEREF _Toc224233745 \h </w:instrText>
        </w:r>
        <w:r w:rsidRPr="006A21A2">
          <w:rPr>
            <w:webHidden/>
          </w:rPr>
        </w:r>
        <w:r w:rsidRPr="006A21A2">
          <w:rPr>
            <w:webHidden/>
          </w:rPr>
          <w:fldChar w:fldCharType="separate"/>
        </w:r>
        <w:r w:rsidRPr="006A21A2">
          <w:rPr>
            <w:webHidden/>
          </w:rPr>
          <w:t>46</w:t>
        </w:r>
        <w:r w:rsidRPr="006A21A2">
          <w:rPr>
            <w:webHidden/>
          </w:rPr>
          <w:fldChar w:fldCharType="end"/>
        </w:r>
      </w:hyperlink>
    </w:p>
    <w:p w14:paraId="42D14D70" w14:textId="77777777" w:rsidR="00CF0119" w:rsidRPr="006A21A2" w:rsidRDefault="00CF0119" w:rsidP="006A21A2">
      <w:pPr>
        <w:pStyle w:val="21"/>
        <w:rPr>
          <w:rFonts w:cstheme="minorBidi"/>
          <w:kern w:val="2"/>
          <w:sz w:val="21"/>
          <w:szCs w:val="22"/>
        </w:rPr>
      </w:pPr>
      <w:hyperlink w:anchor="_Toc224233746" w:history="1">
        <w:r w:rsidRPr="006A21A2">
          <w:rPr>
            <w:rStyle w:val="a5"/>
            <w:rFonts w:hint="eastAsia"/>
          </w:rPr>
          <w:t>（四）经营特色和差异化优势</w:t>
        </w:r>
        <w:r w:rsidRPr="006A21A2">
          <w:rPr>
            <w:webHidden/>
          </w:rPr>
          <w:tab/>
        </w:r>
        <w:r w:rsidRPr="006A21A2">
          <w:rPr>
            <w:webHidden/>
          </w:rPr>
          <w:fldChar w:fldCharType="begin"/>
        </w:r>
        <w:r w:rsidRPr="006A21A2">
          <w:rPr>
            <w:webHidden/>
          </w:rPr>
          <w:instrText xml:space="preserve"> PAGEREF _Toc224233746 \h </w:instrText>
        </w:r>
        <w:r w:rsidRPr="006A21A2">
          <w:rPr>
            <w:webHidden/>
          </w:rPr>
        </w:r>
        <w:r w:rsidRPr="006A21A2">
          <w:rPr>
            <w:webHidden/>
          </w:rPr>
          <w:fldChar w:fldCharType="separate"/>
        </w:r>
        <w:r w:rsidRPr="006A21A2">
          <w:rPr>
            <w:webHidden/>
          </w:rPr>
          <w:t>47</w:t>
        </w:r>
        <w:r w:rsidRPr="006A21A2">
          <w:rPr>
            <w:webHidden/>
          </w:rPr>
          <w:fldChar w:fldCharType="end"/>
        </w:r>
      </w:hyperlink>
    </w:p>
    <w:p w14:paraId="7294966E" w14:textId="77777777" w:rsidR="00CF0119" w:rsidRPr="006A21A2" w:rsidRDefault="00CF0119" w:rsidP="006A21A2">
      <w:pPr>
        <w:pStyle w:val="15"/>
        <w:rPr>
          <w:rFonts w:cstheme="minorBidi"/>
          <w:kern w:val="2"/>
          <w:sz w:val="21"/>
          <w:szCs w:val="22"/>
        </w:rPr>
      </w:pPr>
      <w:hyperlink w:anchor="_Toc224233747" w:history="1">
        <w:r w:rsidRPr="006A21A2">
          <w:rPr>
            <w:rStyle w:val="a5"/>
            <w:rFonts w:hint="eastAsia"/>
          </w:rPr>
          <w:t>四、数字化转型</w:t>
        </w:r>
        <w:r w:rsidRPr="006A21A2">
          <w:rPr>
            <w:webHidden/>
          </w:rPr>
          <w:tab/>
        </w:r>
        <w:r w:rsidRPr="006A21A2">
          <w:rPr>
            <w:webHidden/>
          </w:rPr>
          <w:fldChar w:fldCharType="begin"/>
        </w:r>
        <w:r w:rsidRPr="006A21A2">
          <w:rPr>
            <w:webHidden/>
          </w:rPr>
          <w:instrText xml:space="preserve"> PAGEREF _Toc224233747 \h </w:instrText>
        </w:r>
        <w:r w:rsidRPr="006A21A2">
          <w:rPr>
            <w:webHidden/>
          </w:rPr>
        </w:r>
        <w:r w:rsidRPr="006A21A2">
          <w:rPr>
            <w:webHidden/>
          </w:rPr>
          <w:fldChar w:fldCharType="separate"/>
        </w:r>
        <w:r w:rsidRPr="006A21A2">
          <w:rPr>
            <w:webHidden/>
          </w:rPr>
          <w:t>48</w:t>
        </w:r>
        <w:r w:rsidRPr="006A21A2">
          <w:rPr>
            <w:webHidden/>
          </w:rPr>
          <w:fldChar w:fldCharType="end"/>
        </w:r>
      </w:hyperlink>
    </w:p>
    <w:p w14:paraId="495BE482" w14:textId="77777777" w:rsidR="00CF0119" w:rsidRPr="006A21A2" w:rsidRDefault="00CF0119" w:rsidP="006A21A2">
      <w:pPr>
        <w:pStyle w:val="21"/>
        <w:rPr>
          <w:rFonts w:cstheme="minorBidi"/>
          <w:kern w:val="2"/>
          <w:sz w:val="21"/>
          <w:szCs w:val="22"/>
        </w:rPr>
      </w:pPr>
      <w:hyperlink w:anchor="_Toc224233748" w:history="1">
        <w:r w:rsidRPr="006A21A2">
          <w:rPr>
            <w:rStyle w:val="a5"/>
            <w:rFonts w:hint="eastAsia"/>
          </w:rPr>
          <w:t>（一）转型目标</w:t>
        </w:r>
        <w:r w:rsidRPr="006A21A2">
          <w:rPr>
            <w:webHidden/>
          </w:rPr>
          <w:tab/>
        </w:r>
        <w:r w:rsidRPr="006A21A2">
          <w:rPr>
            <w:webHidden/>
          </w:rPr>
          <w:fldChar w:fldCharType="begin"/>
        </w:r>
        <w:r w:rsidRPr="006A21A2">
          <w:rPr>
            <w:webHidden/>
          </w:rPr>
          <w:instrText xml:space="preserve"> PAGEREF _Toc224233748 \h </w:instrText>
        </w:r>
        <w:r w:rsidRPr="006A21A2">
          <w:rPr>
            <w:webHidden/>
          </w:rPr>
        </w:r>
        <w:r w:rsidRPr="006A21A2">
          <w:rPr>
            <w:webHidden/>
          </w:rPr>
          <w:fldChar w:fldCharType="separate"/>
        </w:r>
        <w:r w:rsidRPr="006A21A2">
          <w:rPr>
            <w:webHidden/>
          </w:rPr>
          <w:t>48</w:t>
        </w:r>
        <w:r w:rsidRPr="006A21A2">
          <w:rPr>
            <w:webHidden/>
          </w:rPr>
          <w:fldChar w:fldCharType="end"/>
        </w:r>
      </w:hyperlink>
    </w:p>
    <w:p w14:paraId="655A3474" w14:textId="77777777" w:rsidR="00CF0119" w:rsidRPr="006A21A2" w:rsidRDefault="00CF0119" w:rsidP="006A21A2">
      <w:pPr>
        <w:pStyle w:val="21"/>
        <w:rPr>
          <w:rFonts w:cstheme="minorBidi"/>
          <w:kern w:val="2"/>
          <w:sz w:val="21"/>
          <w:szCs w:val="22"/>
        </w:rPr>
      </w:pPr>
      <w:hyperlink w:anchor="_Toc224233749" w:history="1">
        <w:r w:rsidRPr="006A21A2">
          <w:rPr>
            <w:rStyle w:val="a5"/>
            <w:rFonts w:hint="eastAsia"/>
          </w:rPr>
          <w:t>（二）转型战略</w:t>
        </w:r>
        <w:r w:rsidRPr="006A21A2">
          <w:rPr>
            <w:webHidden/>
          </w:rPr>
          <w:tab/>
        </w:r>
        <w:r w:rsidRPr="006A21A2">
          <w:rPr>
            <w:webHidden/>
          </w:rPr>
          <w:fldChar w:fldCharType="begin"/>
        </w:r>
        <w:r w:rsidRPr="006A21A2">
          <w:rPr>
            <w:webHidden/>
          </w:rPr>
          <w:instrText xml:space="preserve"> PAGEREF _Toc224233749 \h </w:instrText>
        </w:r>
        <w:r w:rsidRPr="006A21A2">
          <w:rPr>
            <w:webHidden/>
          </w:rPr>
        </w:r>
        <w:r w:rsidRPr="006A21A2">
          <w:rPr>
            <w:webHidden/>
          </w:rPr>
          <w:fldChar w:fldCharType="separate"/>
        </w:r>
        <w:r w:rsidRPr="006A21A2">
          <w:rPr>
            <w:webHidden/>
          </w:rPr>
          <w:t>48</w:t>
        </w:r>
        <w:r w:rsidRPr="006A21A2">
          <w:rPr>
            <w:webHidden/>
          </w:rPr>
          <w:fldChar w:fldCharType="end"/>
        </w:r>
      </w:hyperlink>
    </w:p>
    <w:p w14:paraId="509B2F30" w14:textId="77777777" w:rsidR="00CF0119" w:rsidRPr="006A21A2" w:rsidRDefault="00CF0119" w:rsidP="006A21A2">
      <w:pPr>
        <w:pStyle w:val="21"/>
        <w:rPr>
          <w:rFonts w:cstheme="minorBidi"/>
          <w:kern w:val="2"/>
          <w:sz w:val="21"/>
          <w:szCs w:val="22"/>
        </w:rPr>
      </w:pPr>
      <w:hyperlink w:anchor="_Toc224233750" w:history="1">
        <w:r w:rsidRPr="006A21A2">
          <w:rPr>
            <w:rStyle w:val="a5"/>
            <w:rFonts w:hint="eastAsia"/>
          </w:rPr>
          <w:t>（三）转型现状</w:t>
        </w:r>
        <w:r w:rsidRPr="006A21A2">
          <w:rPr>
            <w:webHidden/>
          </w:rPr>
          <w:tab/>
        </w:r>
        <w:r w:rsidRPr="006A21A2">
          <w:rPr>
            <w:webHidden/>
          </w:rPr>
          <w:fldChar w:fldCharType="begin"/>
        </w:r>
        <w:r w:rsidRPr="006A21A2">
          <w:rPr>
            <w:webHidden/>
          </w:rPr>
          <w:instrText xml:space="preserve"> PAGEREF _Toc224233750 \h </w:instrText>
        </w:r>
        <w:r w:rsidRPr="006A21A2">
          <w:rPr>
            <w:webHidden/>
          </w:rPr>
        </w:r>
        <w:r w:rsidRPr="006A21A2">
          <w:rPr>
            <w:webHidden/>
          </w:rPr>
          <w:fldChar w:fldCharType="separate"/>
        </w:r>
        <w:r w:rsidRPr="006A21A2">
          <w:rPr>
            <w:webHidden/>
          </w:rPr>
          <w:t>48</w:t>
        </w:r>
        <w:r w:rsidRPr="006A21A2">
          <w:rPr>
            <w:webHidden/>
          </w:rPr>
          <w:fldChar w:fldCharType="end"/>
        </w:r>
      </w:hyperlink>
    </w:p>
    <w:p w14:paraId="6C6E379A" w14:textId="77777777" w:rsidR="00CF0119" w:rsidRPr="006A21A2" w:rsidRDefault="00CF0119" w:rsidP="006A21A2">
      <w:pPr>
        <w:pStyle w:val="21"/>
        <w:rPr>
          <w:rFonts w:cstheme="minorBidi"/>
          <w:kern w:val="2"/>
          <w:sz w:val="21"/>
          <w:szCs w:val="22"/>
        </w:rPr>
      </w:pPr>
      <w:hyperlink w:anchor="_Toc224233751" w:history="1">
        <w:r w:rsidRPr="006A21A2">
          <w:rPr>
            <w:rStyle w:val="a5"/>
            <w:rFonts w:hint="eastAsia"/>
          </w:rPr>
          <w:t>（四）转型痛点与需求</w:t>
        </w:r>
        <w:r w:rsidRPr="006A21A2">
          <w:rPr>
            <w:webHidden/>
          </w:rPr>
          <w:tab/>
        </w:r>
        <w:r w:rsidRPr="006A21A2">
          <w:rPr>
            <w:webHidden/>
          </w:rPr>
          <w:fldChar w:fldCharType="begin"/>
        </w:r>
        <w:r w:rsidRPr="006A21A2">
          <w:rPr>
            <w:webHidden/>
          </w:rPr>
          <w:instrText xml:space="preserve"> PAGEREF _Toc224233751 \h </w:instrText>
        </w:r>
        <w:r w:rsidRPr="006A21A2">
          <w:rPr>
            <w:webHidden/>
          </w:rPr>
        </w:r>
        <w:r w:rsidRPr="006A21A2">
          <w:rPr>
            <w:webHidden/>
          </w:rPr>
          <w:fldChar w:fldCharType="separate"/>
        </w:r>
        <w:r w:rsidRPr="006A21A2">
          <w:rPr>
            <w:webHidden/>
          </w:rPr>
          <w:t>49</w:t>
        </w:r>
        <w:r w:rsidRPr="006A21A2">
          <w:rPr>
            <w:webHidden/>
          </w:rPr>
          <w:fldChar w:fldCharType="end"/>
        </w:r>
      </w:hyperlink>
    </w:p>
    <w:p w14:paraId="5B57EFC0" w14:textId="77777777" w:rsidR="00CF0119" w:rsidRPr="006A21A2" w:rsidRDefault="00CF0119" w:rsidP="006A21A2">
      <w:pPr>
        <w:pStyle w:val="21"/>
        <w:rPr>
          <w:rFonts w:cstheme="minorBidi"/>
          <w:kern w:val="2"/>
          <w:sz w:val="21"/>
          <w:szCs w:val="22"/>
        </w:rPr>
      </w:pPr>
      <w:hyperlink w:anchor="_Toc224233752" w:history="1">
        <w:r w:rsidRPr="006A21A2">
          <w:rPr>
            <w:rStyle w:val="a5"/>
            <w:rFonts w:hint="eastAsia"/>
          </w:rPr>
          <w:t>（五）主要科技供应商</w:t>
        </w:r>
        <w:r w:rsidRPr="006A21A2">
          <w:rPr>
            <w:webHidden/>
          </w:rPr>
          <w:tab/>
        </w:r>
        <w:r w:rsidRPr="006A21A2">
          <w:rPr>
            <w:webHidden/>
          </w:rPr>
          <w:fldChar w:fldCharType="begin"/>
        </w:r>
        <w:r w:rsidRPr="006A21A2">
          <w:rPr>
            <w:webHidden/>
          </w:rPr>
          <w:instrText xml:space="preserve"> PAGEREF _Toc224233752 \h </w:instrText>
        </w:r>
        <w:r w:rsidRPr="006A21A2">
          <w:rPr>
            <w:webHidden/>
          </w:rPr>
        </w:r>
        <w:r w:rsidRPr="006A21A2">
          <w:rPr>
            <w:webHidden/>
          </w:rPr>
          <w:fldChar w:fldCharType="separate"/>
        </w:r>
        <w:r w:rsidRPr="006A21A2">
          <w:rPr>
            <w:webHidden/>
          </w:rPr>
          <w:t>51</w:t>
        </w:r>
        <w:r w:rsidRPr="006A21A2">
          <w:rPr>
            <w:webHidden/>
          </w:rPr>
          <w:fldChar w:fldCharType="end"/>
        </w:r>
      </w:hyperlink>
    </w:p>
    <w:p w14:paraId="57958CAA" w14:textId="77777777" w:rsidR="00CF0119" w:rsidRPr="006A21A2" w:rsidRDefault="00CF0119" w:rsidP="006A21A2">
      <w:pPr>
        <w:pStyle w:val="21"/>
        <w:rPr>
          <w:rFonts w:cstheme="minorBidi"/>
          <w:kern w:val="2"/>
          <w:sz w:val="21"/>
          <w:szCs w:val="22"/>
        </w:rPr>
      </w:pPr>
      <w:hyperlink w:anchor="_Toc224233753" w:history="1">
        <w:r w:rsidRPr="006A21A2">
          <w:rPr>
            <w:rStyle w:val="a5"/>
            <w:rFonts w:hint="eastAsia"/>
          </w:rPr>
          <w:t>（六）过往与易诚合作历史</w:t>
        </w:r>
        <w:r w:rsidRPr="006A21A2">
          <w:rPr>
            <w:webHidden/>
          </w:rPr>
          <w:tab/>
        </w:r>
        <w:r w:rsidRPr="006A21A2">
          <w:rPr>
            <w:webHidden/>
          </w:rPr>
          <w:fldChar w:fldCharType="begin"/>
        </w:r>
        <w:r w:rsidRPr="006A21A2">
          <w:rPr>
            <w:webHidden/>
          </w:rPr>
          <w:instrText xml:space="preserve"> PAGEREF _Toc224233753 \h </w:instrText>
        </w:r>
        <w:r w:rsidRPr="006A21A2">
          <w:rPr>
            <w:webHidden/>
          </w:rPr>
        </w:r>
        <w:r w:rsidRPr="006A21A2">
          <w:rPr>
            <w:webHidden/>
          </w:rPr>
          <w:fldChar w:fldCharType="separate"/>
        </w:r>
        <w:r w:rsidRPr="006A21A2">
          <w:rPr>
            <w:webHidden/>
          </w:rPr>
          <w:t>54</w:t>
        </w:r>
        <w:r w:rsidRPr="006A21A2">
          <w:rPr>
            <w:webHidden/>
          </w:rPr>
          <w:fldChar w:fldCharType="end"/>
        </w:r>
      </w:hyperlink>
    </w:p>
    <w:p w14:paraId="1F422F86" w14:textId="77777777" w:rsidR="00CF0119" w:rsidRPr="006A21A2" w:rsidRDefault="00CF0119" w:rsidP="006A21A2">
      <w:pPr>
        <w:pStyle w:val="15"/>
        <w:rPr>
          <w:rFonts w:cstheme="minorBidi"/>
          <w:kern w:val="2"/>
          <w:sz w:val="21"/>
          <w:szCs w:val="22"/>
        </w:rPr>
      </w:pPr>
      <w:hyperlink w:anchor="_Toc224233754" w:history="1">
        <w:r w:rsidRPr="006A21A2">
          <w:rPr>
            <w:rStyle w:val="a5"/>
            <w:rFonts w:hint="eastAsia"/>
          </w:rPr>
          <w:t>五、东莞银行近期变化总结</w:t>
        </w:r>
        <w:r w:rsidRPr="006A21A2">
          <w:rPr>
            <w:webHidden/>
          </w:rPr>
          <w:tab/>
        </w:r>
        <w:r w:rsidRPr="006A21A2">
          <w:rPr>
            <w:webHidden/>
          </w:rPr>
          <w:fldChar w:fldCharType="begin"/>
        </w:r>
        <w:r w:rsidRPr="006A21A2">
          <w:rPr>
            <w:webHidden/>
          </w:rPr>
          <w:instrText xml:space="preserve"> PAGEREF _Toc224233754 \h </w:instrText>
        </w:r>
        <w:r w:rsidRPr="006A21A2">
          <w:rPr>
            <w:webHidden/>
          </w:rPr>
        </w:r>
        <w:r w:rsidRPr="006A21A2">
          <w:rPr>
            <w:webHidden/>
          </w:rPr>
          <w:fldChar w:fldCharType="separate"/>
        </w:r>
        <w:r w:rsidRPr="006A21A2">
          <w:rPr>
            <w:webHidden/>
          </w:rPr>
          <w:t>1</w:t>
        </w:r>
        <w:r w:rsidRPr="006A21A2">
          <w:rPr>
            <w:webHidden/>
          </w:rPr>
          <w:fldChar w:fldCharType="end"/>
        </w:r>
      </w:hyperlink>
    </w:p>
    <w:p w14:paraId="4925F262" w14:textId="77777777" w:rsidR="00CF0119" w:rsidRPr="006A21A2" w:rsidRDefault="00CF0119" w:rsidP="006A21A2">
      <w:pPr>
        <w:pStyle w:val="21"/>
        <w:rPr>
          <w:rFonts w:cstheme="minorBidi"/>
          <w:kern w:val="2"/>
          <w:sz w:val="21"/>
          <w:szCs w:val="22"/>
        </w:rPr>
      </w:pPr>
      <w:hyperlink w:anchor="_Toc224233755" w:history="1">
        <w:r w:rsidRPr="006A21A2">
          <w:rPr>
            <w:rStyle w:val="a5"/>
            <w:rFonts w:hint="eastAsia"/>
          </w:rPr>
          <w:t>（一）东莞银行近期主要变化总结</w:t>
        </w:r>
        <w:r w:rsidRPr="006A21A2">
          <w:rPr>
            <w:webHidden/>
          </w:rPr>
          <w:tab/>
        </w:r>
        <w:r w:rsidRPr="006A21A2">
          <w:rPr>
            <w:webHidden/>
          </w:rPr>
          <w:fldChar w:fldCharType="begin"/>
        </w:r>
        <w:r w:rsidRPr="006A21A2">
          <w:rPr>
            <w:webHidden/>
          </w:rPr>
          <w:instrText xml:space="preserve"> PAGEREF _Toc224233755 \h </w:instrText>
        </w:r>
        <w:r w:rsidRPr="006A21A2">
          <w:rPr>
            <w:webHidden/>
          </w:rPr>
        </w:r>
        <w:r w:rsidRPr="006A21A2">
          <w:rPr>
            <w:webHidden/>
          </w:rPr>
          <w:fldChar w:fldCharType="separate"/>
        </w:r>
        <w:r w:rsidRPr="006A21A2">
          <w:rPr>
            <w:webHidden/>
          </w:rPr>
          <w:t>1</w:t>
        </w:r>
        <w:r w:rsidRPr="006A21A2">
          <w:rPr>
            <w:webHidden/>
          </w:rPr>
          <w:fldChar w:fldCharType="end"/>
        </w:r>
      </w:hyperlink>
    </w:p>
    <w:p w14:paraId="4FD0771D" w14:textId="77777777" w:rsidR="00CF0119" w:rsidRPr="006A21A2" w:rsidRDefault="00CF0119" w:rsidP="006A21A2">
      <w:pPr>
        <w:pStyle w:val="21"/>
        <w:rPr>
          <w:rFonts w:cstheme="minorBidi"/>
          <w:kern w:val="2"/>
          <w:sz w:val="21"/>
          <w:szCs w:val="22"/>
        </w:rPr>
      </w:pPr>
      <w:hyperlink w:anchor="_Toc224233756" w:history="1">
        <w:r w:rsidRPr="006A21A2">
          <w:rPr>
            <w:rStyle w:val="a5"/>
            <w:rFonts w:hint="eastAsia"/>
          </w:rPr>
          <w:t>（二）关键变化对易诚互动的综合影响评估</w:t>
        </w:r>
        <w:r w:rsidRPr="006A21A2">
          <w:rPr>
            <w:webHidden/>
          </w:rPr>
          <w:tab/>
        </w:r>
        <w:r w:rsidRPr="006A21A2">
          <w:rPr>
            <w:webHidden/>
          </w:rPr>
          <w:fldChar w:fldCharType="begin"/>
        </w:r>
        <w:r w:rsidRPr="006A21A2">
          <w:rPr>
            <w:webHidden/>
          </w:rPr>
          <w:instrText xml:space="preserve"> PAGEREF _Toc224233756 \h </w:instrText>
        </w:r>
        <w:r w:rsidRPr="006A21A2">
          <w:rPr>
            <w:webHidden/>
          </w:rPr>
        </w:r>
        <w:r w:rsidRPr="006A21A2">
          <w:rPr>
            <w:webHidden/>
          </w:rPr>
          <w:fldChar w:fldCharType="separate"/>
        </w:r>
        <w:r w:rsidRPr="006A21A2">
          <w:rPr>
            <w:webHidden/>
          </w:rPr>
          <w:t>1</w:t>
        </w:r>
        <w:r w:rsidRPr="006A21A2">
          <w:rPr>
            <w:webHidden/>
          </w:rPr>
          <w:fldChar w:fldCharType="end"/>
        </w:r>
      </w:hyperlink>
    </w:p>
    <w:p w14:paraId="0B766164" w14:textId="77777777" w:rsidR="00CF0119" w:rsidRPr="006A21A2" w:rsidRDefault="00CF0119" w:rsidP="006A21A2">
      <w:pPr>
        <w:pStyle w:val="21"/>
        <w:rPr>
          <w:rFonts w:cstheme="minorBidi"/>
          <w:kern w:val="2"/>
          <w:sz w:val="21"/>
          <w:szCs w:val="22"/>
        </w:rPr>
      </w:pPr>
      <w:hyperlink w:anchor="_Toc224233757" w:history="1">
        <w:r w:rsidRPr="006A21A2">
          <w:rPr>
            <w:rStyle w:val="a5"/>
            <w:rFonts w:hint="eastAsia"/>
          </w:rPr>
          <w:t>（三）易诚互动针对性措施建议（按优先级排序）</w:t>
        </w:r>
        <w:r w:rsidRPr="006A21A2">
          <w:rPr>
            <w:webHidden/>
          </w:rPr>
          <w:tab/>
        </w:r>
        <w:r w:rsidRPr="006A21A2">
          <w:rPr>
            <w:webHidden/>
          </w:rPr>
          <w:fldChar w:fldCharType="begin"/>
        </w:r>
        <w:r w:rsidRPr="006A21A2">
          <w:rPr>
            <w:webHidden/>
          </w:rPr>
          <w:instrText xml:space="preserve"> PAGEREF _Toc224233757 \h </w:instrText>
        </w:r>
        <w:r w:rsidRPr="006A21A2">
          <w:rPr>
            <w:webHidden/>
          </w:rPr>
        </w:r>
        <w:r w:rsidRPr="006A21A2">
          <w:rPr>
            <w:webHidden/>
          </w:rPr>
          <w:fldChar w:fldCharType="separate"/>
        </w:r>
        <w:r w:rsidRPr="006A21A2">
          <w:rPr>
            <w:webHidden/>
          </w:rPr>
          <w:t>2</w:t>
        </w:r>
        <w:r w:rsidRPr="006A21A2">
          <w:rPr>
            <w:webHidden/>
          </w:rPr>
          <w:fldChar w:fldCharType="end"/>
        </w:r>
      </w:hyperlink>
    </w:p>
    <w:p w14:paraId="5782E23D" w14:textId="77777777" w:rsidR="00CF0119" w:rsidRPr="006A21A2" w:rsidRDefault="00CF0119" w:rsidP="006A21A2">
      <w:pPr>
        <w:pStyle w:val="21"/>
        <w:rPr>
          <w:rFonts w:cstheme="minorBidi"/>
          <w:kern w:val="2"/>
          <w:sz w:val="21"/>
          <w:szCs w:val="22"/>
        </w:rPr>
      </w:pPr>
      <w:hyperlink w:anchor="_Toc224233758" w:history="1">
        <w:r w:rsidRPr="006A21A2">
          <w:rPr>
            <w:rStyle w:val="a5"/>
            <w:rFonts w:hint="eastAsia"/>
          </w:rPr>
          <w:t>（四）总结：东莞银行变化的</w:t>
        </w:r>
        <w:r w:rsidRPr="006A21A2">
          <w:rPr>
            <w:rStyle w:val="a5"/>
          </w:rPr>
          <w:t>"</w:t>
        </w:r>
        <w:r w:rsidRPr="006A21A2">
          <w:rPr>
            <w:rStyle w:val="a5"/>
            <w:rFonts w:hint="eastAsia"/>
          </w:rPr>
          <w:t>变</w:t>
        </w:r>
        <w:r w:rsidRPr="006A21A2">
          <w:rPr>
            <w:rStyle w:val="a5"/>
          </w:rPr>
          <w:t>"</w:t>
        </w:r>
        <w:r w:rsidRPr="006A21A2">
          <w:rPr>
            <w:rStyle w:val="a5"/>
            <w:rFonts w:hint="eastAsia"/>
          </w:rPr>
          <w:t>与</w:t>
        </w:r>
        <w:r w:rsidRPr="006A21A2">
          <w:rPr>
            <w:rStyle w:val="a5"/>
          </w:rPr>
          <w:t>"</w:t>
        </w:r>
        <w:r w:rsidRPr="006A21A2">
          <w:rPr>
            <w:rStyle w:val="a5"/>
            <w:rFonts w:hint="eastAsia"/>
          </w:rPr>
          <w:t>不变</w:t>
        </w:r>
        <w:r w:rsidRPr="006A21A2">
          <w:rPr>
            <w:rStyle w:val="a5"/>
          </w:rPr>
          <w:t>"</w:t>
        </w:r>
        <w:r w:rsidRPr="006A21A2">
          <w:rPr>
            <w:webHidden/>
          </w:rPr>
          <w:tab/>
        </w:r>
        <w:r w:rsidRPr="006A21A2">
          <w:rPr>
            <w:webHidden/>
          </w:rPr>
          <w:fldChar w:fldCharType="begin"/>
        </w:r>
        <w:r w:rsidRPr="006A21A2">
          <w:rPr>
            <w:webHidden/>
          </w:rPr>
          <w:instrText xml:space="preserve"> PAGEREF _Toc224233758 \h </w:instrText>
        </w:r>
        <w:r w:rsidRPr="006A21A2">
          <w:rPr>
            <w:webHidden/>
          </w:rPr>
        </w:r>
        <w:r w:rsidRPr="006A21A2">
          <w:rPr>
            <w:webHidden/>
          </w:rPr>
          <w:fldChar w:fldCharType="separate"/>
        </w:r>
        <w:r w:rsidRPr="006A21A2">
          <w:rPr>
            <w:webHidden/>
          </w:rPr>
          <w:t>2</w:t>
        </w:r>
        <w:r w:rsidRPr="006A21A2">
          <w:rPr>
            <w:webHidden/>
          </w:rPr>
          <w:fldChar w:fldCharType="end"/>
        </w:r>
      </w:hyperlink>
    </w:p>
    <w:p w14:paraId="532E1EBE" w14:textId="77777777" w:rsidR="00CF0119" w:rsidRPr="006A21A2" w:rsidRDefault="00CF0119" w:rsidP="006A21A2">
      <w:pPr>
        <w:pStyle w:val="15"/>
        <w:rPr>
          <w:rFonts w:cstheme="minorBidi"/>
          <w:kern w:val="2"/>
          <w:sz w:val="21"/>
          <w:szCs w:val="22"/>
        </w:rPr>
      </w:pPr>
      <w:hyperlink w:anchor="_Toc224233759" w:history="1">
        <w:r w:rsidRPr="006A21A2">
          <w:rPr>
            <w:rStyle w:val="a5"/>
            <w:rFonts w:hint="eastAsia"/>
          </w:rPr>
          <w:t>六、东莞银行与竞对行的对比分析</w:t>
        </w:r>
        <w:r w:rsidRPr="006A21A2">
          <w:rPr>
            <w:webHidden/>
          </w:rPr>
          <w:tab/>
        </w:r>
        <w:r w:rsidRPr="006A21A2">
          <w:rPr>
            <w:webHidden/>
          </w:rPr>
          <w:fldChar w:fldCharType="begin"/>
        </w:r>
        <w:r w:rsidRPr="006A21A2">
          <w:rPr>
            <w:webHidden/>
          </w:rPr>
          <w:instrText xml:space="preserve"> PAGEREF _Toc224233759 \h </w:instrText>
        </w:r>
        <w:r w:rsidRPr="006A21A2">
          <w:rPr>
            <w:webHidden/>
          </w:rPr>
        </w:r>
        <w:r w:rsidRPr="006A21A2">
          <w:rPr>
            <w:webHidden/>
          </w:rPr>
          <w:fldChar w:fldCharType="separate"/>
        </w:r>
        <w:r w:rsidRPr="006A21A2">
          <w:rPr>
            <w:webHidden/>
          </w:rPr>
          <w:t>1</w:t>
        </w:r>
        <w:r w:rsidRPr="006A21A2">
          <w:rPr>
            <w:webHidden/>
          </w:rPr>
          <w:fldChar w:fldCharType="end"/>
        </w:r>
      </w:hyperlink>
    </w:p>
    <w:p w14:paraId="2B5E3E09" w14:textId="77777777" w:rsidR="00CF0119" w:rsidRPr="006A21A2" w:rsidRDefault="00CF0119" w:rsidP="006A21A2">
      <w:pPr>
        <w:pStyle w:val="21"/>
        <w:rPr>
          <w:rFonts w:cstheme="minorBidi"/>
          <w:kern w:val="2"/>
          <w:sz w:val="21"/>
          <w:szCs w:val="22"/>
        </w:rPr>
      </w:pPr>
      <w:hyperlink w:anchor="_Toc224233760" w:history="1">
        <w:r w:rsidRPr="006A21A2">
          <w:rPr>
            <w:rStyle w:val="a5"/>
            <w:rFonts w:hint="eastAsia"/>
          </w:rPr>
          <w:t>（一）核心业绩数据对比（基于</w:t>
        </w:r>
        <w:r w:rsidRPr="006A21A2">
          <w:rPr>
            <w:rStyle w:val="a5"/>
          </w:rPr>
          <w:t>2024</w:t>
        </w:r>
        <w:r w:rsidRPr="006A21A2">
          <w:rPr>
            <w:rStyle w:val="a5"/>
            <w:rFonts w:hint="eastAsia"/>
          </w:rPr>
          <w:t>年数据对比）</w:t>
        </w:r>
        <w:r w:rsidRPr="006A21A2">
          <w:rPr>
            <w:webHidden/>
          </w:rPr>
          <w:tab/>
        </w:r>
        <w:r w:rsidRPr="006A21A2">
          <w:rPr>
            <w:webHidden/>
          </w:rPr>
          <w:fldChar w:fldCharType="begin"/>
        </w:r>
        <w:r w:rsidRPr="006A21A2">
          <w:rPr>
            <w:webHidden/>
          </w:rPr>
          <w:instrText xml:space="preserve"> PAGEREF _Toc224233760 \h </w:instrText>
        </w:r>
        <w:r w:rsidRPr="006A21A2">
          <w:rPr>
            <w:webHidden/>
          </w:rPr>
        </w:r>
        <w:r w:rsidRPr="006A21A2">
          <w:rPr>
            <w:webHidden/>
          </w:rPr>
          <w:fldChar w:fldCharType="separate"/>
        </w:r>
        <w:r w:rsidRPr="006A21A2">
          <w:rPr>
            <w:webHidden/>
          </w:rPr>
          <w:t>2</w:t>
        </w:r>
        <w:r w:rsidRPr="006A21A2">
          <w:rPr>
            <w:webHidden/>
          </w:rPr>
          <w:fldChar w:fldCharType="end"/>
        </w:r>
      </w:hyperlink>
    </w:p>
    <w:p w14:paraId="597E9F08" w14:textId="77777777" w:rsidR="00CF0119" w:rsidRPr="006A21A2" w:rsidRDefault="00CF0119" w:rsidP="006A21A2">
      <w:pPr>
        <w:pStyle w:val="21"/>
        <w:rPr>
          <w:rFonts w:cstheme="minorBidi"/>
          <w:kern w:val="2"/>
          <w:sz w:val="21"/>
          <w:szCs w:val="22"/>
        </w:rPr>
      </w:pPr>
      <w:hyperlink w:anchor="_Toc224233761" w:history="1">
        <w:r w:rsidRPr="006A21A2">
          <w:rPr>
            <w:rStyle w:val="a5"/>
            <w:rFonts w:hint="eastAsia"/>
          </w:rPr>
          <w:t>（二）战略定位对比分析</w:t>
        </w:r>
        <w:r w:rsidRPr="006A21A2">
          <w:rPr>
            <w:webHidden/>
          </w:rPr>
          <w:tab/>
        </w:r>
        <w:r w:rsidRPr="006A21A2">
          <w:rPr>
            <w:webHidden/>
          </w:rPr>
          <w:fldChar w:fldCharType="begin"/>
        </w:r>
        <w:r w:rsidRPr="006A21A2">
          <w:rPr>
            <w:webHidden/>
          </w:rPr>
          <w:instrText xml:space="preserve"> PAGEREF _Toc224233761 \h </w:instrText>
        </w:r>
        <w:r w:rsidRPr="006A21A2">
          <w:rPr>
            <w:webHidden/>
          </w:rPr>
        </w:r>
        <w:r w:rsidRPr="006A21A2">
          <w:rPr>
            <w:webHidden/>
          </w:rPr>
          <w:fldChar w:fldCharType="separate"/>
        </w:r>
        <w:r w:rsidRPr="006A21A2">
          <w:rPr>
            <w:webHidden/>
          </w:rPr>
          <w:t>2</w:t>
        </w:r>
        <w:r w:rsidRPr="006A21A2">
          <w:rPr>
            <w:webHidden/>
          </w:rPr>
          <w:fldChar w:fldCharType="end"/>
        </w:r>
      </w:hyperlink>
    </w:p>
    <w:p w14:paraId="69A7E5D9" w14:textId="77777777" w:rsidR="00CF0119" w:rsidRPr="006A21A2" w:rsidRDefault="00CF0119" w:rsidP="006A21A2">
      <w:pPr>
        <w:pStyle w:val="21"/>
        <w:rPr>
          <w:rFonts w:cstheme="minorBidi"/>
          <w:kern w:val="2"/>
          <w:sz w:val="21"/>
          <w:szCs w:val="22"/>
        </w:rPr>
      </w:pPr>
      <w:hyperlink w:anchor="_Toc224233762" w:history="1">
        <w:r w:rsidRPr="006A21A2">
          <w:rPr>
            <w:rStyle w:val="a5"/>
            <w:rFonts w:hint="eastAsia"/>
          </w:rPr>
          <w:t>（三）具体业务与产品对比</w:t>
        </w:r>
        <w:r w:rsidRPr="006A21A2">
          <w:rPr>
            <w:webHidden/>
          </w:rPr>
          <w:tab/>
        </w:r>
        <w:r w:rsidRPr="006A21A2">
          <w:rPr>
            <w:webHidden/>
          </w:rPr>
          <w:fldChar w:fldCharType="begin"/>
        </w:r>
        <w:r w:rsidRPr="006A21A2">
          <w:rPr>
            <w:webHidden/>
          </w:rPr>
          <w:instrText xml:space="preserve"> PAGEREF _Toc224233762 \h </w:instrText>
        </w:r>
        <w:r w:rsidRPr="006A21A2">
          <w:rPr>
            <w:webHidden/>
          </w:rPr>
        </w:r>
        <w:r w:rsidRPr="006A21A2">
          <w:rPr>
            <w:webHidden/>
          </w:rPr>
          <w:fldChar w:fldCharType="separate"/>
        </w:r>
        <w:r w:rsidRPr="006A21A2">
          <w:rPr>
            <w:webHidden/>
          </w:rPr>
          <w:t>3</w:t>
        </w:r>
        <w:r w:rsidRPr="006A21A2">
          <w:rPr>
            <w:webHidden/>
          </w:rPr>
          <w:fldChar w:fldCharType="end"/>
        </w:r>
      </w:hyperlink>
    </w:p>
    <w:p w14:paraId="69299DE8" w14:textId="77777777" w:rsidR="00CF0119" w:rsidRPr="006A21A2" w:rsidRDefault="00CF0119" w:rsidP="006A21A2">
      <w:pPr>
        <w:pStyle w:val="15"/>
        <w:rPr>
          <w:rFonts w:cstheme="minorBidi"/>
          <w:kern w:val="2"/>
          <w:sz w:val="21"/>
          <w:szCs w:val="22"/>
        </w:rPr>
      </w:pPr>
      <w:hyperlink w:anchor="_Toc224233763" w:history="1">
        <w:r w:rsidRPr="006A21A2">
          <w:rPr>
            <w:rStyle w:val="a5"/>
            <w:rFonts w:hint="eastAsia"/>
          </w:rPr>
          <w:t>七、主要科技供应商在东莞银行的竞争渗透分析</w:t>
        </w:r>
        <w:r w:rsidRPr="006A21A2">
          <w:rPr>
            <w:webHidden/>
          </w:rPr>
          <w:tab/>
        </w:r>
        <w:r w:rsidRPr="006A21A2">
          <w:rPr>
            <w:webHidden/>
          </w:rPr>
          <w:fldChar w:fldCharType="begin"/>
        </w:r>
        <w:r w:rsidRPr="006A21A2">
          <w:rPr>
            <w:webHidden/>
          </w:rPr>
          <w:instrText xml:space="preserve"> PAGEREF _Toc224233763 \h </w:instrText>
        </w:r>
        <w:r w:rsidRPr="006A21A2">
          <w:rPr>
            <w:webHidden/>
          </w:rPr>
        </w:r>
        <w:r w:rsidRPr="006A21A2">
          <w:rPr>
            <w:webHidden/>
          </w:rPr>
          <w:fldChar w:fldCharType="separate"/>
        </w:r>
        <w:r w:rsidRPr="006A21A2">
          <w:rPr>
            <w:webHidden/>
          </w:rPr>
          <w:t>3</w:t>
        </w:r>
        <w:r w:rsidRPr="006A21A2">
          <w:rPr>
            <w:webHidden/>
          </w:rPr>
          <w:fldChar w:fldCharType="end"/>
        </w:r>
      </w:hyperlink>
    </w:p>
    <w:p w14:paraId="7C9BB295" w14:textId="77777777" w:rsidR="00CF0119" w:rsidRPr="006A21A2" w:rsidRDefault="00CF0119" w:rsidP="006A21A2">
      <w:pPr>
        <w:pStyle w:val="21"/>
        <w:rPr>
          <w:rFonts w:cstheme="minorBidi"/>
          <w:kern w:val="2"/>
          <w:sz w:val="21"/>
          <w:szCs w:val="22"/>
        </w:rPr>
      </w:pPr>
      <w:hyperlink w:anchor="_Toc224233764" w:history="1">
        <w:r w:rsidRPr="006A21A2">
          <w:rPr>
            <w:rStyle w:val="a5"/>
            <w:rFonts w:hint="eastAsia"/>
          </w:rPr>
          <w:t>（一）总体科技投入与供应商管理概况</w:t>
        </w:r>
        <w:r w:rsidRPr="006A21A2">
          <w:rPr>
            <w:webHidden/>
          </w:rPr>
          <w:tab/>
        </w:r>
        <w:r w:rsidRPr="006A21A2">
          <w:rPr>
            <w:webHidden/>
          </w:rPr>
          <w:fldChar w:fldCharType="begin"/>
        </w:r>
        <w:r w:rsidRPr="006A21A2">
          <w:rPr>
            <w:webHidden/>
          </w:rPr>
          <w:instrText xml:space="preserve"> PAGEREF _Toc224233764 \h </w:instrText>
        </w:r>
        <w:r w:rsidRPr="006A21A2">
          <w:rPr>
            <w:webHidden/>
          </w:rPr>
        </w:r>
        <w:r w:rsidRPr="006A21A2">
          <w:rPr>
            <w:webHidden/>
          </w:rPr>
          <w:fldChar w:fldCharType="separate"/>
        </w:r>
        <w:r w:rsidRPr="006A21A2">
          <w:rPr>
            <w:webHidden/>
          </w:rPr>
          <w:t>3</w:t>
        </w:r>
        <w:r w:rsidRPr="006A21A2">
          <w:rPr>
            <w:webHidden/>
          </w:rPr>
          <w:fldChar w:fldCharType="end"/>
        </w:r>
      </w:hyperlink>
    </w:p>
    <w:p w14:paraId="7C1EEE25" w14:textId="77777777" w:rsidR="00CF0119" w:rsidRPr="006A21A2" w:rsidRDefault="00CF0119" w:rsidP="006A21A2">
      <w:pPr>
        <w:pStyle w:val="21"/>
        <w:rPr>
          <w:rFonts w:cstheme="minorBidi"/>
          <w:kern w:val="2"/>
          <w:sz w:val="21"/>
          <w:szCs w:val="22"/>
        </w:rPr>
      </w:pPr>
      <w:hyperlink w:anchor="_Toc224233765" w:history="1">
        <w:r w:rsidRPr="006A21A2">
          <w:rPr>
            <w:rStyle w:val="a5"/>
            <w:rFonts w:hint="eastAsia"/>
          </w:rPr>
          <w:t>（二）核心供应商竞争图谱</w:t>
        </w:r>
        <w:r w:rsidRPr="006A21A2">
          <w:rPr>
            <w:webHidden/>
          </w:rPr>
          <w:tab/>
        </w:r>
        <w:r w:rsidRPr="006A21A2">
          <w:rPr>
            <w:webHidden/>
          </w:rPr>
          <w:fldChar w:fldCharType="begin"/>
        </w:r>
        <w:r w:rsidRPr="006A21A2">
          <w:rPr>
            <w:webHidden/>
          </w:rPr>
          <w:instrText xml:space="preserve"> PAGEREF _Toc224233765 \h </w:instrText>
        </w:r>
        <w:r w:rsidRPr="006A21A2">
          <w:rPr>
            <w:webHidden/>
          </w:rPr>
        </w:r>
        <w:r w:rsidRPr="006A21A2">
          <w:rPr>
            <w:webHidden/>
          </w:rPr>
          <w:fldChar w:fldCharType="separate"/>
        </w:r>
        <w:r w:rsidRPr="006A21A2">
          <w:rPr>
            <w:webHidden/>
          </w:rPr>
          <w:t>4</w:t>
        </w:r>
        <w:r w:rsidRPr="006A21A2">
          <w:rPr>
            <w:webHidden/>
          </w:rPr>
          <w:fldChar w:fldCharType="end"/>
        </w:r>
      </w:hyperlink>
    </w:p>
    <w:p w14:paraId="49A2F08F" w14:textId="77777777" w:rsidR="00CF0119" w:rsidRPr="006A21A2" w:rsidRDefault="00CF0119" w:rsidP="006A21A2">
      <w:pPr>
        <w:pStyle w:val="21"/>
        <w:rPr>
          <w:rFonts w:cstheme="minorBidi"/>
          <w:kern w:val="2"/>
          <w:sz w:val="21"/>
          <w:szCs w:val="22"/>
        </w:rPr>
      </w:pPr>
      <w:hyperlink w:anchor="_Toc224233766" w:history="1">
        <w:r w:rsidRPr="006A21A2">
          <w:rPr>
            <w:rStyle w:val="a5"/>
            <w:rFonts w:hint="eastAsia"/>
          </w:rPr>
          <w:t>（三）关键洞察与战略建议</w:t>
        </w:r>
        <w:r w:rsidRPr="006A21A2">
          <w:rPr>
            <w:webHidden/>
          </w:rPr>
          <w:tab/>
        </w:r>
        <w:r w:rsidRPr="006A21A2">
          <w:rPr>
            <w:webHidden/>
          </w:rPr>
          <w:fldChar w:fldCharType="begin"/>
        </w:r>
        <w:r w:rsidRPr="006A21A2">
          <w:rPr>
            <w:webHidden/>
          </w:rPr>
          <w:instrText xml:space="preserve"> PAGEREF _Toc224233766 \h </w:instrText>
        </w:r>
        <w:r w:rsidRPr="006A21A2">
          <w:rPr>
            <w:webHidden/>
          </w:rPr>
        </w:r>
        <w:r w:rsidRPr="006A21A2">
          <w:rPr>
            <w:webHidden/>
          </w:rPr>
          <w:fldChar w:fldCharType="separate"/>
        </w:r>
        <w:r w:rsidRPr="006A21A2">
          <w:rPr>
            <w:webHidden/>
          </w:rPr>
          <w:t>4</w:t>
        </w:r>
        <w:r w:rsidRPr="006A21A2">
          <w:rPr>
            <w:webHidden/>
          </w:rPr>
          <w:fldChar w:fldCharType="end"/>
        </w:r>
      </w:hyperlink>
    </w:p>
    <w:p w14:paraId="0AF3862E" w14:textId="77777777" w:rsidR="00CF0119" w:rsidRPr="006A21A2" w:rsidRDefault="00CF0119" w:rsidP="006A21A2">
      <w:pPr>
        <w:pStyle w:val="21"/>
        <w:rPr>
          <w:rFonts w:cstheme="minorBidi"/>
          <w:kern w:val="2"/>
          <w:sz w:val="21"/>
          <w:szCs w:val="22"/>
        </w:rPr>
      </w:pPr>
      <w:hyperlink w:anchor="_Toc224233767" w:history="1">
        <w:r w:rsidRPr="006A21A2">
          <w:rPr>
            <w:rStyle w:val="a5"/>
            <w:rFonts w:hint="eastAsia"/>
          </w:rPr>
          <w:t>（四）附录</w:t>
        </w:r>
        <w:r w:rsidRPr="006A21A2">
          <w:rPr>
            <w:rStyle w:val="a5"/>
          </w:rPr>
          <w:t>——</w:t>
        </w:r>
        <w:r w:rsidRPr="006A21A2">
          <w:rPr>
            <w:rStyle w:val="a5"/>
            <w:rFonts w:hint="eastAsia"/>
          </w:rPr>
          <w:t>供应商详细信息表</w:t>
        </w:r>
        <w:r w:rsidRPr="006A21A2">
          <w:rPr>
            <w:webHidden/>
          </w:rPr>
          <w:tab/>
        </w:r>
        <w:r w:rsidRPr="006A21A2">
          <w:rPr>
            <w:webHidden/>
          </w:rPr>
          <w:fldChar w:fldCharType="begin"/>
        </w:r>
        <w:r w:rsidRPr="006A21A2">
          <w:rPr>
            <w:webHidden/>
          </w:rPr>
          <w:instrText xml:space="preserve"> PAGEREF _Toc224233767 \h </w:instrText>
        </w:r>
        <w:r w:rsidRPr="006A21A2">
          <w:rPr>
            <w:webHidden/>
          </w:rPr>
        </w:r>
        <w:r w:rsidRPr="006A21A2">
          <w:rPr>
            <w:webHidden/>
          </w:rPr>
          <w:fldChar w:fldCharType="separate"/>
        </w:r>
        <w:r w:rsidRPr="006A21A2">
          <w:rPr>
            <w:webHidden/>
          </w:rPr>
          <w:t>4</w:t>
        </w:r>
        <w:r w:rsidRPr="006A21A2">
          <w:rPr>
            <w:webHidden/>
          </w:rPr>
          <w:fldChar w:fldCharType="end"/>
        </w:r>
      </w:hyperlink>
    </w:p>
    <w:p w14:paraId="3B6F393A" w14:textId="77777777" w:rsidR="00CF0119" w:rsidRPr="006A21A2" w:rsidRDefault="00CF0119" w:rsidP="006A21A2">
      <w:pPr>
        <w:pStyle w:val="15"/>
        <w:rPr>
          <w:rFonts w:cstheme="minorBidi"/>
          <w:kern w:val="2"/>
          <w:sz w:val="21"/>
          <w:szCs w:val="22"/>
        </w:rPr>
      </w:pPr>
      <w:hyperlink w:anchor="_Toc224233768" w:history="1">
        <w:r w:rsidRPr="006A21A2">
          <w:rPr>
            <w:rStyle w:val="a5"/>
            <w:rFonts w:hint="eastAsia"/>
          </w:rPr>
          <w:t>八、采购全景信息</w:t>
        </w:r>
        <w:r w:rsidRPr="006A21A2">
          <w:rPr>
            <w:webHidden/>
          </w:rPr>
          <w:tab/>
        </w:r>
        <w:r w:rsidRPr="006A21A2">
          <w:rPr>
            <w:webHidden/>
          </w:rPr>
          <w:fldChar w:fldCharType="begin"/>
        </w:r>
        <w:r w:rsidRPr="006A21A2">
          <w:rPr>
            <w:webHidden/>
          </w:rPr>
          <w:instrText xml:space="preserve"> PAGEREF _Toc224233768 \h </w:instrText>
        </w:r>
        <w:r w:rsidRPr="006A21A2">
          <w:rPr>
            <w:webHidden/>
          </w:rPr>
        </w:r>
        <w:r w:rsidRPr="006A21A2">
          <w:rPr>
            <w:webHidden/>
          </w:rPr>
          <w:fldChar w:fldCharType="separate"/>
        </w:r>
        <w:r w:rsidRPr="006A21A2">
          <w:rPr>
            <w:webHidden/>
          </w:rPr>
          <w:t>7</w:t>
        </w:r>
        <w:r w:rsidRPr="006A21A2">
          <w:rPr>
            <w:webHidden/>
          </w:rPr>
          <w:fldChar w:fldCharType="end"/>
        </w:r>
      </w:hyperlink>
    </w:p>
    <w:p w14:paraId="34F3277C" w14:textId="77777777" w:rsidR="00CF0119" w:rsidRPr="006A21A2" w:rsidRDefault="00CF0119" w:rsidP="006A21A2">
      <w:pPr>
        <w:pStyle w:val="21"/>
        <w:rPr>
          <w:rFonts w:cstheme="minorBidi"/>
          <w:kern w:val="2"/>
          <w:sz w:val="21"/>
          <w:szCs w:val="22"/>
        </w:rPr>
      </w:pPr>
      <w:hyperlink w:anchor="_Toc224233769" w:history="1">
        <w:r w:rsidRPr="006A21A2">
          <w:rPr>
            <w:rStyle w:val="a5"/>
            <w:rFonts w:hint="eastAsia"/>
          </w:rPr>
          <w:t>（一）采购组织与流程</w:t>
        </w:r>
        <w:r w:rsidRPr="006A21A2">
          <w:rPr>
            <w:webHidden/>
          </w:rPr>
          <w:tab/>
        </w:r>
        <w:r w:rsidRPr="006A21A2">
          <w:rPr>
            <w:webHidden/>
          </w:rPr>
          <w:fldChar w:fldCharType="begin"/>
        </w:r>
        <w:r w:rsidRPr="006A21A2">
          <w:rPr>
            <w:webHidden/>
          </w:rPr>
          <w:instrText xml:space="preserve"> PAGEREF _Toc224233769 \h </w:instrText>
        </w:r>
        <w:r w:rsidRPr="006A21A2">
          <w:rPr>
            <w:webHidden/>
          </w:rPr>
        </w:r>
        <w:r w:rsidRPr="006A21A2">
          <w:rPr>
            <w:webHidden/>
          </w:rPr>
          <w:fldChar w:fldCharType="separate"/>
        </w:r>
        <w:r w:rsidRPr="006A21A2">
          <w:rPr>
            <w:webHidden/>
          </w:rPr>
          <w:t>7</w:t>
        </w:r>
        <w:r w:rsidRPr="006A21A2">
          <w:rPr>
            <w:webHidden/>
          </w:rPr>
          <w:fldChar w:fldCharType="end"/>
        </w:r>
      </w:hyperlink>
    </w:p>
    <w:p w14:paraId="6F3E8979"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0" w:history="1">
        <w:r w:rsidRPr="006A21A2">
          <w:rPr>
            <w:rStyle w:val="a5"/>
            <w:rFonts w:ascii="微软雅黑 Light" w:eastAsia="微软雅黑 Light" w:hAnsi="微软雅黑 Light"/>
            <w:noProof/>
          </w:rPr>
          <w:t>1.</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采购组织</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_Toc224233770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7</w:t>
        </w:r>
        <w:r w:rsidRPr="006A21A2">
          <w:rPr>
            <w:rStyle w:val="a5"/>
            <w:rFonts w:ascii="微软雅黑 Light" w:eastAsia="微软雅黑 Light" w:hAnsi="微软雅黑 Light"/>
            <w:webHidden/>
          </w:rPr>
          <w:fldChar w:fldCharType="end"/>
        </w:r>
      </w:hyperlink>
    </w:p>
    <w:p w14:paraId="4D2CE775"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1" w:history="1">
        <w:r w:rsidRPr="006A21A2">
          <w:rPr>
            <w:rStyle w:val="a5"/>
            <w:rFonts w:ascii="微软雅黑 Light" w:eastAsia="微软雅黑 Light" w:hAnsi="微软雅黑 Light"/>
            <w:noProof/>
          </w:rPr>
          <w:t>2.</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采购决策链</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_Toc224233771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8</w:t>
        </w:r>
        <w:r w:rsidRPr="006A21A2">
          <w:rPr>
            <w:rStyle w:val="a5"/>
            <w:rFonts w:ascii="微软雅黑 Light" w:eastAsia="微软雅黑 Light" w:hAnsi="微软雅黑 Light"/>
            <w:webHidden/>
          </w:rPr>
          <w:fldChar w:fldCharType="end"/>
        </w:r>
      </w:hyperlink>
    </w:p>
    <w:p w14:paraId="4EB86120"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2" w:history="1">
        <w:r w:rsidRPr="006A21A2">
          <w:rPr>
            <w:rStyle w:val="a5"/>
            <w:rFonts w:ascii="微软雅黑 Light" w:eastAsia="微软雅黑 Light" w:hAnsi="微软雅黑 Light"/>
            <w:noProof/>
          </w:rPr>
          <w:t>3.</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莞银行的集中采购方式分类及适用条件</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_Toc224233772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9</w:t>
        </w:r>
        <w:r w:rsidRPr="006A21A2">
          <w:rPr>
            <w:rStyle w:val="a5"/>
            <w:rFonts w:ascii="微软雅黑 Light" w:eastAsia="微软雅黑 Light" w:hAnsi="微软雅黑 Light"/>
            <w:webHidden/>
          </w:rPr>
          <w:fldChar w:fldCharType="end"/>
        </w:r>
      </w:hyperlink>
    </w:p>
    <w:p w14:paraId="1272D880"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3" w:history="1">
        <w:r w:rsidRPr="006A21A2">
          <w:rPr>
            <w:rStyle w:val="a5"/>
            <w:rFonts w:ascii="微软雅黑 Light" w:eastAsia="微软雅黑 Light" w:hAnsi="微软雅黑 Light"/>
            <w:noProof/>
          </w:rPr>
          <w:t>4.</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对供应商的通用要求</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_Toc224233773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9</w:t>
        </w:r>
        <w:r w:rsidRPr="006A21A2">
          <w:rPr>
            <w:rStyle w:val="a5"/>
            <w:rFonts w:ascii="微软雅黑 Light" w:eastAsia="微软雅黑 Light" w:hAnsi="微软雅黑 Light"/>
            <w:webHidden/>
          </w:rPr>
          <w:fldChar w:fldCharType="end"/>
        </w:r>
      </w:hyperlink>
    </w:p>
    <w:p w14:paraId="5AE8721A"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4" w:history="1">
        <w:r w:rsidRPr="006A21A2">
          <w:rPr>
            <w:rStyle w:val="a5"/>
            <w:rFonts w:ascii="微软雅黑 Light" w:eastAsia="微软雅黑 Light" w:hAnsi="微软雅黑 Light"/>
            <w:noProof/>
          </w:rPr>
          <w:t>5.</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对供应商的专项要求（科技类项目特有）</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_Toc224233774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10</w:t>
        </w:r>
        <w:r w:rsidRPr="006A21A2">
          <w:rPr>
            <w:rStyle w:val="a5"/>
            <w:rFonts w:ascii="微软雅黑 Light" w:eastAsia="微软雅黑 Light" w:hAnsi="微软雅黑 Light"/>
            <w:webHidden/>
          </w:rPr>
          <w:fldChar w:fldCharType="end"/>
        </w:r>
      </w:hyperlink>
    </w:p>
    <w:p w14:paraId="226E33DA" w14:textId="77777777" w:rsidR="00CF0119" w:rsidRPr="006A21A2" w:rsidRDefault="00CF0119" w:rsidP="006A21A2">
      <w:pPr>
        <w:pStyle w:val="21"/>
        <w:rPr>
          <w:rFonts w:cstheme="minorBidi"/>
          <w:kern w:val="2"/>
          <w:sz w:val="21"/>
          <w:szCs w:val="22"/>
        </w:rPr>
      </w:pPr>
      <w:hyperlink w:anchor="_Toc224233775" w:history="1">
        <w:r w:rsidRPr="006A21A2">
          <w:rPr>
            <w:rStyle w:val="a5"/>
            <w:rFonts w:hint="eastAsia"/>
          </w:rPr>
          <w:t>（二）核心</w:t>
        </w:r>
        <w:r w:rsidRPr="006A21A2">
          <w:rPr>
            <w:rStyle w:val="a5"/>
          </w:rPr>
          <w:t>IT</w:t>
        </w:r>
        <w:r w:rsidRPr="006A21A2">
          <w:rPr>
            <w:rStyle w:val="a5"/>
            <w:rFonts w:hint="eastAsia"/>
          </w:rPr>
          <w:t>采购类型及需求</w:t>
        </w:r>
        <w:r w:rsidRPr="006A21A2">
          <w:rPr>
            <w:webHidden/>
          </w:rPr>
          <w:tab/>
        </w:r>
        <w:r w:rsidRPr="006A21A2">
          <w:rPr>
            <w:webHidden/>
          </w:rPr>
          <w:fldChar w:fldCharType="begin"/>
        </w:r>
        <w:r w:rsidRPr="006A21A2">
          <w:rPr>
            <w:webHidden/>
          </w:rPr>
          <w:instrText xml:space="preserve"> PAGEREF _Toc224233775 \h </w:instrText>
        </w:r>
        <w:r w:rsidRPr="006A21A2">
          <w:rPr>
            <w:webHidden/>
          </w:rPr>
        </w:r>
        <w:r w:rsidRPr="006A21A2">
          <w:rPr>
            <w:webHidden/>
          </w:rPr>
          <w:fldChar w:fldCharType="separate"/>
        </w:r>
        <w:r w:rsidRPr="006A21A2">
          <w:rPr>
            <w:webHidden/>
          </w:rPr>
          <w:t>11</w:t>
        </w:r>
        <w:r w:rsidRPr="006A21A2">
          <w:rPr>
            <w:webHidden/>
          </w:rPr>
          <w:fldChar w:fldCharType="end"/>
        </w:r>
      </w:hyperlink>
    </w:p>
    <w:p w14:paraId="78C7F4F4" w14:textId="77777777" w:rsidR="00CF0119" w:rsidRPr="006A21A2" w:rsidRDefault="00CF0119" w:rsidP="006A21A2">
      <w:pPr>
        <w:pStyle w:val="21"/>
        <w:rPr>
          <w:rFonts w:cstheme="minorBidi"/>
          <w:kern w:val="2"/>
          <w:sz w:val="21"/>
          <w:szCs w:val="22"/>
        </w:rPr>
      </w:pPr>
      <w:hyperlink w:anchor="_Toc224233776" w:history="1">
        <w:r w:rsidRPr="006A21A2">
          <w:rPr>
            <w:rStyle w:val="a5"/>
            <w:rFonts w:hint="eastAsia"/>
          </w:rPr>
          <w:t>（三）</w:t>
        </w:r>
        <w:r w:rsidRPr="006A21A2">
          <w:rPr>
            <w:rStyle w:val="a5"/>
          </w:rPr>
          <w:t>2025</w:t>
        </w:r>
        <w:r w:rsidRPr="006A21A2">
          <w:rPr>
            <w:rStyle w:val="a5"/>
            <w:rFonts w:hint="eastAsia"/>
          </w:rPr>
          <w:t>年和</w:t>
        </w:r>
        <w:r w:rsidRPr="006A21A2">
          <w:rPr>
            <w:rStyle w:val="a5"/>
          </w:rPr>
          <w:t>2026</w:t>
        </w:r>
        <w:r w:rsidRPr="006A21A2">
          <w:rPr>
            <w:rStyle w:val="a5"/>
            <w:rFonts w:hint="eastAsia"/>
          </w:rPr>
          <w:t>年</w:t>
        </w:r>
        <w:r w:rsidRPr="006A21A2">
          <w:rPr>
            <w:rStyle w:val="a5"/>
          </w:rPr>
          <w:t>IT</w:t>
        </w:r>
        <w:r w:rsidRPr="006A21A2">
          <w:rPr>
            <w:rStyle w:val="a5"/>
            <w:rFonts w:hint="eastAsia"/>
          </w:rPr>
          <w:t>科技采购预算与分配（预测模型）</w:t>
        </w:r>
        <w:r w:rsidRPr="006A21A2">
          <w:rPr>
            <w:webHidden/>
          </w:rPr>
          <w:tab/>
        </w:r>
        <w:r w:rsidRPr="006A21A2">
          <w:rPr>
            <w:webHidden/>
          </w:rPr>
          <w:fldChar w:fldCharType="begin"/>
        </w:r>
        <w:r w:rsidRPr="006A21A2">
          <w:rPr>
            <w:webHidden/>
          </w:rPr>
          <w:instrText xml:space="preserve"> PAGEREF _Toc224233776 \h </w:instrText>
        </w:r>
        <w:r w:rsidRPr="006A21A2">
          <w:rPr>
            <w:webHidden/>
          </w:rPr>
        </w:r>
        <w:r w:rsidRPr="006A21A2">
          <w:rPr>
            <w:webHidden/>
          </w:rPr>
          <w:fldChar w:fldCharType="separate"/>
        </w:r>
        <w:r w:rsidRPr="006A21A2">
          <w:rPr>
            <w:webHidden/>
          </w:rPr>
          <w:t>11</w:t>
        </w:r>
        <w:r w:rsidRPr="006A21A2">
          <w:rPr>
            <w:webHidden/>
          </w:rPr>
          <w:fldChar w:fldCharType="end"/>
        </w:r>
      </w:hyperlink>
    </w:p>
    <w:p w14:paraId="2A0D2EC7" w14:textId="77777777" w:rsidR="00CF0119" w:rsidRPr="006A21A2" w:rsidRDefault="00CF0119" w:rsidP="006A21A2">
      <w:pPr>
        <w:pStyle w:val="21"/>
        <w:rPr>
          <w:rFonts w:cstheme="minorBidi"/>
          <w:kern w:val="2"/>
          <w:sz w:val="21"/>
          <w:szCs w:val="22"/>
        </w:rPr>
      </w:pPr>
      <w:hyperlink w:anchor="_Toc224233777" w:history="1">
        <w:r w:rsidRPr="006A21A2">
          <w:rPr>
            <w:rStyle w:val="a5"/>
            <w:rFonts w:hint="eastAsia"/>
          </w:rPr>
          <w:t>（四）</w:t>
        </w:r>
        <w:r w:rsidRPr="006A21A2">
          <w:rPr>
            <w:rStyle w:val="a5"/>
          </w:rPr>
          <w:t>2025</w:t>
        </w:r>
        <w:r w:rsidRPr="006A21A2">
          <w:rPr>
            <w:rStyle w:val="a5"/>
            <w:rFonts w:hint="eastAsia"/>
          </w:rPr>
          <w:t>年</w:t>
        </w:r>
        <w:r w:rsidRPr="006A21A2">
          <w:rPr>
            <w:rStyle w:val="a5"/>
          </w:rPr>
          <w:t>IT</w:t>
        </w:r>
        <w:r w:rsidRPr="006A21A2">
          <w:rPr>
            <w:rStyle w:val="a5"/>
            <w:rFonts w:hint="eastAsia"/>
          </w:rPr>
          <w:t>科技实际采购支出</w:t>
        </w:r>
        <w:r w:rsidRPr="006A21A2">
          <w:rPr>
            <w:webHidden/>
          </w:rPr>
          <w:tab/>
        </w:r>
        <w:r w:rsidRPr="006A21A2">
          <w:rPr>
            <w:webHidden/>
          </w:rPr>
          <w:fldChar w:fldCharType="begin"/>
        </w:r>
        <w:r w:rsidRPr="006A21A2">
          <w:rPr>
            <w:webHidden/>
          </w:rPr>
          <w:instrText xml:space="preserve"> PAGEREF _Toc224233777 \h </w:instrText>
        </w:r>
        <w:r w:rsidRPr="006A21A2">
          <w:rPr>
            <w:webHidden/>
          </w:rPr>
        </w:r>
        <w:r w:rsidRPr="006A21A2">
          <w:rPr>
            <w:webHidden/>
          </w:rPr>
          <w:fldChar w:fldCharType="separate"/>
        </w:r>
        <w:r w:rsidRPr="006A21A2">
          <w:rPr>
            <w:webHidden/>
          </w:rPr>
          <w:t>12</w:t>
        </w:r>
        <w:r w:rsidRPr="006A21A2">
          <w:rPr>
            <w:webHidden/>
          </w:rPr>
          <w:fldChar w:fldCharType="end"/>
        </w:r>
      </w:hyperlink>
    </w:p>
    <w:p w14:paraId="56C83EC4" w14:textId="77777777" w:rsidR="00CF0119" w:rsidRPr="006A21A2" w:rsidRDefault="00CF0119" w:rsidP="006A21A2">
      <w:pPr>
        <w:pStyle w:val="21"/>
        <w:rPr>
          <w:rFonts w:cstheme="minorBidi"/>
          <w:kern w:val="2"/>
          <w:sz w:val="21"/>
          <w:szCs w:val="22"/>
        </w:rPr>
      </w:pPr>
      <w:hyperlink w:anchor="_Toc224233778" w:history="1">
        <w:r w:rsidRPr="006A21A2">
          <w:rPr>
            <w:rStyle w:val="a5"/>
            <w:rFonts w:hint="eastAsia"/>
          </w:rPr>
          <w:t>（五）</w:t>
        </w:r>
        <w:r w:rsidRPr="006A21A2">
          <w:rPr>
            <w:rStyle w:val="a5"/>
          </w:rPr>
          <w:t>2022</w:t>
        </w:r>
        <w:r w:rsidRPr="006A21A2">
          <w:rPr>
            <w:rStyle w:val="a5"/>
            <w:rFonts w:hint="eastAsia"/>
          </w:rPr>
          <w:t>年</w:t>
        </w:r>
        <w:r w:rsidRPr="006A21A2">
          <w:rPr>
            <w:rStyle w:val="a5"/>
          </w:rPr>
          <w:t>-2025</w:t>
        </w:r>
        <w:r w:rsidRPr="006A21A2">
          <w:rPr>
            <w:rStyle w:val="a5"/>
            <w:rFonts w:hint="eastAsia"/>
          </w:rPr>
          <w:t>年</w:t>
        </w:r>
        <w:r w:rsidRPr="006A21A2">
          <w:rPr>
            <w:rStyle w:val="a5"/>
          </w:rPr>
          <w:t>IT</w:t>
        </w:r>
        <w:r w:rsidRPr="006A21A2">
          <w:rPr>
            <w:rStyle w:val="a5"/>
            <w:rFonts w:hint="eastAsia"/>
          </w:rPr>
          <w:t>科技采购项目矩阵（按业务维度</w:t>
        </w:r>
        <w:r w:rsidRPr="006A21A2">
          <w:rPr>
            <w:rStyle w:val="a5"/>
          </w:rPr>
          <w:t>+</w:t>
        </w:r>
        <w:r w:rsidRPr="006A21A2">
          <w:rPr>
            <w:rStyle w:val="a5"/>
            <w:rFonts w:hint="eastAsia"/>
          </w:rPr>
          <w:t>合作模式划分）</w:t>
        </w:r>
        <w:r w:rsidRPr="006A21A2">
          <w:rPr>
            <w:webHidden/>
          </w:rPr>
          <w:tab/>
        </w:r>
        <w:r w:rsidRPr="006A21A2">
          <w:rPr>
            <w:webHidden/>
          </w:rPr>
          <w:fldChar w:fldCharType="begin"/>
        </w:r>
        <w:r w:rsidRPr="006A21A2">
          <w:rPr>
            <w:webHidden/>
          </w:rPr>
          <w:instrText xml:space="preserve"> PAGEREF _Toc224233778 \h </w:instrText>
        </w:r>
        <w:r w:rsidRPr="006A21A2">
          <w:rPr>
            <w:webHidden/>
          </w:rPr>
        </w:r>
        <w:r w:rsidRPr="006A21A2">
          <w:rPr>
            <w:webHidden/>
          </w:rPr>
          <w:fldChar w:fldCharType="separate"/>
        </w:r>
        <w:r w:rsidRPr="006A21A2">
          <w:rPr>
            <w:webHidden/>
          </w:rPr>
          <w:t>15</w:t>
        </w:r>
        <w:r w:rsidRPr="006A21A2">
          <w:rPr>
            <w:webHidden/>
          </w:rPr>
          <w:fldChar w:fldCharType="end"/>
        </w:r>
      </w:hyperlink>
    </w:p>
    <w:p w14:paraId="5B1CC110"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79" w:history="1">
        <w:r w:rsidRPr="006A21A2">
          <w:rPr>
            <w:rStyle w:val="a5"/>
            <w:rFonts w:ascii="微软雅黑 Light" w:eastAsia="微软雅黑 Light" w:hAnsi="微软雅黑 Light"/>
            <w:noProof/>
          </w:rPr>
          <w:t>1.</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框架协议类</w:t>
        </w:r>
        <w:r w:rsidRPr="006A21A2">
          <w:rPr>
            <w:rStyle w:val="a5"/>
            <w:rFonts w:ascii="微软雅黑 Light" w:eastAsia="微软雅黑 Light" w:hAnsi="微软雅黑 Light"/>
            <w:noProof/>
          </w:rPr>
          <w:t>/</w:t>
        </w:r>
        <w:r w:rsidRPr="006A21A2">
          <w:rPr>
            <w:rStyle w:val="a5"/>
            <w:rFonts w:ascii="微软雅黑 Light" w:eastAsia="微软雅黑 Light" w:hAnsi="微软雅黑 Light" w:hint="eastAsia"/>
            <w:noProof/>
          </w:rPr>
          <w:t>长期合作（服务期≥1年，按批次采购）</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_Toc224233779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15</w:t>
        </w:r>
        <w:r w:rsidRPr="006A21A2">
          <w:rPr>
            <w:rStyle w:val="a5"/>
            <w:rFonts w:ascii="微软雅黑 Light" w:eastAsia="微软雅黑 Light" w:hAnsi="微软雅黑 Light"/>
            <w:webHidden/>
          </w:rPr>
          <w:fldChar w:fldCharType="end"/>
        </w:r>
      </w:hyperlink>
    </w:p>
    <w:p w14:paraId="7927772C"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80" w:history="1">
        <w:r w:rsidRPr="006A21A2">
          <w:rPr>
            <w:rStyle w:val="a5"/>
            <w:rFonts w:ascii="微软雅黑 Light" w:eastAsia="微软雅黑 Light" w:hAnsi="微软雅黑 Light"/>
            <w:noProof/>
          </w:rPr>
          <w:t>2.</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单次采购类</w:t>
        </w:r>
        <w:r w:rsidRPr="006A21A2">
          <w:rPr>
            <w:rStyle w:val="a5"/>
            <w:rFonts w:ascii="微软雅黑 Light" w:eastAsia="微软雅黑 Light" w:hAnsi="微软雅黑 Light"/>
            <w:noProof/>
          </w:rPr>
          <w:t>/</w:t>
        </w:r>
        <w:r w:rsidRPr="006A21A2">
          <w:rPr>
            <w:rStyle w:val="a5"/>
            <w:rFonts w:ascii="微软雅黑 Light" w:eastAsia="微软雅黑 Light" w:hAnsi="微软雅黑 Light" w:hint="eastAsia"/>
            <w:noProof/>
          </w:rPr>
          <w:t>短期迭代（服务期＜</w:t>
        </w:r>
        <w:r w:rsidRPr="006A21A2">
          <w:rPr>
            <w:rStyle w:val="a5"/>
            <w:rFonts w:ascii="微软雅黑 Light" w:eastAsia="微软雅黑 Light" w:hAnsi="微软雅黑 Light"/>
            <w:noProof/>
          </w:rPr>
          <w:t>1</w:t>
        </w:r>
        <w:r w:rsidRPr="006A21A2">
          <w:rPr>
            <w:rStyle w:val="a5"/>
            <w:rFonts w:ascii="微软雅黑 Light" w:eastAsia="微软雅黑 Light" w:hAnsi="微软雅黑 Light" w:hint="eastAsia"/>
            <w:noProof/>
          </w:rPr>
          <w:t>年，一次性交付）</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_Toc224233780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17</w:t>
        </w:r>
        <w:r w:rsidRPr="006A21A2">
          <w:rPr>
            <w:rStyle w:val="a5"/>
            <w:rFonts w:ascii="微软雅黑 Light" w:eastAsia="微软雅黑 Light" w:hAnsi="微软雅黑 Light"/>
            <w:webHidden/>
          </w:rPr>
          <w:fldChar w:fldCharType="end"/>
        </w:r>
      </w:hyperlink>
    </w:p>
    <w:p w14:paraId="7A13D68E" w14:textId="77777777" w:rsidR="00CF0119" w:rsidRPr="006A21A2" w:rsidRDefault="00CF0119" w:rsidP="00CF0119">
      <w:pPr>
        <w:pStyle w:val="31"/>
        <w:tabs>
          <w:tab w:val="left" w:pos="880"/>
          <w:tab w:val="right" w:leader="dot" w:pos="9062"/>
        </w:tabs>
        <w:ind w:firstLineChars="134" w:firstLine="268"/>
        <w:rPr>
          <w:rStyle w:val="a5"/>
          <w:rFonts w:ascii="微软雅黑 Light" w:eastAsia="微软雅黑 Light" w:hAnsi="微软雅黑 Light"/>
        </w:rPr>
      </w:pPr>
      <w:hyperlink w:anchor="_Toc224233781" w:history="1">
        <w:r w:rsidRPr="006A21A2">
          <w:rPr>
            <w:rStyle w:val="a5"/>
            <w:rFonts w:ascii="微软雅黑 Light" w:eastAsia="微软雅黑 Light" w:hAnsi="微软雅黑 Light"/>
            <w:noProof/>
          </w:rPr>
          <w:t>3.</w:t>
        </w:r>
        <w:r w:rsidRPr="006A21A2">
          <w:rPr>
            <w:rStyle w:val="a5"/>
            <w:rFonts w:ascii="微软雅黑 Light" w:eastAsia="微软雅黑 Light" w:hAnsi="微软雅黑 Light"/>
          </w:rPr>
          <w:tab/>
        </w:r>
        <w:r w:rsidRPr="006A21A2">
          <w:rPr>
            <w:rStyle w:val="a5"/>
            <w:rFonts w:ascii="微软雅黑 Light" w:eastAsia="微软雅黑 Light" w:hAnsi="微软雅黑 Light" w:hint="eastAsia"/>
            <w:noProof/>
          </w:rPr>
          <w:t>采购洞察发现</w:t>
        </w:r>
        <w:r w:rsidRPr="006A21A2">
          <w:rPr>
            <w:rStyle w:val="a5"/>
            <w:rFonts w:ascii="微软雅黑 Light" w:eastAsia="微软雅黑 Light" w:hAnsi="微软雅黑 Light"/>
            <w:webHidden/>
          </w:rPr>
          <w:tab/>
        </w:r>
        <w:r w:rsidRPr="006A21A2">
          <w:rPr>
            <w:rStyle w:val="a5"/>
            <w:rFonts w:ascii="微软雅黑 Light" w:eastAsia="微软雅黑 Light" w:hAnsi="微软雅黑 Light"/>
            <w:webHidden/>
          </w:rPr>
          <w:fldChar w:fldCharType="begin"/>
        </w:r>
        <w:r w:rsidRPr="006A21A2">
          <w:rPr>
            <w:rStyle w:val="a5"/>
            <w:rFonts w:ascii="微软雅黑 Light" w:eastAsia="微软雅黑 Light" w:hAnsi="微软雅黑 Light"/>
            <w:webHidden/>
          </w:rPr>
          <w:instrText xml:space="preserve"> PAGEREF _Toc224233781 \h </w:instrText>
        </w:r>
        <w:r w:rsidRPr="006A21A2">
          <w:rPr>
            <w:rStyle w:val="a5"/>
            <w:rFonts w:ascii="微软雅黑 Light" w:eastAsia="微软雅黑 Light" w:hAnsi="微软雅黑 Light"/>
            <w:webHidden/>
          </w:rPr>
        </w:r>
        <w:r w:rsidRPr="006A21A2">
          <w:rPr>
            <w:rStyle w:val="a5"/>
            <w:rFonts w:ascii="微软雅黑 Light" w:eastAsia="微软雅黑 Light" w:hAnsi="微软雅黑 Light"/>
            <w:webHidden/>
          </w:rPr>
          <w:fldChar w:fldCharType="separate"/>
        </w:r>
        <w:r w:rsidRPr="006A21A2">
          <w:rPr>
            <w:rStyle w:val="a5"/>
            <w:rFonts w:ascii="微软雅黑 Light" w:eastAsia="微软雅黑 Light" w:hAnsi="微软雅黑 Light"/>
            <w:webHidden/>
          </w:rPr>
          <w:t>21</w:t>
        </w:r>
        <w:r w:rsidRPr="006A21A2">
          <w:rPr>
            <w:rStyle w:val="a5"/>
            <w:rFonts w:ascii="微软雅黑 Light" w:eastAsia="微软雅黑 Light" w:hAnsi="微软雅黑 Light"/>
            <w:webHidden/>
          </w:rPr>
          <w:fldChar w:fldCharType="end"/>
        </w:r>
      </w:hyperlink>
    </w:p>
    <w:p w14:paraId="661B044A" w14:textId="77777777" w:rsidR="00CF0119" w:rsidRPr="006A21A2" w:rsidRDefault="00CF0119" w:rsidP="006A21A2">
      <w:pPr>
        <w:pStyle w:val="21"/>
        <w:rPr>
          <w:rFonts w:cstheme="minorBidi"/>
          <w:kern w:val="2"/>
          <w:sz w:val="21"/>
          <w:szCs w:val="22"/>
        </w:rPr>
      </w:pPr>
      <w:hyperlink w:anchor="_Toc224233782" w:history="1">
        <w:r w:rsidRPr="006A21A2">
          <w:rPr>
            <w:rStyle w:val="a5"/>
            <w:rFonts w:hint="eastAsia"/>
          </w:rPr>
          <w:t>（六）采购特征与战略适配总结</w:t>
        </w:r>
        <w:r w:rsidRPr="006A21A2">
          <w:rPr>
            <w:webHidden/>
          </w:rPr>
          <w:tab/>
        </w:r>
        <w:r w:rsidRPr="006A21A2">
          <w:rPr>
            <w:webHidden/>
          </w:rPr>
          <w:fldChar w:fldCharType="begin"/>
        </w:r>
        <w:r w:rsidRPr="006A21A2">
          <w:rPr>
            <w:webHidden/>
          </w:rPr>
          <w:instrText xml:space="preserve"> PAGEREF _Toc224233782 \h </w:instrText>
        </w:r>
        <w:r w:rsidRPr="006A21A2">
          <w:rPr>
            <w:webHidden/>
          </w:rPr>
        </w:r>
        <w:r w:rsidRPr="006A21A2">
          <w:rPr>
            <w:webHidden/>
          </w:rPr>
          <w:fldChar w:fldCharType="separate"/>
        </w:r>
        <w:r w:rsidRPr="006A21A2">
          <w:rPr>
            <w:webHidden/>
          </w:rPr>
          <w:t>23</w:t>
        </w:r>
        <w:r w:rsidRPr="006A21A2">
          <w:rPr>
            <w:webHidden/>
          </w:rPr>
          <w:fldChar w:fldCharType="end"/>
        </w:r>
      </w:hyperlink>
    </w:p>
    <w:p w14:paraId="35806AB8" w14:textId="1A074CB2" w:rsidR="00CF0119" w:rsidRPr="006A21A2" w:rsidRDefault="00CF0119" w:rsidP="006A21A2">
      <w:pPr>
        <w:pStyle w:val="15"/>
        <w:rPr>
          <w:rFonts w:cstheme="minorBidi"/>
          <w:kern w:val="2"/>
          <w:sz w:val="21"/>
          <w:szCs w:val="22"/>
        </w:rPr>
      </w:pPr>
      <w:hyperlink w:anchor="_Toc224233783" w:history="1">
        <w:r w:rsidRPr="006A21A2">
          <w:rPr>
            <w:rStyle w:val="a5"/>
            <w:rFonts w:hint="eastAsia"/>
          </w:rPr>
          <w:t>九、潜在商机</w:t>
        </w:r>
        <w:r w:rsidRPr="006A21A2">
          <w:rPr>
            <w:webHidden/>
          </w:rPr>
          <w:tab/>
        </w:r>
        <w:r w:rsidRPr="006A21A2">
          <w:rPr>
            <w:webHidden/>
          </w:rPr>
          <w:fldChar w:fldCharType="begin"/>
        </w:r>
        <w:r w:rsidRPr="006A21A2">
          <w:rPr>
            <w:webHidden/>
          </w:rPr>
          <w:instrText xml:space="preserve"> PAGEREF _Toc224233783 \h </w:instrText>
        </w:r>
        <w:r w:rsidRPr="006A21A2">
          <w:rPr>
            <w:webHidden/>
          </w:rPr>
        </w:r>
        <w:r w:rsidRPr="006A21A2">
          <w:rPr>
            <w:webHidden/>
          </w:rPr>
          <w:fldChar w:fldCharType="separate"/>
        </w:r>
        <w:r w:rsidRPr="006A21A2">
          <w:rPr>
            <w:webHidden/>
          </w:rPr>
          <w:t>24</w:t>
        </w:r>
        <w:r w:rsidRPr="006A21A2">
          <w:rPr>
            <w:webHidden/>
          </w:rPr>
          <w:fldChar w:fldCharType="end"/>
        </w:r>
      </w:hyperlink>
    </w:p>
    <w:p w14:paraId="1A8AD489" w14:textId="77777777" w:rsidR="00CF0119" w:rsidRPr="006A21A2" w:rsidRDefault="00CF0119" w:rsidP="006A21A2">
      <w:pPr>
        <w:pStyle w:val="21"/>
        <w:rPr>
          <w:rFonts w:cstheme="minorBidi"/>
          <w:kern w:val="2"/>
          <w:sz w:val="21"/>
          <w:szCs w:val="22"/>
        </w:rPr>
      </w:pPr>
      <w:hyperlink w:anchor="_Toc224233784" w:history="1">
        <w:r w:rsidRPr="006A21A2">
          <w:rPr>
            <w:rStyle w:val="a5"/>
            <w:rFonts w:hint="eastAsia"/>
          </w:rPr>
          <w:t>（一）框架协议重招商机</w:t>
        </w:r>
        <w:r w:rsidRPr="006A21A2">
          <w:rPr>
            <w:webHidden/>
          </w:rPr>
          <w:tab/>
        </w:r>
        <w:r w:rsidRPr="006A21A2">
          <w:rPr>
            <w:webHidden/>
          </w:rPr>
          <w:fldChar w:fldCharType="begin"/>
        </w:r>
        <w:r w:rsidRPr="006A21A2">
          <w:rPr>
            <w:webHidden/>
          </w:rPr>
          <w:instrText xml:space="preserve"> PAGEREF _Toc224233784 \h </w:instrText>
        </w:r>
        <w:r w:rsidRPr="006A21A2">
          <w:rPr>
            <w:webHidden/>
          </w:rPr>
        </w:r>
        <w:r w:rsidRPr="006A21A2">
          <w:rPr>
            <w:webHidden/>
          </w:rPr>
          <w:fldChar w:fldCharType="separate"/>
        </w:r>
        <w:r w:rsidRPr="006A21A2">
          <w:rPr>
            <w:webHidden/>
          </w:rPr>
          <w:t>24</w:t>
        </w:r>
        <w:r w:rsidRPr="006A21A2">
          <w:rPr>
            <w:webHidden/>
          </w:rPr>
          <w:fldChar w:fldCharType="end"/>
        </w:r>
      </w:hyperlink>
    </w:p>
    <w:p w14:paraId="5B084E61" w14:textId="77777777" w:rsidR="00CF0119" w:rsidRPr="006A21A2" w:rsidRDefault="00CF0119" w:rsidP="006A21A2">
      <w:pPr>
        <w:pStyle w:val="21"/>
        <w:rPr>
          <w:rFonts w:cstheme="minorBidi"/>
          <w:kern w:val="2"/>
          <w:sz w:val="21"/>
          <w:szCs w:val="22"/>
        </w:rPr>
      </w:pPr>
      <w:hyperlink w:anchor="_Toc224233785" w:history="1">
        <w:r w:rsidRPr="006A21A2">
          <w:rPr>
            <w:rStyle w:val="a5"/>
            <w:rFonts w:hint="eastAsia"/>
          </w:rPr>
          <w:t>（二）已公示的招标项目</w:t>
        </w:r>
        <w:r w:rsidRPr="006A21A2">
          <w:rPr>
            <w:rStyle w:val="a5"/>
          </w:rPr>
          <w:t>/</w:t>
        </w:r>
        <w:r w:rsidRPr="006A21A2">
          <w:rPr>
            <w:rStyle w:val="a5"/>
            <w:rFonts w:hint="eastAsia"/>
          </w:rPr>
          <w:t>单次采购类项目商机</w:t>
        </w:r>
        <w:r w:rsidRPr="006A21A2">
          <w:rPr>
            <w:webHidden/>
          </w:rPr>
          <w:tab/>
        </w:r>
        <w:r w:rsidRPr="006A21A2">
          <w:rPr>
            <w:webHidden/>
          </w:rPr>
          <w:fldChar w:fldCharType="begin"/>
        </w:r>
        <w:r w:rsidRPr="006A21A2">
          <w:rPr>
            <w:webHidden/>
          </w:rPr>
          <w:instrText xml:space="preserve"> PAGEREF _Toc224233785 \h </w:instrText>
        </w:r>
        <w:r w:rsidRPr="006A21A2">
          <w:rPr>
            <w:webHidden/>
          </w:rPr>
        </w:r>
        <w:r w:rsidRPr="006A21A2">
          <w:rPr>
            <w:webHidden/>
          </w:rPr>
          <w:fldChar w:fldCharType="separate"/>
        </w:r>
        <w:r w:rsidRPr="006A21A2">
          <w:rPr>
            <w:webHidden/>
          </w:rPr>
          <w:t>25</w:t>
        </w:r>
        <w:r w:rsidRPr="006A21A2">
          <w:rPr>
            <w:webHidden/>
          </w:rPr>
          <w:fldChar w:fldCharType="end"/>
        </w:r>
      </w:hyperlink>
    </w:p>
    <w:p w14:paraId="68B3CB6F" w14:textId="77777777" w:rsidR="00CF0119" w:rsidRPr="006A21A2" w:rsidRDefault="00CF0119" w:rsidP="006A21A2">
      <w:pPr>
        <w:pStyle w:val="21"/>
        <w:rPr>
          <w:rFonts w:cstheme="minorBidi"/>
          <w:kern w:val="2"/>
          <w:sz w:val="21"/>
          <w:szCs w:val="22"/>
        </w:rPr>
      </w:pPr>
      <w:hyperlink w:anchor="_Toc224233786" w:history="1">
        <w:r w:rsidRPr="006A21A2">
          <w:rPr>
            <w:rStyle w:val="a5"/>
            <w:rFonts w:hint="eastAsia"/>
          </w:rPr>
          <w:t>（三）基于战略规划推测的</w:t>
        </w:r>
        <w:r w:rsidRPr="006A21A2">
          <w:rPr>
            <w:rStyle w:val="a5"/>
          </w:rPr>
          <w:t>2026</w:t>
        </w:r>
        <w:r w:rsidRPr="006A21A2">
          <w:rPr>
            <w:rStyle w:val="a5"/>
            <w:rFonts w:hint="eastAsia"/>
          </w:rPr>
          <w:t>年潜在商机（重点拓展）</w:t>
        </w:r>
        <w:r w:rsidRPr="006A21A2">
          <w:rPr>
            <w:webHidden/>
          </w:rPr>
          <w:tab/>
        </w:r>
        <w:r w:rsidRPr="006A21A2">
          <w:rPr>
            <w:webHidden/>
          </w:rPr>
          <w:fldChar w:fldCharType="begin"/>
        </w:r>
        <w:r w:rsidRPr="006A21A2">
          <w:rPr>
            <w:webHidden/>
          </w:rPr>
          <w:instrText xml:space="preserve"> PAGEREF _Toc224233786 \h </w:instrText>
        </w:r>
        <w:r w:rsidRPr="006A21A2">
          <w:rPr>
            <w:webHidden/>
          </w:rPr>
        </w:r>
        <w:r w:rsidRPr="006A21A2">
          <w:rPr>
            <w:webHidden/>
          </w:rPr>
          <w:fldChar w:fldCharType="separate"/>
        </w:r>
        <w:r w:rsidRPr="006A21A2">
          <w:rPr>
            <w:webHidden/>
          </w:rPr>
          <w:t>26</w:t>
        </w:r>
        <w:r w:rsidRPr="006A21A2">
          <w:rPr>
            <w:webHidden/>
          </w:rPr>
          <w:fldChar w:fldCharType="end"/>
        </w:r>
      </w:hyperlink>
    </w:p>
    <w:p w14:paraId="54904640" w14:textId="77777777" w:rsidR="00CF0119" w:rsidRPr="006A21A2" w:rsidRDefault="00CF0119" w:rsidP="006A21A2">
      <w:pPr>
        <w:pStyle w:val="21"/>
        <w:rPr>
          <w:rFonts w:cstheme="minorBidi"/>
          <w:kern w:val="2"/>
          <w:sz w:val="21"/>
          <w:szCs w:val="22"/>
        </w:rPr>
      </w:pPr>
      <w:hyperlink w:anchor="_Toc224233787" w:history="1">
        <w:r w:rsidRPr="006A21A2">
          <w:rPr>
            <w:rStyle w:val="a5"/>
            <w:rFonts w:hint="eastAsia"/>
          </w:rPr>
          <w:t>（四）基于采购历史规律的潜在商机推测</w:t>
        </w:r>
        <w:r w:rsidRPr="006A21A2">
          <w:rPr>
            <w:webHidden/>
          </w:rPr>
          <w:tab/>
        </w:r>
        <w:r w:rsidRPr="006A21A2">
          <w:rPr>
            <w:webHidden/>
          </w:rPr>
          <w:fldChar w:fldCharType="begin"/>
        </w:r>
        <w:r w:rsidRPr="006A21A2">
          <w:rPr>
            <w:webHidden/>
          </w:rPr>
          <w:instrText xml:space="preserve"> PAGEREF _Toc224233787 \h </w:instrText>
        </w:r>
        <w:r w:rsidRPr="006A21A2">
          <w:rPr>
            <w:webHidden/>
          </w:rPr>
        </w:r>
        <w:r w:rsidRPr="006A21A2">
          <w:rPr>
            <w:webHidden/>
          </w:rPr>
          <w:fldChar w:fldCharType="separate"/>
        </w:r>
        <w:r w:rsidRPr="006A21A2">
          <w:rPr>
            <w:webHidden/>
          </w:rPr>
          <w:t>30</w:t>
        </w:r>
        <w:r w:rsidRPr="006A21A2">
          <w:rPr>
            <w:webHidden/>
          </w:rPr>
          <w:fldChar w:fldCharType="end"/>
        </w:r>
      </w:hyperlink>
    </w:p>
    <w:p w14:paraId="3DE3F8CA" w14:textId="77777777" w:rsidR="00CF0119" w:rsidRPr="006A21A2" w:rsidRDefault="00CF0119" w:rsidP="006A21A2">
      <w:pPr>
        <w:pStyle w:val="21"/>
        <w:rPr>
          <w:rFonts w:cstheme="minorBidi"/>
          <w:kern w:val="2"/>
          <w:sz w:val="21"/>
          <w:szCs w:val="22"/>
        </w:rPr>
      </w:pPr>
      <w:hyperlink w:anchor="_Toc224233788" w:history="1">
        <w:r w:rsidRPr="006A21A2">
          <w:rPr>
            <w:rStyle w:val="a5"/>
            <w:rFonts w:hint="eastAsia"/>
          </w:rPr>
          <w:t>（五）易诚销售人员已识别线索和商机项目</w:t>
        </w:r>
        <w:r w:rsidRPr="006A21A2">
          <w:rPr>
            <w:webHidden/>
          </w:rPr>
          <w:tab/>
        </w:r>
        <w:r w:rsidRPr="006A21A2">
          <w:rPr>
            <w:webHidden/>
          </w:rPr>
          <w:fldChar w:fldCharType="begin"/>
        </w:r>
        <w:r w:rsidRPr="006A21A2">
          <w:rPr>
            <w:webHidden/>
          </w:rPr>
          <w:instrText xml:space="preserve"> PAGEREF _Toc224233788 \h </w:instrText>
        </w:r>
        <w:r w:rsidRPr="006A21A2">
          <w:rPr>
            <w:webHidden/>
          </w:rPr>
        </w:r>
        <w:r w:rsidRPr="006A21A2">
          <w:rPr>
            <w:webHidden/>
          </w:rPr>
          <w:fldChar w:fldCharType="separate"/>
        </w:r>
        <w:r w:rsidRPr="006A21A2">
          <w:rPr>
            <w:webHidden/>
          </w:rPr>
          <w:t>30</w:t>
        </w:r>
        <w:r w:rsidRPr="006A21A2">
          <w:rPr>
            <w:webHidden/>
          </w:rPr>
          <w:fldChar w:fldCharType="end"/>
        </w:r>
      </w:hyperlink>
    </w:p>
    <w:p w14:paraId="6DCC3AAB" w14:textId="77777777" w:rsidR="00CF0119" w:rsidRPr="006A21A2" w:rsidRDefault="00CF0119" w:rsidP="006A21A2">
      <w:pPr>
        <w:pStyle w:val="21"/>
        <w:rPr>
          <w:rFonts w:cstheme="minorBidi"/>
          <w:kern w:val="2"/>
          <w:sz w:val="21"/>
          <w:szCs w:val="22"/>
        </w:rPr>
      </w:pPr>
      <w:hyperlink w:anchor="_Toc224233789" w:history="1">
        <w:r w:rsidRPr="006A21A2">
          <w:rPr>
            <w:rStyle w:val="a5"/>
            <w:rFonts w:hint="eastAsia"/>
          </w:rPr>
          <w:t>（六）针对商机的措施建议</w:t>
        </w:r>
        <w:r w:rsidRPr="006A21A2">
          <w:rPr>
            <w:webHidden/>
          </w:rPr>
          <w:tab/>
        </w:r>
        <w:r w:rsidRPr="006A21A2">
          <w:rPr>
            <w:webHidden/>
          </w:rPr>
          <w:fldChar w:fldCharType="begin"/>
        </w:r>
        <w:r w:rsidRPr="006A21A2">
          <w:rPr>
            <w:webHidden/>
          </w:rPr>
          <w:instrText xml:space="preserve"> PAGEREF _Toc224233789 \h </w:instrText>
        </w:r>
        <w:r w:rsidRPr="006A21A2">
          <w:rPr>
            <w:webHidden/>
          </w:rPr>
        </w:r>
        <w:r w:rsidRPr="006A21A2">
          <w:rPr>
            <w:webHidden/>
          </w:rPr>
          <w:fldChar w:fldCharType="separate"/>
        </w:r>
        <w:r w:rsidRPr="006A21A2">
          <w:rPr>
            <w:webHidden/>
          </w:rPr>
          <w:t>32</w:t>
        </w:r>
        <w:r w:rsidRPr="006A21A2">
          <w:rPr>
            <w:webHidden/>
          </w:rPr>
          <w:fldChar w:fldCharType="end"/>
        </w:r>
      </w:hyperlink>
    </w:p>
    <w:p w14:paraId="4EF3916E" w14:textId="77777777" w:rsidR="00CF0119" w:rsidRPr="006A21A2" w:rsidRDefault="00CF0119" w:rsidP="006A21A2">
      <w:pPr>
        <w:pStyle w:val="15"/>
        <w:rPr>
          <w:rFonts w:cstheme="minorBidi"/>
          <w:kern w:val="2"/>
          <w:sz w:val="21"/>
          <w:szCs w:val="22"/>
        </w:rPr>
      </w:pPr>
      <w:hyperlink w:anchor="_Toc224233790" w:history="1">
        <w:r w:rsidRPr="006A21A2">
          <w:rPr>
            <w:rStyle w:val="a5"/>
            <w:rFonts w:hint="eastAsia"/>
          </w:rPr>
          <w:t>十、面向客户不同对象的话题和话术建议</w:t>
        </w:r>
        <w:r w:rsidRPr="006A21A2">
          <w:rPr>
            <w:webHidden/>
          </w:rPr>
          <w:tab/>
        </w:r>
        <w:r w:rsidRPr="006A21A2">
          <w:rPr>
            <w:webHidden/>
          </w:rPr>
          <w:fldChar w:fldCharType="begin"/>
        </w:r>
        <w:r w:rsidRPr="006A21A2">
          <w:rPr>
            <w:webHidden/>
          </w:rPr>
          <w:instrText xml:space="preserve"> PAGEREF _Toc224233790 \h </w:instrText>
        </w:r>
        <w:r w:rsidRPr="006A21A2">
          <w:rPr>
            <w:webHidden/>
          </w:rPr>
        </w:r>
        <w:r w:rsidRPr="006A21A2">
          <w:rPr>
            <w:webHidden/>
          </w:rPr>
          <w:fldChar w:fldCharType="separate"/>
        </w:r>
        <w:r w:rsidRPr="006A21A2">
          <w:rPr>
            <w:webHidden/>
          </w:rPr>
          <w:t>32</w:t>
        </w:r>
        <w:r w:rsidRPr="006A21A2">
          <w:rPr>
            <w:webHidden/>
          </w:rPr>
          <w:fldChar w:fldCharType="end"/>
        </w:r>
      </w:hyperlink>
    </w:p>
    <w:p w14:paraId="711F0498" w14:textId="77777777" w:rsidR="00CF0119" w:rsidRPr="006A21A2" w:rsidRDefault="00CF0119" w:rsidP="006A21A2">
      <w:pPr>
        <w:pStyle w:val="21"/>
        <w:rPr>
          <w:rFonts w:cstheme="minorBidi"/>
          <w:kern w:val="2"/>
          <w:sz w:val="21"/>
          <w:szCs w:val="22"/>
        </w:rPr>
      </w:pPr>
      <w:hyperlink w:anchor="_Toc224233791" w:history="1">
        <w:r w:rsidRPr="006A21A2">
          <w:rPr>
            <w:rStyle w:val="a5"/>
            <w:rFonts w:hint="eastAsia"/>
          </w:rPr>
          <w:t>（一）话题与话术建议</w:t>
        </w:r>
        <w:r w:rsidRPr="006A21A2">
          <w:rPr>
            <w:webHidden/>
          </w:rPr>
          <w:tab/>
        </w:r>
        <w:r w:rsidRPr="006A21A2">
          <w:rPr>
            <w:webHidden/>
          </w:rPr>
          <w:fldChar w:fldCharType="begin"/>
        </w:r>
        <w:r w:rsidRPr="006A21A2">
          <w:rPr>
            <w:webHidden/>
          </w:rPr>
          <w:instrText xml:space="preserve"> PAGEREF _Toc224233791 \h </w:instrText>
        </w:r>
        <w:r w:rsidRPr="006A21A2">
          <w:rPr>
            <w:webHidden/>
          </w:rPr>
        </w:r>
        <w:r w:rsidRPr="006A21A2">
          <w:rPr>
            <w:webHidden/>
          </w:rPr>
          <w:fldChar w:fldCharType="separate"/>
        </w:r>
        <w:r w:rsidRPr="006A21A2">
          <w:rPr>
            <w:webHidden/>
          </w:rPr>
          <w:t>32</w:t>
        </w:r>
        <w:r w:rsidRPr="006A21A2">
          <w:rPr>
            <w:webHidden/>
          </w:rPr>
          <w:fldChar w:fldCharType="end"/>
        </w:r>
      </w:hyperlink>
    </w:p>
    <w:p w14:paraId="4E00410A" w14:textId="77777777" w:rsidR="00CF0119" w:rsidRPr="006A21A2" w:rsidRDefault="00CF0119" w:rsidP="006A21A2">
      <w:pPr>
        <w:pStyle w:val="21"/>
        <w:rPr>
          <w:rFonts w:cstheme="minorBidi"/>
          <w:kern w:val="2"/>
          <w:sz w:val="21"/>
          <w:szCs w:val="22"/>
        </w:rPr>
      </w:pPr>
      <w:hyperlink w:anchor="_Toc224233792" w:history="1">
        <w:r w:rsidRPr="006A21A2">
          <w:rPr>
            <w:rStyle w:val="a5"/>
            <w:rFonts w:hint="eastAsia"/>
          </w:rPr>
          <w:t>（二）通用话术技巧与禁忌通用技巧</w:t>
        </w:r>
        <w:r w:rsidRPr="006A21A2">
          <w:rPr>
            <w:webHidden/>
          </w:rPr>
          <w:tab/>
        </w:r>
        <w:r w:rsidRPr="006A21A2">
          <w:rPr>
            <w:webHidden/>
          </w:rPr>
          <w:fldChar w:fldCharType="begin"/>
        </w:r>
        <w:r w:rsidRPr="006A21A2">
          <w:rPr>
            <w:webHidden/>
          </w:rPr>
          <w:instrText xml:space="preserve"> PAGEREF _Toc224233792 \h </w:instrText>
        </w:r>
        <w:r w:rsidRPr="006A21A2">
          <w:rPr>
            <w:webHidden/>
          </w:rPr>
        </w:r>
        <w:r w:rsidRPr="006A21A2">
          <w:rPr>
            <w:webHidden/>
          </w:rPr>
          <w:fldChar w:fldCharType="separate"/>
        </w:r>
        <w:r w:rsidRPr="006A21A2">
          <w:rPr>
            <w:webHidden/>
          </w:rPr>
          <w:t>34</w:t>
        </w:r>
        <w:r w:rsidRPr="006A21A2">
          <w:rPr>
            <w:webHidden/>
          </w:rPr>
          <w:fldChar w:fldCharType="end"/>
        </w:r>
      </w:hyperlink>
    </w:p>
    <w:p w14:paraId="7ACC065A" w14:textId="25160283" w:rsidR="00CF0119" w:rsidRPr="006A21A2" w:rsidRDefault="00CF0119" w:rsidP="006A21A2">
      <w:pPr>
        <w:pStyle w:val="15"/>
        <w:rPr>
          <w:rFonts w:cstheme="minorBidi"/>
          <w:kern w:val="2"/>
          <w:sz w:val="21"/>
          <w:szCs w:val="22"/>
        </w:rPr>
      </w:pPr>
      <w:hyperlink w:anchor="_Toc224233793" w:history="1">
        <w:r w:rsidRPr="006A21A2">
          <w:rPr>
            <w:rStyle w:val="a5"/>
            <w:rFonts w:hint="eastAsia"/>
          </w:rPr>
          <w:t>十一、风险信息</w:t>
        </w:r>
        <w:r w:rsidRPr="006A21A2">
          <w:rPr>
            <w:webHidden/>
          </w:rPr>
          <w:tab/>
        </w:r>
        <w:r w:rsidRPr="006A21A2">
          <w:rPr>
            <w:webHidden/>
          </w:rPr>
          <w:fldChar w:fldCharType="begin"/>
        </w:r>
        <w:r w:rsidRPr="006A21A2">
          <w:rPr>
            <w:webHidden/>
          </w:rPr>
          <w:instrText xml:space="preserve"> PAGEREF _Toc224233793 \h </w:instrText>
        </w:r>
        <w:r w:rsidRPr="006A21A2">
          <w:rPr>
            <w:webHidden/>
          </w:rPr>
        </w:r>
        <w:r w:rsidRPr="006A21A2">
          <w:rPr>
            <w:webHidden/>
          </w:rPr>
          <w:fldChar w:fldCharType="separate"/>
        </w:r>
        <w:r w:rsidRPr="006A21A2">
          <w:rPr>
            <w:webHidden/>
          </w:rPr>
          <w:t>34</w:t>
        </w:r>
        <w:r w:rsidRPr="006A21A2">
          <w:rPr>
            <w:webHidden/>
          </w:rPr>
          <w:fldChar w:fldCharType="end"/>
        </w:r>
      </w:hyperlink>
    </w:p>
    <w:p w14:paraId="001CB637" w14:textId="77777777" w:rsidR="00CF0119" w:rsidRPr="006A21A2" w:rsidRDefault="00CF0119" w:rsidP="006A21A2">
      <w:pPr>
        <w:pStyle w:val="15"/>
        <w:rPr>
          <w:rFonts w:cstheme="minorBidi"/>
          <w:kern w:val="2"/>
          <w:sz w:val="21"/>
          <w:szCs w:val="22"/>
        </w:rPr>
      </w:pPr>
      <w:hyperlink w:anchor="_Toc224233794" w:history="1">
        <w:r w:rsidRPr="006A21A2">
          <w:rPr>
            <w:rStyle w:val="a5"/>
            <w:rFonts w:hint="eastAsia"/>
          </w:rPr>
          <w:t>十二、数据来源说明</w:t>
        </w:r>
        <w:r w:rsidRPr="006A21A2">
          <w:rPr>
            <w:webHidden/>
          </w:rPr>
          <w:tab/>
        </w:r>
        <w:r w:rsidRPr="006A21A2">
          <w:rPr>
            <w:webHidden/>
          </w:rPr>
          <w:fldChar w:fldCharType="begin"/>
        </w:r>
        <w:r w:rsidRPr="006A21A2">
          <w:rPr>
            <w:webHidden/>
          </w:rPr>
          <w:instrText xml:space="preserve"> PAGEREF _Toc224233794 \h </w:instrText>
        </w:r>
        <w:r w:rsidRPr="006A21A2">
          <w:rPr>
            <w:webHidden/>
          </w:rPr>
        </w:r>
        <w:r w:rsidRPr="006A21A2">
          <w:rPr>
            <w:webHidden/>
          </w:rPr>
          <w:fldChar w:fldCharType="separate"/>
        </w:r>
        <w:r w:rsidRPr="006A21A2">
          <w:rPr>
            <w:webHidden/>
          </w:rPr>
          <w:t>35</w:t>
        </w:r>
        <w:r w:rsidRPr="006A21A2">
          <w:rPr>
            <w:webHidden/>
          </w:rPr>
          <w:fldChar w:fldCharType="end"/>
        </w:r>
      </w:hyperlink>
    </w:p>
    <w:p w14:paraId="688717D9" w14:textId="77777777" w:rsidR="00CF0119" w:rsidRPr="006A21A2" w:rsidRDefault="00CF0119" w:rsidP="006A21A2">
      <w:pPr>
        <w:pStyle w:val="21"/>
        <w:rPr>
          <w:rFonts w:cstheme="minorBidi"/>
          <w:kern w:val="2"/>
          <w:sz w:val="21"/>
          <w:szCs w:val="22"/>
        </w:rPr>
      </w:pPr>
      <w:hyperlink w:anchor="_Toc224233795" w:history="1">
        <w:r w:rsidRPr="006A21A2">
          <w:rPr>
            <w:rStyle w:val="a5"/>
            <w:rFonts w:hint="eastAsia"/>
          </w:rPr>
          <w:t>引用的著作</w:t>
        </w:r>
        <w:r w:rsidRPr="006A21A2">
          <w:rPr>
            <w:webHidden/>
          </w:rPr>
          <w:tab/>
        </w:r>
        <w:r w:rsidRPr="006A21A2">
          <w:rPr>
            <w:webHidden/>
          </w:rPr>
          <w:fldChar w:fldCharType="begin"/>
        </w:r>
        <w:r w:rsidRPr="006A21A2">
          <w:rPr>
            <w:webHidden/>
          </w:rPr>
          <w:instrText xml:space="preserve"> PAGEREF _Toc224233795 \h </w:instrText>
        </w:r>
        <w:r w:rsidRPr="006A21A2">
          <w:rPr>
            <w:webHidden/>
          </w:rPr>
        </w:r>
        <w:r w:rsidRPr="006A21A2">
          <w:rPr>
            <w:webHidden/>
          </w:rPr>
          <w:fldChar w:fldCharType="separate"/>
        </w:r>
        <w:r w:rsidRPr="006A21A2">
          <w:rPr>
            <w:webHidden/>
          </w:rPr>
          <w:t>36</w:t>
        </w:r>
        <w:r w:rsidRPr="006A21A2">
          <w:rPr>
            <w:webHidden/>
          </w:rPr>
          <w:fldChar w:fldCharType="end"/>
        </w:r>
      </w:hyperlink>
    </w:p>
    <w:p w14:paraId="68EF1881" w14:textId="77777777" w:rsidR="006A21A2" w:rsidRDefault="00CF0119" w:rsidP="006A21A2">
      <w:pPr>
        <w:rPr>
          <w:rFonts w:asciiTheme="minorHAnsi" w:hAnsiTheme="minorHAnsi" w:cs="Google Sans"/>
          <w:bCs/>
          <w:caps/>
          <w:color w:val="1F1F1F"/>
          <w:sz w:val="20"/>
          <w:szCs w:val="20"/>
        </w:rPr>
      </w:pPr>
      <w:r w:rsidRPr="006A21A2">
        <w:rPr>
          <w:rFonts w:asciiTheme="minorHAnsi" w:hAnsiTheme="minorHAnsi" w:cs="Google Sans"/>
          <w:bCs/>
          <w:caps/>
          <w:color w:val="1F1F1F"/>
          <w:sz w:val="20"/>
          <w:szCs w:val="20"/>
        </w:rPr>
        <w:fldChar w:fldCharType="end"/>
      </w:r>
      <w:bookmarkStart w:id="4" w:name="_Toc224037106"/>
      <w:bookmarkStart w:id="5" w:name="_Toc224233722"/>
    </w:p>
    <w:p w14:paraId="0E4F0B5B" w14:textId="77777777" w:rsidR="006A21A2" w:rsidRDefault="006A21A2">
      <w:pPr>
        <w:rPr>
          <w:rFonts w:asciiTheme="minorHAnsi" w:hAnsiTheme="minorHAnsi" w:cs="Google Sans"/>
          <w:bCs/>
          <w:caps/>
          <w:color w:val="1F1F1F"/>
          <w:sz w:val="20"/>
          <w:szCs w:val="20"/>
        </w:rPr>
      </w:pPr>
      <w:r>
        <w:rPr>
          <w:rFonts w:asciiTheme="minorHAnsi" w:hAnsiTheme="minorHAnsi" w:cs="Google Sans"/>
          <w:bCs/>
          <w:caps/>
          <w:color w:val="1F1F1F"/>
          <w:sz w:val="20"/>
          <w:szCs w:val="20"/>
        </w:rPr>
        <w:br w:type="page"/>
      </w:r>
    </w:p>
    <w:p w14:paraId="302A926B" w14:textId="378BEEA5" w:rsidR="00ED5DFA" w:rsidRPr="006A21A2" w:rsidRDefault="00A3112C" w:rsidP="006A21A2">
      <w:pPr>
        <w:rPr>
          <w:rFonts w:ascii="微软雅黑 Light" w:eastAsia="微软雅黑 Light" w:hAnsi="微软雅黑 Light" w:cs="Google Sans"/>
          <w:b/>
          <w:bCs/>
          <w:color w:val="1F1F1F"/>
          <w:sz w:val="36"/>
          <w:szCs w:val="36"/>
        </w:rPr>
      </w:pPr>
      <w:r w:rsidRPr="00933962">
        <w:rPr>
          <w:rFonts w:ascii="微软雅黑 Light" w:eastAsia="微软雅黑 Light" w:hAnsi="微软雅黑 Light" w:cs="Google Sans"/>
          <w:color w:val="1F1F1F"/>
          <w:sz w:val="32"/>
          <w:szCs w:val="32"/>
        </w:rPr>
        <w:lastRenderedPageBreak/>
        <w:t>一、洞察发现与建议总结</w:t>
      </w:r>
      <w:bookmarkEnd w:id="4"/>
      <w:bookmarkEnd w:id="5"/>
    </w:p>
    <w:p w14:paraId="6C3FDF12" w14:textId="5BE1E399"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机构基本面与战略导向</w:t>
      </w:r>
      <w:r w:rsidRPr="00A3112C">
        <w:rPr>
          <w:rFonts w:ascii="微软雅黑 Light" w:eastAsia="微软雅黑 Light" w:hAnsi="微软雅黑 Light" w:cs="Google Sans"/>
          <w:color w:val="1F1F1F"/>
        </w:rPr>
        <w:t xml:space="preserve"> 东莞银行股份有限公司（以下简称“东莞银行”）作为粤港澳大湾区具有代表性的城市商业银行，正处于深化业务转型与冲刺资本市场的关键十字路口。受全球经济放缓、存贷款利率下行趋势及政策让利实体经济等多重因素叠加影响，该行在2024年迎来了近五年来的首次营收与净利润“双降</w:t>
      </w:r>
      <w:r w:rsidR="006238E7">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。2024年全年，东莞银行实现营业收入101.97亿元，同比下降3.69%；实现净利润37.33亿元，同比下降</w:t>
      </w:r>
      <w:r w:rsidR="006238E7">
        <w:rPr>
          <w:rFonts w:ascii="微软雅黑 Light" w:eastAsia="微软雅黑 Light" w:hAnsi="微软雅黑 Light" w:cs="Google Sans"/>
          <w:color w:val="1F1F1F"/>
        </w:rPr>
        <w:t>8.20%</w:t>
      </w:r>
      <w:r w:rsidRPr="00A3112C">
        <w:rPr>
          <w:rFonts w:ascii="微软雅黑 Light" w:eastAsia="微软雅黑 Light" w:hAnsi="微软雅黑 Light" w:cs="Google Sans"/>
          <w:color w:val="1F1F1F"/>
        </w:rPr>
        <w:t>。进入2025年，经营承压态势延续，前三季度实现营业收入69.18亿元（同比下降9.39%），净利润25.44亿元（同比下降20.66%）。尽管面临盈利收缩的阵痛，其资产规模仍保持稳健扩张，2024年末总资产达6727.30亿元，增幅</w:t>
      </w:r>
      <w:r w:rsidR="006238E7">
        <w:rPr>
          <w:rFonts w:ascii="微软雅黑 Light" w:eastAsia="微软雅黑 Light" w:hAnsi="微软雅黑 Light" w:cs="Google Sans"/>
          <w:color w:val="1F1F1F"/>
        </w:rPr>
        <w:t>6.97%</w:t>
      </w:r>
      <w:r w:rsidRPr="00A3112C">
        <w:rPr>
          <w:rFonts w:ascii="微软雅黑 Light" w:eastAsia="微软雅黑 Light" w:hAnsi="微软雅黑 Light" w:cs="Google Sans"/>
          <w:color w:val="1F1F1F"/>
        </w:rPr>
        <w:t>。</w:t>
      </w:r>
    </w:p>
    <w:p w14:paraId="695DAB53" w14:textId="7F80570B"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在战略层面上，东莞银行坚定围绕国家及地方政策导向，深耕东莞及大湾区本土市场，大力布局“五篇大文章”（科技金融、绿色金融</w:t>
      </w:r>
      <w:r w:rsidR="006238E7">
        <w:rPr>
          <w:rFonts w:ascii="微软雅黑 Light" w:eastAsia="微软雅黑 Light" w:hAnsi="微软雅黑 Light" w:cs="Google Sans"/>
          <w:color w:val="1F1F1F"/>
        </w:rPr>
        <w:t>、普惠金融、养老金融、数字金融</w:t>
      </w:r>
      <w:r w:rsidR="006238E7">
        <w:rPr>
          <w:rFonts w:ascii="微软雅黑 Light" w:eastAsia="微软雅黑 Light" w:hAnsi="微软雅黑 Light" w:cs="Google Sans" w:hint="eastAsia"/>
          <w:color w:val="1F1F1F"/>
        </w:rPr>
        <w:t>）</w:t>
      </w:r>
      <w:r w:rsidRPr="00A3112C">
        <w:rPr>
          <w:rFonts w:ascii="微软雅黑 Light" w:eastAsia="微软雅黑 Light" w:hAnsi="微软雅黑 Light" w:cs="Google Sans"/>
          <w:color w:val="1F1F1F"/>
        </w:rPr>
        <w:t xml:space="preserve">。高层管理团队在近两年完成了平稳交接，程劲松先生出任董事长，内部成长起来的“老兵”谢勇维先生正式接任行长 </w:t>
      </w:r>
      <w:r w:rsidRPr="00A3112C">
        <w:rPr>
          <w:rFonts w:ascii="微软雅黑 Light" w:eastAsia="微软雅黑 Light" w:hAnsi="微软雅黑 Light" w:cs="Google Sans"/>
          <w:color w:val="444746"/>
          <w:sz w:val="24"/>
          <w:szCs w:val="24"/>
          <w:vertAlign w:val="superscript"/>
        </w:rPr>
        <w:t>6</w:t>
      </w:r>
      <w:r w:rsidRPr="00A3112C">
        <w:rPr>
          <w:rFonts w:ascii="微软雅黑 Light" w:eastAsia="微软雅黑 Light" w:hAnsi="微软雅黑 Light" w:cs="Google Sans"/>
          <w:color w:val="1F1F1F"/>
        </w:rPr>
        <w:t>，这一“将帅”组合的落地，为东莞银行在复杂经济周期下的战略定力提供了坚实保障。面对核心一级资本充足率逼近监管红线（2025年三季度末降至9.13%）及IPO进程因财务资料过期屡次“中止”与“恢复”的拉锯战，全行当前的战略重心已从单纯的规模扩张，全面转向“降本增效、轻资本运营与业务结构深度调整”。</w:t>
      </w:r>
    </w:p>
    <w:p w14:paraId="49827DAC" w14:textId="59A76846"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数字化转型与科技布局</w:t>
      </w:r>
      <w:r w:rsidRPr="00A3112C">
        <w:rPr>
          <w:rFonts w:ascii="微软雅黑 Light" w:eastAsia="微软雅黑 Light" w:hAnsi="微软雅黑 Light" w:cs="Google Sans"/>
          <w:color w:val="1F1F1F"/>
        </w:rPr>
        <w:t xml:space="preserve"> 为应对净息差大幅收窄（2024年降至1.26% ）的严峻挑战，数字化转型成为东莞银行破局的核心抓手。结合东莞市“数字经济名城”与“国家制造业数字化转型示范城市”的发展规划，东莞银行的科技布局呈现出强烈的“产业赋能”与“降本提效”双重特征。一方面，大力推进线上化服务与智慧场景建设，如推出“惠民就医”智慧医疗项目以及推进数字人民币的场景落地；另一方面，积极拥抱前沿AI技术以驱动内部效能革命。2025年6月，东莞银行正式落地“大模型建设软件及实施采购项目”（信雅达中标），标志着其人工智能应用从基础探索迈入实质性场景落地阶段。然而，与头部城商行相比，其在科技研发绝对投入、数据底座完备性及全链路敏捷交付能力上仍有较大提升空间。</w:t>
      </w:r>
    </w:p>
    <w:p w14:paraId="2E1C0641" w14:textId="0445B814"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供应商生态与易诚互动竞争态势</w:t>
      </w:r>
      <w:r w:rsidRPr="00A3112C">
        <w:rPr>
          <w:rFonts w:ascii="微软雅黑 Light" w:eastAsia="微软雅黑 Light" w:hAnsi="微软雅黑 Light" w:cs="Google Sans"/>
          <w:color w:val="1F1F1F"/>
        </w:rPr>
        <w:t xml:space="preserve"> 在成本管控趋严的背景下，东莞银行对科技供应商的选择更加强调“性价比、业务落地能力与信创合规”。目前，其供应商生态主要由信雅达等综合性金融科技大厂、底层基础设施提供商（如参与数据中心维保的联通及相关代理商）以及部分深耕区域的本土服务商构成。 对于易诚互动而言，东莞银行当前的痛点（零售业务承压、对公信贷激增带来的企业级平台系统需求、极度渴望降本增效）恰好提供了差异化切入的战略契机。易诚互动若能凭借在渠道系统（如企业网银、手机银行）、财资管理平台以及大模型前端场景融合方面的丰富经验，向行方输出“业务咨询+技术实施+成本优化”的综合方案，将有望打破现有</w:t>
      </w:r>
      <w:r w:rsidRPr="00A3112C">
        <w:rPr>
          <w:rFonts w:ascii="微软雅黑 Light" w:eastAsia="微软雅黑 Light" w:hAnsi="微软雅黑 Light" w:cs="Google Sans"/>
          <w:color w:val="1F1F1F"/>
        </w:rPr>
        <w:lastRenderedPageBreak/>
        <w:t>供应商的存量壁垒。尤其是针对其亟待升级的对公数字化渠道和移动展业工具，易诚具备明显的专业先发优势。</w:t>
      </w:r>
    </w:p>
    <w:p w14:paraId="0428AC21" w14:textId="77777777" w:rsidR="00ED5DFA" w:rsidRPr="00A3112C" w:rsidRDefault="00A3112C">
      <w:pPr>
        <w:pBdr>
          <w:top w:val="nil"/>
          <w:left w:val="nil"/>
          <w:bottom w:val="nil"/>
          <w:right w:val="nil"/>
          <w:between w:val="nil"/>
        </w:pBdr>
        <w:spacing w:after="120" w:line="275" w:lineRule="auto"/>
        <w:rPr>
          <w:rFonts w:ascii="微软雅黑 Light" w:eastAsia="微软雅黑 Light" w:hAnsi="微软雅黑 Light" w:cs="Google Sans"/>
          <w:b/>
          <w:bCs/>
          <w:color w:val="1F1F1F"/>
        </w:rPr>
      </w:pPr>
      <w:r w:rsidRPr="00A3112C">
        <w:rPr>
          <w:rFonts w:ascii="微软雅黑 Light" w:eastAsia="微软雅黑 Light" w:hAnsi="微软雅黑 Light" w:cs="Google Sans"/>
          <w:b/>
          <w:bCs/>
          <w:color w:val="1F1F1F"/>
        </w:rPr>
        <w:t>核心商机与突围建议</w:t>
      </w:r>
    </w:p>
    <w:p w14:paraId="27603087" w14:textId="77777777" w:rsidR="00ED5DFA" w:rsidRPr="00A3112C" w:rsidRDefault="00A3112C">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结合东莞银行2025-2026年“降本增效”与“发力对公”的经营主轴，建议易诚互动重点锚定以下商机：</w:t>
      </w:r>
    </w:p>
    <w:p w14:paraId="303269E9" w14:textId="2C73C0F1" w:rsidR="00ED5DFA" w:rsidRPr="00A3112C" w:rsidRDefault="00A3112C">
      <w:pPr>
        <w:numPr>
          <w:ilvl w:val="0"/>
          <w:numId w:val="1"/>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P0级：对公/企业网银数字化与智能化升级。</w:t>
      </w:r>
      <w:r w:rsidRPr="00A3112C">
        <w:rPr>
          <w:rFonts w:ascii="微软雅黑 Light" w:eastAsia="微软雅黑 Light" w:hAnsi="微软雅黑 Light" w:cs="Google Sans"/>
          <w:color w:val="1F1F1F"/>
        </w:rPr>
        <w:t xml:space="preserve"> 东莞银行2024年对公贷款占比大幅攀升至</w:t>
      </w:r>
      <w:r w:rsidR="00B5717E">
        <w:rPr>
          <w:rFonts w:ascii="微软雅黑 Light" w:eastAsia="微软雅黑 Light" w:hAnsi="微软雅黑 Light" w:cs="Google Sans"/>
          <w:color w:val="1F1F1F"/>
        </w:rPr>
        <w:t>62.59%</w:t>
      </w:r>
      <w:r w:rsidRPr="00A3112C">
        <w:rPr>
          <w:rFonts w:ascii="微软雅黑 Light" w:eastAsia="微软雅黑 Light" w:hAnsi="微软雅黑 Light" w:cs="Google Sans"/>
          <w:color w:val="1F1F1F"/>
        </w:rPr>
        <w:t>，企业端数字渠道的承载力与智能化水平急需跃升。提供融合AI大模型的企业网银及司库管理轻量级方案，契合其业务转型刚需。</w:t>
      </w:r>
    </w:p>
    <w:p w14:paraId="1915D255" w14:textId="58ECCEA2" w:rsidR="00ED5DFA" w:rsidRPr="00A3112C" w:rsidRDefault="00A3112C">
      <w:pPr>
        <w:numPr>
          <w:ilvl w:val="0"/>
          <w:numId w:val="1"/>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P1级：大模型前端场景化应用扩容（AI智能客服与智能投顾）。</w:t>
      </w:r>
      <w:r w:rsidRPr="00A3112C">
        <w:rPr>
          <w:rFonts w:ascii="微软雅黑 Light" w:eastAsia="微软雅黑 Light" w:hAnsi="微软雅黑 Light" w:cs="Google Sans"/>
          <w:color w:val="1F1F1F"/>
        </w:rPr>
        <w:t xml:space="preserve"> 借势行方大模型软件底座的落成，易诚可切入大模型在手机银行、远程银行的C端/B端应用层开发，特别是财富管理与客服提效场景。</w:t>
      </w:r>
    </w:p>
    <w:p w14:paraId="7532D3AD" w14:textId="77777777" w:rsidR="00ED5DFA" w:rsidRPr="00A3112C" w:rsidRDefault="00A3112C">
      <w:pPr>
        <w:numPr>
          <w:ilvl w:val="0"/>
          <w:numId w:val="1"/>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P1级：人力外包服务框架的高性价比替代与敏捷交付。</w:t>
      </w:r>
      <w:r w:rsidRPr="00A3112C">
        <w:rPr>
          <w:rFonts w:ascii="微软雅黑 Light" w:eastAsia="微软雅黑 Light" w:hAnsi="微软雅黑 Light" w:cs="Google Sans"/>
          <w:color w:val="1F1F1F"/>
        </w:rPr>
        <w:t xml:space="preserve"> 在行方预算收紧期，以“AI辅助开发提效+灵活用工”模式，切入其软件开发与测试外包框架，提供更具投资回报率的技术支撑。</w:t>
      </w:r>
    </w:p>
    <w:p w14:paraId="39EF9B05" w14:textId="77777777" w:rsidR="00ED5DFA" w:rsidRPr="00A3112C" w:rsidRDefault="00A3112C">
      <w:pPr>
        <w:pBdr>
          <w:top w:val="nil"/>
          <w:left w:val="nil"/>
          <w:bottom w:val="nil"/>
          <w:right w:val="nil"/>
          <w:between w:val="nil"/>
        </w:pBdr>
        <w:spacing w:before="240" w:after="240" w:line="275" w:lineRule="auto"/>
        <w:rPr>
          <w:rFonts w:ascii="微软雅黑 Light" w:eastAsia="微软雅黑 Light" w:hAnsi="微软雅黑 Light" w:cs="Google Sans"/>
          <w:b/>
          <w:bCs/>
          <w:color w:val="1F1F1F"/>
        </w:rPr>
      </w:pPr>
      <w:r w:rsidRPr="00A3112C">
        <w:rPr>
          <w:rFonts w:ascii="微软雅黑 Light" w:eastAsia="微软雅黑 Light" w:hAnsi="微软雅黑 Light" w:cs="Google Sans"/>
          <w:b/>
          <w:bCs/>
          <w:color w:val="1F1F1F"/>
        </w:rPr>
        <w:t>总结与决胜策略</w:t>
      </w:r>
    </w:p>
    <w:p w14:paraId="381ADC5E" w14:textId="77777777"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易诚互动对阵东莞银行的决胜策略应定调为：“守正出奇，痛点营销，技术赋能”。</w:t>
      </w:r>
    </w:p>
    <w:p w14:paraId="7984DBE9" w14:textId="77777777"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在战术执行上，首先必须实现高层对齐，需敏锐捕捉程劲松董事长与谢勇维行长对“IPO冲刺、资本节约、降本增效”的核心诉求；其次，主打业务价值驱动，跳出纯技术参数的比拼，将IT解决方案直接与东莞银行“提升非息收入、扩大制造业供应链渗透率、降低运营成本”的KPI挂钩；最后，构建生态联合打法，在底层算力与基础大模型领域与国内头部厂商结盟，易诚专注应用层与交互体验的重塑，从而在竞争激烈的粤港澳大湾区金融科技市场中撕开突破口，确立长期互信的战略合作关系。</w:t>
      </w:r>
    </w:p>
    <w:p w14:paraId="78F56AB5" w14:textId="119A7E47" w:rsidR="00ED5DFA" w:rsidRPr="00933962" w:rsidRDefault="00B24DA9" w:rsidP="0029465B">
      <w:pPr>
        <w:pStyle w:val="1"/>
        <w:rPr>
          <w:rFonts w:ascii="微软雅黑 Light" w:eastAsia="微软雅黑 Light" w:hAnsi="微软雅黑 Light" w:cs="Google Sans"/>
          <w:color w:val="1F1F1F"/>
          <w:sz w:val="32"/>
          <w:szCs w:val="32"/>
        </w:rPr>
      </w:pPr>
      <w:bookmarkStart w:id="6" w:name="_Toc224037107"/>
      <w:bookmarkStart w:id="7" w:name="_Toc224233723"/>
      <w:r w:rsidRPr="00933962">
        <w:rPr>
          <w:rFonts w:ascii="微软雅黑 Light" w:eastAsia="微软雅黑 Light" w:hAnsi="微软雅黑 Light" w:cs="Google Sans" w:hint="eastAsia"/>
          <w:color w:val="1F1F1F"/>
          <w:sz w:val="32"/>
          <w:szCs w:val="32"/>
        </w:rPr>
        <w:t>二</w:t>
      </w:r>
      <w:r w:rsidR="00A3112C" w:rsidRPr="00933962">
        <w:rPr>
          <w:rFonts w:ascii="微软雅黑 Light" w:eastAsia="微软雅黑 Light" w:hAnsi="微软雅黑 Light" w:cs="Google Sans"/>
          <w:color w:val="1F1F1F"/>
          <w:sz w:val="32"/>
          <w:szCs w:val="32"/>
        </w:rPr>
        <w:t>、基础信息</w:t>
      </w:r>
      <w:bookmarkEnd w:id="6"/>
      <w:bookmarkEnd w:id="7"/>
    </w:p>
    <w:p w14:paraId="7A0BA5B3" w14:textId="77777777" w:rsidR="00ED5DFA" w:rsidRPr="00A3112C" w:rsidRDefault="00734F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734F2C">
        <w:rPr>
          <w:rFonts w:ascii="微软雅黑 Light" w:eastAsia="微软雅黑 Light" w:hAnsi="微软雅黑 Light" w:cs="Google Sans" w:hint="eastAsia"/>
          <w:color w:val="1F1F1F"/>
        </w:rPr>
        <w:t>东莞银行作为深耕粤港澳大湾区的核心区域性城市商业银行，其发展轨迹与东莞市“世界工厂”的制造业基因深度交织。近年来，该行在资本市场上的动作频繁，其长达十七年的首次公开募股（IPO）历程深刻反映了区域性城商行在资本补充与合规化建设上面临的系统性挑战与转型动力。</w:t>
      </w:r>
    </w:p>
    <w:p w14:paraId="2BE0BF49" w14:textId="7302BBEB" w:rsidR="00ED5DFA" w:rsidRPr="00933962" w:rsidRDefault="00A3112C" w:rsidP="00F077B4">
      <w:pPr>
        <w:pStyle w:val="2"/>
        <w:rPr>
          <w:rFonts w:ascii="微软雅黑 Light" w:eastAsia="微软雅黑 Light" w:hAnsi="微软雅黑 Light" w:cs="Google Sans"/>
          <w:color w:val="1F1F1F"/>
          <w:sz w:val="28"/>
          <w:szCs w:val="28"/>
        </w:rPr>
      </w:pPr>
      <w:bookmarkStart w:id="8" w:name="_Toc224037108"/>
      <w:bookmarkStart w:id="9" w:name="_Toc224233724"/>
      <w:r w:rsidRPr="00933962">
        <w:rPr>
          <w:rFonts w:ascii="微软雅黑 Light" w:eastAsia="微软雅黑 Light" w:hAnsi="微软雅黑 Light" w:cs="Google Sans"/>
          <w:color w:val="1F1F1F"/>
          <w:sz w:val="28"/>
          <w:szCs w:val="28"/>
        </w:rPr>
        <w:t>（一）核心基础画像</w:t>
      </w:r>
      <w:bookmarkEnd w:id="8"/>
      <w:bookmarkEnd w:id="9"/>
    </w:p>
    <w:p w14:paraId="681725B7" w14:textId="5D1B2C7B" w:rsidR="00ED5DFA" w:rsidRPr="00657655" w:rsidRDefault="00A3112C" w:rsidP="00A86BA7">
      <w:pPr>
        <w:pStyle w:val="3"/>
        <w:rPr>
          <w:rFonts w:ascii="微软雅黑 Light" w:eastAsia="微软雅黑 Light" w:hAnsi="微软雅黑 Light" w:cs="Google Sans"/>
          <w:bCs w:val="0"/>
          <w:color w:val="1F1F1F"/>
          <w:sz w:val="24"/>
          <w:szCs w:val="24"/>
        </w:rPr>
      </w:pPr>
      <w:bookmarkStart w:id="10" w:name="_Toc224233725"/>
      <w:r w:rsidRPr="00657655">
        <w:rPr>
          <w:rFonts w:ascii="微软雅黑 Light" w:eastAsia="微软雅黑 Light" w:hAnsi="微软雅黑 Light" w:cs="Google Sans"/>
          <w:bCs w:val="0"/>
          <w:color w:val="1F1F1F"/>
          <w:sz w:val="24"/>
          <w:szCs w:val="24"/>
        </w:rPr>
        <w:lastRenderedPageBreak/>
        <w:t>1. 主体及资质信息</w:t>
      </w:r>
      <w:bookmarkEnd w:id="10"/>
    </w:p>
    <w:p w14:paraId="5B0EC149" w14:textId="77777777" w:rsidR="00734F2C" w:rsidRPr="00E4675C" w:rsidRDefault="00734F2C" w:rsidP="00734F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E4675C">
        <w:rPr>
          <w:rFonts w:ascii="微软雅黑 Light" w:eastAsia="微软雅黑 Light" w:hAnsi="微软雅黑 Light" w:cs="Google Sans"/>
          <w:color w:val="1F1F1F"/>
        </w:rPr>
        <w:t>东莞银行前身为1999年成立的东莞市商业银行股份有限公司，后于2008年正式更名并开启A股上市进程 {</w:t>
      </w:r>
      <w:hyperlink r:id="rId8">
        <w:r w:rsidRPr="00E4675C">
          <w:rPr>
            <w:rFonts w:ascii="微软雅黑 Light" w:eastAsia="微软雅黑 Light" w:hAnsi="微软雅黑 Light" w:cs="Google Sans"/>
            <w:color w:val="0B57D0"/>
            <w:u w:val="single"/>
          </w:rPr>
          <w:t>https://finance.sina.com.cn/stock/hyyj/2025-07-06/doc-infepnsk8650770.shtml</w:t>
        </w:r>
      </w:hyperlink>
      <w:r w:rsidRPr="00E4675C">
        <w:rPr>
          <w:rFonts w:ascii="微软雅黑 Light" w:eastAsia="微软雅黑 Light" w:hAnsi="微软雅黑 Light" w:cs="Google Sans"/>
          <w:color w:val="1F1F1F"/>
        </w:rPr>
        <w:t>}。根据最新披露的信息，该行的国有股份比例已提升至42%，这一股权结构的集中化彰显了地方政府对该行的强力信用背书，但也对其公司治理机制和规范化经营提出了更为严格的监管要求 {</w:t>
      </w:r>
      <w:hyperlink r:id="rId9">
        <w:r w:rsidRPr="00E4675C">
          <w:rPr>
            <w:rFonts w:ascii="微软雅黑 Light" w:eastAsia="微软雅黑 Light" w:hAnsi="微软雅黑 Light" w:cs="Google Sans"/>
            <w:color w:val="0B57D0"/>
            <w:u w:val="single"/>
          </w:rPr>
          <w:t>https://m.mp.oeeee.com/a/BAAFRD0000202505061084279.html</w:t>
        </w:r>
      </w:hyperlink>
      <w:r w:rsidRPr="00E4675C">
        <w:rPr>
          <w:rFonts w:ascii="微软雅黑 Light" w:eastAsia="微软雅黑 Light" w:hAnsi="微软雅黑 Light" w:cs="Google Sans"/>
          <w:color w:val="1F1F1F"/>
        </w:rPr>
        <w:t>}。2025年12月29日，东莞银行再次更新了招股说明书（申报稿），显示其在资本市场的冲刺仍在持续推进中 {</w:t>
      </w:r>
      <w:hyperlink r:id="rId10">
        <w:r w:rsidRPr="00E4675C">
          <w:rPr>
            <w:rFonts w:ascii="微软雅黑 Light" w:eastAsia="微软雅黑 Light" w:hAnsi="微软雅黑 Light" w:cs="Google Sans"/>
            <w:color w:val="0B57D0"/>
            <w:u w:val="single"/>
          </w:rPr>
          <w:t>https://data.eastmoney.com/notices/detail/A19008/AN202512291810605312.html</w:t>
        </w:r>
      </w:hyperlink>
      <w:r w:rsidRPr="00E4675C">
        <w:rPr>
          <w:rFonts w:ascii="微软雅黑 Light" w:eastAsia="微软雅黑 Light" w:hAnsi="微软雅黑 Light" w:cs="Google Sans"/>
          <w:color w:val="1F1F1F"/>
        </w:rPr>
        <w:t>}。</w:t>
      </w:r>
    </w:p>
    <w:p w14:paraId="6019E542" w14:textId="77777777" w:rsidR="00ED5DFA" w:rsidRPr="00A3112C" w:rsidRDefault="00A3112C" w:rsidP="00A94AD4">
      <w:pPr>
        <w:pBdr>
          <w:top w:val="nil"/>
          <w:left w:val="nil"/>
          <w:bottom w:val="nil"/>
          <w:right w:val="nil"/>
          <w:between w:val="nil"/>
        </w:pBdr>
        <w:spacing w:line="276"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表1：东莞银行主体及资质信息表</w:t>
      </w:r>
    </w:p>
    <w:tbl>
      <w:tblPr>
        <w:tblW w:w="92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1701"/>
        <w:gridCol w:w="1560"/>
        <w:gridCol w:w="1560"/>
        <w:gridCol w:w="1560"/>
        <w:gridCol w:w="1560"/>
      </w:tblGrid>
      <w:tr w:rsidR="00734F2C" w:rsidRPr="00A94AD4" w14:paraId="6EBEAD9B"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D09B7"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数据类别</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A8B2B"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数据项</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9DAB9"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查询周期数据</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8A67B"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上年同期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763CD"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同比变化</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C5BE8"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94AD4">
              <w:rPr>
                <w:rFonts w:ascii="微软雅黑 Light" w:eastAsia="微软雅黑 Light" w:hAnsi="微软雅黑 Light" w:cs="Google Sans"/>
                <w:b/>
                <w:bCs/>
                <w:color w:val="1F1F1F"/>
                <w:sz w:val="18"/>
                <w:szCs w:val="18"/>
              </w:rPr>
              <w:t>补充说明</w:t>
            </w:r>
          </w:p>
        </w:tc>
      </w:tr>
      <w:tr w:rsidR="00734F2C" w:rsidRPr="00A94AD4" w14:paraId="5046A433"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6FF18"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主体信息</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50D9E"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客户全称</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82E54"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东莞银行股份有限公司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634BE"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229FA"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312434" w14:textId="77777777" w:rsidR="00734F2C" w:rsidRPr="00A94AD4" w:rsidRDefault="00734F2C" w:rsidP="00734F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1999年成立，2008年更名</w:t>
            </w:r>
            <w:r w:rsidRPr="00A94AD4">
              <w:rPr>
                <w:rFonts w:ascii="微软雅黑 Light" w:eastAsia="微软雅黑 Light" w:hAnsi="微软雅黑 Light" w:cs="Google Sans"/>
                <w:color w:val="444746"/>
                <w:sz w:val="18"/>
                <w:szCs w:val="18"/>
                <w:vertAlign w:val="superscript"/>
              </w:rPr>
              <w:t>1</w:t>
            </w:r>
            <w:r w:rsidRPr="00A94AD4">
              <w:rPr>
                <w:rFonts w:ascii="微软雅黑 Light" w:eastAsia="微软雅黑 Light" w:hAnsi="微软雅黑 Light" w:cs="Google Sans"/>
                <w:color w:val="1F1F1F"/>
                <w:sz w:val="18"/>
                <w:szCs w:val="18"/>
              </w:rPr>
              <w:t xml:space="preserve"> {</w:t>
            </w:r>
            <w:hyperlink r:id="rId11">
              <w:r w:rsidRPr="00A94AD4">
                <w:rPr>
                  <w:rFonts w:ascii="微软雅黑 Light" w:eastAsia="微软雅黑 Light" w:hAnsi="微软雅黑 Light" w:cs="Google Sans"/>
                  <w:color w:val="0B57D0"/>
                  <w:sz w:val="18"/>
                  <w:szCs w:val="18"/>
                  <w:u w:val="single"/>
                </w:rPr>
                <w:t>https://finance.sina.com.cn/stock/hyyj/2025-07-06/doc-infepnsk8650770.shtml</w:t>
              </w:r>
            </w:hyperlink>
            <w:r w:rsidRPr="00A94AD4">
              <w:rPr>
                <w:rFonts w:ascii="微软雅黑 Light" w:eastAsia="微软雅黑 Light" w:hAnsi="微软雅黑 Light" w:cs="Google Sans"/>
                <w:color w:val="1F1F1F"/>
                <w:sz w:val="18"/>
                <w:szCs w:val="18"/>
              </w:rPr>
              <w:t>}</w:t>
            </w:r>
          </w:p>
        </w:tc>
      </w:tr>
      <w:tr w:rsidR="00734F2C" w:rsidRPr="00A94AD4" w14:paraId="3C780BD2"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6130A" w14:textId="77777777" w:rsidR="00734F2C" w:rsidRPr="00A94AD4" w:rsidRDefault="00734F2C" w:rsidP="00734F2C">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bookmarkStart w:id="11" w:name="_Hlk224041244"/>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550A9"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成立时间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417B2"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1999年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DD944" w14:textId="77777777" w:rsidR="00734F2C" w:rsidRPr="00A94AD4" w:rsidRDefault="00C8222B"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hint="eastAsia"/>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4B1C3" w14:textId="77777777" w:rsidR="00734F2C" w:rsidRPr="00A94AD4" w:rsidRDefault="00C8222B"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hint="eastAsia"/>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C45830" w14:textId="77777777" w:rsidR="00734F2C" w:rsidRPr="00A94AD4" w:rsidRDefault="00734F2C" w:rsidP="00734F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E4675C">
              <w:rPr>
                <w:rFonts w:ascii="微软雅黑 Light" w:eastAsia="微软雅黑 Light" w:hAnsi="微软雅黑 Light" w:cs="Google Sans"/>
                <w:b/>
                <w:color w:val="1F1F1F"/>
                <w:sz w:val="18"/>
                <w:szCs w:val="18"/>
              </w:rPr>
              <w:t>历经17年IPO长跑</w:t>
            </w:r>
          </w:p>
        </w:tc>
      </w:tr>
      <w:tr w:rsidR="00C8222B" w:rsidRPr="00A94AD4" w14:paraId="48465C8A"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A3DB8"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bookmarkStart w:id="12" w:name="_Hlk224041401"/>
            <w:bookmarkEnd w:id="11"/>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EB227"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总部地点</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57B1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广东省东莞市</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074BA"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AED11"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59BC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核心业务覆盖粤港澳大湾区</w:t>
            </w:r>
          </w:p>
        </w:tc>
      </w:tr>
      <w:tr w:rsidR="00C8222B" w:rsidRPr="00A94AD4" w14:paraId="0EC7653C"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58F0E6"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E8E6E"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注册资本</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AFADC"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23.416亿元人民币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6AF27"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A2DDB"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BDF75D"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具体金额参阅招股书更新附件</w:t>
            </w:r>
          </w:p>
        </w:tc>
      </w:tr>
      <w:tr w:rsidR="00C8222B" w:rsidRPr="00A94AD4" w14:paraId="37937EC1"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355FD"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67E4F"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股权结构</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88DC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国有股份占比达</w:t>
            </w:r>
            <w:r w:rsidRPr="00A94AD4">
              <w:rPr>
                <w:rFonts w:ascii="微软雅黑 Light" w:eastAsia="微软雅黑 Light" w:hAnsi="微软雅黑 Light" w:cs="Google Sans"/>
                <w:color w:val="1F1F1F"/>
                <w:sz w:val="18"/>
                <w:szCs w:val="18"/>
              </w:rPr>
              <w:t>42%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375B8"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7BB54"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A7B28" w14:textId="77777777" w:rsidR="00C8222B" w:rsidRPr="00A94AD4" w:rsidRDefault="00C8222B" w:rsidP="00C822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A94AD4">
              <w:rPr>
                <w:rFonts w:ascii="微软雅黑 Light" w:eastAsia="微软雅黑 Light" w:hAnsi="微软雅黑 Light" w:cs="Google Sans"/>
                <w:color w:val="1F1F1F"/>
                <w:sz w:val="18"/>
                <w:szCs w:val="18"/>
              </w:rPr>
              <w:t>2025年1月20日，东莞市莞城福好企业受让1.05亿股</w:t>
            </w:r>
            <w:r w:rsidRPr="00A94AD4">
              <w:rPr>
                <w:rFonts w:ascii="微软雅黑 Light" w:eastAsia="微软雅黑 Light" w:hAnsi="微软雅黑 Light" w:cs="Google Sans"/>
                <w:color w:val="1F1F1F"/>
                <w:sz w:val="18"/>
                <w:szCs w:val="18"/>
              </w:rPr>
              <w:lastRenderedPageBreak/>
              <w:t xml:space="preserve">（占4.48%）后，国有股占比进一步提升 </w:t>
            </w:r>
            <w:r w:rsidRPr="00A94AD4">
              <w:rPr>
                <w:rFonts w:ascii="微软雅黑 Light" w:eastAsia="微软雅黑 Light" w:hAnsi="微软雅黑 Light" w:cs="Google Sans"/>
                <w:color w:val="444746"/>
                <w:sz w:val="18"/>
                <w:szCs w:val="18"/>
                <w:vertAlign w:val="superscript"/>
              </w:rPr>
              <w:t>1</w:t>
            </w:r>
          </w:p>
        </w:tc>
      </w:tr>
      <w:tr w:rsidR="00C8222B" w:rsidRPr="00A94AD4" w14:paraId="1E45EB0B"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2880F"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A680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实际控制人</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61123"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无控股股东及实际控制人</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C4CD2"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BFDB7"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11EC3" w14:textId="77777777" w:rsidR="00C8222B" w:rsidRPr="00A94AD4" w:rsidRDefault="00C8222B" w:rsidP="00C822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A94AD4">
              <w:rPr>
                <w:rFonts w:ascii="微软雅黑 Light" w:eastAsia="微软雅黑 Light" w:hAnsi="微软雅黑 Light" w:cs="Google Sans"/>
                <w:color w:val="1F1F1F"/>
                <w:sz w:val="18"/>
                <w:szCs w:val="18"/>
              </w:rPr>
              <w:t>第一大股东为东莞市财政局（持股21.16%），其次为虎门镇投资管理服务中心（4.97%）</w:t>
            </w:r>
            <w:r w:rsidRPr="00A94AD4">
              <w:rPr>
                <w:rFonts w:ascii="微软雅黑 Light" w:eastAsia="微软雅黑 Light" w:hAnsi="微软雅黑 Light" w:cs="Google Sans"/>
                <w:color w:val="444746"/>
                <w:sz w:val="18"/>
                <w:szCs w:val="18"/>
                <w:vertAlign w:val="superscript"/>
              </w:rPr>
              <w:t>1</w:t>
            </w:r>
          </w:p>
        </w:tc>
      </w:tr>
      <w:bookmarkEnd w:id="12"/>
      <w:tr w:rsidR="00C8222B" w:rsidRPr="00A94AD4" w14:paraId="4BE72D0B"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6D46B"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FFB6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分支机构</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C022B"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hint="eastAsia"/>
                <w:color w:val="1F1F1F"/>
                <w:sz w:val="18"/>
                <w:szCs w:val="18"/>
              </w:rPr>
              <w:t>190</w:t>
            </w:r>
            <w:r w:rsidRPr="00A94AD4">
              <w:rPr>
                <w:rFonts w:ascii="微软雅黑 Light" w:eastAsia="微软雅黑 Light" w:hAnsi="微软雅黑 Light" w:cs="宋体" w:hint="eastAsia"/>
                <w:color w:val="1F1F1F"/>
                <w:sz w:val="18"/>
                <w:szCs w:val="18"/>
              </w:rPr>
              <w:t>个</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C1978"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99CF02"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7655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核心业务覆盖粤港澳大湾区</w:t>
            </w:r>
          </w:p>
        </w:tc>
      </w:tr>
      <w:tr w:rsidR="00C8222B" w:rsidRPr="00A94AD4" w14:paraId="6F2B91F2"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7DD8D"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B734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所属梯队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1DA16"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Segoe UI"/>
                <w:spacing w:val="8"/>
                <w:sz w:val="18"/>
                <w:szCs w:val="18"/>
                <w:shd w:val="clear" w:color="auto" w:fill="FFFFFF"/>
              </w:rPr>
              <w:t>中型城商行（资产规模约6,700亿级）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84481"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8B96B"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E0C53"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资产规模在广东省城市商业银行中位列第二（仅次于广州银行）</w:t>
            </w:r>
            <w:r w:rsidRPr="00A94AD4">
              <w:rPr>
                <w:rFonts w:ascii="微软雅黑 Light" w:eastAsia="微软雅黑 Light" w:hAnsi="微软雅黑 Light" w:cs="Google Sans"/>
                <w:color w:val="444746"/>
                <w:sz w:val="18"/>
                <w:szCs w:val="18"/>
                <w:vertAlign w:val="superscript"/>
              </w:rPr>
              <w:t>11</w:t>
            </w:r>
          </w:p>
        </w:tc>
      </w:tr>
      <w:tr w:rsidR="00C8222B" w:rsidRPr="00A94AD4" w14:paraId="6563883E"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8AE589"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4C1A9"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94AD4">
              <w:rPr>
                <w:rFonts w:ascii="微软雅黑 Light" w:eastAsia="微软雅黑 Light" w:hAnsi="微软雅黑 Light" w:cs="宋体" w:hint="eastAsia"/>
                <w:color w:val="1F1F1F"/>
                <w:sz w:val="18"/>
                <w:szCs w:val="18"/>
              </w:rPr>
              <w:t>I</w:t>
            </w:r>
            <w:r w:rsidRPr="00A94AD4">
              <w:rPr>
                <w:rFonts w:ascii="微软雅黑 Light" w:eastAsia="微软雅黑 Light" w:hAnsi="微软雅黑 Light" w:cs="宋体"/>
                <w:color w:val="1F1F1F"/>
                <w:sz w:val="18"/>
                <w:szCs w:val="18"/>
              </w:rPr>
              <w:t>PO状态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D66B3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94AD4">
              <w:rPr>
                <w:rFonts w:ascii="微软雅黑 Light" w:eastAsia="微软雅黑 Light" w:hAnsi="微软雅黑 Light" w:cs="宋体" w:hint="eastAsia"/>
                <w:color w:val="1F1F1F"/>
                <w:sz w:val="18"/>
                <w:szCs w:val="18"/>
              </w:rPr>
              <w:t>深交所主板排队中（状态：已受理/中止）</w:t>
            </w:r>
            <w:r w:rsidRPr="00A94AD4">
              <w:rPr>
                <w:rFonts w:ascii="微软雅黑 Light" w:eastAsia="微软雅黑 Light" w:hAnsi="微软雅黑 Light" w:cs="宋体" w:hint="eastAsia"/>
                <w:color w:val="1F1F1F"/>
                <w:sz w:val="18"/>
                <w:szCs w:val="18"/>
              </w:rPr>
              <w:tab/>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DB78A4" w14:textId="77777777" w:rsidR="00C8222B" w:rsidRPr="00A94AD4" w:rsidRDefault="00C8222B" w:rsidP="00C8222B">
            <w:pPr>
              <w:rPr>
                <w:rFonts w:ascii="微软雅黑 Light" w:eastAsia="微软雅黑 Light" w:hAnsi="微软雅黑 Light"/>
                <w:sz w:val="18"/>
                <w:szCs w:val="18"/>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001BF" w14:textId="77777777" w:rsidR="00C8222B" w:rsidRPr="00A94AD4" w:rsidRDefault="00C8222B" w:rsidP="00C8222B">
            <w:pPr>
              <w:rPr>
                <w:rFonts w:ascii="微软雅黑 Light" w:eastAsia="微软雅黑 Light" w:hAnsi="微软雅黑 Light"/>
                <w:sz w:val="18"/>
                <w:szCs w:val="18"/>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3FD1E2"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94AD4">
              <w:rPr>
                <w:rFonts w:ascii="微软雅黑 Light" w:eastAsia="微软雅黑 Light" w:hAnsi="微软雅黑 Light" w:cs="宋体" w:hint="eastAsia"/>
                <w:color w:val="1F1F1F"/>
                <w:sz w:val="18"/>
                <w:szCs w:val="18"/>
              </w:rPr>
              <w:t>2008年启动上市，近年来因财务资料有效期问题多次处于“中止-补充-恢复”的状态循环</w:t>
            </w:r>
          </w:p>
        </w:tc>
      </w:tr>
      <w:tr w:rsidR="00C8222B" w:rsidRPr="00A94AD4" w14:paraId="70F81042"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E94C2"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DA5F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是否为全球系统重要性银行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E536F1"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否</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9B490"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0B946"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09EC8"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不适用</w:t>
            </w:r>
          </w:p>
        </w:tc>
      </w:tr>
      <w:tr w:rsidR="00C8222B" w:rsidRPr="00A94AD4" w14:paraId="29643F57"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49741"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B8C61"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是否为全国系统重要性银行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53125"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否</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B0BFD"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7E7E9"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8D15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不适用</w:t>
            </w:r>
          </w:p>
        </w:tc>
      </w:tr>
      <w:tr w:rsidR="00C8222B" w:rsidRPr="00A94AD4" w14:paraId="7A132AF2"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DEB7B0"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资质评级</w:t>
            </w: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98E90"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金融牌照范围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F09EB"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商业银行、村镇银行、</w:t>
            </w:r>
            <w:r w:rsidRPr="00A94AD4">
              <w:rPr>
                <w:rFonts w:ascii="微软雅黑 Light" w:eastAsia="微软雅黑 Light" w:hAnsi="微软雅黑 Light" w:cs="Segoe UI"/>
                <w:spacing w:val="8"/>
                <w:sz w:val="18"/>
                <w:szCs w:val="18"/>
                <w:shd w:val="clear" w:color="auto" w:fill="FFFFFF"/>
              </w:rPr>
              <w:t>金融租赁、消费金</w:t>
            </w:r>
            <w:r w:rsidRPr="00A94AD4">
              <w:rPr>
                <w:rFonts w:ascii="微软雅黑 Light" w:eastAsia="微软雅黑 Light" w:hAnsi="微软雅黑 Light" w:cs="Segoe UI"/>
                <w:spacing w:val="8"/>
                <w:sz w:val="18"/>
                <w:szCs w:val="18"/>
                <w:shd w:val="clear" w:color="auto" w:fill="FFFFFF"/>
              </w:rPr>
              <w:lastRenderedPageBreak/>
              <w:t>融、基金管理</w:t>
            </w:r>
            <w:r w:rsidRPr="00A94AD4">
              <w:rPr>
                <w:rFonts w:ascii="微软雅黑 Light" w:eastAsia="微软雅黑 Light" w:hAnsi="微软雅黑 Light" w:cs="宋体" w:hint="eastAsia"/>
                <w:color w:val="1F1F1F"/>
                <w:sz w:val="18"/>
                <w:szCs w:val="18"/>
              </w:rPr>
              <w:t>等</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C73E1"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lastRenderedPageBreak/>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67414"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1FE7FB" w14:textId="77777777" w:rsidR="00C8222B" w:rsidRPr="00A94AD4" w:rsidRDefault="00C8222B" w:rsidP="00C822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A94AD4">
              <w:rPr>
                <w:rFonts w:ascii="微软雅黑 Light" w:eastAsia="微软雅黑 Light" w:hAnsi="微软雅黑 Light" w:cs="宋体" w:hint="eastAsia"/>
                <w:color w:val="1F1F1F"/>
                <w:sz w:val="18"/>
                <w:szCs w:val="18"/>
              </w:rPr>
              <w:t>控股多家异地村镇银行</w:t>
            </w:r>
            <w:r w:rsidRPr="00A94AD4">
              <w:rPr>
                <w:rFonts w:ascii="微软雅黑 Light" w:eastAsia="微软雅黑 Light" w:hAnsi="微软雅黑 Light" w:cs="Google Sans"/>
                <w:color w:val="444746"/>
                <w:sz w:val="18"/>
                <w:szCs w:val="18"/>
                <w:vertAlign w:val="superscript"/>
              </w:rPr>
              <w:t>2</w:t>
            </w:r>
          </w:p>
        </w:tc>
      </w:tr>
      <w:tr w:rsidR="00C8222B" w:rsidRPr="00A94AD4" w14:paraId="10AE3D97"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390E8"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B02F4"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央行及银保监会监管评级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D08FA"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未公开发布</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E63D2"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832A6"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BEF76" w14:textId="77777777" w:rsidR="00C8222B" w:rsidRPr="00A94AD4" w:rsidRDefault="00C8222B" w:rsidP="00C822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A94AD4">
              <w:rPr>
                <w:rFonts w:ascii="微软雅黑 Light" w:eastAsia="微软雅黑 Light" w:hAnsi="微软雅黑 Light" w:cs="Google Sans"/>
                <w:color w:val="1F1F1F"/>
                <w:sz w:val="18"/>
                <w:szCs w:val="18"/>
              </w:rPr>
              <w:t>2024</w:t>
            </w:r>
            <w:r w:rsidRPr="00A94AD4">
              <w:rPr>
                <w:rFonts w:ascii="微软雅黑 Light" w:eastAsia="微软雅黑 Light" w:hAnsi="微软雅黑 Light" w:cs="宋体" w:hint="eastAsia"/>
                <w:color w:val="1F1F1F"/>
                <w:sz w:val="18"/>
                <w:szCs w:val="18"/>
              </w:rPr>
              <w:t>年因违规被处罚</w:t>
            </w:r>
            <w:r w:rsidRPr="00A94AD4">
              <w:rPr>
                <w:rFonts w:ascii="微软雅黑 Light" w:eastAsia="微软雅黑 Light" w:hAnsi="微软雅黑 Light" w:cs="Google Sans"/>
                <w:color w:val="1F1F1F"/>
                <w:sz w:val="18"/>
                <w:szCs w:val="18"/>
              </w:rPr>
              <w:t>4</w:t>
            </w:r>
            <w:r w:rsidRPr="00A94AD4">
              <w:rPr>
                <w:rFonts w:ascii="微软雅黑 Light" w:eastAsia="微软雅黑 Light" w:hAnsi="微软雅黑 Light" w:cs="宋体" w:hint="eastAsia"/>
                <w:color w:val="1F1F1F"/>
                <w:sz w:val="18"/>
                <w:szCs w:val="18"/>
              </w:rPr>
              <w:t>次，罚款</w:t>
            </w:r>
            <w:r w:rsidRPr="00A94AD4">
              <w:rPr>
                <w:rFonts w:ascii="微软雅黑 Light" w:eastAsia="微软雅黑 Light" w:hAnsi="微软雅黑 Light" w:cs="Google Sans"/>
                <w:color w:val="1F1F1F"/>
                <w:sz w:val="18"/>
                <w:szCs w:val="18"/>
              </w:rPr>
              <w:t>410</w:t>
            </w:r>
            <w:r w:rsidRPr="00A94AD4">
              <w:rPr>
                <w:rFonts w:ascii="微软雅黑 Light" w:eastAsia="微软雅黑 Light" w:hAnsi="微软雅黑 Light" w:cs="宋体" w:hint="eastAsia"/>
                <w:color w:val="1F1F1F"/>
                <w:sz w:val="18"/>
                <w:szCs w:val="18"/>
              </w:rPr>
              <w:t>万元</w:t>
            </w:r>
            <w:r w:rsidRPr="00A94AD4">
              <w:rPr>
                <w:rFonts w:ascii="微软雅黑 Light" w:eastAsia="微软雅黑 Light" w:hAnsi="微软雅黑 Light" w:cs="Google Sans"/>
                <w:color w:val="444746"/>
                <w:sz w:val="18"/>
                <w:szCs w:val="18"/>
                <w:vertAlign w:val="superscript"/>
              </w:rPr>
              <w:t>2</w:t>
            </w:r>
          </w:p>
        </w:tc>
      </w:tr>
      <w:tr w:rsidR="00C8222B" w:rsidRPr="00A94AD4" w14:paraId="0605A3A6"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7D746B" w14:textId="77777777" w:rsidR="00C8222B" w:rsidRPr="00A94AD4" w:rsidRDefault="00C8222B" w:rsidP="00C8222B">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7E6F0"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第三方信用评级</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937CA0"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联合资信AAA/中诚信AAA（预期）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0CE48"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676EC" w14:textId="77777777" w:rsidR="00C8222B" w:rsidRPr="00A94AD4" w:rsidRDefault="00C8222B" w:rsidP="00C8222B">
            <w:pPr>
              <w:rPr>
                <w:rFonts w:ascii="微软雅黑 Light" w:eastAsia="微软雅黑 Light" w:hAnsi="微软雅黑 Light"/>
                <w:sz w:val="18"/>
                <w:szCs w:val="18"/>
              </w:rPr>
            </w:pPr>
            <w:r w:rsidRPr="00A94AD4">
              <w:rPr>
                <w:rFonts w:ascii="微软雅黑 Light" w:eastAsia="微软雅黑 Light" w:hAnsi="微软雅黑 Light"/>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D229C" w14:textId="77777777" w:rsidR="00C8222B" w:rsidRPr="00A94AD4" w:rsidRDefault="00C8222B" w:rsidP="00C822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宋体" w:hint="eastAsia"/>
                <w:color w:val="1F1F1F"/>
                <w:sz w:val="18"/>
                <w:szCs w:val="18"/>
              </w:rPr>
              <w:t>评级报告处于静默期或未公开</w:t>
            </w:r>
          </w:p>
        </w:tc>
      </w:tr>
      <w:tr w:rsidR="00734F2C" w:rsidRPr="00A94AD4" w14:paraId="032CFBC7"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3DD37" w14:textId="77777777" w:rsidR="00734F2C" w:rsidRPr="00A94AD4" w:rsidRDefault="00734F2C" w:rsidP="00734F2C">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A4C84"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资本充足率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62D02"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13.76%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98364"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15.35%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248C0"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-1.59pct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DDB25" w14:textId="77777777" w:rsidR="00734F2C" w:rsidRPr="00A94AD4" w:rsidRDefault="00734F2C" w:rsidP="00734F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2025年9月末数据对比2024年9月末</w:t>
            </w:r>
            <w:r w:rsidRPr="00A94AD4">
              <w:rPr>
                <w:rFonts w:ascii="微软雅黑 Light" w:eastAsia="微软雅黑 Light" w:hAnsi="微软雅黑 Light" w:cs="Google Sans"/>
                <w:color w:val="444746"/>
                <w:sz w:val="18"/>
                <w:szCs w:val="18"/>
                <w:vertAlign w:val="superscript"/>
              </w:rPr>
              <w:t>4</w:t>
            </w:r>
            <w:r w:rsidRPr="00A94AD4">
              <w:rPr>
                <w:rFonts w:ascii="微软雅黑 Light" w:eastAsia="微软雅黑 Light" w:hAnsi="微软雅黑 Light" w:cs="Google Sans"/>
                <w:color w:val="1F1F1F"/>
                <w:sz w:val="18"/>
                <w:szCs w:val="18"/>
              </w:rPr>
              <w:t xml:space="preserve"> {</w:t>
            </w:r>
            <w:hyperlink r:id="rId12">
              <w:r w:rsidRPr="00A94AD4">
                <w:rPr>
                  <w:rFonts w:ascii="微软雅黑 Light" w:eastAsia="微软雅黑 Light" w:hAnsi="微软雅黑 Light" w:cs="Google Sans"/>
                  <w:color w:val="0B57D0"/>
                  <w:sz w:val="18"/>
                  <w:szCs w:val="18"/>
                  <w:u w:val="single"/>
                </w:rPr>
                <w:t>https://www.dongguanbank.cn/site/attachDir/2025/10/2025103114341499849.pdf</w:t>
              </w:r>
            </w:hyperlink>
            <w:r w:rsidRPr="00A94AD4">
              <w:rPr>
                <w:rFonts w:ascii="微软雅黑 Light" w:eastAsia="微软雅黑 Light" w:hAnsi="微软雅黑 Light" w:cs="Google Sans"/>
                <w:color w:val="1F1F1F"/>
                <w:sz w:val="18"/>
                <w:szCs w:val="18"/>
              </w:rPr>
              <w:t>}</w:t>
            </w:r>
          </w:p>
        </w:tc>
      </w:tr>
      <w:tr w:rsidR="00A94AD4" w:rsidRPr="00A94AD4" w14:paraId="6D0441E7"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3B2E5" w14:textId="77777777" w:rsidR="00A94AD4" w:rsidRPr="00A94AD4" w:rsidRDefault="00A94AD4" w:rsidP="00A94AD4">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2DE79" w14:textId="77777777" w:rsidR="00A94AD4" w:rsidRPr="00A94AD4" w:rsidRDefault="00A94AD4" w:rsidP="00A94AD4">
            <w:pPr>
              <w:rPr>
                <w:rFonts w:ascii="微软雅黑 Light" w:eastAsia="微软雅黑 Light" w:hAnsi="微软雅黑 Light"/>
                <w:sz w:val="18"/>
                <w:szCs w:val="18"/>
              </w:rPr>
            </w:pPr>
            <w:r w:rsidRPr="00A94AD4">
              <w:rPr>
                <w:rFonts w:ascii="微软雅黑 Light" w:eastAsia="微软雅黑 Light" w:hAnsi="微软雅黑 Light" w:hint="eastAsia"/>
                <w:sz w:val="18"/>
                <w:szCs w:val="18"/>
              </w:rPr>
              <w:t>一级资本充足率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DAC4A" w14:textId="77777777" w:rsidR="00A94AD4" w:rsidRPr="00A94AD4" w:rsidRDefault="00A94AD4" w:rsidP="00A94AD4">
            <w:pPr>
              <w:rPr>
                <w:rFonts w:ascii="微软雅黑 Light" w:eastAsia="微软雅黑 Light" w:hAnsi="微软雅黑 Light"/>
                <w:sz w:val="18"/>
                <w:szCs w:val="18"/>
              </w:rPr>
            </w:pPr>
            <w:r w:rsidRPr="00A94AD4">
              <w:rPr>
                <w:rFonts w:ascii="微软雅黑 Light" w:eastAsia="微软雅黑 Light" w:hAnsi="微软雅黑 Light" w:hint="eastAsia"/>
                <w:sz w:val="18"/>
                <w:szCs w:val="18"/>
              </w:rPr>
              <w:t>10.41%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74EAD" w14:textId="77777777" w:rsidR="00A94AD4" w:rsidRPr="00A94AD4" w:rsidRDefault="00A94AD4" w:rsidP="00A94AD4">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Segoe UI"/>
                <w:spacing w:val="8"/>
                <w:sz w:val="18"/>
                <w:szCs w:val="18"/>
                <w:shd w:val="clear" w:color="auto" w:fill="FFFFFF"/>
              </w:rPr>
              <w:t>10.62%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B21ABE" w14:textId="77777777" w:rsidR="00A94AD4" w:rsidRPr="00A94AD4" w:rsidRDefault="00A94AD4" w:rsidP="00A94AD4">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Segoe UI"/>
                <w:spacing w:val="8"/>
                <w:sz w:val="18"/>
                <w:szCs w:val="18"/>
                <w:shd w:val="clear" w:color="auto" w:fill="FFFFFF"/>
              </w:rPr>
              <w:t>-0.21pct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8A0F9" w14:textId="77777777" w:rsidR="00A94AD4" w:rsidRPr="00A94AD4" w:rsidRDefault="00A94AD4" w:rsidP="00A94AD4">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p>
        </w:tc>
      </w:tr>
      <w:tr w:rsidR="00A94AD4" w:rsidRPr="00A94AD4" w14:paraId="2A289811"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125C4" w14:textId="77777777" w:rsidR="00A94AD4" w:rsidRPr="00A94AD4" w:rsidRDefault="00A94AD4" w:rsidP="00A94AD4">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2AAF1" w14:textId="77777777" w:rsidR="00A94AD4" w:rsidRPr="00A94AD4" w:rsidRDefault="00A94AD4" w:rsidP="00A94AD4">
            <w:pPr>
              <w:rPr>
                <w:rFonts w:ascii="微软雅黑 Light" w:eastAsia="微软雅黑 Light" w:hAnsi="微软雅黑 Light"/>
                <w:sz w:val="18"/>
                <w:szCs w:val="18"/>
              </w:rPr>
            </w:pPr>
            <w:r w:rsidRPr="00A94AD4">
              <w:rPr>
                <w:rFonts w:ascii="微软雅黑 Light" w:eastAsia="微软雅黑 Light" w:hAnsi="微软雅黑 Light" w:hint="eastAsia"/>
                <w:sz w:val="18"/>
                <w:szCs w:val="18"/>
              </w:rPr>
              <w:t>核心一级资本充足率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94B81E" w14:textId="77777777" w:rsidR="00A94AD4" w:rsidRPr="00A94AD4" w:rsidRDefault="00A94AD4" w:rsidP="00A94AD4">
            <w:pPr>
              <w:rPr>
                <w:rFonts w:ascii="微软雅黑 Light" w:eastAsia="微软雅黑 Light" w:hAnsi="微软雅黑 Light"/>
                <w:sz w:val="18"/>
                <w:szCs w:val="18"/>
              </w:rPr>
            </w:pPr>
            <w:r w:rsidRPr="00A94AD4">
              <w:rPr>
                <w:rFonts w:ascii="微软雅黑 Light" w:eastAsia="微软雅黑 Light" w:hAnsi="微软雅黑 Light" w:hint="eastAsia"/>
                <w:sz w:val="18"/>
                <w:szCs w:val="18"/>
              </w:rPr>
              <w:t>9.26%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82532" w14:textId="77777777" w:rsidR="00A94AD4" w:rsidRPr="00A94AD4" w:rsidRDefault="00A94AD4" w:rsidP="00A94AD4">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Segoe UI"/>
                <w:spacing w:val="8"/>
                <w:sz w:val="18"/>
                <w:szCs w:val="18"/>
                <w:shd w:val="clear" w:color="auto" w:fill="FFFFFF"/>
              </w:rPr>
              <w:t>9.57%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7E840" w14:textId="77777777" w:rsidR="00A94AD4" w:rsidRPr="00A94AD4" w:rsidRDefault="00A94AD4" w:rsidP="00A94AD4">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Segoe UI"/>
                <w:spacing w:val="8"/>
                <w:sz w:val="18"/>
                <w:szCs w:val="18"/>
                <w:shd w:val="clear" w:color="auto" w:fill="FFFFFF"/>
              </w:rPr>
              <w:t>-0.31pct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5A71C" w14:textId="77777777" w:rsidR="00A94AD4" w:rsidRPr="00A94AD4" w:rsidRDefault="00A94AD4" w:rsidP="00A94AD4">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p>
        </w:tc>
      </w:tr>
      <w:tr w:rsidR="00734F2C" w:rsidRPr="00A94AD4" w14:paraId="43F72469" w14:textId="77777777" w:rsidTr="00E4675C">
        <w:tc>
          <w:tcPr>
            <w:tcW w:w="126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E952C" w14:textId="77777777" w:rsidR="00734F2C" w:rsidRPr="00A94AD4" w:rsidRDefault="00734F2C" w:rsidP="00734F2C">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8DA063"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拨备覆盖率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EC2EB"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212.01%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879C0"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252.86%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3A66D" w14:textId="77777777" w:rsidR="00734F2C" w:rsidRPr="00A94AD4" w:rsidRDefault="00734F2C" w:rsidP="00734F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-40.85pct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9457BF" w14:textId="69F96A20" w:rsidR="00734F2C" w:rsidRPr="00A94AD4" w:rsidRDefault="00734F2C" w:rsidP="00734F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A94AD4">
              <w:rPr>
                <w:rFonts w:ascii="微软雅黑 Light" w:eastAsia="微软雅黑 Light" w:hAnsi="微软雅黑 Light" w:cs="Google Sans"/>
                <w:color w:val="1F1F1F"/>
                <w:sz w:val="18"/>
                <w:szCs w:val="18"/>
              </w:rPr>
              <w:t>2024年末实际拨备消耗加剧</w:t>
            </w:r>
            <w:bookmarkStart w:id="13" w:name="_GoBack"/>
            <w:bookmarkEnd w:id="13"/>
            <w:r w:rsidRPr="00A94AD4">
              <w:rPr>
                <w:rFonts w:ascii="微软雅黑 Light" w:eastAsia="微软雅黑 Light" w:hAnsi="微软雅黑 Light" w:cs="Google Sans"/>
                <w:color w:val="1F1F1F"/>
                <w:sz w:val="18"/>
                <w:szCs w:val="18"/>
              </w:rPr>
              <w:t xml:space="preserve"> {</w:t>
            </w:r>
            <w:hyperlink r:id="rId13">
              <w:r w:rsidRPr="00A94AD4">
                <w:rPr>
                  <w:rFonts w:ascii="微软雅黑 Light" w:eastAsia="微软雅黑 Light" w:hAnsi="微软雅黑 Light" w:cs="Google Sans"/>
                  <w:color w:val="0B57D0"/>
                  <w:sz w:val="18"/>
                  <w:szCs w:val="18"/>
                  <w:u w:val="single"/>
                </w:rPr>
                <w:t>https://finance.ifeng.com/c/8iv6NQimzNx</w:t>
              </w:r>
            </w:hyperlink>
            <w:r w:rsidRPr="00A94AD4">
              <w:rPr>
                <w:rFonts w:ascii="微软雅黑 Light" w:eastAsia="微软雅黑 Light" w:hAnsi="微软雅黑 Light" w:cs="Google Sans"/>
                <w:color w:val="1F1F1F"/>
                <w:sz w:val="18"/>
                <w:szCs w:val="18"/>
              </w:rPr>
              <w:t>}</w:t>
            </w:r>
          </w:p>
        </w:tc>
      </w:tr>
    </w:tbl>
    <w:p w14:paraId="7B3CAACE" w14:textId="77777777" w:rsidR="00A94AD4" w:rsidRPr="00E4675C" w:rsidRDefault="00A94AD4" w:rsidP="00A94AD4">
      <w:pPr>
        <w:widowControl/>
        <w:shd w:val="clear" w:color="auto" w:fill="FFFFFF"/>
        <w:spacing w:line="390" w:lineRule="atLeast"/>
        <w:ind w:left="424" w:hangingChars="202" w:hanging="424"/>
        <w:textAlignment w:val="baseline"/>
        <w:rPr>
          <w:rFonts w:ascii="微软雅黑 Light" w:eastAsia="微软雅黑 Light" w:hAnsi="微软雅黑 Light" w:cs="Segoe UI"/>
          <w:b/>
          <w:sz w:val="21"/>
          <w:szCs w:val="21"/>
        </w:rPr>
      </w:pPr>
      <w:r w:rsidRPr="00E4675C">
        <w:rPr>
          <w:rFonts w:ascii="微软雅黑 Light" w:eastAsia="微软雅黑 Light" w:hAnsi="微软雅黑 Light" w:cs="Segoe UI"/>
          <w:b/>
          <w:sz w:val="21"/>
          <w:szCs w:val="21"/>
        </w:rPr>
        <w:t>主要发现：</w:t>
      </w:r>
    </w:p>
    <w:p w14:paraId="617198CB" w14:textId="77777777" w:rsidR="00A94AD4" w:rsidRPr="00A94AD4" w:rsidRDefault="00A94AD4" w:rsidP="00583BAC">
      <w:pPr>
        <w:widowControl/>
        <w:numPr>
          <w:ilvl w:val="0"/>
          <w:numId w:val="18"/>
        </w:numPr>
        <w:shd w:val="clear" w:color="auto" w:fill="FFFFFF"/>
        <w:spacing w:line="390" w:lineRule="atLeast"/>
        <w:ind w:left="424" w:hangingChars="202" w:hanging="424"/>
        <w:textAlignment w:val="baseline"/>
        <w:rPr>
          <w:rFonts w:ascii="微软雅黑 Light" w:eastAsia="微软雅黑 Light" w:hAnsi="微软雅黑 Light" w:cs="Segoe UI"/>
          <w:sz w:val="21"/>
          <w:szCs w:val="21"/>
        </w:rPr>
      </w:pPr>
      <w:r w:rsidRPr="00A94AD4">
        <w:rPr>
          <w:rFonts w:ascii="微软雅黑 Light" w:eastAsia="微软雅黑 Light" w:hAnsi="微软雅黑 Light" w:cs="Segoe UI"/>
          <w:b/>
          <w:bCs/>
          <w:sz w:val="21"/>
          <w:szCs w:val="21"/>
          <w:bdr w:val="none" w:sz="0" w:space="0" w:color="auto" w:frame="1"/>
        </w:rPr>
        <w:t>监管要求</w:t>
      </w:r>
      <w:r w:rsidRPr="00A94AD4">
        <w:rPr>
          <w:rFonts w:ascii="微软雅黑 Light" w:eastAsia="微软雅黑 Light" w:hAnsi="微软雅黑 Light" w:cs="Segoe UI"/>
          <w:sz w:val="21"/>
          <w:szCs w:val="21"/>
        </w:rPr>
        <w:t>：作为非系统重要性银行，东莞银行需满足核心一级资本充足率≥7.5%、一级资本充足率≥8.5%、资本充足率≥10.5%的最低要求；</w:t>
      </w:r>
    </w:p>
    <w:p w14:paraId="5DFF9C9B" w14:textId="77777777" w:rsidR="00A94AD4" w:rsidRPr="00A94AD4" w:rsidRDefault="00A94AD4" w:rsidP="00583BAC">
      <w:pPr>
        <w:widowControl/>
        <w:numPr>
          <w:ilvl w:val="0"/>
          <w:numId w:val="18"/>
        </w:numPr>
        <w:shd w:val="clear" w:color="auto" w:fill="FFFFFF"/>
        <w:spacing w:line="390" w:lineRule="atLeast"/>
        <w:ind w:left="424" w:hangingChars="202" w:hanging="424"/>
        <w:textAlignment w:val="baseline"/>
        <w:rPr>
          <w:rFonts w:ascii="微软雅黑 Light" w:eastAsia="微软雅黑 Light" w:hAnsi="微软雅黑 Light" w:cs="Segoe UI"/>
          <w:sz w:val="21"/>
          <w:szCs w:val="21"/>
        </w:rPr>
      </w:pPr>
      <w:r w:rsidRPr="00A94AD4">
        <w:rPr>
          <w:rFonts w:ascii="微软雅黑 Light" w:eastAsia="微软雅黑 Light" w:hAnsi="微软雅黑 Light" w:cs="Segoe UI"/>
          <w:b/>
          <w:bCs/>
          <w:sz w:val="21"/>
          <w:szCs w:val="21"/>
          <w:bdr w:val="none" w:sz="0" w:space="0" w:color="auto" w:frame="1"/>
        </w:rPr>
        <w:t>同业对比</w:t>
      </w:r>
      <w:r w:rsidRPr="00A94AD4">
        <w:rPr>
          <w:rFonts w:ascii="微软雅黑 Light" w:eastAsia="微软雅黑 Light" w:hAnsi="微软雅黑 Light" w:cs="Segoe UI"/>
          <w:sz w:val="21"/>
          <w:szCs w:val="21"/>
        </w:rPr>
        <w:t>：2025年9月末全国商业银行平均水平为核心一级资本充足率10.87%、一级资本充足率12.36%、资本充足率15.36%，东莞银行三项指标均低于行业平均；</w:t>
      </w:r>
    </w:p>
    <w:p w14:paraId="3227BFA0" w14:textId="77777777" w:rsidR="00A94AD4" w:rsidRPr="00A94AD4" w:rsidRDefault="00A94AD4" w:rsidP="00583BAC">
      <w:pPr>
        <w:widowControl/>
        <w:numPr>
          <w:ilvl w:val="0"/>
          <w:numId w:val="18"/>
        </w:numPr>
        <w:shd w:val="clear" w:color="auto" w:fill="FFFFFF"/>
        <w:spacing w:line="390" w:lineRule="atLeast"/>
        <w:ind w:left="424" w:hangingChars="202" w:hanging="424"/>
        <w:textAlignment w:val="baseline"/>
        <w:rPr>
          <w:rFonts w:ascii="微软雅黑 Light" w:eastAsia="微软雅黑 Light" w:hAnsi="微软雅黑 Light" w:cs="Segoe UI"/>
          <w:bCs/>
          <w:sz w:val="21"/>
          <w:szCs w:val="21"/>
          <w:bdr w:val="none" w:sz="0" w:space="0" w:color="auto" w:frame="1"/>
        </w:rPr>
      </w:pPr>
      <w:r w:rsidRPr="00A94AD4">
        <w:rPr>
          <w:rFonts w:ascii="微软雅黑 Light" w:eastAsia="微软雅黑 Light" w:hAnsi="微软雅黑 Light" w:cs="Segoe UI"/>
          <w:bCs/>
          <w:sz w:val="21"/>
          <w:szCs w:val="21"/>
          <w:bdr w:val="none" w:sz="0" w:space="0" w:color="auto" w:frame="1"/>
        </w:rPr>
        <w:t>东莞银行</w:t>
      </w:r>
      <w:r w:rsidRPr="00A94AD4">
        <w:rPr>
          <w:rFonts w:ascii="微软雅黑 Light" w:eastAsia="微软雅黑 Light" w:hAnsi="微软雅黑 Light" w:cs="Segoe UI"/>
          <w:b/>
          <w:bCs/>
          <w:sz w:val="21"/>
          <w:szCs w:val="21"/>
          <w:bdr w:val="none" w:sz="0" w:space="0" w:color="auto" w:frame="1"/>
        </w:rPr>
        <w:t>核心一级资本充足率逐季下滑</w:t>
      </w:r>
      <w:r w:rsidRPr="00A94AD4">
        <w:rPr>
          <w:rFonts w:ascii="微软雅黑 Light" w:eastAsia="微软雅黑 Light" w:hAnsi="微软雅黑 Light" w:cs="Segoe UI"/>
          <w:bCs/>
          <w:sz w:val="21"/>
          <w:szCs w:val="21"/>
          <w:bdr w:val="none" w:sz="0" w:space="0" w:color="auto" w:frame="1"/>
        </w:rPr>
        <w:t>：从2025年3月末的9.41%降至9月末的9.26%，累计下降0.15个百分点，显示内源资本补充能力承压；</w:t>
      </w:r>
    </w:p>
    <w:p w14:paraId="39EF2462" w14:textId="77777777" w:rsidR="00A94AD4" w:rsidRPr="00A94AD4" w:rsidRDefault="00A94AD4" w:rsidP="00583BAC">
      <w:pPr>
        <w:widowControl/>
        <w:numPr>
          <w:ilvl w:val="0"/>
          <w:numId w:val="18"/>
        </w:numPr>
        <w:shd w:val="clear" w:color="auto" w:fill="FFFFFF"/>
        <w:spacing w:line="390" w:lineRule="atLeast"/>
        <w:ind w:left="424" w:hangingChars="202" w:hanging="424"/>
        <w:textAlignment w:val="baseline"/>
        <w:rPr>
          <w:rFonts w:ascii="微软雅黑 Light" w:eastAsia="微软雅黑 Light" w:hAnsi="微软雅黑 Light" w:cs="Segoe UI"/>
          <w:bCs/>
          <w:sz w:val="21"/>
          <w:szCs w:val="21"/>
          <w:bdr w:val="none" w:sz="0" w:space="0" w:color="auto" w:frame="1"/>
        </w:rPr>
      </w:pPr>
      <w:r w:rsidRPr="00A94AD4">
        <w:rPr>
          <w:rFonts w:ascii="微软雅黑 Light" w:eastAsia="微软雅黑 Light" w:hAnsi="微软雅黑 Light" w:cs="Segoe UI"/>
          <w:b/>
          <w:bCs/>
          <w:sz w:val="21"/>
          <w:szCs w:val="21"/>
          <w:bdr w:val="none" w:sz="0" w:space="0" w:color="auto" w:frame="1"/>
        </w:rPr>
        <w:lastRenderedPageBreak/>
        <w:t>资本补充压力凸显</w:t>
      </w:r>
      <w:r w:rsidRPr="00A94AD4">
        <w:rPr>
          <w:rFonts w:ascii="微软雅黑 Light" w:eastAsia="微软雅黑 Light" w:hAnsi="微软雅黑 Light" w:cs="Segoe UI"/>
          <w:bCs/>
          <w:sz w:val="21"/>
          <w:szCs w:val="21"/>
          <w:bdr w:val="none" w:sz="0" w:space="0" w:color="auto" w:frame="1"/>
        </w:rPr>
        <w:t>：尽管2025年5月发行了30亿元永续债，但核心一级资本充足率仍接近监管红线（7.5%），距离监管最低要求仅余1.76个百分点的缓冲空间</w:t>
      </w:r>
      <w:r>
        <w:rPr>
          <w:rFonts w:ascii="微软雅黑 Light" w:eastAsia="微软雅黑 Light" w:hAnsi="微软雅黑 Light" w:cs="Segoe UI"/>
          <w:bCs/>
          <w:sz w:val="21"/>
          <w:szCs w:val="21"/>
          <w:bdr w:val="none" w:sz="0" w:space="0" w:color="auto" w:frame="1"/>
        </w:rPr>
        <w:t>；</w:t>
      </w:r>
    </w:p>
    <w:p w14:paraId="2653937A" w14:textId="77777777" w:rsidR="00A94AD4" w:rsidRPr="00A94AD4" w:rsidRDefault="00A94AD4" w:rsidP="00583BAC">
      <w:pPr>
        <w:widowControl/>
        <w:numPr>
          <w:ilvl w:val="0"/>
          <w:numId w:val="18"/>
        </w:numPr>
        <w:shd w:val="clear" w:color="auto" w:fill="FFFFFF"/>
        <w:spacing w:line="390" w:lineRule="atLeast"/>
        <w:ind w:left="424" w:hangingChars="202" w:hanging="424"/>
        <w:textAlignment w:val="baseline"/>
        <w:rPr>
          <w:rFonts w:ascii="微软雅黑 Light" w:eastAsia="微软雅黑 Light" w:hAnsi="微软雅黑 Light" w:cs="Segoe UI"/>
          <w:bCs/>
          <w:sz w:val="21"/>
          <w:szCs w:val="21"/>
          <w:bdr w:val="none" w:sz="0" w:space="0" w:color="auto" w:frame="1"/>
        </w:rPr>
      </w:pPr>
      <w:r w:rsidRPr="00A94AD4">
        <w:rPr>
          <w:rFonts w:ascii="微软雅黑 Light" w:eastAsia="微软雅黑 Light" w:hAnsi="微软雅黑 Light" w:cs="Segoe UI"/>
          <w:b/>
          <w:bCs/>
          <w:sz w:val="21"/>
          <w:szCs w:val="21"/>
          <w:bdr w:val="none" w:sz="0" w:space="0" w:color="auto" w:frame="1"/>
        </w:rPr>
        <w:t>IPO募资紧迫性</w:t>
      </w:r>
      <w:r w:rsidRPr="00A94AD4">
        <w:rPr>
          <w:rFonts w:ascii="微软雅黑 Light" w:eastAsia="微软雅黑 Light" w:hAnsi="微软雅黑 Light" w:cs="Segoe UI"/>
          <w:bCs/>
          <w:sz w:val="21"/>
          <w:szCs w:val="21"/>
          <w:bdr w:val="none" w:sz="0" w:space="0" w:color="auto" w:frame="1"/>
        </w:rPr>
        <w:t>：该行拟发行不超过7.8亿股A股，募集资金全部用于补充资本金，以缓解资本约束</w:t>
      </w:r>
    </w:p>
    <w:p w14:paraId="6F4D7AEC" w14:textId="77777777" w:rsidR="00A94AD4" w:rsidRPr="00A94AD4" w:rsidRDefault="00A94AD4">
      <w:pPr>
        <w:pBdr>
          <w:top w:val="nil"/>
          <w:left w:val="nil"/>
          <w:bottom w:val="nil"/>
          <w:right w:val="nil"/>
          <w:between w:val="nil"/>
        </w:pBdr>
        <w:spacing w:after="240" w:line="275" w:lineRule="auto"/>
        <w:rPr>
          <w:rFonts w:ascii="微软雅黑 Light" w:eastAsia="微软雅黑 Light" w:hAnsi="微软雅黑 Light" w:cs="Google Sans"/>
          <w:b/>
          <w:bCs/>
          <w:color w:val="1F1F1F"/>
        </w:rPr>
      </w:pPr>
    </w:p>
    <w:p w14:paraId="0A719424" w14:textId="4A122968" w:rsidR="00ED5DFA" w:rsidRPr="00657655" w:rsidRDefault="00A3112C" w:rsidP="00A86BA7">
      <w:pPr>
        <w:pStyle w:val="3"/>
        <w:rPr>
          <w:rFonts w:ascii="微软雅黑 Light" w:eastAsia="微软雅黑 Light" w:hAnsi="微软雅黑 Light" w:cs="Google Sans"/>
          <w:bCs w:val="0"/>
          <w:color w:val="1F1F1F"/>
          <w:sz w:val="24"/>
          <w:szCs w:val="24"/>
        </w:rPr>
      </w:pPr>
      <w:bookmarkStart w:id="14" w:name="_Toc224233726"/>
      <w:r w:rsidRPr="00657655">
        <w:rPr>
          <w:rFonts w:ascii="微软雅黑 Light" w:eastAsia="微软雅黑 Light" w:hAnsi="微软雅黑 Light" w:cs="Google Sans"/>
          <w:bCs w:val="0"/>
          <w:color w:val="1F1F1F"/>
          <w:sz w:val="24"/>
          <w:szCs w:val="24"/>
        </w:rPr>
        <w:t>2. 规模与盈利信息</w:t>
      </w:r>
      <w:bookmarkEnd w:id="14"/>
    </w:p>
    <w:p w14:paraId="424CEBD7" w14:textId="77777777" w:rsidR="002B4E99" w:rsidRPr="002B4E99" w:rsidRDefault="002B4E99"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bookmarkStart w:id="15" w:name="OLE_LINK92"/>
      <w:bookmarkStart w:id="16" w:name="OLE_LINK93"/>
      <w:r w:rsidRPr="002B4E99">
        <w:rPr>
          <w:rFonts w:ascii="微软雅黑 Light" w:eastAsia="微软雅黑 Light" w:hAnsi="微软雅黑 Light" w:cs="Google Sans"/>
          <w:color w:val="1F1F1F"/>
          <w:sz w:val="21"/>
          <w:szCs w:val="21"/>
        </w:rPr>
        <w:t>截至2025年9月末，东莞银行资产总额达到6,812.74亿元，较上年末实现了1.27%的温和增长，贷款余额达到3,743.11亿元，同比增速降至6.14%，存款余额增至4,646.53亿元，同比增长5.96%。在宏观经济处于结构调整关键期、银行业普遍面临"资产荒"与缩表压力的背景下，这一规模的扩张步伐已明显放缓，增速较去年末的</w:t>
      </w:r>
      <w:r>
        <w:rPr>
          <w:rFonts w:ascii="微软雅黑 Light" w:eastAsia="微软雅黑 Light" w:hAnsi="微软雅黑 Light" w:cs="Google Sans"/>
          <w:color w:val="1F1F1F"/>
          <w:sz w:val="21"/>
          <w:szCs w:val="21"/>
        </w:rPr>
        <w:t>11.54</w:t>
      </w:r>
      <w:r w:rsidRPr="002B4E99">
        <w:rPr>
          <w:rFonts w:ascii="微软雅黑 Light" w:eastAsia="微软雅黑 Light" w:hAnsi="微软雅黑 Light" w:cs="Google Sans"/>
          <w:color w:val="1F1F1F"/>
          <w:sz w:val="21"/>
          <w:szCs w:val="21"/>
        </w:rPr>
        <w:t>%回落超过5</w:t>
      </w:r>
      <w:r>
        <w:rPr>
          <w:rFonts w:ascii="微软雅黑 Light" w:eastAsia="微软雅黑 Light" w:hAnsi="微软雅黑 Light" w:cs="Google Sans"/>
          <w:color w:val="1F1F1F"/>
          <w:sz w:val="21"/>
          <w:szCs w:val="21"/>
        </w:rPr>
        <w:t>.4%</w:t>
      </w:r>
      <w:r w:rsidRPr="002B4E99">
        <w:rPr>
          <w:rFonts w:ascii="微软雅黑 Light" w:eastAsia="微软雅黑 Light" w:hAnsi="微软雅黑 Light" w:cs="Google Sans"/>
          <w:color w:val="1F1F1F"/>
          <w:sz w:val="21"/>
          <w:szCs w:val="21"/>
        </w:rPr>
        <w:t>个百分点，</w:t>
      </w:r>
      <w:r w:rsidRPr="002B4E99">
        <w:rPr>
          <w:rFonts w:ascii="微软雅黑 Light" w:eastAsia="微软雅黑 Light" w:hAnsi="微软雅黑 Light" w:cs="Google Sans"/>
          <w:b/>
          <w:color w:val="1F1F1F"/>
          <w:sz w:val="21"/>
          <w:szCs w:val="21"/>
        </w:rPr>
        <w:t>折射出东莞银行在保持规模增长与防控风险之间的艰难平衡</w:t>
      </w:r>
      <w:r w:rsidRPr="002B4E99">
        <w:rPr>
          <w:rFonts w:ascii="微软雅黑 Light" w:eastAsia="微软雅黑 Light" w:hAnsi="微软雅黑 Light" w:cs="Google Sans"/>
          <w:color w:val="1F1F1F"/>
          <w:sz w:val="21"/>
          <w:szCs w:val="21"/>
        </w:rPr>
        <w:t>。</w:t>
      </w:r>
    </w:p>
    <w:p w14:paraId="1C006AE1" w14:textId="77777777" w:rsidR="002B4E99" w:rsidRDefault="002B4E99"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p>
    <w:p w14:paraId="5710F00F" w14:textId="77777777" w:rsidR="002B4E99" w:rsidRPr="002B4E99" w:rsidRDefault="002B4E99"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r w:rsidRPr="002B4E99">
        <w:rPr>
          <w:rFonts w:ascii="微软雅黑 Light" w:eastAsia="微软雅黑 Light" w:hAnsi="微软雅黑 Light" w:cs="Google Sans"/>
          <w:color w:val="1F1F1F"/>
          <w:sz w:val="21"/>
          <w:szCs w:val="21"/>
        </w:rPr>
        <w:t>然而，规模的微增远未能掩盖</w:t>
      </w:r>
      <w:r w:rsidRPr="002B4E99">
        <w:rPr>
          <w:rFonts w:ascii="微软雅黑 Light" w:eastAsia="微软雅黑 Light" w:hAnsi="微软雅黑 Light" w:cs="Google Sans"/>
          <w:b/>
          <w:color w:val="1F1F1F"/>
          <w:sz w:val="21"/>
          <w:szCs w:val="21"/>
        </w:rPr>
        <w:t>盈利能力的急剧恶化</w:t>
      </w:r>
      <w:r w:rsidRPr="002B4E99">
        <w:rPr>
          <w:rFonts w:ascii="微软雅黑 Light" w:eastAsia="微软雅黑 Light" w:hAnsi="微软雅黑 Light" w:cs="Google Sans"/>
          <w:color w:val="1F1F1F"/>
          <w:sz w:val="21"/>
          <w:szCs w:val="21"/>
        </w:rPr>
        <w:t>。2025年前三季度，东莞银行实现营业收入69.18亿元，同比降幅扩大至9.39%；归母净利润更是同比暴跌20.69%，仅录得25.46亿元。这种典型的"增量不增收、增收更减利"的剪刀差现象进一步恶化，深刻反映出LPR（贷款市场报价利率）持续下调、实体经济让利政策以及投资收益大幅缩水对该行盈利空间的极限挤压。特别是该行前三季度投资收益同比下降22.54%至13.43亿元，公允价值变动收益由盈转亏2.09亿元，非息收入的剧烈波动成为拖累业绩的重要因素。</w:t>
      </w:r>
    </w:p>
    <w:p w14:paraId="3FD663BD" w14:textId="77777777" w:rsidR="002B4E99" w:rsidRDefault="002B4E99"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p>
    <w:p w14:paraId="1EBD1FE8" w14:textId="77777777" w:rsidR="002B4E99" w:rsidRDefault="002B4E99"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r w:rsidRPr="002B4E99">
        <w:rPr>
          <w:rFonts w:ascii="微软雅黑 Light" w:eastAsia="微软雅黑 Light" w:hAnsi="微软雅黑 Light" w:cs="Google Sans"/>
          <w:color w:val="1F1F1F"/>
          <w:sz w:val="21"/>
          <w:szCs w:val="21"/>
        </w:rPr>
        <w:t>更值得关注的是，这种</w:t>
      </w:r>
      <w:r w:rsidRPr="002B4E99">
        <w:rPr>
          <w:rFonts w:ascii="微软雅黑 Light" w:eastAsia="微软雅黑 Light" w:hAnsi="微软雅黑 Light" w:cs="Google Sans"/>
          <w:b/>
          <w:color w:val="1F1F1F"/>
          <w:sz w:val="21"/>
          <w:szCs w:val="21"/>
        </w:rPr>
        <w:t>盈利下滑趋势已呈现加速态势</w:t>
      </w:r>
      <w:r w:rsidRPr="002B4E99">
        <w:rPr>
          <w:rFonts w:ascii="微软雅黑 Light" w:eastAsia="微软雅黑 Light" w:hAnsi="微软雅黑 Light" w:cs="Google Sans"/>
          <w:color w:val="1F1F1F"/>
          <w:sz w:val="21"/>
          <w:szCs w:val="21"/>
        </w:rPr>
        <w:t>——2024年全年营收降幅仅为3.69%，而2025年前三季度降幅已扩大近6个百分点；净利润降幅更是从2024年的8.10%扩大至20.69%。在净息差已压缩至1.16%的历史低位背景下，东莞银行传统存贷业务的盈利空间正被不断挤压，而资本充足水平的持续承压（核心一级资本充足率降至9.26%），更使其在补充资本与回报股东之间面临两难抉择。</w:t>
      </w:r>
    </w:p>
    <w:p w14:paraId="587DBD61" w14:textId="77777777" w:rsidR="00E4675C" w:rsidRPr="002B4E99" w:rsidRDefault="00E4675C" w:rsidP="002B4E99">
      <w:pPr>
        <w:widowControl/>
        <w:shd w:val="clear" w:color="auto" w:fill="FFFFFF"/>
        <w:spacing w:line="390" w:lineRule="atLeast"/>
        <w:textAlignment w:val="baseline"/>
        <w:rPr>
          <w:rFonts w:ascii="微软雅黑 Light" w:eastAsia="微软雅黑 Light" w:hAnsi="微软雅黑 Light" w:cs="Google Sans"/>
          <w:color w:val="1F1F1F"/>
          <w:sz w:val="21"/>
          <w:szCs w:val="21"/>
        </w:rPr>
      </w:pPr>
    </w:p>
    <w:bookmarkEnd w:id="15"/>
    <w:bookmarkEnd w:id="16"/>
    <w:p w14:paraId="6AD7119F" w14:textId="77777777" w:rsidR="00ED5DFA" w:rsidRPr="00F16E80" w:rsidRDefault="00A3112C" w:rsidP="00A94AD4">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r w:rsidRPr="00F16E80">
        <w:rPr>
          <w:rFonts w:ascii="微软雅黑 Light" w:eastAsia="微软雅黑 Light" w:hAnsi="微软雅黑 Light" w:cs="Google Sans"/>
          <w:color w:val="1F1F1F"/>
          <w:sz w:val="18"/>
          <w:szCs w:val="18"/>
        </w:rPr>
        <w:t>表2：东莞银行规模与盈利指标信息表</w:t>
      </w:r>
    </w:p>
    <w:tbl>
      <w:tblPr>
        <w:tblW w:w="488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5"/>
        <w:gridCol w:w="1814"/>
        <w:gridCol w:w="1814"/>
        <w:gridCol w:w="1816"/>
        <w:gridCol w:w="1613"/>
      </w:tblGrid>
      <w:tr w:rsidR="00C61548" w:rsidRPr="00C61548" w14:paraId="1F0701A1" w14:textId="77777777" w:rsidTr="00F16E80">
        <w:tc>
          <w:tcPr>
            <w:tcW w:w="1870" w:type="dxa"/>
            <w:shd w:val="clear" w:color="auto" w:fill="D9E1F2"/>
          </w:tcPr>
          <w:p w14:paraId="57CBE35E"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bookmarkStart w:id="17" w:name="OLE_LINK103"/>
            <w:bookmarkStart w:id="18" w:name="OLE_LINK104"/>
            <w:bookmarkStart w:id="19" w:name="OLE_LINK106"/>
            <w:bookmarkStart w:id="20" w:name="OLE_LINK108"/>
            <w:bookmarkStart w:id="21" w:name="OLE_LINK109"/>
            <w:r w:rsidRPr="00C61548">
              <w:rPr>
                <w:rFonts w:ascii="微软雅黑 Light" w:eastAsia="微软雅黑 Light" w:hAnsi="微软雅黑 Light" w:cstheme="minorBidi"/>
                <w:b/>
                <w:sz w:val="18"/>
                <w:lang w:eastAsia="en-US"/>
              </w:rPr>
              <w:t>指标</w:t>
            </w:r>
          </w:p>
        </w:tc>
        <w:tc>
          <w:tcPr>
            <w:tcW w:w="1870" w:type="dxa"/>
            <w:shd w:val="clear" w:color="auto" w:fill="D9E1F2"/>
          </w:tcPr>
          <w:p w14:paraId="43DE687C" w14:textId="77777777" w:rsidR="00C61548" w:rsidRPr="00C61548" w:rsidRDefault="00C61548" w:rsidP="00C61548">
            <w:pPr>
              <w:widowControl/>
              <w:spacing w:after="200" w:line="276" w:lineRule="auto"/>
              <w:rPr>
                <w:rFonts w:ascii="微软雅黑 Light" w:eastAsia="微软雅黑 Light" w:hAnsi="微软雅黑 Light" w:cstheme="minorBidi"/>
              </w:rPr>
            </w:pPr>
            <w:r w:rsidRPr="00C61548">
              <w:rPr>
                <w:rFonts w:ascii="微软雅黑 Light" w:eastAsia="微软雅黑 Light" w:hAnsi="微软雅黑 Light" w:cstheme="minorBidi"/>
                <w:b/>
                <w:sz w:val="18"/>
                <w:lang w:eastAsia="en-US"/>
              </w:rPr>
              <w:t>2025</w:t>
            </w:r>
            <w:r>
              <w:rPr>
                <w:rFonts w:ascii="微软雅黑 Light" w:eastAsia="微软雅黑 Light" w:hAnsi="微软雅黑 Light" w:cstheme="minorBidi"/>
                <w:b/>
                <w:sz w:val="18"/>
                <w:lang w:eastAsia="en-US"/>
              </w:rPr>
              <w:t>年</w:t>
            </w:r>
            <w:r>
              <w:rPr>
                <w:rFonts w:ascii="微软雅黑 Light" w:eastAsia="微软雅黑 Light" w:hAnsi="微软雅黑 Light" w:cstheme="minorBidi" w:hint="eastAsia"/>
                <w:b/>
                <w:sz w:val="18"/>
              </w:rPr>
              <w:t>9月3</w:t>
            </w:r>
            <w:r>
              <w:rPr>
                <w:rFonts w:ascii="微软雅黑 Light" w:eastAsia="微软雅黑 Light" w:hAnsi="微软雅黑 Light" w:cstheme="minorBidi"/>
                <w:b/>
                <w:sz w:val="18"/>
              </w:rPr>
              <w:t>0日</w:t>
            </w:r>
            <w:r>
              <w:rPr>
                <w:rFonts w:ascii="微软雅黑 Light" w:eastAsia="微软雅黑 Light" w:hAnsi="微软雅黑 Light" w:cstheme="minorBidi" w:hint="eastAsia"/>
                <w:b/>
                <w:sz w:val="18"/>
              </w:rPr>
              <w:t>/</w:t>
            </w:r>
            <w:r>
              <w:rPr>
                <w:rFonts w:ascii="微软雅黑 Light" w:eastAsia="微软雅黑 Light" w:hAnsi="微软雅黑 Light" w:cstheme="minorBidi"/>
                <w:b/>
                <w:sz w:val="18"/>
              </w:rPr>
              <w:t>2024年年末</w:t>
            </w:r>
          </w:p>
        </w:tc>
        <w:tc>
          <w:tcPr>
            <w:tcW w:w="1870" w:type="dxa"/>
            <w:shd w:val="clear" w:color="auto" w:fill="D9E1F2"/>
          </w:tcPr>
          <w:p w14:paraId="465B46FF" w14:textId="77777777" w:rsidR="00C61548" w:rsidRPr="00C61548" w:rsidRDefault="00C61548" w:rsidP="00C61548">
            <w:pPr>
              <w:widowControl/>
              <w:spacing w:after="200" w:line="276" w:lineRule="auto"/>
              <w:rPr>
                <w:rFonts w:ascii="微软雅黑 Light" w:eastAsia="微软雅黑 Light" w:hAnsi="微软雅黑 Light" w:cstheme="minorBidi"/>
              </w:rPr>
            </w:pPr>
            <w:r w:rsidRPr="00C61548">
              <w:rPr>
                <w:rFonts w:ascii="微软雅黑 Light" w:eastAsia="微软雅黑 Light" w:hAnsi="微软雅黑 Light" w:cstheme="minorBidi"/>
                <w:b/>
                <w:sz w:val="18"/>
                <w:lang w:eastAsia="en-US"/>
              </w:rPr>
              <w:t>202</w:t>
            </w:r>
            <w:r>
              <w:rPr>
                <w:rFonts w:ascii="微软雅黑 Light" w:eastAsia="微软雅黑 Light" w:hAnsi="微软雅黑 Light" w:cstheme="minorBidi"/>
                <w:b/>
                <w:sz w:val="18"/>
                <w:lang w:eastAsia="en-US"/>
              </w:rPr>
              <w:t>4年</w:t>
            </w:r>
            <w:r>
              <w:rPr>
                <w:rFonts w:ascii="微软雅黑 Light" w:eastAsia="微软雅黑 Light" w:hAnsi="微软雅黑 Light" w:cstheme="minorBidi" w:hint="eastAsia"/>
                <w:b/>
                <w:sz w:val="18"/>
              </w:rPr>
              <w:t>9月3</w:t>
            </w:r>
            <w:r>
              <w:rPr>
                <w:rFonts w:ascii="微软雅黑 Light" w:eastAsia="微软雅黑 Light" w:hAnsi="微软雅黑 Light" w:cstheme="minorBidi"/>
                <w:b/>
                <w:sz w:val="18"/>
              </w:rPr>
              <w:t>0日</w:t>
            </w:r>
            <w:r>
              <w:rPr>
                <w:rFonts w:ascii="微软雅黑 Light" w:eastAsia="微软雅黑 Light" w:hAnsi="微软雅黑 Light" w:cstheme="minorBidi" w:hint="eastAsia"/>
                <w:b/>
                <w:sz w:val="18"/>
              </w:rPr>
              <w:t>/</w:t>
            </w:r>
            <w:r>
              <w:rPr>
                <w:rFonts w:ascii="微软雅黑 Light" w:eastAsia="微软雅黑 Light" w:hAnsi="微软雅黑 Light" w:cstheme="minorBidi"/>
                <w:b/>
                <w:sz w:val="18"/>
              </w:rPr>
              <w:t>2023年年末</w:t>
            </w:r>
          </w:p>
        </w:tc>
        <w:tc>
          <w:tcPr>
            <w:tcW w:w="1870" w:type="dxa"/>
            <w:shd w:val="clear" w:color="auto" w:fill="D9E1F2"/>
          </w:tcPr>
          <w:p w14:paraId="36BF7855"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b/>
                <w:sz w:val="18"/>
                <w:lang w:eastAsia="en-US"/>
              </w:rPr>
              <w:t>同比变化</w:t>
            </w:r>
          </w:p>
        </w:tc>
        <w:tc>
          <w:tcPr>
            <w:tcW w:w="1653" w:type="dxa"/>
            <w:shd w:val="clear" w:color="auto" w:fill="D9E1F2"/>
          </w:tcPr>
          <w:p w14:paraId="6A782A98"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b/>
                <w:sz w:val="18"/>
                <w:lang w:eastAsia="en-US"/>
              </w:rPr>
              <w:t>补充说明</w:t>
            </w:r>
          </w:p>
        </w:tc>
      </w:tr>
      <w:tr w:rsidR="00C61548" w:rsidRPr="00C61548" w14:paraId="6324F3EE" w14:textId="77777777" w:rsidTr="00F16E80">
        <w:tc>
          <w:tcPr>
            <w:tcW w:w="1870" w:type="dxa"/>
          </w:tcPr>
          <w:p w14:paraId="6AD6535B"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资产规模（亿元）</w:t>
            </w:r>
          </w:p>
        </w:tc>
        <w:tc>
          <w:tcPr>
            <w:tcW w:w="1870" w:type="dxa"/>
          </w:tcPr>
          <w:p w14:paraId="3B48AA0B"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6,812.74</w:t>
            </w:r>
          </w:p>
        </w:tc>
        <w:tc>
          <w:tcPr>
            <w:tcW w:w="1870" w:type="dxa"/>
          </w:tcPr>
          <w:p w14:paraId="6DB035B2"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6,560.11</w:t>
            </w:r>
          </w:p>
        </w:tc>
        <w:tc>
          <w:tcPr>
            <w:tcW w:w="1870" w:type="dxa"/>
          </w:tcPr>
          <w:p w14:paraId="1C08D55E"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3.85%</w:t>
            </w:r>
          </w:p>
        </w:tc>
        <w:tc>
          <w:tcPr>
            <w:tcW w:w="1653" w:type="dxa"/>
          </w:tcPr>
          <w:p w14:paraId="19EE399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2025年9月末/2024年9月末</w:t>
            </w:r>
          </w:p>
        </w:tc>
      </w:tr>
      <w:tr w:rsidR="00C61548" w:rsidRPr="00C61548" w14:paraId="0DE5E4F9" w14:textId="77777777" w:rsidTr="00F16E80">
        <w:tc>
          <w:tcPr>
            <w:tcW w:w="1870" w:type="dxa"/>
          </w:tcPr>
          <w:p w14:paraId="1BAEDEA2"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负债规模（亿元）</w:t>
            </w:r>
          </w:p>
        </w:tc>
        <w:tc>
          <w:tcPr>
            <w:tcW w:w="1870" w:type="dxa"/>
          </w:tcPr>
          <w:p w14:paraId="1E9FB948"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6,353.21</w:t>
            </w:r>
          </w:p>
        </w:tc>
        <w:tc>
          <w:tcPr>
            <w:tcW w:w="1870" w:type="dxa"/>
          </w:tcPr>
          <w:p w14:paraId="7093BD1F"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6,117.86</w:t>
            </w:r>
          </w:p>
        </w:tc>
        <w:tc>
          <w:tcPr>
            <w:tcW w:w="1870" w:type="dxa"/>
          </w:tcPr>
          <w:p w14:paraId="6ECB306A"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3.85%</w:t>
            </w:r>
          </w:p>
        </w:tc>
        <w:tc>
          <w:tcPr>
            <w:tcW w:w="1653" w:type="dxa"/>
          </w:tcPr>
          <w:p w14:paraId="040D50EA"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合并报表口径，2025年9月末/2024年9月末</w:t>
            </w:r>
          </w:p>
        </w:tc>
      </w:tr>
      <w:tr w:rsidR="00C61548" w:rsidRPr="00C61548" w14:paraId="3E2D8A35" w14:textId="77777777" w:rsidTr="00F16E80">
        <w:tc>
          <w:tcPr>
            <w:tcW w:w="1870" w:type="dxa"/>
          </w:tcPr>
          <w:p w14:paraId="478DCE44" w14:textId="77777777" w:rsidR="00C61548" w:rsidRPr="00C61548" w:rsidRDefault="00C61548" w:rsidP="00C61548">
            <w:pPr>
              <w:widowControl/>
              <w:spacing w:after="200" w:line="276" w:lineRule="auto"/>
              <w:rPr>
                <w:rFonts w:ascii="微软雅黑 Light" w:eastAsia="微软雅黑 Light" w:hAnsi="微软雅黑 Light" w:cstheme="minorBidi"/>
              </w:rPr>
            </w:pPr>
            <w:r w:rsidRPr="00C61548">
              <w:rPr>
                <w:rFonts w:ascii="微软雅黑 Light" w:eastAsia="微软雅黑 Light" w:hAnsi="微软雅黑 Light" w:cstheme="minorBidi"/>
                <w:sz w:val="18"/>
              </w:rPr>
              <w:lastRenderedPageBreak/>
              <w:t>股东权益合计（亿元）</w:t>
            </w:r>
          </w:p>
        </w:tc>
        <w:tc>
          <w:tcPr>
            <w:tcW w:w="1870" w:type="dxa"/>
          </w:tcPr>
          <w:p w14:paraId="262EEE2E"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459.53</w:t>
            </w:r>
          </w:p>
        </w:tc>
        <w:tc>
          <w:tcPr>
            <w:tcW w:w="1870" w:type="dxa"/>
          </w:tcPr>
          <w:p w14:paraId="71742EA1"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442.25</w:t>
            </w:r>
          </w:p>
        </w:tc>
        <w:tc>
          <w:tcPr>
            <w:tcW w:w="1870" w:type="dxa"/>
          </w:tcPr>
          <w:p w14:paraId="112DC11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3.91%</w:t>
            </w:r>
          </w:p>
        </w:tc>
        <w:tc>
          <w:tcPr>
            <w:tcW w:w="1653" w:type="dxa"/>
          </w:tcPr>
          <w:p w14:paraId="23563B4C"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合并报表口径，2025年9月末/2024年9月末</w:t>
            </w:r>
          </w:p>
        </w:tc>
      </w:tr>
      <w:tr w:rsidR="00C61548" w:rsidRPr="00C61548" w14:paraId="4C60B2EE" w14:textId="77777777" w:rsidTr="00F16E80">
        <w:tc>
          <w:tcPr>
            <w:tcW w:w="1870" w:type="dxa"/>
          </w:tcPr>
          <w:p w14:paraId="741BE48C"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贷款总额（亿元）</w:t>
            </w:r>
          </w:p>
        </w:tc>
        <w:tc>
          <w:tcPr>
            <w:tcW w:w="1870" w:type="dxa"/>
          </w:tcPr>
          <w:p w14:paraId="6D1BD222"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3,743.11</w:t>
            </w:r>
          </w:p>
        </w:tc>
        <w:tc>
          <w:tcPr>
            <w:tcW w:w="1870" w:type="dxa"/>
          </w:tcPr>
          <w:p w14:paraId="5F59452E"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3,528.35</w:t>
            </w:r>
          </w:p>
        </w:tc>
        <w:tc>
          <w:tcPr>
            <w:tcW w:w="1870" w:type="dxa"/>
          </w:tcPr>
          <w:p w14:paraId="7EBFE606"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6.09%</w:t>
            </w:r>
          </w:p>
        </w:tc>
        <w:tc>
          <w:tcPr>
            <w:tcW w:w="1653" w:type="dxa"/>
          </w:tcPr>
          <w:p w14:paraId="22E87F19"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2025年9月末/2024年9月末</w:t>
            </w:r>
          </w:p>
        </w:tc>
      </w:tr>
      <w:tr w:rsidR="00C61548" w:rsidRPr="00C61548" w14:paraId="39D70FC2" w14:textId="77777777" w:rsidTr="00F16E80">
        <w:tc>
          <w:tcPr>
            <w:tcW w:w="1870" w:type="dxa"/>
          </w:tcPr>
          <w:p w14:paraId="34BD2DED"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存款总额（亿元）</w:t>
            </w:r>
          </w:p>
        </w:tc>
        <w:tc>
          <w:tcPr>
            <w:tcW w:w="1870" w:type="dxa"/>
          </w:tcPr>
          <w:p w14:paraId="5897B24A"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4,646.53</w:t>
            </w:r>
          </w:p>
        </w:tc>
        <w:tc>
          <w:tcPr>
            <w:tcW w:w="1870" w:type="dxa"/>
          </w:tcPr>
          <w:p w14:paraId="4E9FAEE1"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4,473.85</w:t>
            </w:r>
          </w:p>
        </w:tc>
        <w:tc>
          <w:tcPr>
            <w:tcW w:w="1870" w:type="dxa"/>
          </w:tcPr>
          <w:p w14:paraId="5F04BA17"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3.86%</w:t>
            </w:r>
          </w:p>
        </w:tc>
        <w:tc>
          <w:tcPr>
            <w:tcW w:w="1653" w:type="dxa"/>
          </w:tcPr>
          <w:p w14:paraId="5363E1B7"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2025年9月末/2024年9月末</w:t>
            </w:r>
          </w:p>
        </w:tc>
      </w:tr>
      <w:tr w:rsidR="00C61548" w:rsidRPr="00C61548" w14:paraId="659394E4" w14:textId="77777777" w:rsidTr="00F16E80">
        <w:tc>
          <w:tcPr>
            <w:tcW w:w="1870" w:type="dxa"/>
          </w:tcPr>
          <w:p w14:paraId="0A845CFF"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营业收入（亿元）</w:t>
            </w:r>
          </w:p>
        </w:tc>
        <w:tc>
          <w:tcPr>
            <w:tcW w:w="1870" w:type="dxa"/>
          </w:tcPr>
          <w:p w14:paraId="12F05C1C"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69.18</w:t>
            </w:r>
          </w:p>
        </w:tc>
        <w:tc>
          <w:tcPr>
            <w:tcW w:w="1870" w:type="dxa"/>
          </w:tcPr>
          <w:p w14:paraId="2A0A5DD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76.35</w:t>
            </w:r>
          </w:p>
        </w:tc>
        <w:tc>
          <w:tcPr>
            <w:tcW w:w="1870" w:type="dxa"/>
          </w:tcPr>
          <w:p w14:paraId="6ABFA9E5"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-9.39%</w:t>
            </w:r>
          </w:p>
        </w:tc>
        <w:tc>
          <w:tcPr>
            <w:tcW w:w="1653" w:type="dxa"/>
          </w:tcPr>
          <w:p w14:paraId="55E5A263"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2025年前三季度/2024年前三季度</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024年出现，</w:t>
            </w:r>
            <w:r w:rsidRPr="00C61548">
              <w:rPr>
                <w:rFonts w:ascii="微软雅黑 Light" w:eastAsia="微软雅黑 Light" w:hAnsi="微软雅黑 Light" w:cstheme="minorBidi"/>
                <w:sz w:val="18"/>
              </w:rPr>
              <w:t>近五年来首度出现营收负增长，2025年下降趋势加剧</w:t>
            </w:r>
          </w:p>
        </w:tc>
      </w:tr>
      <w:tr w:rsidR="00C61548" w:rsidRPr="00C61548" w14:paraId="5F37F439" w14:textId="77777777" w:rsidTr="00F16E80">
        <w:tc>
          <w:tcPr>
            <w:tcW w:w="1870" w:type="dxa"/>
          </w:tcPr>
          <w:p w14:paraId="69C3E25E"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归母净利润（亿元）</w:t>
            </w:r>
          </w:p>
        </w:tc>
        <w:tc>
          <w:tcPr>
            <w:tcW w:w="1870" w:type="dxa"/>
          </w:tcPr>
          <w:p w14:paraId="1AD00D70"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25.44</w:t>
            </w:r>
          </w:p>
        </w:tc>
        <w:tc>
          <w:tcPr>
            <w:tcW w:w="1870" w:type="dxa"/>
          </w:tcPr>
          <w:p w14:paraId="3AA03AA2"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32.06</w:t>
            </w:r>
          </w:p>
        </w:tc>
        <w:tc>
          <w:tcPr>
            <w:tcW w:w="1870" w:type="dxa"/>
          </w:tcPr>
          <w:p w14:paraId="2FF6347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-20.66%</w:t>
            </w:r>
          </w:p>
        </w:tc>
        <w:tc>
          <w:tcPr>
            <w:tcW w:w="1653" w:type="dxa"/>
          </w:tcPr>
          <w:p w14:paraId="13487EDF"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2025年前三季度/2024年前三季度</w:t>
            </w:r>
          </w:p>
        </w:tc>
      </w:tr>
      <w:tr w:rsidR="00C61548" w:rsidRPr="00C61548" w14:paraId="11F9D22A" w14:textId="77777777" w:rsidTr="00F16E80">
        <w:tc>
          <w:tcPr>
            <w:tcW w:w="1870" w:type="dxa"/>
          </w:tcPr>
          <w:p w14:paraId="00A105EE" w14:textId="77777777" w:rsidR="00C61548" w:rsidRPr="00C61548" w:rsidRDefault="00C61548" w:rsidP="00C61548">
            <w:pPr>
              <w:widowControl/>
              <w:spacing w:after="200" w:line="276" w:lineRule="auto"/>
              <w:rPr>
                <w:rFonts w:ascii="微软雅黑 Light" w:eastAsia="微软雅黑 Light" w:hAnsi="微软雅黑 Light" w:cstheme="minorBidi"/>
              </w:rPr>
            </w:pPr>
            <w:bookmarkStart w:id="22" w:name="_Hlk224044725"/>
            <w:r w:rsidRPr="00C61548">
              <w:rPr>
                <w:rFonts w:ascii="微软雅黑 Light" w:eastAsia="微软雅黑 Light" w:hAnsi="微软雅黑 Light" w:cstheme="minorBidi"/>
                <w:sz w:val="18"/>
              </w:rPr>
              <w:t>所属梯队排名-资产规模</w:t>
            </w:r>
          </w:p>
        </w:tc>
        <w:tc>
          <w:tcPr>
            <w:tcW w:w="1870" w:type="dxa"/>
          </w:tcPr>
          <w:p w14:paraId="3C6D190F"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广东省城商行第2位</w:t>
            </w:r>
          </w:p>
        </w:tc>
        <w:tc>
          <w:tcPr>
            <w:tcW w:w="1870" w:type="dxa"/>
          </w:tcPr>
          <w:p w14:paraId="406724A0"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广东省城商行第2位</w:t>
            </w:r>
          </w:p>
        </w:tc>
        <w:tc>
          <w:tcPr>
            <w:tcW w:w="1870" w:type="dxa"/>
          </w:tcPr>
          <w:p w14:paraId="4FF4DAB3"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持平</w:t>
            </w:r>
          </w:p>
        </w:tc>
        <w:tc>
          <w:tcPr>
            <w:tcW w:w="1653" w:type="dxa"/>
          </w:tcPr>
          <w:p w14:paraId="7F76F74A"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2025年9月末，仅次于广州银行</w:t>
            </w:r>
          </w:p>
        </w:tc>
      </w:tr>
      <w:bookmarkEnd w:id="22"/>
      <w:tr w:rsidR="00C61548" w:rsidRPr="00C61548" w14:paraId="7EB39670" w14:textId="77777777" w:rsidTr="00F16E80">
        <w:tc>
          <w:tcPr>
            <w:tcW w:w="1870" w:type="dxa"/>
          </w:tcPr>
          <w:p w14:paraId="38004789"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净息差(年化)</w:t>
            </w:r>
          </w:p>
        </w:tc>
        <w:tc>
          <w:tcPr>
            <w:tcW w:w="1870" w:type="dxa"/>
          </w:tcPr>
          <w:p w14:paraId="7DC52809"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1.26%</w:t>
            </w:r>
          </w:p>
        </w:tc>
        <w:tc>
          <w:tcPr>
            <w:tcW w:w="1870" w:type="dxa"/>
          </w:tcPr>
          <w:p w14:paraId="0F9DD63C"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1.61%</w:t>
            </w:r>
          </w:p>
        </w:tc>
        <w:tc>
          <w:tcPr>
            <w:tcW w:w="1870" w:type="dxa"/>
          </w:tcPr>
          <w:p w14:paraId="3530841B"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-35bp</w:t>
            </w:r>
          </w:p>
        </w:tc>
        <w:tc>
          <w:tcPr>
            <w:tcW w:w="1653" w:type="dxa"/>
          </w:tcPr>
          <w:p w14:paraId="2148BE27"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bookmarkStart w:id="23" w:name="OLE_LINK151"/>
            <w:bookmarkStart w:id="24" w:name="OLE_LINK152"/>
            <w:r w:rsidRPr="00C61548">
              <w:rPr>
                <w:rFonts w:ascii="微软雅黑 Light" w:eastAsia="微软雅黑 Light" w:hAnsi="微软雅黑 Light" w:cstheme="minorBidi" w:hint="eastAsia"/>
                <w:sz w:val="18"/>
                <w:lang w:eastAsia="en-US"/>
              </w:rPr>
              <w:t>2024年全年</w:t>
            </w:r>
            <w:r>
              <w:rPr>
                <w:rFonts w:ascii="微软雅黑 Light" w:eastAsia="微软雅黑 Light" w:hAnsi="微软雅黑 Light" w:cstheme="minorBidi"/>
                <w:sz w:val="18"/>
              </w:rPr>
              <w:t>vs 2023年全年</w:t>
            </w:r>
            <w:bookmarkEnd w:id="23"/>
            <w:bookmarkEnd w:id="24"/>
            <w:r>
              <w:rPr>
                <w:rFonts w:ascii="微软雅黑 Light" w:eastAsia="微软雅黑 Light" w:hAnsi="微软雅黑 Light" w:cstheme="minorBidi"/>
                <w:sz w:val="18"/>
              </w:rPr>
              <w:t>。</w:t>
            </w:r>
            <w:r w:rsidRPr="00C61548">
              <w:rPr>
                <w:rFonts w:ascii="微软雅黑 Light" w:eastAsia="微软雅黑 Light" w:hAnsi="微软雅黑 Light" w:cstheme="minorBidi"/>
                <w:sz w:val="18"/>
                <w:lang w:eastAsia="en-US"/>
              </w:rPr>
              <w:t>息差大幅收窄，已低于2024年四季度城商行平均水平(1.52%)</w:t>
            </w:r>
            <w:r w:rsidR="002E6EDE">
              <w:rPr>
                <w:rFonts w:ascii="微软雅黑 Light" w:eastAsia="微软雅黑 Light" w:hAnsi="微软雅黑 Light" w:cstheme="minorBidi"/>
                <w:sz w:val="18"/>
                <w:lang w:eastAsia="en-US"/>
              </w:rPr>
              <w:t>。</w:t>
            </w:r>
            <w:r w:rsidR="002E6EDE">
              <w:rPr>
                <w:rFonts w:ascii="微软雅黑 Light" w:eastAsia="微软雅黑 Light" w:hAnsi="微软雅黑 Light" w:cstheme="minorBidi" w:hint="eastAsia"/>
                <w:sz w:val="18"/>
              </w:rPr>
              <w:t>2</w:t>
            </w:r>
            <w:r w:rsidR="002E6EDE">
              <w:rPr>
                <w:rFonts w:ascii="微软雅黑 Light" w:eastAsia="微软雅黑 Light" w:hAnsi="微软雅黑 Light" w:cstheme="minorBidi"/>
                <w:sz w:val="18"/>
              </w:rPr>
              <w:t>024年</w:t>
            </w:r>
            <w:r w:rsidR="002E6EDE" w:rsidRPr="002E6EDE">
              <w:rPr>
                <w:rFonts w:ascii="微软雅黑 Light" w:eastAsia="微软雅黑 Light" w:hAnsi="微软雅黑 Light" w:cstheme="minorBidi"/>
                <w:sz w:val="18"/>
              </w:rPr>
              <w:t>核心盈利受挫严重，利息支出同比增长7.26%挤压了利润空间</w:t>
            </w:r>
          </w:p>
        </w:tc>
      </w:tr>
      <w:tr w:rsidR="00C61548" w:rsidRPr="00C61548" w14:paraId="6ADD09FB" w14:textId="77777777" w:rsidTr="00F16E80">
        <w:tc>
          <w:tcPr>
            <w:tcW w:w="1870" w:type="dxa"/>
          </w:tcPr>
          <w:p w14:paraId="4A9F3056" w14:textId="77777777" w:rsidR="00C61548" w:rsidRPr="00C61548" w:rsidRDefault="00C61548" w:rsidP="00C61548">
            <w:pPr>
              <w:widowControl/>
              <w:spacing w:after="200" w:line="276" w:lineRule="auto"/>
              <w:rPr>
                <w:rFonts w:ascii="微软雅黑 Light" w:eastAsia="微软雅黑 Light" w:hAnsi="微软雅黑 Light" w:cstheme="minorBidi"/>
              </w:rPr>
            </w:pPr>
            <w:r w:rsidRPr="00C61548">
              <w:rPr>
                <w:rFonts w:ascii="微软雅黑 Light" w:eastAsia="微软雅黑 Light" w:hAnsi="微软雅黑 Light" w:cstheme="minorBidi"/>
                <w:sz w:val="18"/>
              </w:rPr>
              <w:t>总体IT投入金额（亿元）</w:t>
            </w:r>
          </w:p>
        </w:tc>
        <w:tc>
          <w:tcPr>
            <w:tcW w:w="1870" w:type="dxa"/>
          </w:tcPr>
          <w:p w14:paraId="580E3193"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5.68</w:t>
            </w:r>
          </w:p>
        </w:tc>
        <w:tc>
          <w:tcPr>
            <w:tcW w:w="1870" w:type="dxa"/>
          </w:tcPr>
          <w:p w14:paraId="3390C88B"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约5.40</w:t>
            </w:r>
          </w:p>
        </w:tc>
        <w:tc>
          <w:tcPr>
            <w:tcW w:w="1870" w:type="dxa"/>
          </w:tcPr>
          <w:p w14:paraId="546A44C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5.19%</w:t>
            </w:r>
          </w:p>
        </w:tc>
        <w:tc>
          <w:tcPr>
            <w:tcW w:w="1653" w:type="dxa"/>
          </w:tcPr>
          <w:p w14:paraId="0BDE512E"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2024年全年</w:t>
            </w:r>
            <w:r>
              <w:rPr>
                <w:rFonts w:ascii="微软雅黑 Light" w:eastAsia="微软雅黑 Light" w:hAnsi="微软雅黑 Light" w:cstheme="minorBidi"/>
                <w:sz w:val="18"/>
              </w:rPr>
              <w:t>vs 2023年全年，</w:t>
            </w:r>
            <w:r w:rsidRPr="00C61548">
              <w:rPr>
                <w:rFonts w:ascii="微软雅黑 Light" w:eastAsia="微软雅黑 Light" w:hAnsi="微软雅黑 Light" w:cstheme="minorBidi" w:hint="eastAsia"/>
                <w:sz w:val="18"/>
              </w:rPr>
              <w:t>2024年年报披露，占营收5.57%</w:t>
            </w:r>
          </w:p>
        </w:tc>
      </w:tr>
      <w:tr w:rsidR="00C61548" w:rsidRPr="00C61548" w14:paraId="7404226D" w14:textId="77777777" w:rsidTr="00F16E80">
        <w:tc>
          <w:tcPr>
            <w:tcW w:w="1870" w:type="dxa"/>
          </w:tcPr>
          <w:p w14:paraId="3CD4CBD5" w14:textId="77777777" w:rsidR="00C61548" w:rsidRPr="00C61548" w:rsidRDefault="00C61548" w:rsidP="00C61548">
            <w:pPr>
              <w:widowControl/>
              <w:spacing w:after="200" w:line="276" w:lineRule="auto"/>
              <w:rPr>
                <w:rFonts w:ascii="微软雅黑 Light" w:eastAsia="微软雅黑 Light" w:hAnsi="微软雅黑 Light" w:cstheme="minorBidi"/>
              </w:rPr>
            </w:pPr>
            <w:r w:rsidRPr="00C61548">
              <w:rPr>
                <w:rFonts w:ascii="微软雅黑 Light" w:eastAsia="微软雅黑 Light" w:hAnsi="微软雅黑 Light" w:cstheme="minorBidi"/>
                <w:sz w:val="18"/>
              </w:rPr>
              <w:lastRenderedPageBreak/>
              <w:t>互联网相关系统IT投入金额（亿元）</w:t>
            </w:r>
          </w:p>
        </w:tc>
        <w:tc>
          <w:tcPr>
            <w:tcW w:w="1870" w:type="dxa"/>
          </w:tcPr>
          <w:p w14:paraId="4A9C88B7"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约2.27</w:t>
            </w:r>
          </w:p>
        </w:tc>
        <w:tc>
          <w:tcPr>
            <w:tcW w:w="1870" w:type="dxa"/>
          </w:tcPr>
          <w:p w14:paraId="7235A241"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约2.16</w:t>
            </w:r>
          </w:p>
        </w:tc>
        <w:tc>
          <w:tcPr>
            <w:tcW w:w="1870" w:type="dxa"/>
          </w:tcPr>
          <w:p w14:paraId="0E9E8649"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5.19%</w:t>
            </w:r>
          </w:p>
        </w:tc>
        <w:tc>
          <w:tcPr>
            <w:tcW w:w="1653" w:type="dxa"/>
          </w:tcPr>
          <w:p w14:paraId="72925CEF"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2024年全年</w:t>
            </w:r>
            <w:r>
              <w:rPr>
                <w:rFonts w:ascii="微软雅黑 Light" w:eastAsia="微软雅黑 Light" w:hAnsi="微软雅黑 Light" w:cstheme="minorBidi"/>
                <w:sz w:val="18"/>
              </w:rPr>
              <w:t>vs 2023年全年，</w:t>
            </w:r>
            <w:r w:rsidRPr="00C61548">
              <w:rPr>
                <w:rFonts w:ascii="微软雅黑 Light" w:eastAsia="微软雅黑 Light" w:hAnsi="微软雅黑 Light" w:cstheme="minorBidi" w:hint="eastAsia"/>
                <w:sz w:val="18"/>
              </w:rPr>
              <w:t>推算数据：按银行业惯例，互联网相关系统IT投入约占总体IT投入的40%</w:t>
            </w:r>
          </w:p>
        </w:tc>
      </w:tr>
      <w:tr w:rsidR="00C61548" w:rsidRPr="00C61548" w14:paraId="1352EE57" w14:textId="77777777" w:rsidTr="00F16E80">
        <w:tc>
          <w:tcPr>
            <w:tcW w:w="1870" w:type="dxa"/>
          </w:tcPr>
          <w:p w14:paraId="5DA99520"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IT投入营收占比</w:t>
            </w:r>
          </w:p>
        </w:tc>
        <w:tc>
          <w:tcPr>
            <w:tcW w:w="1870" w:type="dxa"/>
          </w:tcPr>
          <w:p w14:paraId="4DCACB42"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5.57%</w:t>
            </w:r>
          </w:p>
        </w:tc>
        <w:tc>
          <w:tcPr>
            <w:tcW w:w="1870" w:type="dxa"/>
          </w:tcPr>
          <w:p w14:paraId="77E48C9F"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约5.10%</w:t>
            </w:r>
          </w:p>
        </w:tc>
        <w:tc>
          <w:tcPr>
            <w:tcW w:w="1870" w:type="dxa"/>
          </w:tcPr>
          <w:p w14:paraId="15F3B450"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+0.47pct</w:t>
            </w:r>
          </w:p>
        </w:tc>
        <w:tc>
          <w:tcPr>
            <w:tcW w:w="1653" w:type="dxa"/>
          </w:tcPr>
          <w:p w14:paraId="415920FA"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2024年年报披露</w:t>
            </w:r>
          </w:p>
        </w:tc>
      </w:tr>
      <w:tr w:rsidR="00C61548" w:rsidRPr="00C61548" w14:paraId="4558345E" w14:textId="77777777" w:rsidTr="00F16E80">
        <w:tc>
          <w:tcPr>
            <w:tcW w:w="1870" w:type="dxa"/>
          </w:tcPr>
          <w:p w14:paraId="6F8E3913"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金融科技类正式员工</w:t>
            </w:r>
          </w:p>
        </w:tc>
        <w:tc>
          <w:tcPr>
            <w:tcW w:w="1870" w:type="dxa"/>
          </w:tcPr>
          <w:p w14:paraId="3E3073F5"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400人</w:t>
            </w:r>
          </w:p>
        </w:tc>
        <w:tc>
          <w:tcPr>
            <w:tcW w:w="1870" w:type="dxa"/>
          </w:tcPr>
          <w:p w14:paraId="63DD40C3"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约380人</w:t>
            </w:r>
          </w:p>
        </w:tc>
        <w:tc>
          <w:tcPr>
            <w:tcW w:w="1870" w:type="dxa"/>
          </w:tcPr>
          <w:p w14:paraId="3A0A72F9"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+20人</w:t>
            </w:r>
          </w:p>
        </w:tc>
        <w:tc>
          <w:tcPr>
            <w:tcW w:w="1653" w:type="dxa"/>
          </w:tcPr>
          <w:p w14:paraId="3DE99725"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2024年末，年报披露"信息科技员工400人"</w:t>
            </w:r>
          </w:p>
        </w:tc>
      </w:tr>
      <w:tr w:rsidR="00C61548" w:rsidRPr="00C61548" w14:paraId="793076B7" w14:textId="77777777" w:rsidTr="00F16E80">
        <w:tc>
          <w:tcPr>
            <w:tcW w:w="1870" w:type="dxa"/>
          </w:tcPr>
          <w:p w14:paraId="63DDD064"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金融科技类外包人数</w:t>
            </w:r>
          </w:p>
        </w:tc>
        <w:tc>
          <w:tcPr>
            <w:tcW w:w="1870" w:type="dxa"/>
          </w:tcPr>
          <w:p w14:paraId="4F9068CA"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数据未披露</w:t>
            </w:r>
          </w:p>
        </w:tc>
        <w:tc>
          <w:tcPr>
            <w:tcW w:w="1870" w:type="dxa"/>
          </w:tcPr>
          <w:p w14:paraId="7210ECC4"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数据未披露</w:t>
            </w:r>
          </w:p>
        </w:tc>
        <w:tc>
          <w:tcPr>
            <w:tcW w:w="1870" w:type="dxa"/>
          </w:tcPr>
          <w:p w14:paraId="0E57FDD0"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w:t>
            </w:r>
          </w:p>
        </w:tc>
        <w:tc>
          <w:tcPr>
            <w:tcW w:w="1653" w:type="dxa"/>
          </w:tcPr>
          <w:p w14:paraId="60B0C989"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w:t>
            </w:r>
          </w:p>
        </w:tc>
      </w:tr>
      <w:tr w:rsidR="00C61548" w:rsidRPr="00C61548" w14:paraId="5906060E" w14:textId="77777777" w:rsidTr="00F16E80">
        <w:tc>
          <w:tcPr>
            <w:tcW w:w="1870" w:type="dxa"/>
          </w:tcPr>
          <w:p w14:paraId="5347448A"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科技外包人数比例</w:t>
            </w:r>
          </w:p>
        </w:tc>
        <w:tc>
          <w:tcPr>
            <w:tcW w:w="1870" w:type="dxa"/>
          </w:tcPr>
          <w:p w14:paraId="701D37EC"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数据未披露</w:t>
            </w:r>
          </w:p>
        </w:tc>
        <w:tc>
          <w:tcPr>
            <w:tcW w:w="1870" w:type="dxa"/>
          </w:tcPr>
          <w:p w14:paraId="2BF7581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数据未披露</w:t>
            </w:r>
          </w:p>
        </w:tc>
        <w:tc>
          <w:tcPr>
            <w:tcW w:w="1870" w:type="dxa"/>
          </w:tcPr>
          <w:p w14:paraId="4AFC2248"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w:t>
            </w:r>
          </w:p>
        </w:tc>
        <w:tc>
          <w:tcPr>
            <w:tcW w:w="1653" w:type="dxa"/>
          </w:tcPr>
          <w:p w14:paraId="45BC0484"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w:t>
            </w:r>
          </w:p>
        </w:tc>
      </w:tr>
      <w:tr w:rsidR="00C61548" w:rsidRPr="00C61548" w14:paraId="4B1E4C91" w14:textId="77777777" w:rsidTr="00F16E80">
        <w:tc>
          <w:tcPr>
            <w:tcW w:w="1870" w:type="dxa"/>
          </w:tcPr>
          <w:p w14:paraId="57233993"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sz w:val="18"/>
                <w:lang w:eastAsia="en-US"/>
              </w:rPr>
              <w:t>金融科技类人数占比</w:t>
            </w:r>
          </w:p>
        </w:tc>
        <w:tc>
          <w:tcPr>
            <w:tcW w:w="1870" w:type="dxa"/>
          </w:tcPr>
          <w:p w14:paraId="7D64AB38"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6.76%</w:t>
            </w:r>
          </w:p>
        </w:tc>
        <w:tc>
          <w:tcPr>
            <w:tcW w:w="1870" w:type="dxa"/>
          </w:tcPr>
          <w:p w14:paraId="1A0975F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约6.90%</w:t>
            </w:r>
          </w:p>
        </w:tc>
        <w:tc>
          <w:tcPr>
            <w:tcW w:w="1870" w:type="dxa"/>
          </w:tcPr>
          <w:p w14:paraId="78001B16"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-0.14pct</w:t>
            </w:r>
          </w:p>
        </w:tc>
        <w:tc>
          <w:tcPr>
            <w:tcW w:w="1653" w:type="dxa"/>
          </w:tcPr>
          <w:p w14:paraId="371C1354"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2024年末，按员工总数5,920人计算</w:t>
            </w:r>
          </w:p>
        </w:tc>
      </w:tr>
      <w:tr w:rsidR="00C61548" w:rsidRPr="00C61548" w14:paraId="536149C3" w14:textId="77777777" w:rsidTr="00F16E80">
        <w:tc>
          <w:tcPr>
            <w:tcW w:w="1870" w:type="dxa"/>
          </w:tcPr>
          <w:p w14:paraId="646C225A"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全行员工总数</w:t>
            </w:r>
          </w:p>
        </w:tc>
        <w:tc>
          <w:tcPr>
            <w:tcW w:w="1870" w:type="dxa"/>
          </w:tcPr>
          <w:p w14:paraId="236EC212"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5,920人</w:t>
            </w:r>
          </w:p>
        </w:tc>
        <w:tc>
          <w:tcPr>
            <w:tcW w:w="1870" w:type="dxa"/>
          </w:tcPr>
          <w:p w14:paraId="6B17EB2D"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5,512人</w:t>
            </w:r>
          </w:p>
        </w:tc>
        <w:tc>
          <w:tcPr>
            <w:tcW w:w="1870" w:type="dxa"/>
          </w:tcPr>
          <w:p w14:paraId="0FA617DC"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7.40%</w:t>
            </w:r>
          </w:p>
        </w:tc>
        <w:tc>
          <w:tcPr>
            <w:tcW w:w="1653" w:type="dxa"/>
          </w:tcPr>
          <w:p w14:paraId="71EE05CC"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lang w:eastAsia="en-US"/>
              </w:rPr>
              <w:t>2024年末</w:t>
            </w:r>
            <w:r>
              <w:rPr>
                <w:rFonts w:ascii="微软雅黑 Light" w:eastAsia="微软雅黑 Light" w:hAnsi="微软雅黑 Light" w:cstheme="minorBidi" w:hint="eastAsia"/>
                <w:sz w:val="18"/>
              </w:rPr>
              <w:t>v</w:t>
            </w:r>
            <w:r>
              <w:rPr>
                <w:rFonts w:ascii="微软雅黑 Light" w:eastAsia="微软雅黑 Light" w:hAnsi="微软雅黑 Light" w:cstheme="minorBidi"/>
                <w:sz w:val="18"/>
              </w:rPr>
              <w:t>s2023年末</w:t>
            </w:r>
          </w:p>
        </w:tc>
      </w:tr>
      <w:tr w:rsidR="00C61548" w:rsidRPr="00C61548" w14:paraId="5605B617" w14:textId="77777777" w:rsidTr="00F16E80">
        <w:tc>
          <w:tcPr>
            <w:tcW w:w="1870" w:type="dxa"/>
          </w:tcPr>
          <w:p w14:paraId="565791FC" w14:textId="77777777" w:rsidR="00C61548" w:rsidRPr="00C61548" w:rsidRDefault="00C61548" w:rsidP="00C61548">
            <w:pPr>
              <w:widowControl/>
              <w:spacing w:after="200" w:line="276" w:lineRule="auto"/>
              <w:rPr>
                <w:rFonts w:ascii="微软雅黑 Light" w:eastAsia="微软雅黑 Light" w:hAnsi="微软雅黑 Light" w:cstheme="minorBidi"/>
                <w:lang w:eastAsia="en-US"/>
              </w:rPr>
            </w:pPr>
            <w:r w:rsidRPr="00C61548">
              <w:rPr>
                <w:rFonts w:ascii="微软雅黑 Light" w:eastAsia="微软雅黑 Light" w:hAnsi="微软雅黑 Light" w:cstheme="minorBidi"/>
                <w:sz w:val="18"/>
                <w:lang w:eastAsia="en-US"/>
              </w:rPr>
              <w:t>人均净利润（万元）</w:t>
            </w:r>
          </w:p>
        </w:tc>
        <w:tc>
          <w:tcPr>
            <w:tcW w:w="1870" w:type="dxa"/>
          </w:tcPr>
          <w:p w14:paraId="788849B5"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63.14</w:t>
            </w:r>
          </w:p>
        </w:tc>
        <w:tc>
          <w:tcPr>
            <w:tcW w:w="1870" w:type="dxa"/>
          </w:tcPr>
          <w:p w14:paraId="1F80AACE"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73.78</w:t>
            </w:r>
          </w:p>
        </w:tc>
        <w:tc>
          <w:tcPr>
            <w:tcW w:w="1870" w:type="dxa"/>
          </w:tcPr>
          <w:p w14:paraId="262552AA" w14:textId="77777777" w:rsidR="00C61548" w:rsidRPr="00C61548" w:rsidRDefault="00C61548" w:rsidP="00C61548">
            <w:pPr>
              <w:widowControl/>
              <w:spacing w:after="200" w:line="276" w:lineRule="auto"/>
              <w:rPr>
                <w:rFonts w:ascii="微软雅黑 Light" w:eastAsia="微软雅黑 Light" w:hAnsi="微软雅黑 Light" w:cstheme="minorBidi"/>
                <w:sz w:val="18"/>
                <w:lang w:eastAsia="en-US"/>
              </w:rPr>
            </w:pPr>
            <w:r w:rsidRPr="00C61548">
              <w:rPr>
                <w:rFonts w:ascii="微软雅黑 Light" w:eastAsia="微软雅黑 Light" w:hAnsi="微软雅黑 Light" w:cstheme="minorBidi" w:hint="eastAsia"/>
                <w:sz w:val="18"/>
                <w:lang w:eastAsia="en-US"/>
              </w:rPr>
              <w:t>-14.42%</w:t>
            </w:r>
          </w:p>
        </w:tc>
        <w:tc>
          <w:tcPr>
            <w:tcW w:w="1653" w:type="dxa"/>
          </w:tcPr>
          <w:p w14:paraId="00E11595" w14:textId="77777777" w:rsidR="00C61548" w:rsidRPr="00C61548" w:rsidRDefault="00C61548" w:rsidP="00C61548">
            <w:pPr>
              <w:widowControl/>
              <w:spacing w:after="200" w:line="276" w:lineRule="auto"/>
              <w:rPr>
                <w:rFonts w:ascii="微软雅黑 Light" w:eastAsia="微软雅黑 Light" w:hAnsi="微软雅黑 Light" w:cstheme="minorBidi"/>
                <w:sz w:val="18"/>
              </w:rPr>
            </w:pPr>
            <w:r w:rsidRPr="00C61548">
              <w:rPr>
                <w:rFonts w:ascii="微软雅黑 Light" w:eastAsia="微软雅黑 Light" w:hAnsi="微软雅黑 Light" w:cstheme="minorBidi" w:hint="eastAsia"/>
                <w:sz w:val="18"/>
              </w:rPr>
              <w:t>2024</w:t>
            </w:r>
            <w:r>
              <w:rPr>
                <w:rFonts w:ascii="微软雅黑 Light" w:eastAsia="微软雅黑 Light" w:hAnsi="微软雅黑 Light" w:cstheme="minorBidi" w:hint="eastAsia"/>
                <w:sz w:val="18"/>
              </w:rPr>
              <w:t>年</w:t>
            </w:r>
            <w:r>
              <w:rPr>
                <w:rFonts w:ascii="微软雅黑 Light" w:eastAsia="微软雅黑 Light" w:hAnsi="微软雅黑 Light" w:cstheme="minorBidi"/>
                <w:sz w:val="18"/>
              </w:rPr>
              <w:t>vs 2023年，</w:t>
            </w:r>
            <w:r w:rsidRPr="00C61548">
              <w:rPr>
                <w:rFonts w:ascii="微软雅黑 Light" w:eastAsia="微软雅黑 Light" w:hAnsi="微软雅黑 Light" w:cstheme="minorBidi" w:hint="eastAsia"/>
                <w:sz w:val="18"/>
              </w:rPr>
              <w:t>2024年计算值：归母净利润37.38亿元/平均在岗职工5,920人</w:t>
            </w:r>
          </w:p>
        </w:tc>
      </w:tr>
    </w:tbl>
    <w:p w14:paraId="34277CB4" w14:textId="3BB2E79A" w:rsidR="00ED5DFA" w:rsidRPr="00657655" w:rsidRDefault="00A3112C" w:rsidP="00A86BA7">
      <w:pPr>
        <w:pStyle w:val="3"/>
        <w:rPr>
          <w:rFonts w:ascii="微软雅黑 Light" w:eastAsia="微软雅黑 Light" w:hAnsi="微软雅黑 Light" w:cs="Google Sans"/>
          <w:bCs w:val="0"/>
          <w:color w:val="1F1F1F"/>
          <w:sz w:val="24"/>
          <w:szCs w:val="24"/>
        </w:rPr>
      </w:pPr>
      <w:bookmarkStart w:id="25" w:name="_Toc224233727"/>
      <w:bookmarkEnd w:id="17"/>
      <w:bookmarkEnd w:id="18"/>
      <w:bookmarkEnd w:id="19"/>
      <w:bookmarkEnd w:id="20"/>
      <w:bookmarkEnd w:id="21"/>
      <w:r w:rsidRPr="00657655">
        <w:rPr>
          <w:rFonts w:ascii="微软雅黑 Light" w:eastAsia="微软雅黑 Light" w:hAnsi="微软雅黑 Light" w:cs="Google Sans"/>
          <w:bCs w:val="0"/>
          <w:color w:val="1F1F1F"/>
          <w:sz w:val="24"/>
          <w:szCs w:val="24"/>
        </w:rPr>
        <w:t>3. 资产质量指标</w:t>
      </w:r>
      <w:bookmarkEnd w:id="25"/>
    </w:p>
    <w:p w14:paraId="69E7DD5B" w14:textId="77777777" w:rsidR="002E6EDE" w:rsidRPr="002E6EDE" w:rsidRDefault="002E6EDE" w:rsidP="002E6EDE">
      <w:pPr>
        <w:widowControl/>
        <w:shd w:val="clear" w:color="auto" w:fill="FFFFFF"/>
        <w:spacing w:line="390" w:lineRule="atLeast"/>
        <w:textAlignment w:val="baseline"/>
        <w:rPr>
          <w:rFonts w:ascii="微软雅黑 Light" w:eastAsia="微软雅黑 Light" w:hAnsi="微软雅黑 Light" w:cs="Segoe UI"/>
          <w:sz w:val="21"/>
          <w:szCs w:val="21"/>
        </w:rPr>
      </w:pPr>
      <w:r w:rsidRPr="002E6EDE">
        <w:rPr>
          <w:rFonts w:ascii="微软雅黑 Light" w:eastAsia="微软雅黑 Light" w:hAnsi="微软雅黑 Light" w:cs="Segoe UI"/>
          <w:b/>
          <w:sz w:val="21"/>
          <w:szCs w:val="21"/>
        </w:rPr>
        <w:t>资产质量的持续恶化</w:t>
      </w:r>
      <w:r w:rsidRPr="002E6EDE">
        <w:rPr>
          <w:rFonts w:ascii="微软雅黑 Light" w:eastAsia="微软雅黑 Light" w:hAnsi="微软雅黑 Light" w:cs="Segoe UI"/>
          <w:sz w:val="21"/>
          <w:szCs w:val="21"/>
        </w:rPr>
        <w:t>是东莞银行当前面临的另一重大考验。截至</w:t>
      </w:r>
      <w:r w:rsidRPr="008D39FE">
        <w:rPr>
          <w:rFonts w:ascii="微软雅黑 Light" w:eastAsia="微软雅黑 Light" w:hAnsi="微软雅黑 Light" w:cs="Segoe UI"/>
          <w:sz w:val="21"/>
          <w:szCs w:val="21"/>
        </w:rPr>
        <w:t>2025年9月30日</w:t>
      </w:r>
      <w:r w:rsidRPr="002E6EDE">
        <w:rPr>
          <w:rFonts w:ascii="微软雅黑 Light" w:eastAsia="微软雅黑 Light" w:hAnsi="微软雅黑 Light" w:cs="Segoe UI"/>
          <w:sz w:val="21"/>
          <w:szCs w:val="21"/>
        </w:rPr>
        <w:t>，该行的</w:t>
      </w:r>
      <w:r w:rsidRPr="002E6EDE">
        <w:rPr>
          <w:rFonts w:ascii="微软雅黑 Light" w:eastAsia="微软雅黑 Light" w:hAnsi="微软雅黑 Light" w:cs="Segoe UI"/>
          <w:b/>
          <w:sz w:val="21"/>
          <w:szCs w:val="21"/>
        </w:rPr>
        <w:t>不良贷款率已攀升至</w:t>
      </w:r>
      <w:r w:rsidRPr="008D39FE">
        <w:rPr>
          <w:rFonts w:ascii="微软雅黑 Light" w:eastAsia="微软雅黑 Light" w:hAnsi="微软雅黑 Light" w:cs="Segoe UI"/>
          <w:b/>
          <w:sz w:val="21"/>
          <w:szCs w:val="21"/>
        </w:rPr>
        <w:t>1.15%</w:t>
      </w:r>
      <w:r w:rsidRPr="002E6EDE">
        <w:rPr>
          <w:rFonts w:ascii="微软雅黑 Light" w:eastAsia="微软雅黑 Light" w:hAnsi="微软雅黑 Light" w:cs="Segoe UI"/>
          <w:sz w:val="21"/>
          <w:szCs w:val="21"/>
        </w:rPr>
        <w:t>，较2024年9月30日的1.03%上升了</w:t>
      </w:r>
      <w:r w:rsidRPr="008D39FE">
        <w:rPr>
          <w:rFonts w:ascii="微软雅黑 Light" w:eastAsia="微软雅黑 Light" w:hAnsi="微软雅黑 Light" w:cs="Segoe UI"/>
          <w:sz w:val="21"/>
          <w:szCs w:val="21"/>
        </w:rPr>
        <w:t>0.12个百分点</w:t>
      </w:r>
      <w:r w:rsidRPr="002E6EDE">
        <w:rPr>
          <w:rFonts w:ascii="微软雅黑 Light" w:eastAsia="微软雅黑 Light" w:hAnsi="微软雅黑 Light" w:cs="Segoe UI"/>
          <w:sz w:val="21"/>
          <w:szCs w:val="21"/>
        </w:rPr>
        <w:t>，较2024年末的1.01%进一步反弹0.14个百分点，</w:t>
      </w:r>
      <w:r w:rsidRPr="002E6EDE">
        <w:rPr>
          <w:rFonts w:ascii="微软雅黑 Light" w:eastAsia="微软雅黑 Light" w:hAnsi="微软雅黑 Light" w:cs="Segoe UI"/>
          <w:b/>
          <w:sz w:val="21"/>
          <w:szCs w:val="21"/>
        </w:rPr>
        <w:t>连续三年呈现上升趋势</w:t>
      </w:r>
      <w:r w:rsidRPr="002E6EDE">
        <w:rPr>
          <w:rFonts w:ascii="微软雅黑 Light" w:eastAsia="微软雅黑 Light" w:hAnsi="微软雅黑 Light" w:cs="Segoe UI"/>
          <w:sz w:val="21"/>
          <w:szCs w:val="21"/>
        </w:rPr>
        <w:t>。</w:t>
      </w:r>
      <w:r w:rsidR="008D39FE" w:rsidRPr="008D39FE">
        <w:rPr>
          <w:rFonts w:ascii="微软雅黑 Light" w:eastAsia="微软雅黑 Light" w:hAnsi="微软雅黑 Light" w:cs="Segoe UI"/>
          <w:b/>
          <w:sz w:val="21"/>
          <w:szCs w:val="21"/>
        </w:rPr>
        <w:t>逾期贷款率持续上升</w:t>
      </w:r>
      <w:r w:rsidR="008D39FE">
        <w:rPr>
          <w:rFonts w:ascii="微软雅黑 Light" w:eastAsia="微软雅黑 Light" w:hAnsi="微软雅黑 Light" w:cs="Segoe UI"/>
          <w:sz w:val="21"/>
          <w:szCs w:val="21"/>
        </w:rPr>
        <w:t>，</w:t>
      </w:r>
      <w:r w:rsidR="008D39FE" w:rsidRPr="008D39FE">
        <w:rPr>
          <w:rFonts w:ascii="微软雅黑 Light" w:eastAsia="微软雅黑 Light" w:hAnsi="微软雅黑 Light" w:cs="Segoe UI"/>
          <w:sz w:val="21"/>
          <w:szCs w:val="21"/>
        </w:rPr>
        <w:t>从2022年末的1.28%升至2024年末的1.45%，累计上升0.17个百分点，</w:t>
      </w:r>
      <w:r w:rsidR="008D39FE" w:rsidRPr="008D39FE">
        <w:rPr>
          <w:rFonts w:ascii="微软雅黑 Light" w:eastAsia="微软雅黑 Light" w:hAnsi="微软雅黑 Light" w:cs="Segoe UI"/>
          <w:b/>
          <w:sz w:val="21"/>
          <w:szCs w:val="21"/>
        </w:rPr>
        <w:t>资产质量前瞻性指标不佳</w:t>
      </w:r>
      <w:r w:rsidR="008D39FE">
        <w:rPr>
          <w:rFonts w:ascii="微软雅黑 Light" w:eastAsia="微软雅黑 Light" w:hAnsi="微软雅黑 Light" w:cs="Segoe UI"/>
          <w:sz w:val="21"/>
          <w:szCs w:val="21"/>
        </w:rPr>
        <w:t>。</w:t>
      </w:r>
      <w:r w:rsidRPr="002E6EDE">
        <w:rPr>
          <w:rFonts w:ascii="微软雅黑 Light" w:eastAsia="微软雅黑 Light" w:hAnsi="微软雅黑 Light" w:cs="Segoe UI"/>
          <w:sz w:val="21"/>
          <w:szCs w:val="21"/>
        </w:rPr>
        <w:t>与此同时，拨备覆盖率由2024年9月30</w:t>
      </w:r>
      <w:r>
        <w:rPr>
          <w:rFonts w:ascii="微软雅黑 Light" w:eastAsia="微软雅黑 Light" w:hAnsi="微软雅黑 Light" w:cs="Segoe UI"/>
          <w:sz w:val="21"/>
          <w:szCs w:val="21"/>
        </w:rPr>
        <w:t>日</w:t>
      </w:r>
      <w:r w:rsidRPr="008D39FE">
        <w:rPr>
          <w:rFonts w:ascii="微软雅黑 Light" w:eastAsia="微软雅黑 Light" w:hAnsi="微软雅黑 Light" w:cs="Segoe UI"/>
          <w:sz w:val="21"/>
          <w:szCs w:val="21"/>
        </w:rPr>
        <w:t>215.32%</w:t>
      </w:r>
      <w:r w:rsidRPr="002E6EDE">
        <w:rPr>
          <w:rFonts w:ascii="微软雅黑 Light" w:eastAsia="微软雅黑 Light" w:hAnsi="微软雅黑 Light" w:cs="Segoe UI"/>
          <w:b/>
          <w:sz w:val="21"/>
          <w:szCs w:val="21"/>
        </w:rPr>
        <w:t>大幅下挫</w:t>
      </w:r>
      <w:r w:rsidRPr="002E6EDE">
        <w:rPr>
          <w:rFonts w:ascii="微软雅黑 Light" w:eastAsia="微软雅黑 Light" w:hAnsi="微软雅黑 Light" w:cs="Segoe UI"/>
          <w:b/>
          <w:bCs/>
          <w:sz w:val="21"/>
          <w:szCs w:val="21"/>
          <w:bdr w:val="none" w:sz="0" w:space="0" w:color="auto" w:frame="1"/>
        </w:rPr>
        <w:t>29.89个百分点</w:t>
      </w:r>
      <w:r w:rsidRPr="002E6EDE">
        <w:rPr>
          <w:rFonts w:ascii="微软雅黑 Light" w:eastAsia="微软雅黑 Light" w:hAnsi="微软雅黑 Light" w:cs="Segoe UI"/>
          <w:sz w:val="21"/>
          <w:szCs w:val="21"/>
        </w:rPr>
        <w:t>至</w:t>
      </w:r>
      <w:r w:rsidRPr="002E6EDE">
        <w:rPr>
          <w:rFonts w:ascii="微软雅黑 Light" w:eastAsia="微软雅黑 Light" w:hAnsi="微软雅黑 Light" w:cs="Segoe UI"/>
          <w:b/>
          <w:bCs/>
          <w:sz w:val="21"/>
          <w:szCs w:val="21"/>
          <w:bdr w:val="none" w:sz="0" w:space="0" w:color="auto" w:frame="1"/>
        </w:rPr>
        <w:t>185.43%</w:t>
      </w:r>
      <w:r w:rsidRPr="002E6EDE">
        <w:rPr>
          <w:rFonts w:ascii="微软雅黑 Light" w:eastAsia="微软雅黑 Light" w:hAnsi="微软雅黑 Light" w:cs="Segoe UI"/>
          <w:sz w:val="21"/>
          <w:szCs w:val="21"/>
        </w:rPr>
        <w:t>，较2024年末的212.01%累计下降26.58个百分点，</w:t>
      </w:r>
      <w:r w:rsidRPr="002E6EDE">
        <w:rPr>
          <w:rFonts w:ascii="微软雅黑 Light" w:eastAsia="微软雅黑 Light" w:hAnsi="微软雅黑 Light" w:cs="Segoe UI"/>
          <w:b/>
          <w:sz w:val="21"/>
          <w:szCs w:val="21"/>
        </w:rPr>
        <w:t>风险抵补能力已显著减弱</w:t>
      </w:r>
      <w:r w:rsidRPr="002E6EDE">
        <w:rPr>
          <w:rFonts w:ascii="微软雅黑 Light" w:eastAsia="微软雅黑 Light" w:hAnsi="微软雅黑 Light" w:cs="Segoe UI"/>
          <w:sz w:val="21"/>
          <w:szCs w:val="21"/>
        </w:rPr>
        <w:t>。这一核心风控指标的恶化，揭示出在宏观经济增速放缓、房地产市场深度调整及部分传统行业面临出清的背景下，</w:t>
      </w:r>
      <w:r w:rsidRPr="002E6EDE">
        <w:rPr>
          <w:rFonts w:ascii="微软雅黑 Light" w:eastAsia="微软雅黑 Light" w:hAnsi="微软雅黑 Light" w:cs="Segoe UI"/>
          <w:b/>
          <w:sz w:val="21"/>
          <w:szCs w:val="21"/>
        </w:rPr>
        <w:t>东莞银行为了核销</w:t>
      </w:r>
      <w:r w:rsidRPr="002E6EDE">
        <w:rPr>
          <w:rFonts w:ascii="微软雅黑 Light" w:eastAsia="微软雅黑 Light" w:hAnsi="微软雅黑 Light" w:cs="Segoe UI"/>
          <w:b/>
          <w:sz w:val="21"/>
          <w:szCs w:val="21"/>
        </w:rPr>
        <w:lastRenderedPageBreak/>
        <w:t>并处置不良资产，消耗了大量的拨备资源</w:t>
      </w:r>
      <w:r w:rsidRPr="002E6EDE">
        <w:rPr>
          <w:rFonts w:ascii="微软雅黑 Light" w:eastAsia="微软雅黑 Light" w:hAnsi="微软雅黑 Light" w:cs="Segoe UI"/>
          <w:sz w:val="21"/>
          <w:szCs w:val="21"/>
        </w:rPr>
        <w:t>，而</w:t>
      </w:r>
      <w:r w:rsidRPr="002E6EDE">
        <w:rPr>
          <w:rFonts w:ascii="微软雅黑 Light" w:eastAsia="微软雅黑 Light" w:hAnsi="微软雅黑 Light" w:cs="Segoe UI"/>
          <w:b/>
          <w:sz w:val="21"/>
          <w:szCs w:val="21"/>
        </w:rPr>
        <w:t>小微企业贷款</w:t>
      </w:r>
      <w:r w:rsidRPr="002E6EDE">
        <w:rPr>
          <w:rFonts w:ascii="微软雅黑 Light" w:eastAsia="微软雅黑 Light" w:hAnsi="微软雅黑 Light" w:cs="Segoe UI"/>
          <w:sz w:val="21"/>
          <w:szCs w:val="21"/>
        </w:rPr>
        <w:t>（占公司贷款60.65%）及</w:t>
      </w:r>
      <w:r w:rsidRPr="002E6EDE">
        <w:rPr>
          <w:rFonts w:ascii="微软雅黑 Light" w:eastAsia="微软雅黑 Light" w:hAnsi="微软雅黑 Light" w:cs="Segoe UI"/>
          <w:b/>
          <w:sz w:val="21"/>
          <w:szCs w:val="21"/>
        </w:rPr>
        <w:t>房地产相关贷款</w:t>
      </w:r>
      <w:r w:rsidRPr="002E6EDE">
        <w:rPr>
          <w:rFonts w:ascii="微软雅黑 Light" w:eastAsia="微软雅黑 Light" w:hAnsi="微软雅黑 Light" w:cs="Segoe UI"/>
          <w:sz w:val="21"/>
          <w:szCs w:val="21"/>
        </w:rPr>
        <w:t>（合计占贷款总额13.69%）的</w:t>
      </w:r>
      <w:r w:rsidRPr="002E6EDE">
        <w:rPr>
          <w:rFonts w:ascii="微软雅黑 Light" w:eastAsia="微软雅黑 Light" w:hAnsi="微软雅黑 Light" w:cs="Segoe UI"/>
          <w:b/>
          <w:sz w:val="21"/>
          <w:szCs w:val="21"/>
        </w:rPr>
        <w:t>风险暴露仍在持续加大</w:t>
      </w:r>
      <w:r w:rsidRPr="002E6EDE">
        <w:rPr>
          <w:rFonts w:ascii="微软雅黑 Light" w:eastAsia="微软雅黑 Light" w:hAnsi="微软雅黑 Light" w:cs="Segoe UI"/>
          <w:sz w:val="21"/>
          <w:szCs w:val="21"/>
        </w:rPr>
        <w:t>。</w:t>
      </w:r>
    </w:p>
    <w:p w14:paraId="7F23CF56" w14:textId="77777777" w:rsidR="002E6EDE" w:rsidRDefault="002E6EDE" w:rsidP="002E6EDE">
      <w:pPr>
        <w:widowControl/>
        <w:shd w:val="clear" w:color="auto" w:fill="FFFFFF"/>
        <w:spacing w:line="390" w:lineRule="atLeast"/>
        <w:textAlignment w:val="baseline"/>
        <w:rPr>
          <w:rFonts w:ascii="微软雅黑 Light" w:eastAsia="微软雅黑 Light" w:hAnsi="微软雅黑 Light" w:cs="Segoe UI"/>
          <w:sz w:val="21"/>
          <w:szCs w:val="21"/>
        </w:rPr>
      </w:pPr>
    </w:p>
    <w:p w14:paraId="1BD609EF" w14:textId="77777777" w:rsidR="002E6EDE" w:rsidRPr="002E6EDE" w:rsidRDefault="002E6EDE" w:rsidP="002E6EDE">
      <w:pPr>
        <w:widowControl/>
        <w:shd w:val="clear" w:color="auto" w:fill="FFFFFF"/>
        <w:spacing w:line="390" w:lineRule="atLeast"/>
        <w:textAlignment w:val="baseline"/>
        <w:rPr>
          <w:rFonts w:ascii="微软雅黑 Light" w:eastAsia="微软雅黑 Light" w:hAnsi="微软雅黑 Light" w:cs="Segoe UI"/>
          <w:sz w:val="21"/>
          <w:szCs w:val="21"/>
        </w:rPr>
      </w:pPr>
      <w:r w:rsidRPr="002E6EDE">
        <w:rPr>
          <w:rFonts w:ascii="微软雅黑 Light" w:eastAsia="微软雅黑 Light" w:hAnsi="微软雅黑 Light" w:cs="Segoe UI"/>
          <w:sz w:val="21"/>
          <w:szCs w:val="21"/>
        </w:rPr>
        <w:t>行方对此高度重视，在招股书中明确警示"若未来宏观经济形势或房地产政策发生不利变化，可能对贷款质量产生负面影响"，并表示将持续加强授信业务风险管理，积极推进不良贷款的清收化解工作，以期提升信用风险管理及风险抵御能力。然而，从实际数据看，2025年上半年该行关注类贷款占比已从2023年初的1.11%升至2.09%，潜在风险敞口仍在扩大。</w:t>
      </w:r>
    </w:p>
    <w:p w14:paraId="7D47DAAE" w14:textId="77777777" w:rsidR="002E6EDE" w:rsidRDefault="002E6EDE" w:rsidP="002E6EDE">
      <w:pPr>
        <w:widowControl/>
        <w:shd w:val="clear" w:color="auto" w:fill="FFFFFF"/>
        <w:spacing w:line="390" w:lineRule="atLeast"/>
        <w:textAlignment w:val="baseline"/>
        <w:rPr>
          <w:rFonts w:ascii="微软雅黑 Light" w:eastAsia="微软雅黑 Light" w:hAnsi="微软雅黑 Light" w:cs="Segoe UI"/>
          <w:sz w:val="21"/>
          <w:szCs w:val="21"/>
        </w:rPr>
      </w:pPr>
    </w:p>
    <w:p w14:paraId="489D42A4" w14:textId="77777777" w:rsidR="002E6EDE" w:rsidRPr="002E6EDE" w:rsidRDefault="002E6EDE" w:rsidP="002E6EDE">
      <w:pPr>
        <w:widowControl/>
        <w:shd w:val="clear" w:color="auto" w:fill="FFFFFF"/>
        <w:spacing w:line="390" w:lineRule="atLeast"/>
        <w:textAlignment w:val="baseline"/>
        <w:rPr>
          <w:rFonts w:ascii="微软雅黑 Light" w:eastAsia="微软雅黑 Light" w:hAnsi="微软雅黑 Light" w:cs="Segoe UI"/>
          <w:sz w:val="21"/>
          <w:szCs w:val="21"/>
        </w:rPr>
      </w:pPr>
      <w:r w:rsidRPr="002E6EDE">
        <w:rPr>
          <w:rFonts w:ascii="微软雅黑 Light" w:eastAsia="微软雅黑 Light" w:hAnsi="微软雅黑 Light" w:cs="Segoe UI"/>
          <w:sz w:val="21"/>
          <w:szCs w:val="21"/>
        </w:rPr>
        <w:t>此外，</w:t>
      </w:r>
      <w:r w:rsidRPr="002E6EDE">
        <w:rPr>
          <w:rFonts w:ascii="微软雅黑 Light" w:eastAsia="微软雅黑 Light" w:hAnsi="微软雅黑 Light" w:cs="Segoe UI"/>
          <w:b/>
          <w:bCs/>
          <w:sz w:val="21"/>
          <w:szCs w:val="21"/>
          <w:bdr w:val="none" w:sz="0" w:space="0" w:color="auto" w:frame="1"/>
        </w:rPr>
        <w:t>2025年内东莞银行及其分支机构共计收到监管部门4次行政处罚，累计罚款金额高达836.94万元</w:t>
      </w:r>
      <w:r w:rsidRPr="002E6EDE">
        <w:rPr>
          <w:rFonts w:ascii="微软雅黑 Light" w:eastAsia="微软雅黑 Light" w:hAnsi="微软雅黑 Light" w:cs="Segoe UI"/>
          <w:sz w:val="21"/>
          <w:szCs w:val="21"/>
        </w:rPr>
        <w:t>，较2024年全年410万元的罚款金额激增</w:t>
      </w:r>
      <w:r w:rsidRPr="002E6EDE">
        <w:rPr>
          <w:rFonts w:ascii="微软雅黑 Light" w:eastAsia="微软雅黑 Light" w:hAnsi="微软雅黑 Light" w:cs="Segoe UI"/>
          <w:b/>
          <w:bCs/>
          <w:sz w:val="21"/>
          <w:szCs w:val="21"/>
          <w:bdr w:val="none" w:sz="0" w:space="0" w:color="auto" w:frame="1"/>
        </w:rPr>
        <w:t>104.13%</w:t>
      </w:r>
      <w:r w:rsidRPr="002E6EDE">
        <w:rPr>
          <w:rFonts w:ascii="微软雅黑 Light" w:eastAsia="微软雅黑 Light" w:hAnsi="微软雅黑 Light" w:cs="Segoe UI"/>
          <w:sz w:val="21"/>
          <w:szCs w:val="21"/>
        </w:rPr>
        <w:t>。其中，1月因贷款"三查"不尽职、票据业务违规、个人消费贷合规漏洞等问题被罚款425万元；4月因股东股权管理不到位、贷款三查不严等问题合计被罚110万元（总行25万元+分行85万元）；11月更因违反金融统计、支付结算、金融科技、货币金银、国库、征信、反洗钱业务管理等七大业务领域规定，被中国人民银行广东省分行处以警告并罚没387.04万元，</w:t>
      </w:r>
      <w:r w:rsidRPr="002E6EDE">
        <w:rPr>
          <w:rFonts w:ascii="微软雅黑 Light" w:eastAsia="微软雅黑 Light" w:hAnsi="微软雅黑 Light" w:cs="Segoe UI"/>
          <w:b/>
          <w:sz w:val="21"/>
          <w:szCs w:val="21"/>
        </w:rPr>
        <w:t>5名核心部门责任人同步被追责</w:t>
      </w:r>
      <w:r w:rsidRPr="002E6EDE">
        <w:rPr>
          <w:rFonts w:ascii="微软雅黑 Light" w:eastAsia="微软雅黑 Light" w:hAnsi="微软雅黑 Light" w:cs="Segoe UI"/>
          <w:sz w:val="21"/>
          <w:szCs w:val="21"/>
        </w:rPr>
        <w:t>。这进一步凸显了在业绩持续承压、IPO四次中止的背景下，</w:t>
      </w:r>
      <w:r w:rsidRPr="002E6EDE">
        <w:rPr>
          <w:rFonts w:ascii="微软雅黑 Light" w:eastAsia="微软雅黑 Light" w:hAnsi="微软雅黑 Light" w:cs="Segoe UI"/>
          <w:b/>
          <w:sz w:val="21"/>
          <w:szCs w:val="21"/>
        </w:rPr>
        <w:t>该行内部合规机制与数字化风控系统亟待同步升级</w:t>
      </w:r>
      <w:r w:rsidRPr="002E6EDE">
        <w:rPr>
          <w:rFonts w:ascii="微软雅黑 Light" w:eastAsia="微软雅黑 Light" w:hAnsi="微软雅黑 Light" w:cs="Segoe UI"/>
          <w:sz w:val="21"/>
          <w:szCs w:val="21"/>
        </w:rPr>
        <w:t>的紧迫性。</w:t>
      </w:r>
    </w:p>
    <w:p w14:paraId="54126A1D" w14:textId="77777777" w:rsidR="002E6EDE" w:rsidRPr="002E6EDE" w:rsidRDefault="002E6EDE">
      <w:pPr>
        <w:pBdr>
          <w:top w:val="nil"/>
          <w:left w:val="nil"/>
          <w:bottom w:val="nil"/>
          <w:right w:val="nil"/>
          <w:between w:val="nil"/>
        </w:pBdr>
        <w:spacing w:after="240" w:line="275" w:lineRule="auto"/>
        <w:rPr>
          <w:rFonts w:ascii="微软雅黑 Light" w:eastAsia="微软雅黑 Light" w:hAnsi="微软雅黑 Light" w:cs="Google Sans"/>
          <w:color w:val="1F1F1F"/>
        </w:rPr>
      </w:pPr>
    </w:p>
    <w:p w14:paraId="617DC0E3" w14:textId="77777777" w:rsidR="00ED5DFA" w:rsidRPr="00135537" w:rsidRDefault="00A3112C" w:rsidP="00135537">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r w:rsidRPr="00135537">
        <w:rPr>
          <w:rFonts w:ascii="微软雅黑 Light" w:eastAsia="微软雅黑 Light" w:hAnsi="微软雅黑 Light" w:cs="Google Sans"/>
          <w:color w:val="1F1F1F"/>
          <w:sz w:val="18"/>
          <w:szCs w:val="18"/>
        </w:rPr>
        <w:t>表3：东莞银行资产质量指标表</w:t>
      </w:r>
    </w:p>
    <w:tbl>
      <w:tblPr>
        <w:tblW w:w="473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1763"/>
        <w:gridCol w:w="1764"/>
        <w:gridCol w:w="1766"/>
        <w:gridCol w:w="1556"/>
      </w:tblGrid>
      <w:tr w:rsidR="00E36DE8" w:rsidRPr="003830F7" w14:paraId="5410FF6A" w14:textId="77777777" w:rsidTr="00135537">
        <w:tc>
          <w:tcPr>
            <w:tcW w:w="1799" w:type="dxa"/>
            <w:shd w:val="clear" w:color="auto" w:fill="D9E1F2"/>
          </w:tcPr>
          <w:p w14:paraId="305DA2F3" w14:textId="77777777" w:rsidR="00E36DE8" w:rsidRPr="003830F7" w:rsidRDefault="00E36DE8" w:rsidP="00F16E80">
            <w:pPr>
              <w:rPr>
                <w:rFonts w:ascii="微软雅黑 Light" w:eastAsia="微软雅黑 Light" w:hAnsi="微软雅黑 Light"/>
              </w:rPr>
            </w:pPr>
            <w:bookmarkStart w:id="26" w:name="OLE_LINK166"/>
            <w:r w:rsidRPr="003830F7">
              <w:rPr>
                <w:rFonts w:ascii="微软雅黑 Light" w:eastAsia="微软雅黑 Light" w:hAnsi="微软雅黑 Light"/>
                <w:b/>
                <w:sz w:val="18"/>
              </w:rPr>
              <w:t>资产质量指标</w:t>
            </w:r>
          </w:p>
        </w:tc>
        <w:tc>
          <w:tcPr>
            <w:tcW w:w="1815" w:type="dxa"/>
            <w:shd w:val="clear" w:color="auto" w:fill="D9E1F2"/>
          </w:tcPr>
          <w:p w14:paraId="13411FFE" w14:textId="77777777" w:rsidR="00E36DE8" w:rsidRPr="003830F7" w:rsidRDefault="00E36DE8" w:rsidP="00F16E80">
            <w:pPr>
              <w:rPr>
                <w:rFonts w:ascii="微软雅黑 Light" w:eastAsia="微软雅黑 Light" w:hAnsi="微软雅黑 Light"/>
              </w:rPr>
            </w:pPr>
            <w:r>
              <w:rPr>
                <w:rFonts w:ascii="微软雅黑 Light" w:eastAsia="微软雅黑 Light" w:hAnsi="微软雅黑 Light"/>
                <w:b/>
                <w:sz w:val="18"/>
              </w:rPr>
              <w:t>2025年</w:t>
            </w:r>
            <w:r>
              <w:rPr>
                <w:rFonts w:ascii="微软雅黑 Light" w:eastAsia="微软雅黑 Light" w:hAnsi="微软雅黑 Light" w:hint="eastAsia"/>
                <w:b/>
                <w:sz w:val="18"/>
              </w:rPr>
              <w:t>9月3</w:t>
            </w:r>
            <w:r>
              <w:rPr>
                <w:rFonts w:ascii="微软雅黑 Light" w:eastAsia="微软雅黑 Light" w:hAnsi="微软雅黑 Light"/>
                <w:b/>
                <w:sz w:val="18"/>
              </w:rPr>
              <w:t>0日</w:t>
            </w:r>
          </w:p>
        </w:tc>
        <w:tc>
          <w:tcPr>
            <w:tcW w:w="1816" w:type="dxa"/>
            <w:shd w:val="clear" w:color="auto" w:fill="D9E1F2"/>
          </w:tcPr>
          <w:p w14:paraId="44751356" w14:textId="77777777" w:rsidR="00E36DE8" w:rsidRPr="003830F7" w:rsidRDefault="00E36DE8" w:rsidP="00F16E80">
            <w:pPr>
              <w:rPr>
                <w:rFonts w:ascii="微软雅黑 Light" w:eastAsia="微软雅黑 Light" w:hAnsi="微软雅黑 Light"/>
              </w:rPr>
            </w:pPr>
            <w:r>
              <w:rPr>
                <w:rFonts w:ascii="微软雅黑 Light" w:eastAsia="微软雅黑 Light" w:hAnsi="微软雅黑 Light"/>
                <w:b/>
                <w:sz w:val="18"/>
              </w:rPr>
              <w:t>2024年</w:t>
            </w:r>
            <w:r>
              <w:rPr>
                <w:rFonts w:ascii="微软雅黑 Light" w:eastAsia="微软雅黑 Light" w:hAnsi="微软雅黑 Light" w:hint="eastAsia"/>
                <w:b/>
                <w:sz w:val="18"/>
              </w:rPr>
              <w:t>9月3</w:t>
            </w:r>
            <w:r>
              <w:rPr>
                <w:rFonts w:ascii="微软雅黑 Light" w:eastAsia="微软雅黑 Light" w:hAnsi="微软雅黑 Light"/>
                <w:b/>
                <w:sz w:val="18"/>
              </w:rPr>
              <w:t>0日</w:t>
            </w:r>
          </w:p>
        </w:tc>
        <w:tc>
          <w:tcPr>
            <w:tcW w:w="1816" w:type="dxa"/>
            <w:shd w:val="clear" w:color="auto" w:fill="D9E1F2"/>
          </w:tcPr>
          <w:p w14:paraId="5A73AFB2" w14:textId="77777777" w:rsidR="00E36DE8" w:rsidRPr="003830F7" w:rsidRDefault="00E36DE8" w:rsidP="00F16E80">
            <w:pPr>
              <w:rPr>
                <w:rFonts w:ascii="微软雅黑 Light" w:eastAsia="微软雅黑 Light" w:hAnsi="微软雅黑 Light"/>
              </w:rPr>
            </w:pPr>
            <w:r>
              <w:rPr>
                <w:rFonts w:ascii="微软雅黑 Light" w:eastAsia="微软雅黑 Light" w:hAnsi="微软雅黑 Light"/>
                <w:b/>
                <w:sz w:val="18"/>
              </w:rPr>
              <w:t>2022年</w:t>
            </w:r>
            <w:r>
              <w:rPr>
                <w:rFonts w:ascii="微软雅黑 Light" w:eastAsia="微软雅黑 Light" w:hAnsi="微软雅黑 Light" w:hint="eastAsia"/>
                <w:b/>
                <w:sz w:val="18"/>
              </w:rPr>
              <w:t>9月3</w:t>
            </w:r>
            <w:r>
              <w:rPr>
                <w:rFonts w:ascii="微软雅黑 Light" w:eastAsia="微软雅黑 Light" w:hAnsi="微软雅黑 Light"/>
                <w:b/>
                <w:sz w:val="18"/>
              </w:rPr>
              <w:t>0日</w:t>
            </w:r>
          </w:p>
        </w:tc>
        <w:tc>
          <w:tcPr>
            <w:tcW w:w="1607" w:type="dxa"/>
            <w:shd w:val="clear" w:color="auto" w:fill="D9E1F2"/>
          </w:tcPr>
          <w:p w14:paraId="23281742" w14:textId="77777777" w:rsidR="00E36DE8" w:rsidRPr="003830F7" w:rsidRDefault="00E36DE8" w:rsidP="00F16E80">
            <w:pPr>
              <w:rPr>
                <w:rFonts w:ascii="微软雅黑 Light" w:eastAsia="微软雅黑 Light" w:hAnsi="微软雅黑 Light"/>
              </w:rPr>
            </w:pPr>
            <w:r w:rsidRPr="003830F7">
              <w:rPr>
                <w:rFonts w:ascii="微软雅黑 Light" w:eastAsia="微软雅黑 Light" w:hAnsi="微软雅黑 Light"/>
                <w:b/>
                <w:sz w:val="18"/>
              </w:rPr>
              <w:t>补充说明</w:t>
            </w:r>
          </w:p>
        </w:tc>
      </w:tr>
      <w:tr w:rsidR="00E36DE8" w:rsidRPr="003830F7" w14:paraId="39C2D05F" w14:textId="77777777" w:rsidTr="00135537">
        <w:tc>
          <w:tcPr>
            <w:tcW w:w="1799" w:type="dxa"/>
          </w:tcPr>
          <w:p w14:paraId="2B236771"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不良贷款率</w:t>
            </w:r>
          </w:p>
        </w:tc>
        <w:tc>
          <w:tcPr>
            <w:tcW w:w="1815" w:type="dxa"/>
          </w:tcPr>
          <w:p w14:paraId="08441D0A"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1.15%</w:t>
            </w:r>
          </w:p>
        </w:tc>
        <w:tc>
          <w:tcPr>
            <w:tcW w:w="1816" w:type="dxa"/>
          </w:tcPr>
          <w:p w14:paraId="381ACAF2"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1.03%</w:t>
            </w:r>
          </w:p>
        </w:tc>
        <w:tc>
          <w:tcPr>
            <w:tcW w:w="1816" w:type="dxa"/>
          </w:tcPr>
          <w:p w14:paraId="76E8763C"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0.93%（2022年末）</w:t>
            </w:r>
          </w:p>
        </w:tc>
        <w:tc>
          <w:tcPr>
            <w:tcW w:w="1607" w:type="dxa"/>
          </w:tcPr>
          <w:p w14:paraId="4F0CD135" w14:textId="77777777" w:rsidR="00E36DE8" w:rsidRPr="00266323" w:rsidRDefault="00E36DE8" w:rsidP="00E36DE8">
            <w:r w:rsidRPr="00E36DE8">
              <w:rPr>
                <w:rFonts w:ascii="微软雅黑 Light" w:eastAsia="微软雅黑 Light" w:hAnsi="微软雅黑 Light" w:hint="eastAsia"/>
                <w:sz w:val="18"/>
              </w:rPr>
              <w:t>2025年9月末/2024年9月末/2022年末，连续三年上升</w:t>
            </w:r>
            <w:r w:rsidR="00F16E80">
              <w:rPr>
                <w:rFonts w:ascii="微软雅黑 Light" w:eastAsia="微软雅黑 Light" w:hAnsi="微软雅黑 Light" w:hint="eastAsia"/>
                <w:sz w:val="18"/>
              </w:rPr>
              <w:t>，</w:t>
            </w:r>
            <w:r w:rsidR="00F16E80" w:rsidRPr="00F16E80">
              <w:rPr>
                <w:rFonts w:ascii="微软雅黑 Light" w:eastAsia="微软雅黑 Light" w:hAnsi="微软雅黑 Light"/>
                <w:sz w:val="18"/>
              </w:rPr>
              <w:t>资产质量面临宏观周期与制造业波动压力</w:t>
            </w:r>
          </w:p>
        </w:tc>
      </w:tr>
      <w:tr w:rsidR="00E36DE8" w:rsidRPr="003830F7" w14:paraId="4E96B111" w14:textId="77777777" w:rsidTr="00135537">
        <w:tc>
          <w:tcPr>
            <w:tcW w:w="1799" w:type="dxa"/>
          </w:tcPr>
          <w:p w14:paraId="01C0987E"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不良贷款率（零售/对公）</w:t>
            </w:r>
          </w:p>
        </w:tc>
        <w:tc>
          <w:tcPr>
            <w:tcW w:w="1815" w:type="dxa"/>
          </w:tcPr>
          <w:p w14:paraId="54A6D44B" w14:textId="77777777" w:rsidR="00E36DE8" w:rsidRPr="00E36DE8" w:rsidRDefault="008D39FE" w:rsidP="00E36DE8">
            <w:pPr>
              <w:rPr>
                <w:rFonts w:ascii="微软雅黑 Light" w:eastAsia="微软雅黑 Light" w:hAnsi="微软雅黑 Light"/>
                <w:sz w:val="18"/>
              </w:rPr>
            </w:pPr>
            <w:r>
              <w:rPr>
                <w:rFonts w:ascii="微软雅黑 Light" w:eastAsia="微软雅黑 Light" w:hAnsi="微软雅黑 Light" w:hint="eastAsia"/>
                <w:sz w:val="18"/>
              </w:rPr>
              <w:t>零售1</w:t>
            </w:r>
            <w:r>
              <w:rPr>
                <w:rFonts w:ascii="微软雅黑 Light" w:eastAsia="微软雅黑 Light" w:hAnsi="微软雅黑 Light"/>
                <w:sz w:val="18"/>
              </w:rPr>
              <w:t>.67%</w:t>
            </w:r>
            <w:r>
              <w:rPr>
                <w:rFonts w:ascii="微软雅黑 Light" w:eastAsia="微软雅黑 Light" w:hAnsi="微软雅黑 Light" w:hint="eastAsia"/>
                <w:sz w:val="18"/>
              </w:rPr>
              <w:t>/对公</w:t>
            </w:r>
            <w:r>
              <w:rPr>
                <w:rFonts w:ascii="微软雅黑 Light" w:eastAsia="微软雅黑 Light" w:hAnsi="微软雅黑 Light"/>
                <w:sz w:val="18"/>
              </w:rPr>
              <w:t>0.78%</w:t>
            </w:r>
          </w:p>
        </w:tc>
        <w:tc>
          <w:tcPr>
            <w:tcW w:w="1816" w:type="dxa"/>
          </w:tcPr>
          <w:p w14:paraId="1F2B15C5" w14:textId="77777777" w:rsidR="00E36DE8" w:rsidRPr="00E36DE8" w:rsidRDefault="00E36DE8" w:rsidP="00E36DE8">
            <w:pPr>
              <w:rPr>
                <w:rFonts w:ascii="微软雅黑 Light" w:eastAsia="微软雅黑 Light" w:hAnsi="微软雅黑 Light"/>
                <w:sz w:val="18"/>
              </w:rPr>
            </w:pPr>
            <w:r>
              <w:rPr>
                <w:rFonts w:ascii="微软雅黑 Light" w:eastAsia="微软雅黑 Light" w:hAnsi="微软雅黑 Light" w:hint="eastAsia"/>
                <w:sz w:val="18"/>
              </w:rPr>
              <w:t>未披露</w:t>
            </w:r>
          </w:p>
        </w:tc>
        <w:tc>
          <w:tcPr>
            <w:tcW w:w="1816" w:type="dxa"/>
          </w:tcPr>
          <w:p w14:paraId="52EEECD9" w14:textId="77777777" w:rsidR="00E36DE8" w:rsidRPr="00E36DE8" w:rsidRDefault="00E36DE8" w:rsidP="00E36DE8">
            <w:pPr>
              <w:rPr>
                <w:rFonts w:ascii="微软雅黑 Light" w:eastAsia="微软雅黑 Light" w:hAnsi="微软雅黑 Light"/>
                <w:sz w:val="18"/>
              </w:rPr>
            </w:pPr>
            <w:r>
              <w:rPr>
                <w:rFonts w:ascii="微软雅黑 Light" w:eastAsia="微软雅黑 Light" w:hAnsi="微软雅黑 Light" w:hint="eastAsia"/>
                <w:sz w:val="18"/>
              </w:rPr>
              <w:t>未</w:t>
            </w:r>
            <w:r w:rsidRPr="00E36DE8">
              <w:rPr>
                <w:rFonts w:ascii="微软雅黑 Light" w:eastAsia="微软雅黑 Light" w:hAnsi="微软雅黑 Light" w:hint="eastAsia"/>
                <w:sz w:val="18"/>
              </w:rPr>
              <w:t>披露</w:t>
            </w:r>
          </w:p>
        </w:tc>
        <w:tc>
          <w:tcPr>
            <w:tcW w:w="1607" w:type="dxa"/>
          </w:tcPr>
          <w:p w14:paraId="33012935" w14:textId="77777777" w:rsidR="00E36DE8" w:rsidRPr="00E36DE8" w:rsidRDefault="008D39FE" w:rsidP="008D39FE">
            <w:pPr>
              <w:rPr>
                <w:rFonts w:ascii="微软雅黑 Light" w:eastAsia="微软雅黑 Light" w:hAnsi="微软雅黑 Light"/>
                <w:sz w:val="18"/>
              </w:rPr>
            </w:pPr>
            <w:r>
              <w:rPr>
                <w:rFonts w:ascii="微软雅黑 Light" w:eastAsia="微软雅黑 Light" w:hAnsi="微软雅黑 Light" w:hint="eastAsia"/>
                <w:sz w:val="18"/>
              </w:rPr>
              <w:t>2</w:t>
            </w:r>
            <w:r>
              <w:rPr>
                <w:rFonts w:ascii="微软雅黑 Light" w:eastAsia="微软雅黑 Light" w:hAnsi="微软雅黑 Light"/>
                <w:sz w:val="18"/>
              </w:rPr>
              <w:t>024年末数据，</w:t>
            </w:r>
            <w:r w:rsidR="00E36DE8" w:rsidRPr="00E36DE8">
              <w:rPr>
                <w:rFonts w:ascii="微软雅黑 Light" w:eastAsia="微软雅黑 Light" w:hAnsi="微软雅黑 Light" w:hint="eastAsia"/>
                <w:sz w:val="18"/>
              </w:rPr>
              <w:t>零售不良率显著高于对公</w:t>
            </w:r>
          </w:p>
        </w:tc>
      </w:tr>
      <w:tr w:rsidR="00E36DE8" w:rsidRPr="003830F7" w14:paraId="24237C99" w14:textId="77777777" w:rsidTr="00135537">
        <w:tc>
          <w:tcPr>
            <w:tcW w:w="1799" w:type="dxa"/>
          </w:tcPr>
          <w:p w14:paraId="0613B8B7"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不良贷款余额（亿元）</w:t>
            </w:r>
          </w:p>
        </w:tc>
        <w:tc>
          <w:tcPr>
            <w:tcW w:w="1815" w:type="dxa"/>
          </w:tcPr>
          <w:p w14:paraId="3DA1E84C"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约43.05</w:t>
            </w:r>
          </w:p>
        </w:tc>
        <w:tc>
          <w:tcPr>
            <w:tcW w:w="1816" w:type="dxa"/>
          </w:tcPr>
          <w:p w14:paraId="07597EB5"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约36.33</w:t>
            </w:r>
          </w:p>
        </w:tc>
        <w:tc>
          <w:tcPr>
            <w:tcW w:w="1816" w:type="dxa"/>
          </w:tcPr>
          <w:p w14:paraId="0F5EAA18"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约27.15（2022年末）</w:t>
            </w:r>
          </w:p>
        </w:tc>
        <w:tc>
          <w:tcPr>
            <w:tcW w:w="1607" w:type="dxa"/>
          </w:tcPr>
          <w:p w14:paraId="3DB00102"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按不良贷款率×贷款总额计算</w:t>
            </w:r>
          </w:p>
        </w:tc>
      </w:tr>
      <w:tr w:rsidR="008D39FE" w:rsidRPr="003830F7" w14:paraId="26112C51" w14:textId="77777777" w:rsidTr="00135537">
        <w:tc>
          <w:tcPr>
            <w:tcW w:w="1799" w:type="dxa"/>
          </w:tcPr>
          <w:p w14:paraId="006FCF61" w14:textId="77777777" w:rsidR="008D39FE" w:rsidRPr="003830F7" w:rsidRDefault="008D39FE" w:rsidP="008D39FE">
            <w:pPr>
              <w:rPr>
                <w:rFonts w:ascii="微软雅黑 Light" w:eastAsia="微软雅黑 Light" w:hAnsi="微软雅黑 Light"/>
              </w:rPr>
            </w:pPr>
            <w:r w:rsidRPr="003830F7">
              <w:rPr>
                <w:rFonts w:ascii="微软雅黑 Light" w:eastAsia="微软雅黑 Light" w:hAnsi="微软雅黑 Light"/>
                <w:sz w:val="18"/>
              </w:rPr>
              <w:t>逾期贷款率</w:t>
            </w:r>
          </w:p>
        </w:tc>
        <w:tc>
          <w:tcPr>
            <w:tcW w:w="1815" w:type="dxa"/>
          </w:tcPr>
          <w:p w14:paraId="5C736EE3"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1.45%</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024年末</w:t>
            </w:r>
            <w:r w:rsidR="00F16E80">
              <w:rPr>
                <w:rFonts w:ascii="微软雅黑 Light" w:eastAsia="微软雅黑 Light" w:hAnsi="微软雅黑 Light" w:hint="eastAsia"/>
                <w:sz w:val="18"/>
              </w:rPr>
              <w:t>）</w:t>
            </w:r>
          </w:p>
        </w:tc>
        <w:tc>
          <w:tcPr>
            <w:tcW w:w="1816" w:type="dxa"/>
          </w:tcPr>
          <w:p w14:paraId="5371F293"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1.34%</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023年末</w:t>
            </w:r>
            <w:r w:rsidR="00F16E80">
              <w:rPr>
                <w:rFonts w:ascii="微软雅黑 Light" w:eastAsia="微软雅黑 Light" w:hAnsi="微软雅黑 Light" w:hint="eastAsia"/>
                <w:sz w:val="18"/>
              </w:rPr>
              <w:t>）</w:t>
            </w:r>
          </w:p>
        </w:tc>
        <w:tc>
          <w:tcPr>
            <w:tcW w:w="1816" w:type="dxa"/>
          </w:tcPr>
          <w:p w14:paraId="5573DD39"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1.28%</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022年末</w:t>
            </w:r>
            <w:r w:rsidR="00F16E80">
              <w:rPr>
                <w:rFonts w:ascii="微软雅黑 Light" w:eastAsia="微软雅黑 Light" w:hAnsi="微软雅黑 Light" w:hint="eastAsia"/>
                <w:sz w:val="18"/>
              </w:rPr>
              <w:t>）</w:t>
            </w:r>
          </w:p>
        </w:tc>
        <w:tc>
          <w:tcPr>
            <w:tcW w:w="1607" w:type="dxa"/>
          </w:tcPr>
          <w:p w14:paraId="58FABC28"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逾期贷款占贷款总额比例，持续上升</w:t>
            </w:r>
          </w:p>
        </w:tc>
      </w:tr>
      <w:tr w:rsidR="008D39FE" w:rsidRPr="003830F7" w14:paraId="644BA62C" w14:textId="77777777" w:rsidTr="00135537">
        <w:tc>
          <w:tcPr>
            <w:tcW w:w="1799" w:type="dxa"/>
          </w:tcPr>
          <w:p w14:paraId="7BDDD479" w14:textId="77777777" w:rsidR="008D39FE" w:rsidRPr="007B1861" w:rsidRDefault="008D39FE" w:rsidP="008D39FE">
            <w:r w:rsidRPr="008D39FE">
              <w:rPr>
                <w:rFonts w:ascii="微软雅黑 Light" w:eastAsia="微软雅黑 Light" w:hAnsi="微软雅黑 Light" w:hint="eastAsia"/>
                <w:sz w:val="18"/>
              </w:rPr>
              <w:t>逾期90天以上贷款/不良贷款</w:t>
            </w:r>
          </w:p>
        </w:tc>
        <w:tc>
          <w:tcPr>
            <w:tcW w:w="1815" w:type="dxa"/>
          </w:tcPr>
          <w:p w14:paraId="082D16E1"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94.63%</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024年末</w:t>
            </w:r>
            <w:r w:rsidR="00F16E80">
              <w:rPr>
                <w:rFonts w:ascii="微软雅黑 Light" w:eastAsia="微软雅黑 Light" w:hAnsi="微软雅黑 Light" w:hint="eastAsia"/>
                <w:sz w:val="18"/>
              </w:rPr>
              <w:t>）</w:t>
            </w:r>
          </w:p>
        </w:tc>
        <w:tc>
          <w:tcPr>
            <w:tcW w:w="1816" w:type="dxa"/>
          </w:tcPr>
          <w:p w14:paraId="44D35F06"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90.39%</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023年末</w:t>
            </w:r>
            <w:r w:rsidR="00F16E80">
              <w:rPr>
                <w:rFonts w:ascii="微软雅黑 Light" w:eastAsia="微软雅黑 Light" w:hAnsi="微软雅黑 Light" w:hint="eastAsia"/>
                <w:sz w:val="18"/>
              </w:rPr>
              <w:t>）</w:t>
            </w:r>
          </w:p>
        </w:tc>
        <w:tc>
          <w:tcPr>
            <w:tcW w:w="1816" w:type="dxa"/>
          </w:tcPr>
          <w:p w14:paraId="7BF1463D"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81.09%</w:t>
            </w:r>
            <w:r w:rsidR="00F16E80">
              <w:rPr>
                <w:rFonts w:ascii="微软雅黑 Light" w:eastAsia="微软雅黑 Light" w:hAnsi="微软雅黑 Light" w:hint="eastAsia"/>
                <w:sz w:val="18"/>
              </w:rPr>
              <w:t>（2</w:t>
            </w:r>
            <w:r w:rsidR="00F16E80">
              <w:rPr>
                <w:rFonts w:ascii="微软雅黑 Light" w:eastAsia="微软雅黑 Light" w:hAnsi="微软雅黑 Light"/>
                <w:sz w:val="18"/>
              </w:rPr>
              <w:t>022年末</w:t>
            </w:r>
            <w:r w:rsidR="00F16E80">
              <w:rPr>
                <w:rFonts w:ascii="微软雅黑 Light" w:eastAsia="微软雅黑 Light" w:hAnsi="微软雅黑 Light" w:hint="eastAsia"/>
                <w:sz w:val="18"/>
              </w:rPr>
              <w:t>）</w:t>
            </w:r>
          </w:p>
        </w:tc>
        <w:tc>
          <w:tcPr>
            <w:tcW w:w="1607" w:type="dxa"/>
          </w:tcPr>
          <w:p w14:paraId="722082ED" w14:textId="77777777" w:rsidR="008D39FE" w:rsidRPr="008D39FE" w:rsidRDefault="008D39FE" w:rsidP="008D39FE">
            <w:pPr>
              <w:rPr>
                <w:rFonts w:ascii="微软雅黑 Light" w:eastAsia="微软雅黑 Light" w:hAnsi="微软雅黑 Light"/>
                <w:sz w:val="18"/>
              </w:rPr>
            </w:pPr>
            <w:r w:rsidRPr="008D39FE">
              <w:rPr>
                <w:rFonts w:ascii="微软雅黑 Light" w:eastAsia="微软雅黑 Light" w:hAnsi="微软雅黑 Light" w:hint="eastAsia"/>
                <w:sz w:val="18"/>
              </w:rPr>
              <w:t>不良认定标准趋严，逾期90天以上贷款全部纳入不良</w:t>
            </w:r>
          </w:p>
        </w:tc>
      </w:tr>
      <w:tr w:rsidR="00E36DE8" w:rsidRPr="003830F7" w14:paraId="3424BEF0" w14:textId="77777777" w:rsidTr="00135537">
        <w:tc>
          <w:tcPr>
            <w:tcW w:w="1799" w:type="dxa"/>
          </w:tcPr>
          <w:p w14:paraId="4532CB5D"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贷款行业集中度（行业最高占比）</w:t>
            </w:r>
          </w:p>
        </w:tc>
        <w:tc>
          <w:tcPr>
            <w:tcW w:w="1815" w:type="dxa"/>
          </w:tcPr>
          <w:p w14:paraId="48B07F68"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制造业约12.5%，租赁和商务服务业</w:t>
            </w:r>
            <w:r w:rsidRPr="00E36DE8">
              <w:rPr>
                <w:rFonts w:ascii="微软雅黑 Light" w:eastAsia="微软雅黑 Light" w:hAnsi="微软雅黑 Light" w:hint="eastAsia"/>
                <w:sz w:val="18"/>
              </w:rPr>
              <w:lastRenderedPageBreak/>
              <w:t>约14.8%</w:t>
            </w:r>
          </w:p>
        </w:tc>
        <w:tc>
          <w:tcPr>
            <w:tcW w:w="1816" w:type="dxa"/>
          </w:tcPr>
          <w:p w14:paraId="3614A3B4"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lastRenderedPageBreak/>
              <w:t>制造业约12.8%，租赁和商务服务业</w:t>
            </w:r>
            <w:r w:rsidRPr="00E36DE8">
              <w:rPr>
                <w:rFonts w:ascii="微软雅黑 Light" w:eastAsia="微软雅黑 Light" w:hAnsi="微软雅黑 Light" w:hint="eastAsia"/>
                <w:sz w:val="18"/>
              </w:rPr>
              <w:lastRenderedPageBreak/>
              <w:t>约15.5%</w:t>
            </w:r>
          </w:p>
        </w:tc>
        <w:tc>
          <w:tcPr>
            <w:tcW w:w="1816" w:type="dxa"/>
          </w:tcPr>
          <w:p w14:paraId="50D911F2"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lastRenderedPageBreak/>
              <w:t>制造业约15.8%，租赁和商务服务业</w:t>
            </w:r>
            <w:r w:rsidRPr="00E36DE8">
              <w:rPr>
                <w:rFonts w:ascii="微软雅黑 Light" w:eastAsia="微软雅黑 Light" w:hAnsi="微软雅黑 Light" w:hint="eastAsia"/>
                <w:sz w:val="18"/>
              </w:rPr>
              <w:lastRenderedPageBreak/>
              <w:t>约13.7%（2022年末）</w:t>
            </w:r>
          </w:p>
        </w:tc>
        <w:tc>
          <w:tcPr>
            <w:tcW w:w="1607" w:type="dxa"/>
          </w:tcPr>
          <w:p w14:paraId="32925DC9"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lastRenderedPageBreak/>
              <w:t>2024年末/2022年末数据，三季</w:t>
            </w:r>
            <w:r w:rsidRPr="00E36DE8">
              <w:rPr>
                <w:rFonts w:ascii="微软雅黑 Light" w:eastAsia="微软雅黑 Light" w:hAnsi="微软雅黑 Light" w:hint="eastAsia"/>
                <w:sz w:val="18"/>
              </w:rPr>
              <w:lastRenderedPageBreak/>
              <w:t>度数据未披露</w:t>
            </w:r>
          </w:p>
        </w:tc>
      </w:tr>
      <w:tr w:rsidR="00E36DE8" w:rsidRPr="003830F7" w14:paraId="0747EEF7" w14:textId="77777777" w:rsidTr="00135537">
        <w:tc>
          <w:tcPr>
            <w:tcW w:w="1799" w:type="dxa"/>
          </w:tcPr>
          <w:p w14:paraId="00BDCBA4" w14:textId="77777777" w:rsidR="00E36DE8" w:rsidRPr="003830F7" w:rsidRDefault="00E36DE8" w:rsidP="00E36DE8">
            <w:pPr>
              <w:rPr>
                <w:rFonts w:ascii="微软雅黑 Light" w:eastAsia="微软雅黑 Light" w:hAnsi="微软雅黑 Light"/>
              </w:rPr>
            </w:pPr>
            <w:bookmarkStart w:id="27" w:name="OLE_LINK199"/>
            <w:bookmarkStart w:id="28" w:name="OLE_LINK200"/>
            <w:bookmarkStart w:id="29" w:name="_Hlk224046095"/>
            <w:r w:rsidRPr="003830F7">
              <w:rPr>
                <w:rFonts w:ascii="微软雅黑 Light" w:eastAsia="微软雅黑 Light" w:hAnsi="微软雅黑 Light"/>
                <w:sz w:val="18"/>
              </w:rPr>
              <w:lastRenderedPageBreak/>
              <w:t>贷款行业集中度（前五行业占比）</w:t>
            </w:r>
            <w:bookmarkEnd w:id="27"/>
            <w:bookmarkEnd w:id="28"/>
          </w:p>
        </w:tc>
        <w:tc>
          <w:tcPr>
            <w:tcW w:w="1815" w:type="dxa"/>
          </w:tcPr>
          <w:p w14:paraId="0C3A0CE0" w14:textId="77777777" w:rsidR="00E36DE8" w:rsidRPr="00E36DE8" w:rsidRDefault="008D39FE" w:rsidP="00E36DE8">
            <w:pPr>
              <w:rPr>
                <w:rFonts w:ascii="微软雅黑 Light" w:eastAsia="微软雅黑 Light" w:hAnsi="微软雅黑 Light"/>
                <w:sz w:val="18"/>
              </w:rPr>
            </w:pPr>
            <w:r>
              <w:rPr>
                <w:rFonts w:ascii="微软雅黑 Light" w:eastAsia="微软雅黑 Light" w:hAnsi="微软雅黑 Light"/>
                <w:sz w:val="18"/>
              </w:rPr>
              <w:t>51.42</w:t>
            </w:r>
            <w:r w:rsidR="00E36DE8" w:rsidRPr="00E36DE8">
              <w:rPr>
                <w:rFonts w:ascii="微软雅黑 Light" w:eastAsia="微软雅黑 Light" w:hAnsi="微软雅黑 Light" w:hint="eastAsia"/>
                <w:sz w:val="18"/>
              </w:rPr>
              <w:t>%</w:t>
            </w:r>
            <w:r>
              <w:rPr>
                <w:rFonts w:ascii="微软雅黑 Light" w:eastAsia="微软雅黑 Light" w:hAnsi="微软雅黑 Light" w:hint="eastAsia"/>
                <w:sz w:val="18"/>
              </w:rPr>
              <w:t>（2</w:t>
            </w:r>
            <w:r>
              <w:rPr>
                <w:rFonts w:ascii="微软雅黑 Light" w:eastAsia="微软雅黑 Light" w:hAnsi="微软雅黑 Light"/>
                <w:sz w:val="18"/>
              </w:rPr>
              <w:t>024年末</w:t>
            </w:r>
            <w:r>
              <w:rPr>
                <w:rFonts w:ascii="微软雅黑 Light" w:eastAsia="微软雅黑 Light" w:hAnsi="微软雅黑 Light" w:hint="eastAsia"/>
                <w:sz w:val="18"/>
              </w:rPr>
              <w:t>）</w:t>
            </w:r>
          </w:p>
        </w:tc>
        <w:tc>
          <w:tcPr>
            <w:tcW w:w="1816" w:type="dxa"/>
          </w:tcPr>
          <w:p w14:paraId="2A0CACFE" w14:textId="77777777" w:rsidR="00E36DE8" w:rsidRPr="00E36DE8" w:rsidRDefault="008D39FE" w:rsidP="00E36DE8">
            <w:pPr>
              <w:rPr>
                <w:rFonts w:ascii="微软雅黑 Light" w:eastAsia="微软雅黑 Light" w:hAnsi="微软雅黑 Light"/>
                <w:sz w:val="18"/>
              </w:rPr>
            </w:pPr>
            <w:r>
              <w:rPr>
                <w:rFonts w:ascii="微软雅黑 Light" w:eastAsia="微软雅黑 Light" w:hAnsi="微软雅黑 Light" w:hint="eastAsia"/>
                <w:sz w:val="18"/>
              </w:rPr>
              <w:t>5</w:t>
            </w:r>
            <w:r>
              <w:rPr>
                <w:rFonts w:ascii="微软雅黑 Light" w:eastAsia="微软雅黑 Light" w:hAnsi="微软雅黑 Light"/>
                <w:sz w:val="18"/>
              </w:rPr>
              <w:t>3.08</w:t>
            </w:r>
            <w:r w:rsidR="00E36DE8" w:rsidRPr="00E36DE8">
              <w:rPr>
                <w:rFonts w:ascii="微软雅黑 Light" w:eastAsia="微软雅黑 Light" w:hAnsi="微软雅黑 Light" w:hint="eastAsia"/>
                <w:sz w:val="18"/>
              </w:rPr>
              <w:t>%</w:t>
            </w:r>
            <w:r>
              <w:rPr>
                <w:rFonts w:ascii="微软雅黑 Light" w:eastAsia="微软雅黑 Light" w:hAnsi="微软雅黑 Light"/>
                <w:sz w:val="18"/>
              </w:rPr>
              <w:t>（</w:t>
            </w:r>
            <w:r>
              <w:rPr>
                <w:rFonts w:ascii="微软雅黑 Light" w:eastAsia="微软雅黑 Light" w:hAnsi="微软雅黑 Light" w:hint="eastAsia"/>
                <w:sz w:val="18"/>
              </w:rPr>
              <w:t>2</w:t>
            </w:r>
            <w:r>
              <w:rPr>
                <w:rFonts w:ascii="微软雅黑 Light" w:eastAsia="微软雅黑 Light" w:hAnsi="微软雅黑 Light"/>
                <w:sz w:val="18"/>
              </w:rPr>
              <w:t>023年末）</w:t>
            </w:r>
          </w:p>
        </w:tc>
        <w:tc>
          <w:tcPr>
            <w:tcW w:w="1816" w:type="dxa"/>
          </w:tcPr>
          <w:p w14:paraId="4355536B"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51</w:t>
            </w:r>
            <w:r w:rsidR="008D39FE">
              <w:rPr>
                <w:rFonts w:ascii="微软雅黑 Light" w:eastAsia="微软雅黑 Light" w:hAnsi="微软雅黑 Light" w:hint="eastAsia"/>
                <w:sz w:val="18"/>
              </w:rPr>
              <w:t>.</w:t>
            </w:r>
            <w:r w:rsidR="008D39FE">
              <w:rPr>
                <w:rFonts w:ascii="微软雅黑 Light" w:eastAsia="微软雅黑 Light" w:hAnsi="微软雅黑 Light"/>
                <w:sz w:val="18"/>
              </w:rPr>
              <w:t>57</w:t>
            </w:r>
            <w:r w:rsidRPr="00E36DE8">
              <w:rPr>
                <w:rFonts w:ascii="微软雅黑 Light" w:eastAsia="微软雅黑 Light" w:hAnsi="微软雅黑 Light" w:hint="eastAsia"/>
                <w:sz w:val="18"/>
              </w:rPr>
              <w:t>%（2022年末）</w:t>
            </w:r>
          </w:p>
        </w:tc>
        <w:tc>
          <w:tcPr>
            <w:tcW w:w="1607" w:type="dxa"/>
          </w:tcPr>
          <w:p w14:paraId="3B6E0879" w14:textId="77777777" w:rsidR="00E36DE8" w:rsidRPr="00E36DE8" w:rsidRDefault="00E36DE8" w:rsidP="00E36DE8">
            <w:pPr>
              <w:rPr>
                <w:rFonts w:ascii="微软雅黑 Light" w:eastAsia="微软雅黑 Light" w:hAnsi="微软雅黑 Light"/>
                <w:sz w:val="18"/>
              </w:rPr>
            </w:pPr>
          </w:p>
        </w:tc>
      </w:tr>
      <w:bookmarkEnd w:id="29"/>
      <w:tr w:rsidR="00E36DE8" w:rsidRPr="003830F7" w14:paraId="5D967E96" w14:textId="77777777" w:rsidTr="00135537">
        <w:tc>
          <w:tcPr>
            <w:tcW w:w="1799" w:type="dxa"/>
          </w:tcPr>
          <w:p w14:paraId="6DA72782"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拨备覆盖率</w:t>
            </w:r>
          </w:p>
        </w:tc>
        <w:tc>
          <w:tcPr>
            <w:tcW w:w="1815" w:type="dxa"/>
          </w:tcPr>
          <w:p w14:paraId="40A3A5C1"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185.43%</w:t>
            </w:r>
          </w:p>
        </w:tc>
        <w:tc>
          <w:tcPr>
            <w:tcW w:w="1816" w:type="dxa"/>
          </w:tcPr>
          <w:p w14:paraId="611ABCF2"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215.32%</w:t>
            </w:r>
          </w:p>
        </w:tc>
        <w:tc>
          <w:tcPr>
            <w:tcW w:w="1816" w:type="dxa"/>
          </w:tcPr>
          <w:p w14:paraId="59CF75F7"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254.30%（2022年末）</w:t>
            </w:r>
          </w:p>
        </w:tc>
        <w:tc>
          <w:tcPr>
            <w:tcW w:w="1607" w:type="dxa"/>
          </w:tcPr>
          <w:p w14:paraId="06ED6DB5"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2025年9月末/2024年9月末/2022年末，持续大幅下降</w:t>
            </w:r>
            <w:r w:rsidR="00F16E80">
              <w:rPr>
                <w:rFonts w:ascii="微软雅黑 Light" w:eastAsia="微软雅黑 Light" w:hAnsi="微软雅黑 Light" w:hint="eastAsia"/>
                <w:sz w:val="18"/>
              </w:rPr>
              <w:t>。</w:t>
            </w:r>
            <w:r w:rsidR="00F16E80" w:rsidRPr="00F16E80">
              <w:rPr>
                <w:rFonts w:ascii="微软雅黑 Light" w:eastAsia="微软雅黑 Light" w:hAnsi="微软雅黑 Light"/>
                <w:sz w:val="18"/>
              </w:rPr>
              <w:t>为平滑利润，大幅消耗拨备水平</w:t>
            </w:r>
            <w:r w:rsidR="00F16E80">
              <w:rPr>
                <w:rFonts w:ascii="微软雅黑 Light" w:eastAsia="微软雅黑 Light" w:hAnsi="微软雅黑 Light"/>
                <w:sz w:val="18"/>
              </w:rPr>
              <w:t>。</w:t>
            </w:r>
          </w:p>
        </w:tc>
      </w:tr>
      <w:tr w:rsidR="00E36DE8" w:rsidRPr="003830F7" w14:paraId="178F1042" w14:textId="77777777" w:rsidTr="00135537">
        <w:tc>
          <w:tcPr>
            <w:tcW w:w="1799" w:type="dxa"/>
          </w:tcPr>
          <w:p w14:paraId="7183256B" w14:textId="77777777" w:rsidR="00E36DE8" w:rsidRPr="003830F7" w:rsidRDefault="00E36DE8" w:rsidP="00E36DE8">
            <w:pPr>
              <w:rPr>
                <w:rFonts w:ascii="微软雅黑 Light" w:eastAsia="微软雅黑 Light" w:hAnsi="微软雅黑 Light"/>
              </w:rPr>
            </w:pPr>
            <w:r w:rsidRPr="003830F7">
              <w:rPr>
                <w:rFonts w:ascii="微软雅黑 Light" w:eastAsia="微软雅黑 Light" w:hAnsi="微软雅黑 Light"/>
                <w:sz w:val="18"/>
              </w:rPr>
              <w:t>贷款拨备比率（拨贷比）</w:t>
            </w:r>
          </w:p>
        </w:tc>
        <w:tc>
          <w:tcPr>
            <w:tcW w:w="1815" w:type="dxa"/>
          </w:tcPr>
          <w:p w14:paraId="4F3F6D69"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约2.13%</w:t>
            </w:r>
          </w:p>
        </w:tc>
        <w:tc>
          <w:tcPr>
            <w:tcW w:w="1816" w:type="dxa"/>
          </w:tcPr>
          <w:p w14:paraId="4F553294"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约2.22%</w:t>
            </w:r>
          </w:p>
        </w:tc>
        <w:tc>
          <w:tcPr>
            <w:tcW w:w="1816" w:type="dxa"/>
          </w:tcPr>
          <w:p w14:paraId="12824504"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2.38%（2022年末）</w:t>
            </w:r>
          </w:p>
        </w:tc>
        <w:tc>
          <w:tcPr>
            <w:tcW w:w="1607" w:type="dxa"/>
          </w:tcPr>
          <w:p w14:paraId="2A9E577D" w14:textId="77777777" w:rsidR="00E36DE8" w:rsidRPr="00E36DE8" w:rsidRDefault="00E36DE8" w:rsidP="00E36DE8">
            <w:pPr>
              <w:rPr>
                <w:rFonts w:ascii="微软雅黑 Light" w:eastAsia="微软雅黑 Light" w:hAnsi="微软雅黑 Light"/>
                <w:sz w:val="18"/>
              </w:rPr>
            </w:pPr>
            <w:r w:rsidRPr="00E36DE8">
              <w:rPr>
                <w:rFonts w:ascii="微软雅黑 Light" w:eastAsia="微软雅黑 Light" w:hAnsi="微软雅黑 Light" w:hint="eastAsia"/>
                <w:sz w:val="18"/>
              </w:rPr>
              <w:t>推算数据：拨备覆盖率×不良贷款率</w:t>
            </w:r>
          </w:p>
        </w:tc>
      </w:tr>
    </w:tbl>
    <w:p w14:paraId="666F7024" w14:textId="77777777" w:rsidR="00135537" w:rsidRDefault="00135537" w:rsidP="00135537">
      <w:pPr>
        <w:pBdr>
          <w:top w:val="nil"/>
          <w:left w:val="nil"/>
          <w:bottom w:val="nil"/>
          <w:right w:val="nil"/>
          <w:between w:val="nil"/>
        </w:pBdr>
        <w:spacing w:after="240" w:line="275" w:lineRule="auto"/>
        <w:rPr>
          <w:rFonts w:ascii="微软雅黑 Light" w:eastAsia="微软雅黑 Light" w:hAnsi="微软雅黑 Light" w:cs="Google Sans"/>
          <w:b/>
          <w:bCs/>
          <w:color w:val="1F1F1F"/>
        </w:rPr>
      </w:pPr>
      <w:bookmarkStart w:id="30" w:name="OLE_LINK210"/>
      <w:bookmarkStart w:id="31" w:name="OLE_LINK211"/>
      <w:bookmarkStart w:id="32" w:name="_Toc224037109"/>
      <w:bookmarkEnd w:id="26"/>
    </w:p>
    <w:p w14:paraId="5C2E0FCF" w14:textId="77777777" w:rsidR="00F16E80" w:rsidRPr="00657655" w:rsidRDefault="00F16E80" w:rsidP="00A86BA7">
      <w:pPr>
        <w:pStyle w:val="3"/>
        <w:rPr>
          <w:rFonts w:ascii="微软雅黑 Light" w:eastAsia="微软雅黑 Light" w:hAnsi="微软雅黑 Light" w:cs="Google Sans"/>
          <w:bCs w:val="0"/>
          <w:color w:val="1F1F1F"/>
          <w:sz w:val="24"/>
          <w:szCs w:val="24"/>
        </w:rPr>
      </w:pPr>
      <w:bookmarkStart w:id="33" w:name="_Toc224233728"/>
      <w:r w:rsidRPr="00657655">
        <w:rPr>
          <w:rFonts w:ascii="微软雅黑 Light" w:eastAsia="微软雅黑 Light" w:hAnsi="微软雅黑 Light" w:cs="Google Sans"/>
          <w:bCs w:val="0"/>
          <w:color w:val="1F1F1F"/>
          <w:sz w:val="24"/>
          <w:szCs w:val="24"/>
        </w:rPr>
        <w:t>4. 资本充足率</w:t>
      </w:r>
      <w:bookmarkEnd w:id="33"/>
    </w:p>
    <w:p w14:paraId="6E216644" w14:textId="77777777" w:rsidR="00135537" w:rsidRPr="00314EBC" w:rsidRDefault="00135537" w:rsidP="00314EBC">
      <w:pPr>
        <w:widowControl/>
        <w:shd w:val="clear" w:color="auto" w:fill="FFFFFF"/>
        <w:spacing w:line="390" w:lineRule="atLeast"/>
        <w:textAlignment w:val="baseline"/>
        <w:rPr>
          <w:rFonts w:ascii="微软雅黑 Light" w:eastAsia="微软雅黑 Light" w:hAnsi="微软雅黑 Light" w:cs="Segoe UI"/>
          <w:sz w:val="21"/>
          <w:szCs w:val="21"/>
        </w:rPr>
      </w:pPr>
      <w:r w:rsidRPr="00314EBC">
        <w:rPr>
          <w:rFonts w:ascii="微软雅黑 Light" w:eastAsia="微软雅黑 Light" w:hAnsi="微软雅黑 Light" w:cs="Segoe UI"/>
          <w:b/>
          <w:bCs/>
          <w:sz w:val="21"/>
          <w:szCs w:val="21"/>
          <w:bdr w:val="none" w:sz="0" w:space="0" w:color="auto" w:frame="1"/>
        </w:rPr>
        <w:t>资本充足率持续承压</w:t>
      </w:r>
      <w:r w:rsidRPr="00135537">
        <w:rPr>
          <w:rFonts w:ascii="微软雅黑 Light" w:eastAsia="微软雅黑 Light" w:hAnsi="微软雅黑 Light" w:cs="Segoe UI"/>
          <w:sz w:val="21"/>
          <w:szCs w:val="21"/>
        </w:rPr>
        <w:t>：从2023年末的13.75%降至2025年9月末的13.76%，基本维持稳定，但较2024年9月末的15.35%显著下滑1.59个百分点</w:t>
      </w:r>
      <w:r w:rsidRPr="00314EBC">
        <w:rPr>
          <w:rFonts w:ascii="微软雅黑 Light" w:eastAsia="微软雅黑 Light" w:hAnsi="微软雅黑 Light" w:cs="Segoe UI"/>
          <w:sz w:val="21"/>
          <w:szCs w:val="21"/>
        </w:rPr>
        <w:t>；</w:t>
      </w:r>
      <w:r w:rsidRPr="00314EBC">
        <w:rPr>
          <w:rFonts w:ascii="微软雅黑 Light" w:eastAsia="微软雅黑 Light" w:hAnsi="微软雅黑 Light" w:cs="Segoe UI"/>
          <w:b/>
          <w:bCs/>
          <w:sz w:val="21"/>
          <w:szCs w:val="21"/>
          <w:bdr w:val="none" w:sz="0" w:space="0" w:color="auto" w:frame="1"/>
        </w:rPr>
        <w:t>资本补充需求迫切</w:t>
      </w:r>
      <w:r w:rsidRPr="00314EBC">
        <w:rPr>
          <w:rFonts w:ascii="微软雅黑 Light" w:eastAsia="微软雅黑 Light" w:hAnsi="微软雅黑 Light" w:cs="Segoe UI"/>
          <w:sz w:val="21"/>
          <w:szCs w:val="21"/>
        </w:rPr>
        <w:t>：2025年5月发行30亿元永续债补充其他一级资本，但核心一级资本仍面临压力，IPO募资成为关键路径</w:t>
      </w:r>
    </w:p>
    <w:p w14:paraId="125D3864" w14:textId="77777777" w:rsidR="00135537" w:rsidRPr="00314EBC" w:rsidRDefault="00135537" w:rsidP="00F16E80">
      <w:pPr>
        <w:widowControl/>
        <w:rPr>
          <w:rFonts w:ascii="微软雅黑 Light" w:eastAsia="微软雅黑 Light" w:hAnsi="微软雅黑 Light" w:cstheme="minorBidi"/>
          <w:sz w:val="18"/>
          <w:szCs w:val="18"/>
        </w:rPr>
      </w:pPr>
    </w:p>
    <w:p w14:paraId="1D490735" w14:textId="77777777" w:rsidR="00F16E80" w:rsidRPr="00F16E80" w:rsidRDefault="00F16E80" w:rsidP="00F16E80">
      <w:pPr>
        <w:widowControl/>
        <w:rPr>
          <w:rFonts w:ascii="微软雅黑 Light" w:eastAsia="微软雅黑 Light" w:hAnsi="微软雅黑 Light" w:cstheme="minorBidi"/>
          <w:sz w:val="18"/>
          <w:szCs w:val="18"/>
        </w:rPr>
      </w:pPr>
      <w:r w:rsidRPr="00F16E80">
        <w:rPr>
          <w:rFonts w:ascii="微软雅黑 Light" w:eastAsia="微软雅黑 Light" w:hAnsi="微软雅黑 Light" w:cstheme="minorBidi"/>
          <w:sz w:val="18"/>
          <w:szCs w:val="18"/>
        </w:rPr>
        <w:t>表4：</w:t>
      </w:r>
      <w:r w:rsidR="00135537">
        <w:rPr>
          <w:rFonts w:ascii="微软雅黑 Light" w:eastAsia="微软雅黑 Light" w:hAnsi="微软雅黑 Light" w:cstheme="minorBidi" w:hint="eastAsia"/>
          <w:sz w:val="18"/>
          <w:szCs w:val="18"/>
        </w:rPr>
        <w:t>东莞</w:t>
      </w:r>
      <w:r w:rsidR="00135537">
        <w:rPr>
          <w:rFonts w:ascii="微软雅黑 Light" w:eastAsia="微软雅黑 Light" w:hAnsi="微软雅黑 Light" w:cstheme="minorBidi"/>
          <w:sz w:val="18"/>
          <w:szCs w:val="18"/>
        </w:rPr>
        <w:t>银行</w:t>
      </w:r>
      <w:r w:rsidRPr="00F16E80">
        <w:rPr>
          <w:rFonts w:ascii="微软雅黑 Light" w:eastAsia="微软雅黑 Light" w:hAnsi="微软雅黑 Light" w:cstheme="minorBidi"/>
          <w:sz w:val="18"/>
          <w:szCs w:val="18"/>
        </w:rPr>
        <w:t>资本充足率指标表</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0"/>
        <w:gridCol w:w="1812"/>
        <w:gridCol w:w="1812"/>
        <w:gridCol w:w="1812"/>
        <w:gridCol w:w="1626"/>
      </w:tblGrid>
      <w:tr w:rsidR="00F16E80" w:rsidRPr="00F16E80" w14:paraId="3BAF0A00" w14:textId="77777777" w:rsidTr="00135537">
        <w:tc>
          <w:tcPr>
            <w:tcW w:w="1870" w:type="dxa"/>
            <w:shd w:val="clear" w:color="auto" w:fill="D9E1F2"/>
          </w:tcPr>
          <w:p w14:paraId="15A63C8C"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指标</w:t>
            </w:r>
          </w:p>
        </w:tc>
        <w:tc>
          <w:tcPr>
            <w:tcW w:w="1870" w:type="dxa"/>
            <w:shd w:val="clear" w:color="auto" w:fill="D9E1F2"/>
          </w:tcPr>
          <w:p w14:paraId="256D747E"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2025年末</w:t>
            </w:r>
          </w:p>
        </w:tc>
        <w:tc>
          <w:tcPr>
            <w:tcW w:w="1870" w:type="dxa"/>
            <w:shd w:val="clear" w:color="auto" w:fill="D9E1F2"/>
          </w:tcPr>
          <w:p w14:paraId="731AD100"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2024年末</w:t>
            </w:r>
          </w:p>
        </w:tc>
        <w:tc>
          <w:tcPr>
            <w:tcW w:w="1870" w:type="dxa"/>
            <w:shd w:val="clear" w:color="auto" w:fill="D9E1F2"/>
          </w:tcPr>
          <w:p w14:paraId="66D0D4EC"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2023年末</w:t>
            </w:r>
          </w:p>
        </w:tc>
        <w:tc>
          <w:tcPr>
            <w:tcW w:w="1653" w:type="dxa"/>
            <w:shd w:val="clear" w:color="auto" w:fill="D9E1F2"/>
          </w:tcPr>
          <w:p w14:paraId="74855F89"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补充说明</w:t>
            </w:r>
          </w:p>
        </w:tc>
      </w:tr>
      <w:tr w:rsidR="00135537" w:rsidRPr="00F16E80" w14:paraId="28F12E5E" w14:textId="77777777" w:rsidTr="00135537">
        <w:tc>
          <w:tcPr>
            <w:tcW w:w="1870" w:type="dxa"/>
          </w:tcPr>
          <w:p w14:paraId="451F65F6" w14:textId="77777777" w:rsidR="00135537" w:rsidRPr="00F16E80" w:rsidRDefault="00135537" w:rsidP="00135537">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sz w:val="18"/>
                <w:lang w:eastAsia="en-US"/>
              </w:rPr>
              <w:t>资本充足率</w:t>
            </w:r>
          </w:p>
        </w:tc>
        <w:tc>
          <w:tcPr>
            <w:tcW w:w="1870" w:type="dxa"/>
          </w:tcPr>
          <w:p w14:paraId="60975E8A" w14:textId="4D609DAD"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13.76%</w:t>
            </w:r>
          </w:p>
        </w:tc>
        <w:tc>
          <w:tcPr>
            <w:tcW w:w="1870" w:type="dxa"/>
          </w:tcPr>
          <w:p w14:paraId="2A12BB9C"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13.93%</w:t>
            </w:r>
          </w:p>
        </w:tc>
        <w:tc>
          <w:tcPr>
            <w:tcW w:w="1870" w:type="dxa"/>
          </w:tcPr>
          <w:p w14:paraId="2BB42398"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13.75%</w:t>
            </w:r>
          </w:p>
        </w:tc>
        <w:tc>
          <w:tcPr>
            <w:tcW w:w="1653" w:type="dxa"/>
          </w:tcPr>
          <w:p w14:paraId="38C6427B"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较2024年同期（15.35%）出现显著下滑</w:t>
            </w:r>
          </w:p>
        </w:tc>
      </w:tr>
      <w:tr w:rsidR="00135537" w:rsidRPr="00F16E80" w14:paraId="2285E7AD" w14:textId="77777777" w:rsidTr="00135537">
        <w:tc>
          <w:tcPr>
            <w:tcW w:w="1870" w:type="dxa"/>
          </w:tcPr>
          <w:p w14:paraId="478CA324" w14:textId="77777777" w:rsidR="00135537" w:rsidRPr="00F16E80" w:rsidRDefault="00135537" w:rsidP="00135537">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sz w:val="18"/>
                <w:lang w:eastAsia="en-US"/>
              </w:rPr>
              <w:t>一级资本充足率</w:t>
            </w:r>
          </w:p>
        </w:tc>
        <w:tc>
          <w:tcPr>
            <w:tcW w:w="1870" w:type="dxa"/>
          </w:tcPr>
          <w:p w14:paraId="795B717E" w14:textId="7311F436"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10.41%</w:t>
            </w:r>
          </w:p>
        </w:tc>
        <w:tc>
          <w:tcPr>
            <w:tcW w:w="1870" w:type="dxa"/>
          </w:tcPr>
          <w:p w14:paraId="441DF1AC"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10.31%</w:t>
            </w:r>
          </w:p>
        </w:tc>
        <w:tc>
          <w:tcPr>
            <w:tcW w:w="1870" w:type="dxa"/>
          </w:tcPr>
          <w:p w14:paraId="4BCD39E9"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9.91%</w:t>
            </w:r>
          </w:p>
        </w:tc>
        <w:tc>
          <w:tcPr>
            <w:tcW w:w="1653" w:type="dxa"/>
          </w:tcPr>
          <w:p w14:paraId="1B33851A"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2025年第三季度末并表口径</w:t>
            </w:r>
          </w:p>
        </w:tc>
      </w:tr>
      <w:tr w:rsidR="00135537" w:rsidRPr="00F16E80" w14:paraId="04241BAA" w14:textId="77777777" w:rsidTr="00135537">
        <w:tc>
          <w:tcPr>
            <w:tcW w:w="1870" w:type="dxa"/>
          </w:tcPr>
          <w:p w14:paraId="0615984A" w14:textId="77777777" w:rsidR="00135537" w:rsidRPr="00F16E80" w:rsidRDefault="00135537" w:rsidP="00135537">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sz w:val="18"/>
                <w:lang w:eastAsia="en-US"/>
              </w:rPr>
              <w:t>核心一级资本充足率</w:t>
            </w:r>
          </w:p>
        </w:tc>
        <w:tc>
          <w:tcPr>
            <w:tcW w:w="1870" w:type="dxa"/>
          </w:tcPr>
          <w:p w14:paraId="05800A74" w14:textId="32AD6A85"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9.26%</w:t>
            </w:r>
          </w:p>
        </w:tc>
        <w:tc>
          <w:tcPr>
            <w:tcW w:w="1870" w:type="dxa"/>
          </w:tcPr>
          <w:p w14:paraId="1C1DC721"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9.31%</w:t>
            </w:r>
          </w:p>
        </w:tc>
        <w:tc>
          <w:tcPr>
            <w:tcW w:w="1870" w:type="dxa"/>
          </w:tcPr>
          <w:p w14:paraId="3D6CFF4D"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8.87%</w:t>
            </w:r>
          </w:p>
        </w:tc>
        <w:tc>
          <w:tcPr>
            <w:tcW w:w="1653" w:type="dxa"/>
          </w:tcPr>
          <w:p w14:paraId="198AFD4C" w14:textId="77777777" w:rsidR="00135537" w:rsidRPr="00135537" w:rsidRDefault="00135537" w:rsidP="00135537">
            <w:pPr>
              <w:rPr>
                <w:rFonts w:ascii="微软雅黑 Light" w:eastAsia="微软雅黑 Light" w:hAnsi="微软雅黑 Light"/>
                <w:sz w:val="18"/>
              </w:rPr>
            </w:pPr>
            <w:r w:rsidRPr="00135537">
              <w:rPr>
                <w:rFonts w:ascii="微软雅黑 Light" w:eastAsia="微软雅黑 Light" w:hAnsi="微软雅黑 Light" w:hint="eastAsia"/>
                <w:sz w:val="18"/>
              </w:rPr>
              <w:t>核心资本补充压力日益凸显</w:t>
            </w:r>
          </w:p>
        </w:tc>
      </w:tr>
    </w:tbl>
    <w:p w14:paraId="7845EE12" w14:textId="5CCA49C2" w:rsidR="00F16E80" w:rsidRPr="00657655" w:rsidRDefault="00F16E80" w:rsidP="00A86BA7">
      <w:pPr>
        <w:pStyle w:val="3"/>
        <w:rPr>
          <w:rFonts w:ascii="微软雅黑 Light" w:eastAsia="微软雅黑 Light" w:hAnsi="微软雅黑 Light" w:cs="Google Sans"/>
          <w:bCs w:val="0"/>
          <w:color w:val="1F1F1F"/>
          <w:sz w:val="24"/>
          <w:szCs w:val="24"/>
        </w:rPr>
      </w:pPr>
      <w:bookmarkStart w:id="34" w:name="_Toc224233729"/>
      <w:r w:rsidRPr="00657655">
        <w:rPr>
          <w:rFonts w:ascii="微软雅黑 Light" w:eastAsia="微软雅黑 Light" w:hAnsi="微软雅黑 Light" w:cs="Google Sans"/>
          <w:bCs w:val="0"/>
          <w:color w:val="1F1F1F"/>
          <w:sz w:val="24"/>
          <w:szCs w:val="24"/>
        </w:rPr>
        <w:t>5. 盈利能力</w:t>
      </w:r>
      <w:bookmarkEnd w:id="34"/>
    </w:p>
    <w:p w14:paraId="2DCB13EA" w14:textId="77777777" w:rsidR="00314EBC" w:rsidRDefault="00314EBC" w:rsidP="00314EBC">
      <w:pPr>
        <w:widowControl/>
        <w:shd w:val="clear" w:color="auto" w:fill="FFFFFF"/>
        <w:spacing w:line="390" w:lineRule="atLeast"/>
        <w:textAlignment w:val="baseline"/>
        <w:rPr>
          <w:rFonts w:ascii="微软雅黑 Light" w:eastAsia="微软雅黑 Light" w:hAnsi="微软雅黑 Light" w:cs="Segoe UI"/>
          <w:bCs/>
          <w:sz w:val="21"/>
          <w:szCs w:val="21"/>
          <w:bdr w:val="none" w:sz="0" w:space="0" w:color="auto" w:frame="1"/>
        </w:rPr>
      </w:pPr>
      <w:r>
        <w:rPr>
          <w:rFonts w:ascii="微软雅黑 Light" w:eastAsia="微软雅黑 Light" w:hAnsi="微软雅黑 Light" w:cs="Segoe UI"/>
          <w:bCs/>
          <w:sz w:val="21"/>
          <w:szCs w:val="21"/>
          <w:bdr w:val="none" w:sz="0" w:space="0" w:color="auto" w:frame="1"/>
        </w:rPr>
        <w:t>东莞银行平均总资产收益率（</w:t>
      </w:r>
      <w:r w:rsidRPr="00314EBC">
        <w:rPr>
          <w:rFonts w:ascii="微软雅黑 Light" w:eastAsia="微软雅黑 Light" w:hAnsi="微软雅黑 Light" w:cs="Segoe UI"/>
          <w:bCs/>
          <w:sz w:val="21"/>
          <w:szCs w:val="21"/>
          <w:bdr w:val="none" w:sz="0" w:space="0" w:color="auto" w:frame="1"/>
        </w:rPr>
        <w:t>ROA</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Cs/>
          <w:sz w:val="21"/>
          <w:szCs w:val="21"/>
          <w:bdr w:val="none" w:sz="0" w:space="0" w:color="auto" w:frame="1"/>
        </w:rPr>
        <w:t>、</w:t>
      </w:r>
      <w:r>
        <w:rPr>
          <w:rFonts w:ascii="微软雅黑 Light" w:eastAsia="微软雅黑 Light" w:hAnsi="微软雅黑 Light" w:cs="Segoe UI"/>
          <w:bCs/>
          <w:sz w:val="21"/>
          <w:szCs w:val="21"/>
          <w:bdr w:val="none" w:sz="0" w:space="0" w:color="auto" w:frame="1"/>
        </w:rPr>
        <w:t>加权平均净资产收益率（</w:t>
      </w:r>
      <w:r w:rsidRPr="00314EBC">
        <w:rPr>
          <w:rFonts w:ascii="微软雅黑 Light" w:eastAsia="微软雅黑 Light" w:hAnsi="微软雅黑 Light" w:cs="Segoe UI"/>
          <w:bCs/>
          <w:sz w:val="21"/>
          <w:szCs w:val="21"/>
          <w:bdr w:val="none" w:sz="0" w:space="0" w:color="auto" w:frame="1"/>
        </w:rPr>
        <w:t>ROE</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
          <w:bCs/>
          <w:sz w:val="21"/>
          <w:szCs w:val="21"/>
          <w:bdr w:val="none" w:sz="0" w:space="0" w:color="auto" w:frame="1"/>
        </w:rPr>
        <w:t>显著下滑</w:t>
      </w:r>
      <w:r w:rsidRPr="00314EBC">
        <w:rPr>
          <w:rFonts w:ascii="微软雅黑 Light" w:eastAsia="微软雅黑 Light" w:hAnsi="微软雅黑 Light" w:cs="Segoe UI"/>
          <w:bCs/>
          <w:sz w:val="21"/>
          <w:szCs w:val="21"/>
          <w:bdr w:val="none" w:sz="0" w:space="0" w:color="auto" w:frame="1"/>
        </w:rPr>
        <w:t>：2025年前三季度ROA仅0.50%，ROE仅6.84%，较2024年同期分别下降20bp和133bp，</w:t>
      </w:r>
      <w:r w:rsidRPr="00314EBC">
        <w:rPr>
          <w:rFonts w:ascii="微软雅黑 Light" w:eastAsia="微软雅黑 Light" w:hAnsi="微软雅黑 Light" w:cs="Segoe UI"/>
          <w:b/>
          <w:bCs/>
          <w:sz w:val="21"/>
          <w:szCs w:val="21"/>
          <w:bdr w:val="none" w:sz="0" w:space="0" w:color="auto" w:frame="1"/>
        </w:rPr>
        <w:t>盈利能力明显弱化</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
          <w:bCs/>
          <w:sz w:val="21"/>
          <w:szCs w:val="21"/>
          <w:bdr w:val="none" w:sz="0" w:space="0" w:color="auto" w:frame="1"/>
        </w:rPr>
        <w:t>净息差持续收窄</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Cs/>
          <w:sz w:val="21"/>
          <w:szCs w:val="21"/>
          <w:bdr w:val="none" w:sz="0" w:space="0" w:color="auto" w:frame="1"/>
        </w:rPr>
        <w:t>2025年上半年净息差1.16%，较2024年同期1.36%下降20bp，低于城商行行业均值1.36%，</w:t>
      </w:r>
      <w:r w:rsidRPr="00314EBC">
        <w:rPr>
          <w:rFonts w:ascii="微软雅黑 Light" w:eastAsia="微软雅黑 Light" w:hAnsi="微软雅黑 Light" w:cs="Segoe UI"/>
          <w:b/>
          <w:bCs/>
          <w:sz w:val="21"/>
          <w:szCs w:val="21"/>
          <w:bdr w:val="none" w:sz="0" w:space="0" w:color="auto" w:frame="1"/>
        </w:rPr>
        <w:t>仅略高于监管警戒线</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Cs/>
          <w:sz w:val="21"/>
          <w:szCs w:val="21"/>
          <w:bdr w:val="none" w:sz="0" w:space="0" w:color="auto" w:frame="1"/>
        </w:rPr>
        <w:t>成本收入比上升</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Cs/>
          <w:sz w:val="21"/>
          <w:szCs w:val="21"/>
          <w:bdr w:val="none" w:sz="0" w:space="0" w:color="auto" w:frame="1"/>
        </w:rPr>
        <w:t>2025年前三季度成本收入比39.15%，较2024年同期上升3.12pct，</w:t>
      </w:r>
      <w:r w:rsidRPr="00314EBC">
        <w:rPr>
          <w:rFonts w:ascii="微软雅黑 Light" w:eastAsia="微软雅黑 Light" w:hAnsi="微软雅黑 Light" w:cs="Segoe UI"/>
          <w:b/>
          <w:bCs/>
          <w:sz w:val="21"/>
          <w:szCs w:val="21"/>
          <w:bdr w:val="none" w:sz="0" w:space="0" w:color="auto" w:frame="1"/>
        </w:rPr>
        <w:t>成本管控压力加大</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
          <w:bCs/>
          <w:sz w:val="21"/>
          <w:szCs w:val="21"/>
          <w:bdr w:val="none" w:sz="0" w:space="0" w:color="auto" w:frame="1"/>
        </w:rPr>
        <w:t>手续费收入占比提升</w:t>
      </w:r>
      <w:r>
        <w:rPr>
          <w:rFonts w:ascii="微软雅黑 Light" w:eastAsia="微软雅黑 Light" w:hAnsi="微软雅黑 Light" w:cs="Segoe UI"/>
          <w:bCs/>
          <w:sz w:val="21"/>
          <w:szCs w:val="21"/>
          <w:bdr w:val="none" w:sz="0" w:space="0" w:color="auto" w:frame="1"/>
        </w:rPr>
        <w:t>，得益于中间</w:t>
      </w:r>
      <w:r w:rsidRPr="00314EBC">
        <w:rPr>
          <w:rFonts w:ascii="微软雅黑 Light" w:eastAsia="微软雅黑 Light" w:hAnsi="微软雅黑 Light" w:cs="Segoe UI"/>
          <w:bCs/>
          <w:sz w:val="21"/>
          <w:szCs w:val="21"/>
          <w:bdr w:val="none" w:sz="0" w:space="0" w:color="auto" w:frame="1"/>
        </w:rPr>
        <w:t>业务发力，手续费及佣金净收入占比升至</w:t>
      </w:r>
      <w:r w:rsidRPr="00314EBC">
        <w:rPr>
          <w:rFonts w:ascii="微软雅黑 Light" w:eastAsia="微软雅黑 Light" w:hAnsi="微软雅黑 Light" w:cs="Segoe UI"/>
          <w:b/>
          <w:bCs/>
          <w:sz w:val="21"/>
          <w:szCs w:val="21"/>
          <w:bdr w:val="none" w:sz="0" w:space="0" w:color="auto" w:frame="1"/>
        </w:rPr>
        <w:t>11.29%，创历史同期新高</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
          <w:bCs/>
          <w:sz w:val="21"/>
          <w:szCs w:val="21"/>
          <w:bdr w:val="none" w:sz="0" w:space="0" w:color="auto" w:frame="1"/>
        </w:rPr>
        <w:t>人均净利润大幅下降</w:t>
      </w:r>
      <w:r>
        <w:rPr>
          <w:rFonts w:ascii="微软雅黑 Light" w:eastAsia="微软雅黑 Light" w:hAnsi="微软雅黑 Light" w:cs="Segoe UI"/>
          <w:bCs/>
          <w:sz w:val="21"/>
          <w:szCs w:val="21"/>
          <w:bdr w:val="none" w:sz="0" w:space="0" w:color="auto" w:frame="1"/>
        </w:rPr>
        <w:t>，</w:t>
      </w:r>
      <w:r w:rsidRPr="00314EBC">
        <w:rPr>
          <w:rFonts w:ascii="微软雅黑 Light" w:eastAsia="微软雅黑 Light" w:hAnsi="微软雅黑 Light" w:cs="Segoe UI"/>
          <w:bCs/>
          <w:sz w:val="21"/>
          <w:szCs w:val="21"/>
          <w:bdr w:val="none" w:sz="0" w:space="0" w:color="auto" w:frame="1"/>
        </w:rPr>
        <w:t>2025年前三季度人均净利润42.97万元（年化估算），较2024年同期下降26.13%，员工产出效率明显降低</w:t>
      </w:r>
      <w:r>
        <w:rPr>
          <w:rFonts w:ascii="微软雅黑 Light" w:eastAsia="微软雅黑 Light" w:hAnsi="微软雅黑 Light" w:cs="Segoe UI"/>
          <w:bCs/>
          <w:sz w:val="21"/>
          <w:szCs w:val="21"/>
          <w:bdr w:val="none" w:sz="0" w:space="0" w:color="auto" w:frame="1"/>
        </w:rPr>
        <w:t>。</w:t>
      </w:r>
    </w:p>
    <w:p w14:paraId="62C7B6B9" w14:textId="7CC597CE" w:rsidR="00314EBC" w:rsidRPr="0019210D" w:rsidRDefault="0019210D" w:rsidP="0019210D">
      <w:pPr>
        <w:pBdr>
          <w:top w:val="nil"/>
          <w:left w:val="nil"/>
          <w:bottom w:val="nil"/>
          <w:right w:val="nil"/>
          <w:between w:val="nil"/>
        </w:pBdr>
        <w:spacing w:before="240" w:after="240" w:line="275" w:lineRule="auto"/>
        <w:rPr>
          <w:rFonts w:ascii="微软雅黑 Light" w:eastAsia="微软雅黑 Light" w:hAnsi="微软雅黑 Light" w:cs="Segoe UI"/>
          <w:bCs/>
          <w:sz w:val="21"/>
          <w:szCs w:val="21"/>
          <w:bdr w:val="none" w:sz="0" w:space="0" w:color="auto" w:frame="1"/>
        </w:rPr>
      </w:pPr>
      <w:r w:rsidRPr="0019210D">
        <w:rPr>
          <w:rFonts w:ascii="微软雅黑 Light" w:eastAsia="微软雅黑 Light" w:hAnsi="微软雅黑 Light" w:cs="Segoe UI" w:hint="eastAsia"/>
          <w:bCs/>
          <w:sz w:val="21"/>
          <w:szCs w:val="21"/>
          <w:bdr w:val="none" w:sz="0" w:space="0" w:color="auto" w:frame="1"/>
        </w:rPr>
        <w:lastRenderedPageBreak/>
        <w:t>东莞银行的盈利能力在</w:t>
      </w:r>
      <w:r w:rsidRPr="0019210D">
        <w:rPr>
          <w:rFonts w:ascii="微软雅黑 Light" w:eastAsia="微软雅黑 Light" w:hAnsi="微软雅黑 Light" w:cs="Segoe UI"/>
          <w:bCs/>
          <w:sz w:val="21"/>
          <w:szCs w:val="21"/>
          <w:bdr w:val="none" w:sz="0" w:space="0" w:color="auto" w:frame="1"/>
        </w:rPr>
        <w:t>2024</w:t>
      </w:r>
      <w:r w:rsidRPr="0019210D">
        <w:rPr>
          <w:rFonts w:ascii="微软雅黑 Light" w:eastAsia="微软雅黑 Light" w:hAnsi="微软雅黑 Light" w:cs="Segoe UI" w:hint="eastAsia"/>
          <w:bCs/>
          <w:sz w:val="21"/>
          <w:szCs w:val="21"/>
          <w:bdr w:val="none" w:sz="0" w:space="0" w:color="auto" w:frame="1"/>
        </w:rPr>
        <w:t>年受到息差收窄的剧烈冲击。由于该行深耕制造业，在政策性让利及</w:t>
      </w:r>
      <w:r w:rsidRPr="0019210D">
        <w:rPr>
          <w:rFonts w:ascii="微软雅黑 Light" w:eastAsia="微软雅黑 Light" w:hAnsi="微软雅黑 Light" w:cs="Segoe UI"/>
          <w:bCs/>
          <w:sz w:val="21"/>
          <w:szCs w:val="21"/>
          <w:bdr w:val="none" w:sz="0" w:space="0" w:color="auto" w:frame="1"/>
        </w:rPr>
        <w:t>LPR</w:t>
      </w:r>
      <w:r w:rsidRPr="0019210D">
        <w:rPr>
          <w:rFonts w:ascii="微软雅黑 Light" w:eastAsia="微软雅黑 Light" w:hAnsi="微软雅黑 Light" w:cs="Segoe UI" w:hint="eastAsia"/>
          <w:bCs/>
          <w:sz w:val="21"/>
          <w:szCs w:val="21"/>
          <w:bdr w:val="none" w:sz="0" w:space="0" w:color="auto" w:frame="1"/>
        </w:rPr>
        <w:t>下调的背景下，利息收入下滑幅度较大，</w:t>
      </w:r>
      <w:r w:rsidRPr="0019210D">
        <w:rPr>
          <w:rFonts w:ascii="微软雅黑 Light" w:eastAsia="微软雅黑 Light" w:hAnsi="微软雅黑 Light" w:cs="Segoe UI" w:hint="eastAsia"/>
          <w:b/>
          <w:bCs/>
          <w:sz w:val="21"/>
          <w:szCs w:val="21"/>
          <w:bdr w:val="none" w:sz="0" w:space="0" w:color="auto" w:frame="1"/>
        </w:rPr>
        <w:t>成本收入比</w:t>
      </w:r>
      <w:r w:rsidRPr="0019210D">
        <w:rPr>
          <w:rFonts w:ascii="微软雅黑 Light" w:eastAsia="微软雅黑 Light" w:hAnsi="微软雅黑 Light" w:cs="Segoe UI" w:hint="eastAsia"/>
          <w:bCs/>
          <w:sz w:val="21"/>
          <w:szCs w:val="21"/>
          <w:bdr w:val="none" w:sz="0" w:space="0" w:color="auto" w:frame="1"/>
        </w:rPr>
        <w:t>由于科技投入的刚性支出而升至</w:t>
      </w:r>
      <w:r w:rsidRPr="0019210D">
        <w:rPr>
          <w:rFonts w:ascii="微软雅黑 Light" w:eastAsia="微软雅黑 Light" w:hAnsi="微软雅黑 Light" w:cs="Segoe UI"/>
          <w:b/>
          <w:bCs/>
          <w:sz w:val="21"/>
          <w:szCs w:val="21"/>
          <w:bdr w:val="none" w:sz="0" w:space="0" w:color="auto" w:frame="1"/>
        </w:rPr>
        <w:t>39%</w:t>
      </w:r>
      <w:r w:rsidRPr="0019210D">
        <w:rPr>
          <w:rFonts w:ascii="微软雅黑 Light" w:eastAsia="微软雅黑 Light" w:hAnsi="微软雅黑 Light" w:cs="Segoe UI" w:hint="eastAsia"/>
          <w:bCs/>
          <w:sz w:val="21"/>
          <w:szCs w:val="21"/>
          <w:bdr w:val="none" w:sz="0" w:space="0" w:color="auto" w:frame="1"/>
        </w:rPr>
        <w:t>，</w:t>
      </w:r>
      <w:r w:rsidRPr="0019210D">
        <w:rPr>
          <w:rFonts w:ascii="微软雅黑 Light" w:eastAsia="微软雅黑 Light" w:hAnsi="微软雅黑 Light" w:cs="Segoe UI" w:hint="eastAsia"/>
          <w:b/>
          <w:bCs/>
          <w:sz w:val="21"/>
          <w:szCs w:val="21"/>
          <w:bdr w:val="none" w:sz="0" w:space="0" w:color="auto" w:frame="1"/>
        </w:rPr>
        <w:t>降本增效</w:t>
      </w:r>
      <w:r w:rsidRPr="0019210D">
        <w:rPr>
          <w:rFonts w:ascii="微软雅黑 Light" w:eastAsia="微软雅黑 Light" w:hAnsi="微软雅黑 Light" w:cs="Segoe UI" w:hint="eastAsia"/>
          <w:bCs/>
          <w:sz w:val="21"/>
          <w:szCs w:val="21"/>
          <w:bdr w:val="none" w:sz="0" w:space="0" w:color="auto" w:frame="1"/>
        </w:rPr>
        <w:t>成为全行共识。</w:t>
      </w:r>
    </w:p>
    <w:p w14:paraId="22B9B252" w14:textId="77777777" w:rsidR="00F16E80" w:rsidRPr="00F16E80" w:rsidRDefault="00F16E80" w:rsidP="00F16E80">
      <w:pPr>
        <w:widowControl/>
        <w:rPr>
          <w:rFonts w:ascii="微软雅黑 Light" w:eastAsia="微软雅黑 Light" w:hAnsi="微软雅黑 Light" w:cstheme="minorBidi"/>
          <w:sz w:val="18"/>
          <w:szCs w:val="18"/>
        </w:rPr>
      </w:pPr>
      <w:r w:rsidRPr="00F16E80">
        <w:rPr>
          <w:rFonts w:ascii="微软雅黑 Light" w:eastAsia="微软雅黑 Light" w:hAnsi="微软雅黑 Light" w:cstheme="minorBidi"/>
          <w:sz w:val="18"/>
          <w:szCs w:val="18"/>
        </w:rPr>
        <w:t>表5</w:t>
      </w:r>
      <w:r w:rsidR="00314EBC">
        <w:rPr>
          <w:rFonts w:ascii="微软雅黑 Light" w:eastAsia="微软雅黑 Light" w:hAnsi="微软雅黑 Light" w:cstheme="minorBidi"/>
          <w:sz w:val="18"/>
          <w:szCs w:val="18"/>
        </w:rPr>
        <w:t>：东莞</w:t>
      </w:r>
      <w:r w:rsidRPr="00F16E80">
        <w:rPr>
          <w:rFonts w:ascii="微软雅黑 Light" w:eastAsia="微软雅黑 Light" w:hAnsi="微软雅黑 Light" w:cstheme="minorBidi"/>
          <w:sz w:val="18"/>
          <w:szCs w:val="18"/>
        </w:rPr>
        <w:t>银行盈利能力与行业对比表</w:t>
      </w:r>
    </w:p>
    <w:tbl>
      <w:tblPr>
        <w:tblW w:w="488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2"/>
        <w:gridCol w:w="1832"/>
        <w:gridCol w:w="1804"/>
        <w:gridCol w:w="1611"/>
      </w:tblGrid>
      <w:tr w:rsidR="00F16E80" w:rsidRPr="00F16E80" w14:paraId="276BD50C" w14:textId="77777777" w:rsidTr="00A82E2E">
        <w:tc>
          <w:tcPr>
            <w:tcW w:w="1870" w:type="dxa"/>
            <w:shd w:val="clear" w:color="auto" w:fill="D9E1F2"/>
          </w:tcPr>
          <w:p w14:paraId="48FAC8D5"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bookmarkStart w:id="35" w:name="OLE_LINK215"/>
            <w:bookmarkStart w:id="36" w:name="OLE_LINK216"/>
            <w:bookmarkStart w:id="37" w:name="OLE_LINK1"/>
            <w:r w:rsidRPr="00F16E80">
              <w:rPr>
                <w:rFonts w:ascii="微软雅黑 Light" w:eastAsia="微软雅黑 Light" w:hAnsi="微软雅黑 Light" w:cstheme="minorBidi"/>
                <w:b/>
                <w:sz w:val="18"/>
                <w:lang w:eastAsia="en-US"/>
              </w:rPr>
              <w:t>数据项</w:t>
            </w:r>
          </w:p>
        </w:tc>
        <w:tc>
          <w:tcPr>
            <w:tcW w:w="1870" w:type="dxa"/>
            <w:shd w:val="clear" w:color="auto" w:fill="D9E1F2"/>
          </w:tcPr>
          <w:p w14:paraId="57F77370" w14:textId="591D92CF" w:rsidR="00F16E80" w:rsidRPr="00F16E80" w:rsidRDefault="00314EBC" w:rsidP="00581C12">
            <w:pPr>
              <w:widowControl/>
              <w:spacing w:after="200" w:line="276" w:lineRule="auto"/>
              <w:rPr>
                <w:rFonts w:ascii="微软雅黑 Light" w:eastAsia="微软雅黑 Light" w:hAnsi="微软雅黑 Light" w:cstheme="minorBidi"/>
              </w:rPr>
            </w:pPr>
            <w:r>
              <w:rPr>
                <w:rFonts w:ascii="微软雅黑 Light" w:eastAsia="微软雅黑 Light" w:hAnsi="微软雅黑 Light" w:cstheme="minorBidi"/>
                <w:b/>
                <w:sz w:val="18"/>
              </w:rPr>
              <w:t>东莞</w:t>
            </w:r>
            <w:r w:rsidR="00F16E80" w:rsidRPr="00F16E80">
              <w:rPr>
                <w:rFonts w:ascii="微软雅黑 Light" w:eastAsia="微软雅黑 Light" w:hAnsi="微软雅黑 Light" w:cstheme="minorBidi"/>
                <w:b/>
                <w:sz w:val="18"/>
              </w:rPr>
              <w:t>银行数据（</w:t>
            </w:r>
            <w:r w:rsidR="00F16E80" w:rsidRPr="00F16E80">
              <w:rPr>
                <w:rFonts w:ascii="微软雅黑 Light" w:eastAsia="微软雅黑 Light" w:hAnsi="微软雅黑 Light" w:cstheme="minorBidi" w:hint="eastAsia"/>
                <w:b/>
                <w:sz w:val="18"/>
              </w:rPr>
              <w:t>2</w:t>
            </w:r>
            <w:r w:rsidR="00F16E80" w:rsidRPr="00F16E80">
              <w:rPr>
                <w:rFonts w:ascii="微软雅黑 Light" w:eastAsia="微软雅黑 Light" w:hAnsi="微软雅黑 Light" w:cstheme="minorBidi"/>
                <w:b/>
                <w:sz w:val="18"/>
              </w:rPr>
              <w:t>02</w:t>
            </w:r>
            <w:r w:rsidR="00581C12">
              <w:rPr>
                <w:rFonts w:ascii="微软雅黑 Light" w:eastAsia="微软雅黑 Light" w:hAnsi="微软雅黑 Light" w:cstheme="minorBidi"/>
                <w:b/>
                <w:sz w:val="18"/>
              </w:rPr>
              <w:t>5</w:t>
            </w:r>
            <w:r w:rsidR="00F16E80" w:rsidRPr="00F16E80">
              <w:rPr>
                <w:rFonts w:ascii="微软雅黑 Light" w:eastAsia="微软雅黑 Light" w:hAnsi="微软雅黑 Light" w:cstheme="minorBidi"/>
                <w:b/>
                <w:sz w:val="18"/>
              </w:rPr>
              <w:t>年</w:t>
            </w:r>
            <w:r w:rsidR="00581C12">
              <w:rPr>
                <w:rFonts w:ascii="微软雅黑 Light" w:eastAsia="微软雅黑 Light" w:hAnsi="微软雅黑 Light" w:cstheme="minorBidi"/>
                <w:b/>
                <w:sz w:val="18"/>
              </w:rPr>
              <w:t>三季度</w:t>
            </w:r>
            <w:r w:rsidR="00581C12">
              <w:rPr>
                <w:rFonts w:ascii="微软雅黑 Light" w:eastAsia="微软雅黑 Light" w:hAnsi="微软雅黑 Light" w:cstheme="minorBidi" w:hint="eastAsia"/>
                <w:b/>
                <w:sz w:val="18"/>
              </w:rPr>
              <w:t>/</w:t>
            </w:r>
            <w:r w:rsidR="00581C12">
              <w:rPr>
                <w:rFonts w:ascii="微软雅黑 Light" w:eastAsia="微软雅黑 Light" w:hAnsi="微软雅黑 Light" w:cstheme="minorBidi"/>
                <w:b/>
                <w:sz w:val="18"/>
              </w:rPr>
              <w:t>2024年年末</w:t>
            </w:r>
            <w:r w:rsidR="00F16E80" w:rsidRPr="00F16E80">
              <w:rPr>
                <w:rFonts w:ascii="微软雅黑 Light" w:eastAsia="微软雅黑 Light" w:hAnsi="微软雅黑 Light" w:cstheme="minorBidi"/>
                <w:b/>
                <w:sz w:val="18"/>
              </w:rPr>
              <w:t>）</w:t>
            </w:r>
          </w:p>
        </w:tc>
        <w:tc>
          <w:tcPr>
            <w:tcW w:w="1870" w:type="dxa"/>
            <w:shd w:val="clear" w:color="auto" w:fill="D9E1F2"/>
          </w:tcPr>
          <w:p w14:paraId="4B146448" w14:textId="77777777" w:rsidR="00F16E80" w:rsidRPr="00F16E80" w:rsidRDefault="00F16E80" w:rsidP="00A86BA7">
            <w:pPr>
              <w:widowControl/>
              <w:spacing w:after="200" w:line="276" w:lineRule="auto"/>
              <w:rPr>
                <w:rFonts w:ascii="微软雅黑 Light" w:eastAsia="微软雅黑 Light" w:hAnsi="微软雅黑 Light" w:cstheme="minorBidi"/>
                <w:b/>
                <w:sz w:val="18"/>
              </w:rPr>
            </w:pPr>
            <w:r w:rsidRPr="00F16E80">
              <w:rPr>
                <w:rFonts w:ascii="微软雅黑 Light" w:eastAsia="微软雅黑 Light" w:hAnsi="微软雅黑 Light" w:cstheme="minorBidi"/>
                <w:b/>
                <w:sz w:val="18"/>
              </w:rPr>
              <w:t>银行业行业均值（</w:t>
            </w:r>
            <w:r w:rsidRPr="00F16E80">
              <w:rPr>
                <w:rFonts w:ascii="微软雅黑 Light" w:eastAsia="微软雅黑 Light" w:hAnsi="微软雅黑 Light" w:cstheme="minorBidi" w:hint="eastAsia"/>
                <w:b/>
                <w:sz w:val="18"/>
              </w:rPr>
              <w:t>2</w:t>
            </w:r>
            <w:r w:rsidRPr="00F16E80">
              <w:rPr>
                <w:rFonts w:ascii="微软雅黑 Light" w:eastAsia="微软雅黑 Light" w:hAnsi="微软雅黑 Light" w:cstheme="minorBidi"/>
                <w:b/>
                <w:sz w:val="18"/>
              </w:rPr>
              <w:t>025年</w:t>
            </w:r>
            <w:r w:rsidRPr="00F16E80">
              <w:rPr>
                <w:rFonts w:ascii="微软雅黑 Light" w:eastAsia="微软雅黑 Light" w:hAnsi="微软雅黑 Light" w:cstheme="minorBidi" w:hint="eastAsia"/>
                <w:b/>
                <w:sz w:val="18"/>
              </w:rPr>
              <w:t>1</w:t>
            </w:r>
            <w:r w:rsidRPr="00F16E80">
              <w:rPr>
                <w:rFonts w:ascii="微软雅黑 Light" w:eastAsia="微软雅黑 Light" w:hAnsi="微软雅黑 Light" w:cstheme="minorBidi"/>
                <w:b/>
                <w:sz w:val="18"/>
              </w:rPr>
              <w:t>-</w:t>
            </w:r>
            <w:r w:rsidR="00A86BA7">
              <w:rPr>
                <w:rFonts w:ascii="微软雅黑 Light" w:eastAsia="微软雅黑 Light" w:hAnsi="微软雅黑 Light" w:cstheme="minorBidi"/>
                <w:b/>
                <w:sz w:val="18"/>
              </w:rPr>
              <w:t>9</w:t>
            </w:r>
            <w:r w:rsidRPr="00F16E80">
              <w:rPr>
                <w:rFonts w:ascii="微软雅黑 Light" w:eastAsia="微软雅黑 Light" w:hAnsi="微软雅黑 Light" w:cstheme="minorBidi"/>
                <w:b/>
                <w:sz w:val="18"/>
              </w:rPr>
              <w:t>月份）</w:t>
            </w:r>
          </w:p>
        </w:tc>
        <w:tc>
          <w:tcPr>
            <w:tcW w:w="1870" w:type="dxa"/>
            <w:shd w:val="clear" w:color="auto" w:fill="D9E1F2"/>
          </w:tcPr>
          <w:p w14:paraId="6857FAC4" w14:textId="77777777" w:rsidR="00F16E80" w:rsidRPr="00F16E80" w:rsidRDefault="00F16E80" w:rsidP="00A86BA7">
            <w:pPr>
              <w:widowControl/>
              <w:spacing w:after="200" w:line="276" w:lineRule="auto"/>
              <w:rPr>
                <w:rFonts w:ascii="微软雅黑 Light" w:eastAsia="微软雅黑 Light" w:hAnsi="微软雅黑 Light" w:cstheme="minorBidi"/>
                <w:b/>
                <w:sz w:val="18"/>
              </w:rPr>
            </w:pPr>
            <w:r w:rsidRPr="00F16E80">
              <w:rPr>
                <w:rFonts w:ascii="微软雅黑 Light" w:eastAsia="微软雅黑 Light" w:hAnsi="微软雅黑 Light" w:cstheme="minorBidi"/>
                <w:b/>
                <w:sz w:val="18"/>
              </w:rPr>
              <w:t>城商行同梯队均值（</w:t>
            </w:r>
            <w:r w:rsidRPr="00F16E80">
              <w:rPr>
                <w:rFonts w:ascii="微软雅黑 Light" w:eastAsia="微软雅黑 Light" w:hAnsi="微软雅黑 Light" w:cstheme="minorBidi" w:hint="eastAsia"/>
                <w:b/>
                <w:sz w:val="18"/>
              </w:rPr>
              <w:t>2</w:t>
            </w:r>
            <w:r w:rsidRPr="00F16E80">
              <w:rPr>
                <w:rFonts w:ascii="微软雅黑 Light" w:eastAsia="微软雅黑 Light" w:hAnsi="微软雅黑 Light" w:cstheme="minorBidi"/>
                <w:b/>
                <w:sz w:val="18"/>
              </w:rPr>
              <w:t>025年</w:t>
            </w:r>
            <w:r w:rsidRPr="00F16E80">
              <w:rPr>
                <w:rFonts w:ascii="微软雅黑 Light" w:eastAsia="微软雅黑 Light" w:hAnsi="微软雅黑 Light" w:cstheme="minorBidi" w:hint="eastAsia"/>
                <w:b/>
                <w:sz w:val="18"/>
              </w:rPr>
              <w:t>1</w:t>
            </w:r>
            <w:r w:rsidRPr="00F16E80">
              <w:rPr>
                <w:rFonts w:ascii="微软雅黑 Light" w:eastAsia="微软雅黑 Light" w:hAnsi="微软雅黑 Light" w:cstheme="minorBidi"/>
                <w:b/>
                <w:sz w:val="18"/>
              </w:rPr>
              <w:t>-</w:t>
            </w:r>
            <w:r w:rsidR="00A86BA7">
              <w:rPr>
                <w:rFonts w:ascii="微软雅黑 Light" w:eastAsia="微软雅黑 Light" w:hAnsi="微软雅黑 Light" w:cstheme="minorBidi"/>
                <w:b/>
                <w:sz w:val="18"/>
              </w:rPr>
              <w:t>9</w:t>
            </w:r>
            <w:r w:rsidRPr="00F16E80">
              <w:rPr>
                <w:rFonts w:ascii="微软雅黑 Light" w:eastAsia="微软雅黑 Light" w:hAnsi="微软雅黑 Light" w:cstheme="minorBidi"/>
                <w:b/>
                <w:sz w:val="18"/>
              </w:rPr>
              <w:t>月）</w:t>
            </w:r>
          </w:p>
        </w:tc>
        <w:tc>
          <w:tcPr>
            <w:tcW w:w="1653" w:type="dxa"/>
            <w:shd w:val="clear" w:color="auto" w:fill="D9E1F2"/>
          </w:tcPr>
          <w:p w14:paraId="123C1E87" w14:textId="77777777" w:rsidR="00F16E80" w:rsidRPr="00F16E80" w:rsidRDefault="00F16E80" w:rsidP="00F16E80">
            <w:pPr>
              <w:widowControl/>
              <w:spacing w:after="200" w:line="276" w:lineRule="auto"/>
              <w:rPr>
                <w:rFonts w:ascii="微软雅黑 Light" w:eastAsia="微软雅黑 Light" w:hAnsi="微软雅黑 Light" w:cstheme="minorBidi"/>
                <w:lang w:eastAsia="en-US"/>
              </w:rPr>
            </w:pPr>
            <w:r w:rsidRPr="00F16E80">
              <w:rPr>
                <w:rFonts w:ascii="微软雅黑 Light" w:eastAsia="微软雅黑 Light" w:hAnsi="微软雅黑 Light" w:cstheme="minorBidi"/>
                <w:b/>
                <w:sz w:val="18"/>
                <w:lang w:eastAsia="en-US"/>
              </w:rPr>
              <w:t>同比变化</w:t>
            </w:r>
          </w:p>
        </w:tc>
      </w:tr>
      <w:tr w:rsidR="000D334A" w:rsidRPr="00A86BA7" w14:paraId="116DA919" w14:textId="77777777" w:rsidTr="00A27D76">
        <w:tc>
          <w:tcPr>
            <w:tcW w:w="1870" w:type="dxa"/>
          </w:tcPr>
          <w:p w14:paraId="6ED8E315"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平均总资产收益率(ROA，年化)</w:t>
            </w:r>
          </w:p>
        </w:tc>
        <w:tc>
          <w:tcPr>
            <w:tcW w:w="1870" w:type="dxa"/>
            <w:vAlign w:val="center"/>
          </w:tcPr>
          <w:p w14:paraId="56057B9E" w14:textId="07F769AE"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未披露（2025年三季报未披露ROA）最新可获取数据：2024年全年0.57%</w:t>
            </w:r>
          </w:p>
        </w:tc>
        <w:tc>
          <w:tcPr>
            <w:tcW w:w="1870" w:type="dxa"/>
          </w:tcPr>
          <w:p w14:paraId="2B6435DD" w14:textId="4E9313DA" w:rsidR="000D334A"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0.63%（金融监管总局官方数据，</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sidRPr="00A86BA7">
              <w:rPr>
                <w:rFonts w:ascii="微软雅黑 Light" w:eastAsia="微软雅黑 Light" w:hAnsi="微软雅黑 Light" w:cstheme="minorBidi" w:hint="eastAsia"/>
                <w:sz w:val="18"/>
              </w:rPr>
              <w:t>二季度末）</w:t>
            </w:r>
          </w:p>
          <w:p w14:paraId="3E73347B" w14:textId="6950F95F"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w:t>
            </w:r>
            <w:r>
              <w:rPr>
                <w:rFonts w:ascii="微软雅黑 Light" w:eastAsia="微软雅黑 Light" w:hAnsi="微软雅黑 Light" w:cstheme="minorBidi"/>
                <w:sz w:val="18"/>
              </w:rPr>
              <w:t>76</w:t>
            </w:r>
            <w:r w:rsidRPr="00A86BA7">
              <w:rPr>
                <w:rFonts w:ascii="微软雅黑 Light" w:eastAsia="微软雅黑 Light" w:hAnsi="微软雅黑 Light" w:cstheme="minorBidi" w:hint="eastAsia"/>
                <w:sz w:val="18"/>
              </w:rPr>
              <w:t>%（42家上市银行汇总，</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sidRPr="00A86BA7">
              <w:rPr>
                <w:rFonts w:ascii="微软雅黑 Light" w:eastAsia="微软雅黑 Light" w:hAnsi="微软雅黑 Light" w:cstheme="minorBidi" w:hint="eastAsia"/>
                <w:sz w:val="18"/>
              </w:rPr>
              <w:t>前三季度</w:t>
            </w:r>
            <w:r>
              <w:rPr>
                <w:rFonts w:ascii="微软雅黑 Light" w:eastAsia="微软雅黑 Light" w:hAnsi="微软雅黑 Light" w:cstheme="minorBidi" w:hint="eastAsia"/>
                <w:sz w:val="18"/>
              </w:rPr>
              <w:t>，华创证券研报</w:t>
            </w:r>
            <w:r w:rsidRPr="00A86BA7">
              <w:rPr>
                <w:rFonts w:ascii="微软雅黑 Light" w:eastAsia="微软雅黑 Light" w:hAnsi="微软雅黑 Light" w:cstheme="minorBidi" w:hint="eastAsia"/>
                <w:sz w:val="18"/>
              </w:rPr>
              <w:t>）</w:t>
            </w:r>
          </w:p>
        </w:tc>
        <w:tc>
          <w:tcPr>
            <w:tcW w:w="1870" w:type="dxa"/>
          </w:tcPr>
          <w:p w14:paraId="64B11A50" w14:textId="22E9A500" w:rsidR="000D334A"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0.57%（金融监管总局官方数据，城商行整体</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Pr>
                <w:rFonts w:ascii="微软雅黑 Light" w:eastAsia="微软雅黑 Light" w:hAnsi="微软雅黑 Light" w:cstheme="minorBidi" w:hint="eastAsia"/>
                <w:sz w:val="18"/>
              </w:rPr>
              <w:t>二季度末</w:t>
            </w:r>
            <w:r w:rsidRPr="00A86BA7">
              <w:rPr>
                <w:rFonts w:ascii="微软雅黑 Light" w:eastAsia="微软雅黑 Light" w:hAnsi="微软雅黑 Light" w:cstheme="minorBidi" w:hint="eastAsia"/>
                <w:sz w:val="18"/>
              </w:rPr>
              <w:t>）</w:t>
            </w:r>
          </w:p>
          <w:p w14:paraId="794B61C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0.68%（17家上市城商行汇总，前三季度）</w:t>
            </w:r>
          </w:p>
        </w:tc>
        <w:tc>
          <w:tcPr>
            <w:tcW w:w="1653" w:type="dxa"/>
          </w:tcPr>
          <w:p w14:paraId="5BF2ECA7" w14:textId="70A67FCB" w:rsidR="000D334A" w:rsidRPr="00A86BA7" w:rsidRDefault="000D334A" w:rsidP="000D334A">
            <w:pPr>
              <w:widowControl/>
              <w:spacing w:after="200" w:line="276" w:lineRule="auto"/>
              <w:rPr>
                <w:rFonts w:ascii="微软雅黑 Light" w:eastAsia="微软雅黑 Light" w:hAnsi="微软雅黑 Light" w:cstheme="minorBidi"/>
                <w:sz w:val="18"/>
              </w:rPr>
            </w:pPr>
          </w:p>
        </w:tc>
      </w:tr>
      <w:tr w:rsidR="000D334A" w:rsidRPr="00A86BA7" w14:paraId="5AE52018" w14:textId="77777777" w:rsidTr="00A27D76">
        <w:tc>
          <w:tcPr>
            <w:tcW w:w="1870" w:type="dxa"/>
          </w:tcPr>
          <w:p w14:paraId="36FCE32C"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bookmarkStart w:id="38" w:name="_Hlk223508333"/>
            <w:r w:rsidRPr="00F16E80">
              <w:rPr>
                <w:rFonts w:ascii="微软雅黑 Light" w:eastAsia="微软雅黑 Light" w:hAnsi="微软雅黑 Light" w:cstheme="minorBidi"/>
                <w:sz w:val="18"/>
              </w:rPr>
              <w:t>加权平均净资产收益率(ROE，年化)</w:t>
            </w:r>
          </w:p>
        </w:tc>
        <w:tc>
          <w:tcPr>
            <w:tcW w:w="1870" w:type="dxa"/>
            <w:vAlign w:val="center"/>
          </w:tcPr>
          <w:p w14:paraId="10D17C35" w14:textId="399DE16C"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未披露（2025年三季报未披露ROE）最新可获取数据：2024年全年8.19%</w:t>
            </w:r>
          </w:p>
        </w:tc>
        <w:tc>
          <w:tcPr>
            <w:tcW w:w="1870" w:type="dxa"/>
          </w:tcPr>
          <w:p w14:paraId="4F96B8D2" w14:textId="1775195D"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8.19</w:t>
            </w:r>
            <w:r w:rsidRPr="00A86BA7">
              <w:rPr>
                <w:rFonts w:ascii="微软雅黑 Light" w:eastAsia="微软雅黑 Light" w:hAnsi="微软雅黑 Light" w:cstheme="minorBidi" w:hint="eastAsia"/>
                <w:sz w:val="18"/>
              </w:rPr>
              <w:t>%（金融监管总局官方数据，二季度末）</w:t>
            </w:r>
          </w:p>
          <w:p w14:paraId="643D39A3" w14:textId="0BE85812"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10.8</w:t>
            </w:r>
            <w:r w:rsidRPr="00A86BA7">
              <w:rPr>
                <w:rFonts w:ascii="微软雅黑 Light" w:eastAsia="微软雅黑 Light" w:hAnsi="微软雅黑 Light" w:cstheme="minorBidi" w:hint="eastAsia"/>
                <w:sz w:val="18"/>
              </w:rPr>
              <w:t>%（42家上市银行汇总，</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Pr>
                <w:rFonts w:ascii="微软雅黑 Light" w:eastAsia="微软雅黑 Light" w:hAnsi="微软雅黑 Light" w:cstheme="minorBidi" w:hint="eastAsia"/>
                <w:sz w:val="18"/>
              </w:rPr>
              <w:t>前三季度</w:t>
            </w:r>
            <w:r w:rsidRPr="00A86BA7">
              <w:rPr>
                <w:rFonts w:ascii="微软雅黑 Light" w:eastAsia="微软雅黑 Light" w:hAnsi="微软雅黑 Light" w:cstheme="minorBidi" w:hint="eastAsia"/>
                <w:sz w:val="18"/>
              </w:rPr>
              <w:t>）</w:t>
            </w:r>
          </w:p>
        </w:tc>
        <w:tc>
          <w:tcPr>
            <w:tcW w:w="1870" w:type="dxa"/>
          </w:tcPr>
          <w:p w14:paraId="1BD90AE4" w14:textId="42B17E10"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8.</w:t>
            </w:r>
            <w:r>
              <w:rPr>
                <w:rFonts w:ascii="微软雅黑 Light" w:eastAsia="微软雅黑 Light" w:hAnsi="微软雅黑 Light" w:cstheme="minorBidi"/>
                <w:sz w:val="18"/>
              </w:rPr>
              <w:t>57</w:t>
            </w:r>
            <w:r w:rsidRPr="00A86BA7">
              <w:rPr>
                <w:rFonts w:ascii="微软雅黑 Light" w:eastAsia="微软雅黑 Light" w:hAnsi="微软雅黑 Light" w:cstheme="minorBidi" w:hint="eastAsia"/>
                <w:sz w:val="18"/>
              </w:rPr>
              <w:t>%（17家上市城商行汇总，</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sidRPr="00A86BA7">
              <w:rPr>
                <w:rFonts w:ascii="微软雅黑 Light" w:eastAsia="微软雅黑 Light" w:hAnsi="微软雅黑 Light" w:cstheme="minorBidi" w:hint="eastAsia"/>
                <w:sz w:val="18"/>
              </w:rPr>
              <w:t>前三季度）</w:t>
            </w:r>
            <w:r>
              <w:rPr>
                <w:rFonts w:ascii="微软雅黑 Light" w:eastAsia="微软雅黑 Light" w:hAnsi="微软雅黑 Light" w:cstheme="minorBidi" w:hint="eastAsia"/>
                <w:sz w:val="18"/>
              </w:rPr>
              <w:t xml:space="preserve"> </w:t>
            </w:r>
          </w:p>
          <w:p w14:paraId="70839D26" w14:textId="351A2E5C"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8.75%（头部城商行</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025年前三季度</w:t>
            </w:r>
            <w:r w:rsidRPr="00A86BA7">
              <w:rPr>
                <w:rFonts w:ascii="微软雅黑 Light" w:eastAsia="微软雅黑 Light" w:hAnsi="微软雅黑 Light" w:cstheme="minorBidi" w:hint="eastAsia"/>
                <w:sz w:val="18"/>
              </w:rPr>
              <w:t>）</w:t>
            </w:r>
          </w:p>
        </w:tc>
        <w:tc>
          <w:tcPr>
            <w:tcW w:w="1653" w:type="dxa"/>
          </w:tcPr>
          <w:p w14:paraId="0430B039"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-133bp（较2024年同期8.17%）</w:t>
            </w:r>
          </w:p>
        </w:tc>
      </w:tr>
      <w:tr w:rsidR="000D334A" w:rsidRPr="00A86BA7" w14:paraId="50E8A956" w14:textId="77777777" w:rsidTr="00A27D76">
        <w:tc>
          <w:tcPr>
            <w:tcW w:w="1870" w:type="dxa"/>
          </w:tcPr>
          <w:p w14:paraId="230D2B10"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归母净利润（亿元）</w:t>
            </w:r>
          </w:p>
        </w:tc>
        <w:tc>
          <w:tcPr>
            <w:tcW w:w="1870" w:type="dxa"/>
            <w:vAlign w:val="center"/>
          </w:tcPr>
          <w:p w14:paraId="4B39BF55" w14:textId="1EA9B4BA"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25.44（2025年前三季度）</w:t>
            </w:r>
          </w:p>
        </w:tc>
        <w:tc>
          <w:tcPr>
            <w:tcW w:w="1870" w:type="dxa"/>
          </w:tcPr>
          <w:p w14:paraId="7C7A5E98" w14:textId="77777777" w:rsidR="00064A6C"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1,900（商业银行整体前三季度累计）</w:t>
            </w:r>
          </w:p>
          <w:p w14:paraId="0BB720FA" w14:textId="1559F1FE" w:rsidR="00064A6C" w:rsidRPr="003830F7" w:rsidRDefault="00064A6C" w:rsidP="00064A6C">
            <w:pPr>
              <w:rPr>
                <w:rFonts w:ascii="微软雅黑 Light" w:eastAsia="微软雅黑 Light" w:hAnsi="微软雅黑 Light"/>
                <w:sz w:val="18"/>
              </w:rPr>
            </w:pPr>
            <w:r w:rsidRPr="003830F7">
              <w:rPr>
                <w:rFonts w:ascii="微软雅黑 Light" w:eastAsia="微软雅黑 Light" w:hAnsi="微软雅黑 Light"/>
                <w:sz w:val="18"/>
              </w:rPr>
              <w:t>160</w:t>
            </w:r>
            <w:r w:rsidRPr="003830F7">
              <w:rPr>
                <w:rFonts w:ascii="微软雅黑 Light" w:eastAsia="微软雅黑 Light" w:hAnsi="微软雅黑 Light" w:hint="eastAsia"/>
                <w:sz w:val="18"/>
              </w:rPr>
              <w:t>（按</w:t>
            </w:r>
            <w:r w:rsidRPr="003830F7">
              <w:rPr>
                <w:rFonts w:ascii="微软雅黑 Light" w:eastAsia="微软雅黑 Light" w:hAnsi="微软雅黑 Light"/>
                <w:sz w:val="18"/>
              </w:rPr>
              <w:t xml:space="preserve"> 75 </w:t>
            </w:r>
            <w:r w:rsidRPr="003830F7">
              <w:rPr>
                <w:rFonts w:ascii="微软雅黑 Light" w:eastAsia="微软雅黑 Light" w:hAnsi="微软雅黑 Light" w:hint="eastAsia"/>
                <w:sz w:val="18"/>
              </w:rPr>
              <w:t>家主要银行计算，整体净利润</w:t>
            </w:r>
            <w:r w:rsidRPr="003830F7">
              <w:rPr>
                <w:rFonts w:ascii="微软雅黑 Light" w:eastAsia="微软雅黑 Light" w:hAnsi="微软雅黑 Light"/>
                <w:sz w:val="18"/>
              </w:rPr>
              <w:t xml:space="preserve"> 1.2 </w:t>
            </w:r>
            <w:r w:rsidRPr="003830F7">
              <w:rPr>
                <w:rFonts w:ascii="微软雅黑 Light" w:eastAsia="微软雅黑 Light" w:hAnsi="微软雅黑 Light" w:hint="eastAsia"/>
                <w:sz w:val="18"/>
              </w:rPr>
              <w:t>万亿元</w:t>
            </w:r>
            <w:r>
              <w:rPr>
                <w:rFonts w:ascii="微软雅黑 Light" w:eastAsia="微软雅黑 Light" w:hAnsi="微软雅黑 Light" w:hint="eastAsia"/>
                <w:sz w:val="18"/>
              </w:rPr>
              <w:t>，2</w:t>
            </w:r>
            <w:r>
              <w:rPr>
                <w:rFonts w:ascii="微软雅黑 Light" w:eastAsia="微软雅黑 Light" w:hAnsi="微软雅黑 Light"/>
                <w:sz w:val="18"/>
              </w:rPr>
              <w:t>025年</w:t>
            </w:r>
            <w:r>
              <w:rPr>
                <w:rFonts w:ascii="微软雅黑 Light" w:eastAsia="微软雅黑 Light" w:hAnsi="微软雅黑 Light" w:hint="eastAsia"/>
                <w:sz w:val="18"/>
              </w:rPr>
              <w:t>1</w:t>
            </w:r>
            <w:r>
              <w:rPr>
                <w:rFonts w:ascii="微软雅黑 Light" w:eastAsia="微软雅黑 Light" w:hAnsi="微软雅黑 Light"/>
                <w:sz w:val="18"/>
              </w:rPr>
              <w:t>-6月</w:t>
            </w:r>
            <w:r w:rsidRPr="003830F7">
              <w:rPr>
                <w:rFonts w:ascii="微软雅黑 Light" w:eastAsia="微软雅黑 Light" w:hAnsi="微软雅黑 Light" w:hint="eastAsia"/>
                <w:sz w:val="18"/>
              </w:rPr>
              <w:t>）</w:t>
            </w:r>
          </w:p>
          <w:p w14:paraId="016DF467" w14:textId="053BA136" w:rsidR="000D334A" w:rsidRPr="00A86BA7" w:rsidRDefault="00064A6C" w:rsidP="00064A6C">
            <w:pPr>
              <w:widowControl/>
              <w:spacing w:after="200" w:line="276" w:lineRule="auto"/>
              <w:rPr>
                <w:rFonts w:ascii="微软雅黑 Light" w:eastAsia="微软雅黑 Light" w:hAnsi="微软雅黑 Light" w:cstheme="minorBidi"/>
                <w:sz w:val="18"/>
              </w:rPr>
            </w:pPr>
            <w:r w:rsidRPr="003830F7">
              <w:rPr>
                <w:rFonts w:ascii="微软雅黑 Light" w:eastAsia="微软雅黑 Light" w:hAnsi="微软雅黑 Light" w:hint="eastAsia"/>
                <w:sz w:val="18"/>
              </w:rPr>
              <w:t>4</w:t>
            </w:r>
            <w:r w:rsidRPr="003830F7">
              <w:rPr>
                <w:rFonts w:ascii="微软雅黑 Light" w:eastAsia="微软雅黑 Light" w:hAnsi="微软雅黑 Light"/>
                <w:sz w:val="18"/>
              </w:rPr>
              <w:t>18</w:t>
            </w:r>
            <w:r w:rsidRPr="003830F7">
              <w:rPr>
                <w:rFonts w:ascii="微软雅黑 Light" w:eastAsia="微软雅黑 Light" w:hAnsi="微软雅黑 Light" w:hint="eastAsia"/>
                <w:sz w:val="18"/>
              </w:rPr>
              <w:t>（国有六大行平均</w:t>
            </w:r>
            <w:r>
              <w:rPr>
                <w:rFonts w:ascii="微软雅黑 Light" w:eastAsia="微软雅黑 Light" w:hAnsi="微软雅黑 Light" w:hint="eastAsia"/>
                <w:sz w:val="18"/>
              </w:rPr>
              <w:t>，2</w:t>
            </w:r>
            <w:r>
              <w:rPr>
                <w:rFonts w:ascii="微软雅黑 Light" w:eastAsia="微软雅黑 Light" w:hAnsi="微软雅黑 Light"/>
                <w:sz w:val="18"/>
              </w:rPr>
              <w:t>025年</w:t>
            </w:r>
            <w:r>
              <w:rPr>
                <w:rFonts w:ascii="微软雅黑 Light" w:eastAsia="微软雅黑 Light" w:hAnsi="微软雅黑 Light" w:hint="eastAsia"/>
                <w:sz w:val="18"/>
              </w:rPr>
              <w:t>1</w:t>
            </w:r>
            <w:r>
              <w:rPr>
                <w:rFonts w:ascii="微软雅黑 Light" w:eastAsia="微软雅黑 Light" w:hAnsi="微软雅黑 Light"/>
                <w:sz w:val="18"/>
              </w:rPr>
              <w:t>-6月</w:t>
            </w:r>
            <w:r w:rsidRPr="003830F7">
              <w:rPr>
                <w:rFonts w:ascii="微软雅黑 Light" w:eastAsia="微软雅黑 Light" w:hAnsi="微软雅黑 Light" w:hint="eastAsia"/>
                <w:sz w:val="18"/>
              </w:rPr>
              <w:t>）</w:t>
            </w:r>
          </w:p>
        </w:tc>
        <w:tc>
          <w:tcPr>
            <w:tcW w:w="1870" w:type="dxa"/>
          </w:tcPr>
          <w:p w14:paraId="7245C2B2"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69.59（17家上市城商行合计1,183.07亿元，前三季度）</w:t>
            </w:r>
          </w:p>
        </w:tc>
        <w:tc>
          <w:tcPr>
            <w:tcW w:w="1653" w:type="dxa"/>
          </w:tcPr>
          <w:p w14:paraId="794B181A"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-20.66%（较2024年同期32.06亿元）</w:t>
            </w:r>
          </w:p>
        </w:tc>
      </w:tr>
      <w:tr w:rsidR="000D334A" w:rsidRPr="00A86BA7" w14:paraId="674D762E" w14:textId="77777777" w:rsidTr="00A27D76">
        <w:tc>
          <w:tcPr>
            <w:tcW w:w="1870" w:type="dxa"/>
          </w:tcPr>
          <w:p w14:paraId="08B526E1"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归母净利润率</w:t>
            </w:r>
          </w:p>
        </w:tc>
        <w:tc>
          <w:tcPr>
            <w:tcW w:w="1870" w:type="dxa"/>
            <w:vAlign w:val="center"/>
          </w:tcPr>
          <w:p w14:paraId="4E7B495D" w14:textId="10383413"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36.78%（2025年前三季度，计算值：25.44÷69.18）</w:t>
            </w:r>
          </w:p>
        </w:tc>
        <w:tc>
          <w:tcPr>
            <w:tcW w:w="1870" w:type="dxa"/>
          </w:tcPr>
          <w:p w14:paraId="6ABA5AFC"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38.5%（42家上市银行汇总，前三季度）</w:t>
            </w:r>
          </w:p>
        </w:tc>
        <w:tc>
          <w:tcPr>
            <w:tcW w:w="1870" w:type="dxa"/>
          </w:tcPr>
          <w:p w14:paraId="0A416C7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36.0%（17家上市城商行汇总，前三季度）</w:t>
            </w:r>
          </w:p>
        </w:tc>
        <w:tc>
          <w:tcPr>
            <w:tcW w:w="1653" w:type="dxa"/>
          </w:tcPr>
          <w:p w14:paraId="0AEAA87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-2.02pct（较2024年同期38.80%）</w:t>
            </w:r>
          </w:p>
        </w:tc>
      </w:tr>
      <w:tr w:rsidR="000D334A" w:rsidRPr="00A86BA7" w14:paraId="7F50833D" w14:textId="77777777" w:rsidTr="00A27D76">
        <w:tc>
          <w:tcPr>
            <w:tcW w:w="1870" w:type="dxa"/>
          </w:tcPr>
          <w:p w14:paraId="21BBAF3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lastRenderedPageBreak/>
              <w:t>扣除非经常损益后的归母净利润率</w:t>
            </w:r>
          </w:p>
        </w:tc>
        <w:tc>
          <w:tcPr>
            <w:tcW w:w="1870" w:type="dxa"/>
            <w:vAlign w:val="center"/>
          </w:tcPr>
          <w:p w14:paraId="383D5EB1" w14:textId="58056954"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未披露（三季报未披露非经常性损益明细）</w:t>
            </w:r>
          </w:p>
        </w:tc>
        <w:tc>
          <w:tcPr>
            <w:tcW w:w="1870" w:type="dxa"/>
          </w:tcPr>
          <w:p w14:paraId="25668F5C"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37.8%（上市银行口径，前三季度）</w:t>
            </w:r>
          </w:p>
        </w:tc>
        <w:tc>
          <w:tcPr>
            <w:tcW w:w="1870" w:type="dxa"/>
          </w:tcPr>
          <w:p w14:paraId="6A9674D7"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35.5%（17家上市城商行，前三季度）</w:t>
            </w:r>
          </w:p>
        </w:tc>
        <w:tc>
          <w:tcPr>
            <w:tcW w:w="1653" w:type="dxa"/>
          </w:tcPr>
          <w:p w14:paraId="290D53B1"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-2.10pct（估算）</w:t>
            </w:r>
          </w:p>
        </w:tc>
      </w:tr>
      <w:tr w:rsidR="000D334A" w:rsidRPr="00A86BA7" w14:paraId="4CDCC52C" w14:textId="77777777" w:rsidTr="00A27D76">
        <w:tc>
          <w:tcPr>
            <w:tcW w:w="1870" w:type="dxa"/>
          </w:tcPr>
          <w:p w14:paraId="4EC7C879"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生息资产收益率</w:t>
            </w:r>
          </w:p>
        </w:tc>
        <w:tc>
          <w:tcPr>
            <w:tcW w:w="1870" w:type="dxa"/>
            <w:vAlign w:val="center"/>
          </w:tcPr>
          <w:p w14:paraId="23857481" w14:textId="78DDC253"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未披露（2025年三季报未披露）最新可获取数据：2024年全年3.63%</w:t>
            </w:r>
          </w:p>
        </w:tc>
        <w:tc>
          <w:tcPr>
            <w:tcW w:w="1870" w:type="dxa"/>
          </w:tcPr>
          <w:p w14:paraId="51D333AE"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2.85%（上市银行整体，前三季度）</w:t>
            </w:r>
          </w:p>
        </w:tc>
        <w:tc>
          <w:tcPr>
            <w:tcW w:w="1870" w:type="dxa"/>
          </w:tcPr>
          <w:p w14:paraId="2E728A9B"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3.05%（头部城商行：江苏、宁波、南京、上海等）</w:t>
            </w:r>
          </w:p>
        </w:tc>
        <w:tc>
          <w:tcPr>
            <w:tcW w:w="1653" w:type="dxa"/>
          </w:tcPr>
          <w:p w14:paraId="7B3C2177"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-34bp（较2023年3.97%）</w:t>
            </w:r>
          </w:p>
        </w:tc>
      </w:tr>
      <w:bookmarkEnd w:id="38"/>
      <w:tr w:rsidR="000D334A" w:rsidRPr="00A86BA7" w14:paraId="577C6F8F" w14:textId="77777777" w:rsidTr="00A27D76">
        <w:tc>
          <w:tcPr>
            <w:tcW w:w="1870" w:type="dxa"/>
          </w:tcPr>
          <w:p w14:paraId="4C84F509"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有息负债成本率（年化）</w:t>
            </w:r>
          </w:p>
        </w:tc>
        <w:tc>
          <w:tcPr>
            <w:tcW w:w="1870" w:type="dxa"/>
            <w:vAlign w:val="center"/>
          </w:tcPr>
          <w:p w14:paraId="23B9421F" w14:textId="508D78A1"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未披露（2025年三季报未披露）最新可获取数据：2024年全年2.06%</w:t>
            </w:r>
          </w:p>
        </w:tc>
        <w:tc>
          <w:tcPr>
            <w:tcW w:w="1870" w:type="dxa"/>
          </w:tcPr>
          <w:p w14:paraId="152A6FAA"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1.62%（上市银行整体，前三季度）</w:t>
            </w:r>
          </w:p>
        </w:tc>
        <w:tc>
          <w:tcPr>
            <w:tcW w:w="1870" w:type="dxa"/>
          </w:tcPr>
          <w:p w14:paraId="180A7C6A"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1.75%（头部城商行）</w:t>
            </w:r>
            <w:r>
              <w:rPr>
                <w:rFonts w:ascii="微软雅黑 Light" w:eastAsia="微软雅黑 Light" w:hAnsi="微软雅黑 Light" w:cstheme="minorBidi" w:hint="eastAsia"/>
                <w:sz w:val="18"/>
              </w:rPr>
              <w:t xml:space="preserve"> </w:t>
            </w:r>
            <w:r w:rsidRPr="00A86BA7">
              <w:rPr>
                <w:rFonts w:ascii="微软雅黑 Light" w:eastAsia="微软雅黑 Light" w:hAnsi="微软雅黑 Light" w:cstheme="minorBidi" w:hint="eastAsia"/>
                <w:sz w:val="18"/>
              </w:rPr>
              <w:t>1.80%（上市城商行整体）</w:t>
            </w:r>
          </w:p>
        </w:tc>
        <w:tc>
          <w:tcPr>
            <w:tcW w:w="1653" w:type="dxa"/>
          </w:tcPr>
          <w:p w14:paraId="6553B610"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0bp（与2024年持平）</w:t>
            </w:r>
          </w:p>
        </w:tc>
      </w:tr>
      <w:tr w:rsidR="000D334A" w:rsidRPr="00A86BA7" w14:paraId="5578AC82" w14:textId="77777777" w:rsidTr="00A27D76">
        <w:tc>
          <w:tcPr>
            <w:tcW w:w="1870" w:type="dxa"/>
          </w:tcPr>
          <w:p w14:paraId="5BD0A26E"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净利差</w:t>
            </w:r>
          </w:p>
        </w:tc>
        <w:tc>
          <w:tcPr>
            <w:tcW w:w="1870" w:type="dxa"/>
            <w:vAlign w:val="center"/>
          </w:tcPr>
          <w:p w14:paraId="6DF43BDC" w14:textId="6A4357A1"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未披露（2025年三季报未披露净利差）最新可获取数据：2025年上半年1.16%</w:t>
            </w:r>
            <w:r w:rsidR="007D5626">
              <w:rPr>
                <w:rFonts w:ascii="微软雅黑 Light" w:eastAsia="微软雅黑 Light" w:hAnsi="微软雅黑 Light" w:cstheme="minorBidi"/>
                <w:sz w:val="18"/>
              </w:rPr>
              <w:t xml:space="preserve">, </w:t>
            </w:r>
            <w:r w:rsidRPr="000D334A">
              <w:rPr>
                <w:rFonts w:ascii="微软雅黑 Light" w:eastAsia="微软雅黑 Light" w:hAnsi="微软雅黑 Light" w:cstheme="minorBidi" w:hint="eastAsia"/>
                <w:sz w:val="18"/>
              </w:rPr>
              <w:t>2024年全年1.35%</w:t>
            </w:r>
          </w:p>
        </w:tc>
        <w:tc>
          <w:tcPr>
            <w:tcW w:w="1870" w:type="dxa"/>
          </w:tcPr>
          <w:p w14:paraId="4DA96853"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1.22%（上市银行整体，前三季度）</w:t>
            </w:r>
          </w:p>
        </w:tc>
        <w:tc>
          <w:tcPr>
            <w:tcW w:w="1870" w:type="dxa"/>
          </w:tcPr>
          <w:p w14:paraId="7714064D" w14:textId="37AB0B1B"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1.70%（头部城商行）</w:t>
            </w:r>
          </w:p>
        </w:tc>
        <w:tc>
          <w:tcPr>
            <w:tcW w:w="1653" w:type="dxa"/>
          </w:tcPr>
          <w:p w14:paraId="5642A31E"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-19bp（较2024年同期1.35%）</w:t>
            </w:r>
          </w:p>
        </w:tc>
      </w:tr>
      <w:tr w:rsidR="000D334A" w:rsidRPr="00A86BA7" w14:paraId="61B6BCE2" w14:textId="77777777" w:rsidTr="00A27D76">
        <w:tc>
          <w:tcPr>
            <w:tcW w:w="1870" w:type="dxa"/>
          </w:tcPr>
          <w:p w14:paraId="117EE5AD"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净息差</w:t>
            </w:r>
          </w:p>
        </w:tc>
        <w:tc>
          <w:tcPr>
            <w:tcW w:w="1870" w:type="dxa"/>
            <w:vAlign w:val="center"/>
          </w:tcPr>
          <w:p w14:paraId="4C3DC748" w14:textId="08985153"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未披露（2025年三季报未披露净息差）最新可获取数据：2025年上半年1.16%</w:t>
            </w:r>
            <w:r w:rsidR="007D5626">
              <w:rPr>
                <w:rFonts w:ascii="微软雅黑 Light" w:eastAsia="微软雅黑 Light" w:hAnsi="微软雅黑 Light" w:cstheme="minorBidi"/>
                <w:sz w:val="18"/>
              </w:rPr>
              <w:t xml:space="preserve">, </w:t>
            </w:r>
            <w:r w:rsidRPr="000D334A">
              <w:rPr>
                <w:rFonts w:ascii="微软雅黑 Light" w:eastAsia="微软雅黑 Light" w:hAnsi="微软雅黑 Light" w:cstheme="minorBidi" w:hint="eastAsia"/>
                <w:sz w:val="18"/>
              </w:rPr>
              <w:t>2024年全年1.26%</w:t>
            </w:r>
          </w:p>
        </w:tc>
        <w:tc>
          <w:tcPr>
            <w:tcW w:w="1870" w:type="dxa"/>
          </w:tcPr>
          <w:p w14:paraId="79130027"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1.42%（金融监管总局官方数据，三季度末）</w:t>
            </w:r>
          </w:p>
        </w:tc>
        <w:tc>
          <w:tcPr>
            <w:tcW w:w="1870" w:type="dxa"/>
          </w:tcPr>
          <w:p w14:paraId="68F9C0B1"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1.36%（金融监管总局官方数据，城商行整体，三季度末）</w:t>
            </w:r>
          </w:p>
        </w:tc>
        <w:tc>
          <w:tcPr>
            <w:tcW w:w="1653" w:type="dxa"/>
          </w:tcPr>
          <w:p w14:paraId="50622F20"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-20bp（较2024年同期1.36%）</w:t>
            </w:r>
          </w:p>
        </w:tc>
      </w:tr>
      <w:tr w:rsidR="000D334A" w:rsidRPr="00A86BA7" w14:paraId="57F6E2A1" w14:textId="77777777" w:rsidTr="00A27D76">
        <w:tc>
          <w:tcPr>
            <w:tcW w:w="1870" w:type="dxa"/>
          </w:tcPr>
          <w:p w14:paraId="3A79174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bookmarkStart w:id="39" w:name="_Hlk224056201"/>
            <w:r w:rsidRPr="00F16E80">
              <w:rPr>
                <w:rFonts w:ascii="微软雅黑 Light" w:eastAsia="微软雅黑 Light" w:hAnsi="微软雅黑 Light" w:cstheme="minorBidi"/>
                <w:sz w:val="18"/>
              </w:rPr>
              <w:t>成本收入比</w:t>
            </w:r>
          </w:p>
        </w:tc>
        <w:tc>
          <w:tcPr>
            <w:tcW w:w="1870" w:type="dxa"/>
            <w:vAlign w:val="center"/>
          </w:tcPr>
          <w:p w14:paraId="527EA4DB" w14:textId="56748098" w:rsidR="000D334A" w:rsidRPr="00A86BA7" w:rsidRDefault="000D334A" w:rsidP="007D5626">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未披露（2025年三季报未披露成本收入比）最新可获取数据：2024年全年39.00%</w:t>
            </w:r>
          </w:p>
        </w:tc>
        <w:tc>
          <w:tcPr>
            <w:tcW w:w="1870" w:type="dxa"/>
          </w:tcPr>
          <w:p w14:paraId="5F8749E3" w14:textId="7F6F9C26"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30.35</w:t>
            </w:r>
            <w:r w:rsidRPr="00A86BA7">
              <w:rPr>
                <w:rFonts w:ascii="微软雅黑 Light" w:eastAsia="微软雅黑 Light" w:hAnsi="微软雅黑 Light" w:cstheme="minorBidi" w:hint="eastAsia"/>
                <w:sz w:val="18"/>
              </w:rPr>
              <w:t>%（金融监管总局官方数据，前三季度</w:t>
            </w:r>
            <w:r>
              <w:rPr>
                <w:rFonts w:ascii="微软雅黑 Light" w:eastAsia="微软雅黑 Light" w:hAnsi="微软雅黑 Light" w:cstheme="minorBidi" w:hint="eastAsia"/>
                <w:sz w:val="18"/>
              </w:rPr>
              <w:t>平均</w:t>
            </w:r>
            <w:r w:rsidR="007D5626">
              <w:rPr>
                <w:rFonts w:ascii="微软雅黑 Light" w:eastAsia="微软雅黑 Light" w:hAnsi="微软雅黑 Light" w:cstheme="minorBidi" w:hint="eastAsia"/>
                <w:sz w:val="18"/>
              </w:rPr>
              <w:t>，三季度末3</w:t>
            </w:r>
            <w:r w:rsidR="007D5626">
              <w:rPr>
                <w:rFonts w:ascii="微软雅黑 Light" w:eastAsia="微软雅黑 Light" w:hAnsi="微软雅黑 Light" w:cstheme="minorBidi"/>
                <w:sz w:val="18"/>
              </w:rPr>
              <w:t>1.82%</w:t>
            </w:r>
            <w:r w:rsidRPr="00A86BA7">
              <w:rPr>
                <w:rFonts w:ascii="微软雅黑 Light" w:eastAsia="微软雅黑 Light" w:hAnsi="微软雅黑 Light" w:cstheme="minorBidi" w:hint="eastAsia"/>
                <w:sz w:val="18"/>
              </w:rPr>
              <w:t>）</w:t>
            </w:r>
          </w:p>
        </w:tc>
        <w:tc>
          <w:tcPr>
            <w:tcW w:w="1870" w:type="dxa"/>
          </w:tcPr>
          <w:p w14:paraId="642A6B9E" w14:textId="306BD932"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28.79</w:t>
            </w:r>
            <w:r w:rsidRPr="00A86BA7">
              <w:rPr>
                <w:rFonts w:ascii="微软雅黑 Light" w:eastAsia="微软雅黑 Light" w:hAnsi="微软雅黑 Light" w:cstheme="minorBidi" w:hint="eastAsia"/>
                <w:sz w:val="18"/>
              </w:rPr>
              <w:t>%（17家上市城商行汇总，前三季度）</w:t>
            </w:r>
            <w:r>
              <w:rPr>
                <w:rFonts w:ascii="微软雅黑 Light" w:eastAsia="微软雅黑 Light" w:hAnsi="微软雅黑 Light" w:cstheme="minorBidi" w:hint="eastAsia"/>
                <w:sz w:val="18"/>
              </w:rPr>
              <w:t xml:space="preserve"> </w:t>
            </w:r>
          </w:p>
          <w:p w14:paraId="4A6F8AA7" w14:textId="12ECD5BA"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5.42</w:t>
            </w:r>
            <w:r w:rsidRPr="00A86BA7">
              <w:rPr>
                <w:rFonts w:ascii="微软雅黑 Light" w:eastAsia="微软雅黑 Light" w:hAnsi="微软雅黑 Light" w:cstheme="minorBidi" w:hint="eastAsia"/>
                <w:sz w:val="18"/>
              </w:rPr>
              <w:t>%（头部城商行）</w:t>
            </w:r>
          </w:p>
        </w:tc>
        <w:tc>
          <w:tcPr>
            <w:tcW w:w="1653" w:type="dxa"/>
          </w:tcPr>
          <w:p w14:paraId="342704FB" w14:textId="246373AF" w:rsidR="000D334A" w:rsidRPr="00A86BA7" w:rsidRDefault="007D5626"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w:t>
            </w:r>
          </w:p>
        </w:tc>
      </w:tr>
      <w:bookmarkEnd w:id="39"/>
      <w:tr w:rsidR="000D334A" w:rsidRPr="00A86BA7" w14:paraId="1B84165A" w14:textId="77777777" w:rsidTr="00A27D76">
        <w:tc>
          <w:tcPr>
            <w:tcW w:w="1870" w:type="dxa"/>
          </w:tcPr>
          <w:p w14:paraId="35612556"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利息收入占比</w:t>
            </w:r>
          </w:p>
        </w:tc>
        <w:tc>
          <w:tcPr>
            <w:tcW w:w="1870" w:type="dxa"/>
            <w:vAlign w:val="center"/>
          </w:tcPr>
          <w:p w14:paraId="6AE22ED4" w14:textId="265F21A0"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75.75%（2025年前三季度，计算值：利息净收入52.40÷营业收入69.18）</w:t>
            </w:r>
          </w:p>
        </w:tc>
        <w:tc>
          <w:tcPr>
            <w:tcW w:w="1870" w:type="dxa"/>
          </w:tcPr>
          <w:p w14:paraId="022B6C03" w14:textId="77777777"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7</w:t>
            </w:r>
            <w:r>
              <w:rPr>
                <w:rFonts w:ascii="微软雅黑 Light" w:eastAsia="微软雅黑 Light" w:hAnsi="微软雅黑 Light" w:cstheme="minorBidi"/>
                <w:sz w:val="18"/>
              </w:rPr>
              <w:t>6</w:t>
            </w:r>
            <w:r>
              <w:rPr>
                <w:rFonts w:ascii="微软雅黑 Light" w:eastAsia="微软雅黑 Light" w:hAnsi="微软雅黑 Light" w:cstheme="minorBidi" w:hint="eastAsia"/>
                <w:sz w:val="18"/>
              </w:rPr>
              <w:t>.</w:t>
            </w:r>
            <w:r>
              <w:rPr>
                <w:rFonts w:ascii="微软雅黑 Light" w:eastAsia="微软雅黑 Light" w:hAnsi="微软雅黑 Light" w:cstheme="minorBidi"/>
                <w:sz w:val="18"/>
              </w:rPr>
              <w:t>76</w:t>
            </w:r>
            <w:r w:rsidRPr="00A86BA7">
              <w:rPr>
                <w:rFonts w:ascii="微软雅黑 Light" w:eastAsia="微软雅黑 Light" w:hAnsi="微软雅黑 Light" w:cstheme="minorBidi" w:hint="eastAsia"/>
                <w:sz w:val="18"/>
              </w:rPr>
              <w:t>%（商业银行整体</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025年前三季度</w:t>
            </w:r>
            <w:r w:rsidRPr="00A86BA7">
              <w:rPr>
                <w:rFonts w:ascii="微软雅黑 Light" w:eastAsia="微软雅黑 Light" w:hAnsi="微软雅黑 Light" w:cstheme="minorBidi" w:hint="eastAsia"/>
                <w:sz w:val="18"/>
              </w:rPr>
              <w:t>）</w:t>
            </w:r>
          </w:p>
          <w:p w14:paraId="56DB5F45" w14:textId="77777777" w:rsidR="000D334A" w:rsidRPr="00B97DFE"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77.47%（商业银行整体</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025年全年）</w:t>
            </w:r>
          </w:p>
        </w:tc>
        <w:tc>
          <w:tcPr>
            <w:tcW w:w="1870" w:type="dxa"/>
          </w:tcPr>
          <w:p w14:paraId="38E2AC0B" w14:textId="77777777" w:rsidR="000D334A"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78.0%（城商行整体）</w:t>
            </w:r>
          </w:p>
          <w:p w14:paraId="6AEEE188" w14:textId="78EE52EB"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69.66</w:t>
            </w:r>
            <w:r w:rsidRPr="00A86BA7">
              <w:rPr>
                <w:rFonts w:ascii="微软雅黑 Light" w:eastAsia="微软雅黑 Light" w:hAnsi="微软雅黑 Light" w:cstheme="minorBidi" w:hint="eastAsia"/>
                <w:sz w:val="18"/>
              </w:rPr>
              <w:t>%（头部城商行）</w:t>
            </w:r>
          </w:p>
        </w:tc>
        <w:tc>
          <w:tcPr>
            <w:tcW w:w="1653" w:type="dxa"/>
          </w:tcPr>
          <w:p w14:paraId="694F1FCE"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+0.88pct（较2024年同期74.87%）</w:t>
            </w:r>
          </w:p>
        </w:tc>
      </w:tr>
      <w:tr w:rsidR="000D334A" w:rsidRPr="00A86BA7" w14:paraId="484A47E7" w14:textId="77777777" w:rsidTr="00A27D76">
        <w:tc>
          <w:tcPr>
            <w:tcW w:w="1870" w:type="dxa"/>
          </w:tcPr>
          <w:p w14:paraId="355A3F7B"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bookmarkStart w:id="40" w:name="_Hlk224055287"/>
            <w:r w:rsidRPr="00F16E80">
              <w:rPr>
                <w:rFonts w:ascii="微软雅黑 Light" w:eastAsia="微软雅黑 Light" w:hAnsi="微软雅黑 Light" w:cstheme="minorBidi"/>
                <w:sz w:val="18"/>
              </w:rPr>
              <w:lastRenderedPageBreak/>
              <w:t>非利息收入占比</w:t>
            </w:r>
          </w:p>
        </w:tc>
        <w:tc>
          <w:tcPr>
            <w:tcW w:w="1870" w:type="dxa"/>
            <w:vAlign w:val="center"/>
          </w:tcPr>
          <w:p w14:paraId="624221C8" w14:textId="622D5CA5"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24.25%（2025年前三季度，计算值：非利息收入16.78÷营业收入69.18）</w:t>
            </w:r>
          </w:p>
        </w:tc>
        <w:tc>
          <w:tcPr>
            <w:tcW w:w="1870" w:type="dxa"/>
          </w:tcPr>
          <w:p w14:paraId="1E16D62B" w14:textId="77777777"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23.24</w:t>
            </w:r>
            <w:r w:rsidRPr="00A86BA7">
              <w:rPr>
                <w:rFonts w:ascii="微软雅黑 Light" w:eastAsia="微软雅黑 Light" w:hAnsi="微软雅黑 Light" w:cstheme="minorBidi" w:hint="eastAsia"/>
                <w:sz w:val="18"/>
              </w:rPr>
              <w:t>%（商业银行整体</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025年前三季度</w:t>
            </w:r>
            <w:r w:rsidRPr="00A86BA7">
              <w:rPr>
                <w:rFonts w:ascii="微软雅黑 Light" w:eastAsia="微软雅黑 Light" w:hAnsi="微软雅黑 Light" w:cstheme="minorBidi" w:hint="eastAsia"/>
                <w:sz w:val="18"/>
              </w:rPr>
              <w:t>）</w:t>
            </w:r>
          </w:p>
          <w:p w14:paraId="6D22E14C"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2.53%（商业银行整体，</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025年全年）</w:t>
            </w:r>
          </w:p>
        </w:tc>
        <w:tc>
          <w:tcPr>
            <w:tcW w:w="1870" w:type="dxa"/>
          </w:tcPr>
          <w:p w14:paraId="54693EFA" w14:textId="77777777" w:rsidR="000D334A"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22.0%（城商行整体</w:t>
            </w:r>
            <w:r>
              <w:rPr>
                <w:rFonts w:ascii="微软雅黑 Light" w:eastAsia="微软雅黑 Light" w:hAnsi="微软雅黑 Light" w:cstheme="minorBidi" w:hint="eastAsia"/>
                <w:sz w:val="18"/>
              </w:rPr>
              <w:t>，推算</w:t>
            </w:r>
            <w:r w:rsidRPr="00A86BA7">
              <w:rPr>
                <w:rFonts w:ascii="微软雅黑 Light" w:eastAsia="微软雅黑 Light" w:hAnsi="微软雅黑 Light" w:cstheme="minorBidi" w:hint="eastAsia"/>
                <w:sz w:val="18"/>
              </w:rPr>
              <w:t>）</w:t>
            </w:r>
            <w:r>
              <w:rPr>
                <w:rFonts w:ascii="微软雅黑 Light" w:eastAsia="微软雅黑 Light" w:hAnsi="微软雅黑 Light" w:cstheme="minorBidi" w:hint="eastAsia"/>
                <w:sz w:val="18"/>
              </w:rPr>
              <w:t xml:space="preserve"> </w:t>
            </w:r>
          </w:p>
          <w:p w14:paraId="5DEF6346" w14:textId="3ACD0770"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30.34</w:t>
            </w:r>
            <w:r w:rsidRPr="00A86BA7">
              <w:rPr>
                <w:rFonts w:ascii="微软雅黑 Light" w:eastAsia="微软雅黑 Light" w:hAnsi="微软雅黑 Light" w:cstheme="minorBidi" w:hint="eastAsia"/>
                <w:sz w:val="18"/>
              </w:rPr>
              <w:t>%（头部城商行</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025年前三季度</w:t>
            </w:r>
            <w:r w:rsidRPr="00A86BA7">
              <w:rPr>
                <w:rFonts w:ascii="微软雅黑 Light" w:eastAsia="微软雅黑 Light" w:hAnsi="微软雅黑 Light" w:cstheme="minorBidi" w:hint="eastAsia"/>
                <w:sz w:val="18"/>
              </w:rPr>
              <w:t>）</w:t>
            </w:r>
          </w:p>
        </w:tc>
        <w:tc>
          <w:tcPr>
            <w:tcW w:w="1653" w:type="dxa"/>
          </w:tcPr>
          <w:p w14:paraId="43C06E0A"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-0.88pct（较2024年同期25.13%）</w:t>
            </w:r>
          </w:p>
        </w:tc>
      </w:tr>
      <w:tr w:rsidR="000D334A" w:rsidRPr="00A86BA7" w14:paraId="42544B89" w14:textId="77777777" w:rsidTr="00A27D76">
        <w:tc>
          <w:tcPr>
            <w:tcW w:w="1870" w:type="dxa"/>
          </w:tcPr>
          <w:p w14:paraId="64B553B0"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bookmarkStart w:id="41" w:name="_Hlk224053790"/>
            <w:bookmarkEnd w:id="40"/>
            <w:r w:rsidRPr="00F16E80">
              <w:rPr>
                <w:rFonts w:ascii="微软雅黑 Light" w:eastAsia="微软雅黑 Light" w:hAnsi="微软雅黑 Light" w:cstheme="minorBidi"/>
                <w:sz w:val="18"/>
              </w:rPr>
              <w:t>手续费及佣金净收入占比</w:t>
            </w:r>
          </w:p>
        </w:tc>
        <w:tc>
          <w:tcPr>
            <w:tcW w:w="1870" w:type="dxa"/>
            <w:vAlign w:val="center"/>
          </w:tcPr>
          <w:p w14:paraId="1B5880EC" w14:textId="2F270BAB" w:rsidR="000D334A" w:rsidRPr="00A86BA7" w:rsidRDefault="000D334A" w:rsidP="000D334A">
            <w:pPr>
              <w:widowControl/>
              <w:spacing w:after="200" w:line="276" w:lineRule="auto"/>
              <w:rPr>
                <w:rFonts w:ascii="微软雅黑 Light" w:eastAsia="微软雅黑 Light" w:hAnsi="微软雅黑 Light" w:cstheme="minorBidi"/>
                <w:sz w:val="18"/>
              </w:rPr>
            </w:pPr>
            <w:r w:rsidRPr="000D334A">
              <w:rPr>
                <w:rFonts w:ascii="微软雅黑 Light" w:eastAsia="微软雅黑 Light" w:hAnsi="微软雅黑 Light" w:cstheme="minorBidi" w:hint="eastAsia"/>
                <w:sz w:val="18"/>
              </w:rPr>
              <w:t>11.29%（2025年前三季度，计算值：7.81÷69.18）</w:t>
            </w:r>
          </w:p>
        </w:tc>
        <w:tc>
          <w:tcPr>
            <w:tcW w:w="1870" w:type="dxa"/>
          </w:tcPr>
          <w:p w14:paraId="2D56AC7C" w14:textId="7A9078C0"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13.38%（</w:t>
            </w:r>
            <w:r>
              <w:rPr>
                <w:rFonts w:ascii="微软雅黑 Light" w:eastAsia="微软雅黑 Light" w:hAnsi="微软雅黑 Light" w:cstheme="minorBidi" w:hint="eastAsia"/>
                <w:sz w:val="18"/>
              </w:rPr>
              <w:t>4</w:t>
            </w:r>
            <w:r>
              <w:rPr>
                <w:rFonts w:ascii="微软雅黑 Light" w:eastAsia="微软雅黑 Light" w:hAnsi="微软雅黑 Light" w:cstheme="minorBidi"/>
                <w:sz w:val="18"/>
              </w:rPr>
              <w:t>2家上市银行，</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Pr>
                <w:rFonts w:ascii="微软雅黑 Light" w:eastAsia="微软雅黑 Light" w:hAnsi="微软雅黑 Light" w:cstheme="minorBidi" w:hint="eastAsia"/>
                <w:sz w:val="18"/>
              </w:rPr>
              <w:t>前</w:t>
            </w:r>
            <w:r>
              <w:rPr>
                <w:rFonts w:ascii="微软雅黑 Light" w:eastAsia="微软雅黑 Light" w:hAnsi="微软雅黑 Light" w:cstheme="minorBidi"/>
                <w:sz w:val="18"/>
              </w:rPr>
              <w:t>三季度）</w:t>
            </w:r>
          </w:p>
        </w:tc>
        <w:tc>
          <w:tcPr>
            <w:tcW w:w="1870" w:type="dxa"/>
          </w:tcPr>
          <w:p w14:paraId="477DBA83" w14:textId="2ED9487E" w:rsidR="000D334A"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sz w:val="18"/>
              </w:rPr>
              <w:t>7.57</w:t>
            </w:r>
            <w:r w:rsidRPr="00A86BA7">
              <w:rPr>
                <w:rFonts w:ascii="微软雅黑 Light" w:eastAsia="微软雅黑 Light" w:hAnsi="微软雅黑 Light" w:cstheme="minorBidi" w:hint="eastAsia"/>
                <w:sz w:val="18"/>
              </w:rPr>
              <w:t>（17家上市城商行汇总</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w:t>
            </w:r>
            <w:r>
              <w:rPr>
                <w:rFonts w:ascii="微软雅黑 Light" w:eastAsia="微软雅黑 Light" w:hAnsi="微软雅黑 Light" w:cstheme="minorBidi" w:hint="eastAsia"/>
                <w:sz w:val="18"/>
              </w:rPr>
              <w:t>前三季度</w:t>
            </w:r>
            <w:r w:rsidRPr="00A86BA7">
              <w:rPr>
                <w:rFonts w:ascii="微软雅黑 Light" w:eastAsia="微软雅黑 Light" w:hAnsi="微软雅黑 Light" w:cstheme="minorBidi" w:hint="eastAsia"/>
                <w:sz w:val="18"/>
              </w:rPr>
              <w:t>）</w:t>
            </w:r>
          </w:p>
          <w:p w14:paraId="7123E736" w14:textId="37BB5340" w:rsidR="000D334A" w:rsidRPr="00A86BA7" w:rsidRDefault="000D334A" w:rsidP="000D334A">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7</w:t>
            </w:r>
            <w:r>
              <w:rPr>
                <w:rFonts w:ascii="微软雅黑 Light" w:eastAsia="微软雅黑 Light" w:hAnsi="微软雅黑 Light" w:cstheme="minorBidi"/>
                <w:sz w:val="18"/>
              </w:rPr>
              <w:t>.93%（头部城商行，</w:t>
            </w:r>
            <w:r>
              <w:rPr>
                <w:rFonts w:ascii="微软雅黑 Light" w:eastAsia="微软雅黑 Light" w:hAnsi="微软雅黑 Light" w:cstheme="minorBidi" w:hint="eastAsia"/>
                <w:sz w:val="18"/>
              </w:rPr>
              <w:t>2</w:t>
            </w:r>
            <w:r>
              <w:rPr>
                <w:rFonts w:ascii="微软雅黑 Light" w:eastAsia="微软雅黑 Light" w:hAnsi="微软雅黑 Light" w:cstheme="minorBidi"/>
                <w:sz w:val="18"/>
              </w:rPr>
              <w:t>025年前三季度）</w:t>
            </w:r>
          </w:p>
        </w:tc>
        <w:tc>
          <w:tcPr>
            <w:tcW w:w="1653" w:type="dxa"/>
          </w:tcPr>
          <w:p w14:paraId="0969FE7A" w14:textId="77777777" w:rsidR="000D334A" w:rsidRPr="00A86BA7" w:rsidRDefault="000D334A"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+3.84pct（较2024年同期7.45%）</w:t>
            </w:r>
          </w:p>
        </w:tc>
      </w:tr>
      <w:bookmarkEnd w:id="41"/>
      <w:tr w:rsidR="00CF18F3" w:rsidRPr="00A86BA7" w14:paraId="32F147A5" w14:textId="77777777" w:rsidTr="00A82E2E">
        <w:tc>
          <w:tcPr>
            <w:tcW w:w="1870" w:type="dxa"/>
          </w:tcPr>
          <w:p w14:paraId="36E2AFF8" w14:textId="77777777" w:rsidR="00CF18F3" w:rsidRPr="00A86BA7" w:rsidRDefault="00CF18F3" w:rsidP="00CF18F3">
            <w:pPr>
              <w:widowControl/>
              <w:spacing w:after="200" w:line="276" w:lineRule="auto"/>
              <w:rPr>
                <w:rFonts w:ascii="微软雅黑 Light" w:eastAsia="微软雅黑 Light" w:hAnsi="微软雅黑 Light" w:cstheme="minorBidi"/>
                <w:sz w:val="18"/>
              </w:rPr>
            </w:pPr>
            <w:r w:rsidRPr="00F16E80">
              <w:rPr>
                <w:rFonts w:ascii="微软雅黑 Light" w:eastAsia="微软雅黑 Light" w:hAnsi="微软雅黑 Light" w:cstheme="minorBidi"/>
                <w:sz w:val="18"/>
              </w:rPr>
              <w:t>人均净利润（万元）</w:t>
            </w:r>
          </w:p>
        </w:tc>
        <w:tc>
          <w:tcPr>
            <w:tcW w:w="1870" w:type="dxa"/>
          </w:tcPr>
          <w:p w14:paraId="318597D5" w14:textId="7E42C4F7" w:rsidR="00CF18F3" w:rsidRPr="00A86BA7" w:rsidRDefault="00CF18F3" w:rsidP="000D334A">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42.97（2025年前三季度</w:t>
            </w:r>
            <w:r w:rsidR="000D334A">
              <w:rPr>
                <w:rFonts w:ascii="微软雅黑 Light" w:eastAsia="微软雅黑 Light" w:hAnsi="微软雅黑 Light" w:cstheme="minorBidi" w:hint="eastAsia"/>
                <w:sz w:val="18"/>
              </w:rPr>
              <w:t>，按2</w:t>
            </w:r>
            <w:r w:rsidR="000D334A">
              <w:rPr>
                <w:rFonts w:ascii="微软雅黑 Light" w:eastAsia="微软雅黑 Light" w:hAnsi="微软雅黑 Light" w:cstheme="minorBidi"/>
                <w:sz w:val="18"/>
              </w:rPr>
              <w:t>024年年末人数年化估算</w:t>
            </w:r>
            <w:r w:rsidRPr="00A86BA7">
              <w:rPr>
                <w:rFonts w:ascii="微软雅黑 Light" w:eastAsia="微软雅黑 Light" w:hAnsi="微软雅黑 Light" w:cstheme="minorBidi" w:hint="eastAsia"/>
                <w:sz w:val="18"/>
              </w:rPr>
              <w:t>）</w:t>
            </w:r>
            <w:r>
              <w:rPr>
                <w:rFonts w:ascii="微软雅黑 Light" w:eastAsia="微软雅黑 Light" w:hAnsi="微软雅黑 Light" w:cstheme="minorBidi" w:hint="eastAsia"/>
                <w:sz w:val="18"/>
              </w:rPr>
              <w:t xml:space="preserve"> </w:t>
            </w:r>
          </w:p>
        </w:tc>
        <w:tc>
          <w:tcPr>
            <w:tcW w:w="1870" w:type="dxa"/>
          </w:tcPr>
          <w:p w14:paraId="6D1E9EF1" w14:textId="77777777" w:rsidR="00CF18F3" w:rsidRPr="00CF18F3" w:rsidRDefault="00CE5724" w:rsidP="00CF18F3">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约</w:t>
            </w:r>
            <w:r w:rsidR="00CF18F3" w:rsidRPr="00CF18F3">
              <w:rPr>
                <w:rFonts w:ascii="微软雅黑 Light" w:eastAsia="微软雅黑 Light" w:hAnsi="微软雅黑 Light" w:cstheme="minorBidi" w:hint="eastAsia"/>
                <w:sz w:val="18"/>
              </w:rPr>
              <w:t>45（2025年半年，银行业整体）</w:t>
            </w:r>
          </w:p>
          <w:p w14:paraId="4AC47837" w14:textId="77777777" w:rsidR="00CF18F3" w:rsidRPr="00CF18F3" w:rsidRDefault="00CF18F3" w:rsidP="00CF18F3">
            <w:pPr>
              <w:widowControl/>
              <w:spacing w:after="200" w:line="276" w:lineRule="auto"/>
              <w:rPr>
                <w:rFonts w:ascii="微软雅黑 Light" w:eastAsia="微软雅黑 Light" w:hAnsi="微软雅黑 Light" w:cstheme="minorBidi"/>
                <w:sz w:val="18"/>
              </w:rPr>
            </w:pPr>
            <w:commentRangeStart w:id="42"/>
            <w:r w:rsidRPr="00CF18F3">
              <w:rPr>
                <w:rFonts w:ascii="微软雅黑 Light" w:eastAsia="微软雅黑 Light" w:hAnsi="微软雅黑 Light" w:cstheme="minorBidi"/>
                <w:sz w:val="18"/>
              </w:rPr>
              <w:t>37.37</w:t>
            </w:r>
            <w:commentRangeEnd w:id="42"/>
            <w:r>
              <w:rPr>
                <w:rStyle w:val="a7"/>
              </w:rPr>
              <w:commentReference w:id="42"/>
            </w:r>
            <w:r w:rsidRPr="00CF18F3">
              <w:rPr>
                <w:rFonts w:ascii="微软雅黑 Light" w:eastAsia="微软雅黑 Light" w:hAnsi="微软雅黑 Light" w:cstheme="minorBidi" w:hint="eastAsia"/>
                <w:sz w:val="18"/>
              </w:rPr>
              <w:t>（半年，国有行）</w:t>
            </w:r>
          </w:p>
        </w:tc>
        <w:tc>
          <w:tcPr>
            <w:tcW w:w="1870" w:type="dxa"/>
          </w:tcPr>
          <w:p w14:paraId="6E44A8C6" w14:textId="77777777" w:rsidR="00CF18F3" w:rsidRPr="00CF18F3" w:rsidRDefault="00CE5724" w:rsidP="00CF18F3">
            <w:pPr>
              <w:widowControl/>
              <w:spacing w:after="200" w:line="276" w:lineRule="auto"/>
              <w:rPr>
                <w:rFonts w:ascii="微软雅黑 Light" w:eastAsia="微软雅黑 Light" w:hAnsi="微软雅黑 Light" w:cstheme="minorBidi"/>
                <w:sz w:val="18"/>
              </w:rPr>
            </w:pPr>
            <w:r>
              <w:rPr>
                <w:rFonts w:ascii="微软雅黑 Light" w:eastAsia="微软雅黑 Light" w:hAnsi="微软雅黑 Light" w:cstheme="minorBidi" w:hint="eastAsia"/>
                <w:sz w:val="18"/>
              </w:rPr>
              <w:t>约</w:t>
            </w:r>
            <w:r w:rsidR="00CF18F3" w:rsidRPr="00CF18F3">
              <w:rPr>
                <w:rFonts w:ascii="微软雅黑 Light" w:eastAsia="微软雅黑 Light" w:hAnsi="微软雅黑 Light" w:cstheme="minorBidi" w:hint="eastAsia"/>
                <w:sz w:val="18"/>
              </w:rPr>
              <w:t>35（2025年半年，城商行整体）</w:t>
            </w:r>
          </w:p>
          <w:p w14:paraId="5B0BA91E" w14:textId="77777777" w:rsidR="00CF18F3" w:rsidRPr="00CF18F3" w:rsidRDefault="00CF18F3" w:rsidP="00CF18F3">
            <w:pPr>
              <w:widowControl/>
              <w:spacing w:after="200" w:line="276" w:lineRule="auto"/>
              <w:rPr>
                <w:rFonts w:ascii="微软雅黑 Light" w:eastAsia="微软雅黑 Light" w:hAnsi="微软雅黑 Light" w:cstheme="minorBidi"/>
                <w:sz w:val="18"/>
              </w:rPr>
            </w:pPr>
            <w:r w:rsidRPr="00CF18F3">
              <w:rPr>
                <w:rFonts w:ascii="微软雅黑 Light" w:eastAsia="微软雅黑 Light" w:hAnsi="微软雅黑 Light" w:cstheme="minorBidi" w:hint="eastAsia"/>
                <w:sz w:val="18"/>
              </w:rPr>
              <w:t>约80-90（2025年半年，头部城商行如北京、宁波银行）</w:t>
            </w:r>
          </w:p>
        </w:tc>
        <w:tc>
          <w:tcPr>
            <w:tcW w:w="1653" w:type="dxa"/>
          </w:tcPr>
          <w:p w14:paraId="6963C108" w14:textId="77777777" w:rsidR="00CF18F3" w:rsidRPr="00A86BA7" w:rsidRDefault="00CF18F3" w:rsidP="00CF18F3">
            <w:pPr>
              <w:widowControl/>
              <w:spacing w:after="200" w:line="276" w:lineRule="auto"/>
              <w:rPr>
                <w:rFonts w:ascii="微软雅黑 Light" w:eastAsia="微软雅黑 Light" w:hAnsi="微软雅黑 Light" w:cstheme="minorBidi"/>
                <w:sz w:val="18"/>
              </w:rPr>
            </w:pPr>
            <w:r w:rsidRPr="00A86BA7">
              <w:rPr>
                <w:rFonts w:ascii="微软雅黑 Light" w:eastAsia="微软雅黑 Light" w:hAnsi="微软雅黑 Light" w:cstheme="minorBidi" w:hint="eastAsia"/>
                <w:sz w:val="18"/>
              </w:rPr>
              <w:t>-26.13%（较2024年同期58.17万元）</w:t>
            </w:r>
          </w:p>
        </w:tc>
      </w:tr>
    </w:tbl>
    <w:p w14:paraId="6D564275" w14:textId="5334D47F" w:rsidR="00697CE1" w:rsidRPr="00657655" w:rsidRDefault="006238E7" w:rsidP="00697CE1">
      <w:pPr>
        <w:pStyle w:val="3"/>
        <w:rPr>
          <w:rFonts w:ascii="微软雅黑 Light" w:eastAsia="微软雅黑 Light" w:hAnsi="微软雅黑 Light" w:cs="Google Sans"/>
          <w:bCs w:val="0"/>
          <w:color w:val="1F1F1F"/>
          <w:sz w:val="24"/>
          <w:szCs w:val="24"/>
        </w:rPr>
      </w:pPr>
      <w:bookmarkStart w:id="43" w:name="_Toc224233730"/>
      <w:bookmarkEnd w:id="30"/>
      <w:bookmarkEnd w:id="31"/>
      <w:bookmarkEnd w:id="35"/>
      <w:bookmarkEnd w:id="36"/>
      <w:bookmarkEnd w:id="37"/>
      <w:r>
        <w:rPr>
          <w:rFonts w:ascii="微软雅黑 Light" w:eastAsia="微软雅黑 Light" w:hAnsi="微软雅黑 Light" w:cs="Google Sans" w:hint="eastAsia"/>
          <w:bCs w:val="0"/>
          <w:color w:val="1F1F1F"/>
          <w:sz w:val="24"/>
          <w:szCs w:val="24"/>
        </w:rPr>
        <w:t>6.</w:t>
      </w:r>
      <w:r w:rsidR="00697CE1" w:rsidRPr="00657655">
        <w:rPr>
          <w:rFonts w:ascii="微软雅黑 Light" w:eastAsia="微软雅黑 Light" w:hAnsi="微软雅黑 Light" w:cs="Google Sans" w:hint="eastAsia"/>
          <w:bCs w:val="0"/>
          <w:color w:val="1F1F1F"/>
          <w:sz w:val="24"/>
          <w:szCs w:val="24"/>
        </w:rPr>
        <w:t>主要业务结构</w:t>
      </w:r>
      <w:bookmarkEnd w:id="43"/>
    </w:p>
    <w:p w14:paraId="21406137" w14:textId="77777777" w:rsidR="00697CE1" w:rsidRPr="00697CE1" w:rsidRDefault="00697CE1" w:rsidP="00697CE1">
      <w:pPr>
        <w:rPr>
          <w:rFonts w:ascii="微软雅黑 Light" w:eastAsia="微软雅黑 Light" w:hAnsi="微软雅黑 Light" w:cs="Google Sans"/>
          <w:color w:val="1F1F1F"/>
          <w:sz w:val="21"/>
          <w:szCs w:val="21"/>
        </w:rPr>
      </w:pPr>
      <w:r w:rsidRPr="00697CE1">
        <w:rPr>
          <w:rFonts w:ascii="微软雅黑 Light" w:eastAsia="微软雅黑 Light" w:hAnsi="微软雅黑 Light" w:cs="Google Sans" w:hint="eastAsia"/>
          <w:color w:val="1F1F1F"/>
          <w:sz w:val="21"/>
          <w:szCs w:val="21"/>
        </w:rPr>
        <w:t>（1）按业务类型划分（公司/零售/金融市场）</w:t>
      </w:r>
    </w:p>
    <w:p w14:paraId="3DDE453C" w14:textId="1F8FEF8F" w:rsidR="00AB62CE" w:rsidRPr="00CF7918" w:rsidRDefault="00697CE1" w:rsidP="00AB62CE">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697CE1">
        <w:rPr>
          <w:rFonts w:ascii="微软雅黑 Light" w:eastAsia="微软雅黑 Light" w:hAnsi="微软雅黑 Light" w:cs="Google Sans" w:hint="eastAsia"/>
          <w:color w:val="1F1F1F"/>
          <w:sz w:val="21"/>
          <w:szCs w:val="21"/>
        </w:rPr>
        <w:t>东莞银行的业务结构中，</w:t>
      </w:r>
      <w:r w:rsidR="00AB62CE" w:rsidRPr="00AB62CE">
        <w:rPr>
          <w:rFonts w:ascii="微软雅黑 Light" w:eastAsia="微软雅黑 Light" w:hAnsi="微软雅黑 Light" w:cs="Google Sans"/>
          <w:color w:val="1F1F1F"/>
          <w:sz w:val="21"/>
          <w:szCs w:val="21"/>
        </w:rPr>
        <w:t>业务结构的剖析能够清晰勾勒出东莞银行的战略重心偏移。但从</w:t>
      </w:r>
      <w:r w:rsidR="00AB62CE" w:rsidRPr="00AB62CE">
        <w:rPr>
          <w:rFonts w:ascii="微软雅黑 Light" w:eastAsia="微软雅黑 Light" w:hAnsi="微软雅黑 Light" w:cs="Google Sans" w:hint="eastAsia"/>
          <w:color w:val="1F1F1F"/>
          <w:sz w:val="21"/>
          <w:szCs w:val="21"/>
        </w:rPr>
        <w:t>2</w:t>
      </w:r>
      <w:r w:rsidR="00AB62CE" w:rsidRPr="00AB62CE">
        <w:rPr>
          <w:rFonts w:ascii="微软雅黑 Light" w:eastAsia="微软雅黑 Light" w:hAnsi="微软雅黑 Light" w:cs="Google Sans"/>
          <w:color w:val="1F1F1F"/>
          <w:sz w:val="21"/>
          <w:szCs w:val="21"/>
        </w:rPr>
        <w:t>024年整体信贷结构（贷款余额高达3655.53亿元，</w:t>
      </w:r>
      <w:r w:rsidR="00AB62CE" w:rsidRPr="00697CE1">
        <w:rPr>
          <w:rFonts w:ascii="微软雅黑 Light" w:eastAsia="微软雅黑 Light" w:hAnsi="微软雅黑 Light" w:cs="Google Sans" w:hint="eastAsia"/>
          <w:color w:val="1F1F1F"/>
          <w:sz w:val="21"/>
          <w:szCs w:val="21"/>
        </w:rPr>
        <w:t>公司贷款本金总额占总贷款的</w:t>
      </w:r>
      <w:r w:rsidR="00AB62CE">
        <w:rPr>
          <w:rFonts w:ascii="微软雅黑 Light" w:eastAsia="微软雅黑 Light" w:hAnsi="微软雅黑 Light" w:cs="Google Sans"/>
          <w:color w:val="1F1F1F"/>
          <w:sz w:val="21"/>
          <w:szCs w:val="21"/>
        </w:rPr>
        <w:t>62.59%</w:t>
      </w:r>
      <w:r w:rsidR="00AB62CE" w:rsidRPr="00AB62CE">
        <w:rPr>
          <w:rFonts w:ascii="微软雅黑 Light" w:eastAsia="微软雅黑 Light" w:hAnsi="微软雅黑 Light" w:cs="Google Sans"/>
          <w:color w:val="1F1F1F"/>
          <w:sz w:val="21"/>
          <w:szCs w:val="21"/>
        </w:rPr>
        <w:t>）及行方强调的战略方向来看，对公业务仍是其基本盘，且正向着数字化、场景化的供应链金融演进。</w:t>
      </w:r>
      <w:r w:rsidR="00CF7918" w:rsidRPr="00D71B94">
        <w:rPr>
          <w:rFonts w:ascii="微软雅黑 Light" w:eastAsia="微软雅黑 Light" w:hAnsi="微软雅黑 Light" w:cs="Google Sans" w:hint="eastAsia"/>
          <w:color w:val="1F1F1F"/>
          <w:sz w:val="21"/>
          <w:szCs w:val="21"/>
        </w:rPr>
        <w:t>零售业务在存款端表现亮眼，</w:t>
      </w:r>
      <w:r w:rsidR="00CF7918" w:rsidRPr="00CF7918">
        <w:rPr>
          <w:rFonts w:ascii="微软雅黑 Light" w:eastAsia="微软雅黑 Light" w:hAnsi="微软雅黑 Light" w:cs="Google Sans" w:hint="eastAsia"/>
          <w:color w:val="1F1F1F"/>
          <w:sz w:val="21"/>
          <w:szCs w:val="21"/>
        </w:rPr>
        <w:t>零售存款的大幅增长</w:t>
      </w:r>
      <w:r w:rsidR="00CF7918">
        <w:rPr>
          <w:rFonts w:ascii="微软雅黑 Light" w:eastAsia="微软雅黑 Light" w:hAnsi="微软雅黑 Light" w:cs="Google Sans" w:hint="eastAsia"/>
          <w:color w:val="1F1F1F"/>
          <w:sz w:val="21"/>
          <w:szCs w:val="21"/>
        </w:rPr>
        <w:t>1</w:t>
      </w:r>
      <w:r w:rsidR="00CF7918">
        <w:rPr>
          <w:rFonts w:ascii="微软雅黑 Light" w:eastAsia="微软雅黑 Light" w:hAnsi="微软雅黑 Light" w:cs="Google Sans"/>
          <w:color w:val="1F1F1F"/>
          <w:sz w:val="21"/>
          <w:szCs w:val="21"/>
        </w:rPr>
        <w:t>3.94%，</w:t>
      </w:r>
      <w:r w:rsidR="00CF7918" w:rsidRPr="00CF7918">
        <w:rPr>
          <w:rFonts w:ascii="微软雅黑 Light" w:eastAsia="微软雅黑 Light" w:hAnsi="微软雅黑 Light" w:cs="Google Sans" w:hint="eastAsia"/>
          <w:color w:val="1F1F1F"/>
          <w:sz w:val="21"/>
          <w:szCs w:val="21"/>
        </w:rPr>
        <w:t>有效缓解了负债端的流动性压力。</w:t>
      </w:r>
    </w:p>
    <w:p w14:paraId="25E9C45A" w14:textId="77777777" w:rsidR="00A82E2E" w:rsidRDefault="00A82E2E" w:rsidP="00A82E2E">
      <w:pPr>
        <w:widowControl/>
        <w:rPr>
          <w:rFonts w:ascii="微软雅黑 Light" w:eastAsia="微软雅黑 Light" w:hAnsi="微软雅黑 Light" w:cstheme="minorBidi"/>
          <w:sz w:val="18"/>
          <w:szCs w:val="18"/>
        </w:rPr>
      </w:pPr>
      <w:r w:rsidRPr="00A82E2E">
        <w:rPr>
          <w:rFonts w:ascii="微软雅黑 Light" w:eastAsia="微软雅黑 Light" w:hAnsi="微软雅黑 Light" w:cstheme="minorBidi"/>
          <w:sz w:val="18"/>
          <w:szCs w:val="18"/>
        </w:rPr>
        <w:t>表6：按业务类型划分的业务收入及利润结构</w:t>
      </w:r>
    </w:p>
    <w:tbl>
      <w:tblPr>
        <w:tblW w:w="488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2"/>
        <w:gridCol w:w="1503"/>
        <w:gridCol w:w="1519"/>
        <w:gridCol w:w="1519"/>
        <w:gridCol w:w="1521"/>
        <w:gridCol w:w="1298"/>
      </w:tblGrid>
      <w:tr w:rsidR="00A95AC6" w:rsidRPr="00A95AC6" w14:paraId="7584F627" w14:textId="77777777" w:rsidTr="00216FB3">
        <w:tc>
          <w:tcPr>
            <w:tcW w:w="1560" w:type="dxa"/>
            <w:shd w:val="clear" w:color="auto" w:fill="D9E1F2"/>
          </w:tcPr>
          <w:p w14:paraId="7208AFA9"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bookmarkStart w:id="44" w:name="OLE_LINK64"/>
            <w:r w:rsidRPr="00A95AC6">
              <w:rPr>
                <w:rFonts w:ascii="微软雅黑 Light" w:eastAsia="微软雅黑 Light" w:hAnsi="微软雅黑 Light" w:cstheme="minorBidi"/>
                <w:b/>
                <w:sz w:val="18"/>
                <w:lang w:eastAsia="en-US"/>
              </w:rPr>
              <w:t>业务类型</w:t>
            </w:r>
          </w:p>
        </w:tc>
        <w:tc>
          <w:tcPr>
            <w:tcW w:w="1558" w:type="dxa"/>
            <w:shd w:val="clear" w:color="auto" w:fill="D9E1F2"/>
          </w:tcPr>
          <w:p w14:paraId="5247D870"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r w:rsidRPr="00A95AC6">
              <w:rPr>
                <w:rFonts w:ascii="微软雅黑 Light" w:eastAsia="微软雅黑 Light" w:hAnsi="微软雅黑 Light" w:cstheme="minorBidi"/>
                <w:b/>
                <w:sz w:val="18"/>
                <w:lang w:eastAsia="en-US"/>
              </w:rPr>
              <w:t>项目名称</w:t>
            </w:r>
          </w:p>
        </w:tc>
        <w:tc>
          <w:tcPr>
            <w:tcW w:w="1558" w:type="dxa"/>
            <w:shd w:val="clear" w:color="auto" w:fill="D9E1F2"/>
          </w:tcPr>
          <w:p w14:paraId="2947113D"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r w:rsidRPr="00A95AC6">
              <w:rPr>
                <w:rFonts w:ascii="微软雅黑 Light" w:eastAsia="微软雅黑 Light" w:hAnsi="微软雅黑 Light" w:cstheme="minorBidi"/>
                <w:b/>
                <w:sz w:val="18"/>
                <w:lang w:eastAsia="en-US"/>
              </w:rPr>
              <w:t>2024年全年/年末</w:t>
            </w:r>
          </w:p>
        </w:tc>
        <w:tc>
          <w:tcPr>
            <w:tcW w:w="1558" w:type="dxa"/>
            <w:shd w:val="clear" w:color="auto" w:fill="D9E1F2"/>
          </w:tcPr>
          <w:p w14:paraId="266D0EC1"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r w:rsidRPr="00A95AC6">
              <w:rPr>
                <w:rFonts w:ascii="微软雅黑 Light" w:eastAsia="微软雅黑 Light" w:hAnsi="微软雅黑 Light" w:cstheme="minorBidi"/>
                <w:b/>
                <w:sz w:val="18"/>
                <w:lang w:eastAsia="en-US"/>
              </w:rPr>
              <w:t>2023年全年/年末</w:t>
            </w:r>
          </w:p>
        </w:tc>
        <w:tc>
          <w:tcPr>
            <w:tcW w:w="1558" w:type="dxa"/>
            <w:shd w:val="clear" w:color="auto" w:fill="D9E1F2"/>
          </w:tcPr>
          <w:p w14:paraId="40DBC16E"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r w:rsidRPr="00A95AC6">
              <w:rPr>
                <w:rFonts w:ascii="微软雅黑 Light" w:eastAsia="微软雅黑 Light" w:hAnsi="微软雅黑 Light" w:cstheme="minorBidi"/>
                <w:b/>
                <w:sz w:val="18"/>
                <w:lang w:eastAsia="en-US"/>
              </w:rPr>
              <w:t>同比变化趋势</w:t>
            </w:r>
          </w:p>
        </w:tc>
        <w:tc>
          <w:tcPr>
            <w:tcW w:w="1341" w:type="dxa"/>
            <w:shd w:val="clear" w:color="auto" w:fill="D9E1F2"/>
          </w:tcPr>
          <w:p w14:paraId="49985F18" w14:textId="77777777" w:rsidR="00A95AC6" w:rsidRPr="00A95AC6" w:rsidRDefault="00A95AC6" w:rsidP="00A95AC6">
            <w:pPr>
              <w:widowControl/>
              <w:spacing w:after="200" w:line="276" w:lineRule="auto"/>
              <w:rPr>
                <w:rFonts w:ascii="微软雅黑 Light" w:eastAsia="微软雅黑 Light" w:hAnsi="微软雅黑 Light" w:cstheme="minorBidi"/>
                <w:lang w:eastAsia="en-US"/>
              </w:rPr>
            </w:pPr>
            <w:r w:rsidRPr="00A95AC6">
              <w:rPr>
                <w:rFonts w:ascii="微软雅黑 Light" w:eastAsia="微软雅黑 Light" w:hAnsi="微软雅黑 Light" w:cstheme="minorBidi"/>
                <w:b/>
                <w:sz w:val="18"/>
                <w:lang w:eastAsia="en-US"/>
              </w:rPr>
              <w:t>补充说明</w:t>
            </w:r>
          </w:p>
        </w:tc>
      </w:tr>
      <w:tr w:rsidR="00A95AC6" w:rsidRPr="00A95AC6" w14:paraId="1D696056" w14:textId="77777777" w:rsidTr="00216FB3">
        <w:tc>
          <w:tcPr>
            <w:tcW w:w="1560" w:type="dxa"/>
          </w:tcPr>
          <w:p w14:paraId="08E43F97" w14:textId="138C1DF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公司业务</w:t>
            </w:r>
          </w:p>
        </w:tc>
        <w:tc>
          <w:tcPr>
            <w:tcW w:w="1558" w:type="dxa"/>
          </w:tcPr>
          <w:p w14:paraId="37683C6D" w14:textId="230E6BD6"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累计业务收入（万元/亿元）</w:t>
            </w:r>
          </w:p>
        </w:tc>
        <w:tc>
          <w:tcPr>
            <w:tcW w:w="1558" w:type="dxa"/>
          </w:tcPr>
          <w:p w14:paraId="34E300C2" w14:textId="2A6A4BE2"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44.77亿元</w:t>
            </w:r>
          </w:p>
        </w:tc>
        <w:tc>
          <w:tcPr>
            <w:tcW w:w="1558" w:type="dxa"/>
          </w:tcPr>
          <w:p w14:paraId="03A0E02E" w14:textId="67868C8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46.86亿元</w:t>
            </w:r>
          </w:p>
        </w:tc>
        <w:tc>
          <w:tcPr>
            <w:tcW w:w="1558" w:type="dxa"/>
          </w:tcPr>
          <w:p w14:paraId="4DC5060C" w14:textId="73B1EEDF"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-4.45%</w:t>
            </w:r>
          </w:p>
        </w:tc>
        <w:tc>
          <w:tcPr>
            <w:tcW w:w="1341" w:type="dxa"/>
          </w:tcPr>
          <w:p w14:paraId="1A85E330" w14:textId="2357D713"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0291A7F0" w14:textId="77777777" w:rsidTr="00216FB3">
        <w:tc>
          <w:tcPr>
            <w:tcW w:w="1560" w:type="dxa"/>
          </w:tcPr>
          <w:p w14:paraId="6EA18A0C"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bookmarkStart w:id="45" w:name="OLE_LINK65"/>
            <w:bookmarkStart w:id="46" w:name="OLE_LINK66"/>
          </w:p>
        </w:tc>
        <w:tc>
          <w:tcPr>
            <w:tcW w:w="1558" w:type="dxa"/>
          </w:tcPr>
          <w:p w14:paraId="4639E126" w14:textId="459FF358"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业务收入占比</w:t>
            </w:r>
          </w:p>
        </w:tc>
        <w:tc>
          <w:tcPr>
            <w:tcW w:w="1558" w:type="dxa"/>
          </w:tcPr>
          <w:p w14:paraId="357F5322" w14:textId="5EE2A7A5"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43.90%</w:t>
            </w:r>
          </w:p>
        </w:tc>
        <w:tc>
          <w:tcPr>
            <w:tcW w:w="1558" w:type="dxa"/>
          </w:tcPr>
          <w:p w14:paraId="70A52181" w14:textId="7D86A66C"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44.26%</w:t>
            </w:r>
          </w:p>
        </w:tc>
        <w:tc>
          <w:tcPr>
            <w:tcW w:w="1558" w:type="dxa"/>
          </w:tcPr>
          <w:p w14:paraId="0A03501F" w14:textId="1C063748"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-0.36pct</w:t>
            </w:r>
          </w:p>
        </w:tc>
        <w:tc>
          <w:tcPr>
            <w:tcW w:w="1341" w:type="dxa"/>
          </w:tcPr>
          <w:p w14:paraId="3C256B49" w14:textId="10220BBE"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占营业收入比重，数据来源：年报</w:t>
            </w:r>
          </w:p>
        </w:tc>
      </w:tr>
      <w:tr w:rsidR="00A95AC6" w:rsidRPr="00A95AC6" w14:paraId="4DDEE6B2" w14:textId="77777777" w:rsidTr="00216FB3">
        <w:tc>
          <w:tcPr>
            <w:tcW w:w="1560" w:type="dxa"/>
          </w:tcPr>
          <w:p w14:paraId="28E4628D"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5CA59630" w14:textId="178ABE45"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累计业务利润（万元/亿元）</w:t>
            </w:r>
          </w:p>
        </w:tc>
        <w:tc>
          <w:tcPr>
            <w:tcW w:w="1558" w:type="dxa"/>
          </w:tcPr>
          <w:p w14:paraId="577F8D8C" w14:textId="4AEDED6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11.88亿元</w:t>
            </w:r>
          </w:p>
        </w:tc>
        <w:tc>
          <w:tcPr>
            <w:tcW w:w="1558" w:type="dxa"/>
          </w:tcPr>
          <w:p w14:paraId="53661318" w14:textId="2FCB0897"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7.80亿元</w:t>
            </w:r>
          </w:p>
        </w:tc>
        <w:tc>
          <w:tcPr>
            <w:tcW w:w="1558" w:type="dxa"/>
          </w:tcPr>
          <w:p w14:paraId="0DF75464" w14:textId="482AF95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+52.20%</w:t>
            </w:r>
          </w:p>
        </w:tc>
        <w:tc>
          <w:tcPr>
            <w:tcW w:w="1341" w:type="dxa"/>
          </w:tcPr>
          <w:p w14:paraId="646D3D8B" w14:textId="1E8F2982"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1B7A8970" w14:textId="77777777" w:rsidTr="00216FB3">
        <w:tc>
          <w:tcPr>
            <w:tcW w:w="1560" w:type="dxa"/>
          </w:tcPr>
          <w:p w14:paraId="7B451566"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2452E8FC" w14:textId="02FF9613"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贷款信贷余额（含贴现）（亿元）</w:t>
            </w:r>
          </w:p>
        </w:tc>
        <w:tc>
          <w:tcPr>
            <w:tcW w:w="1558" w:type="dxa"/>
          </w:tcPr>
          <w:p w14:paraId="1BC0DA00" w14:textId="36CB67B4"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2,287.95</w:t>
            </w:r>
          </w:p>
        </w:tc>
        <w:tc>
          <w:tcPr>
            <w:tcW w:w="1558" w:type="dxa"/>
          </w:tcPr>
          <w:p w14:paraId="5077EC4B" w14:textId="6B73110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2,119.71</w:t>
            </w:r>
          </w:p>
        </w:tc>
        <w:tc>
          <w:tcPr>
            <w:tcW w:w="1558" w:type="dxa"/>
          </w:tcPr>
          <w:p w14:paraId="23B0DF3A" w14:textId="19A2D7D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+7.94%</w:t>
            </w:r>
          </w:p>
        </w:tc>
        <w:tc>
          <w:tcPr>
            <w:tcW w:w="1341" w:type="dxa"/>
          </w:tcPr>
          <w:p w14:paraId="53706FB6" w14:textId="1CCE063A" w:rsidR="00A95AC6" w:rsidRPr="00A95AC6" w:rsidRDefault="00A95AC6" w:rsidP="00216FB3">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2024年末对公贷款余额，</w:t>
            </w:r>
            <w:r w:rsidR="00216FB3" w:rsidRPr="00CF7918">
              <w:rPr>
                <w:rFonts w:ascii="微软雅黑 Light" w:eastAsia="微软雅黑 Light" w:hAnsi="微软雅黑 Light" w:cstheme="minorBidi"/>
                <w:sz w:val="18"/>
              </w:rPr>
              <w:t xml:space="preserve"> </w:t>
            </w:r>
          </w:p>
        </w:tc>
      </w:tr>
      <w:tr w:rsidR="00A95AC6" w:rsidRPr="00A95AC6" w14:paraId="1253DB70" w14:textId="77777777" w:rsidTr="00216FB3">
        <w:tc>
          <w:tcPr>
            <w:tcW w:w="1560" w:type="dxa"/>
          </w:tcPr>
          <w:p w14:paraId="46F74BE1"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1826C770" w14:textId="7A0E0A22"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存款余额（亿元）</w:t>
            </w:r>
          </w:p>
        </w:tc>
        <w:tc>
          <w:tcPr>
            <w:tcW w:w="1558" w:type="dxa"/>
          </w:tcPr>
          <w:p w14:paraId="22BDDF38" w14:textId="493F44D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2,469.38</w:t>
            </w:r>
          </w:p>
        </w:tc>
        <w:tc>
          <w:tcPr>
            <w:tcW w:w="1558" w:type="dxa"/>
          </w:tcPr>
          <w:p w14:paraId="69291E6A" w14:textId="75FD9E7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2,398.73</w:t>
            </w:r>
          </w:p>
        </w:tc>
        <w:tc>
          <w:tcPr>
            <w:tcW w:w="1558" w:type="dxa"/>
          </w:tcPr>
          <w:p w14:paraId="6980B5C0" w14:textId="74C8F56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+2.95%</w:t>
            </w:r>
          </w:p>
        </w:tc>
        <w:tc>
          <w:tcPr>
            <w:tcW w:w="1341" w:type="dxa"/>
          </w:tcPr>
          <w:p w14:paraId="09C98083" w14:textId="358AE57E" w:rsidR="00A95AC6" w:rsidRPr="00A95AC6" w:rsidRDefault="00A95AC6" w:rsidP="00216FB3">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2024年末对公存款余额，</w:t>
            </w:r>
            <w:r w:rsidR="00216FB3" w:rsidRPr="00CF7918">
              <w:rPr>
                <w:rFonts w:ascii="微软雅黑 Light" w:eastAsia="微软雅黑 Light" w:hAnsi="微软雅黑 Light" w:cstheme="minorBidi"/>
                <w:sz w:val="18"/>
              </w:rPr>
              <w:t xml:space="preserve"> </w:t>
            </w:r>
          </w:p>
        </w:tc>
      </w:tr>
      <w:bookmarkEnd w:id="45"/>
      <w:bookmarkEnd w:id="46"/>
      <w:tr w:rsidR="00A95AC6" w:rsidRPr="00A95AC6" w14:paraId="67455143" w14:textId="77777777" w:rsidTr="00216FB3">
        <w:tc>
          <w:tcPr>
            <w:tcW w:w="1560" w:type="dxa"/>
          </w:tcPr>
          <w:p w14:paraId="361613DB"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08048CEE" w14:textId="407317A3"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公司客户数（万户）</w:t>
            </w:r>
          </w:p>
        </w:tc>
        <w:tc>
          <w:tcPr>
            <w:tcW w:w="1558" w:type="dxa"/>
          </w:tcPr>
          <w:p w14:paraId="319F4E2B" w14:textId="3870C7C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47869AF1" w14:textId="04626EE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11F2E8CB" w14:textId="553D7052"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w:t>
            </w:r>
          </w:p>
        </w:tc>
        <w:tc>
          <w:tcPr>
            <w:tcW w:w="1341" w:type="dxa"/>
          </w:tcPr>
          <w:p w14:paraId="2ED97409" w14:textId="071DBC6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年报未披露此指标</w:t>
            </w:r>
          </w:p>
        </w:tc>
      </w:tr>
      <w:tr w:rsidR="00A95AC6" w:rsidRPr="00A95AC6" w14:paraId="63BB46B3" w14:textId="77777777" w:rsidTr="00216FB3">
        <w:tc>
          <w:tcPr>
            <w:tcW w:w="1560" w:type="dxa"/>
          </w:tcPr>
          <w:p w14:paraId="694B68EE" w14:textId="1AD13C05"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个人业务</w:t>
            </w:r>
          </w:p>
        </w:tc>
        <w:tc>
          <w:tcPr>
            <w:tcW w:w="1558" w:type="dxa"/>
          </w:tcPr>
          <w:p w14:paraId="0D055A64" w14:textId="3C3BD3EA"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累计业务收入（万元/亿元）</w:t>
            </w:r>
          </w:p>
        </w:tc>
        <w:tc>
          <w:tcPr>
            <w:tcW w:w="1558" w:type="dxa"/>
          </w:tcPr>
          <w:p w14:paraId="21695F55" w14:textId="24BA3DA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28.81亿元</w:t>
            </w:r>
          </w:p>
        </w:tc>
        <w:tc>
          <w:tcPr>
            <w:tcW w:w="1558" w:type="dxa"/>
          </w:tcPr>
          <w:p w14:paraId="627B11C6" w14:textId="17DBD4FC"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33.46亿元</w:t>
            </w:r>
          </w:p>
        </w:tc>
        <w:tc>
          <w:tcPr>
            <w:tcW w:w="1558" w:type="dxa"/>
          </w:tcPr>
          <w:p w14:paraId="2665C73A" w14:textId="19D3837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-13.90%</w:t>
            </w:r>
          </w:p>
        </w:tc>
        <w:tc>
          <w:tcPr>
            <w:tcW w:w="1341" w:type="dxa"/>
          </w:tcPr>
          <w:p w14:paraId="2998BDEF" w14:textId="44813A2A"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2C87A4A8" w14:textId="77777777" w:rsidTr="00216FB3">
        <w:tc>
          <w:tcPr>
            <w:tcW w:w="1560" w:type="dxa"/>
          </w:tcPr>
          <w:p w14:paraId="229428CE" w14:textId="2CA1354D"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28EE3044" w14:textId="28235721"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业务收入占比</w:t>
            </w:r>
          </w:p>
        </w:tc>
        <w:tc>
          <w:tcPr>
            <w:tcW w:w="1558" w:type="dxa"/>
          </w:tcPr>
          <w:p w14:paraId="54BE7AD7" w14:textId="15A92841"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28.26%</w:t>
            </w:r>
          </w:p>
        </w:tc>
        <w:tc>
          <w:tcPr>
            <w:tcW w:w="1558" w:type="dxa"/>
          </w:tcPr>
          <w:p w14:paraId="2A7B77A7" w14:textId="066395D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31.60%</w:t>
            </w:r>
          </w:p>
        </w:tc>
        <w:tc>
          <w:tcPr>
            <w:tcW w:w="1558" w:type="dxa"/>
          </w:tcPr>
          <w:p w14:paraId="5DAA0A92" w14:textId="6F334833"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-3.34pct</w:t>
            </w:r>
          </w:p>
        </w:tc>
        <w:tc>
          <w:tcPr>
            <w:tcW w:w="1341" w:type="dxa"/>
          </w:tcPr>
          <w:p w14:paraId="5F647920" w14:textId="637D89EC"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占营业收入比重，数据来源：年报</w:t>
            </w:r>
          </w:p>
        </w:tc>
      </w:tr>
      <w:tr w:rsidR="00A95AC6" w:rsidRPr="00A95AC6" w14:paraId="0B2F4715" w14:textId="77777777" w:rsidTr="00216FB3">
        <w:tc>
          <w:tcPr>
            <w:tcW w:w="1560" w:type="dxa"/>
          </w:tcPr>
          <w:p w14:paraId="6AC48750"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1087F071" w14:textId="2A3DDA45"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累计业务利润（万元/亿元）</w:t>
            </w:r>
          </w:p>
        </w:tc>
        <w:tc>
          <w:tcPr>
            <w:tcW w:w="1558" w:type="dxa"/>
          </w:tcPr>
          <w:p w14:paraId="4A1FD393" w14:textId="48C169A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7.31亿元</w:t>
            </w:r>
          </w:p>
        </w:tc>
        <w:tc>
          <w:tcPr>
            <w:tcW w:w="1558" w:type="dxa"/>
          </w:tcPr>
          <w:p w14:paraId="420494E8" w14:textId="3EFF8FFA"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20.99亿元</w:t>
            </w:r>
          </w:p>
        </w:tc>
        <w:tc>
          <w:tcPr>
            <w:tcW w:w="1558" w:type="dxa"/>
          </w:tcPr>
          <w:p w14:paraId="44D14E57" w14:textId="765AD802"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-65.19%</w:t>
            </w:r>
          </w:p>
        </w:tc>
        <w:tc>
          <w:tcPr>
            <w:tcW w:w="1341" w:type="dxa"/>
          </w:tcPr>
          <w:p w14:paraId="2CB73314" w14:textId="0EF351F8"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5C2068B5" w14:textId="77777777" w:rsidTr="00216FB3">
        <w:tc>
          <w:tcPr>
            <w:tcW w:w="1560" w:type="dxa"/>
          </w:tcPr>
          <w:p w14:paraId="2FC6A8AD"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7341C997" w14:textId="3072C565"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贷款信贷余额（亿元）</w:t>
            </w:r>
          </w:p>
        </w:tc>
        <w:tc>
          <w:tcPr>
            <w:tcW w:w="1558" w:type="dxa"/>
          </w:tcPr>
          <w:p w14:paraId="3DDF9067" w14:textId="5B5E564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1,098.57</w:t>
            </w:r>
          </w:p>
        </w:tc>
        <w:tc>
          <w:tcPr>
            <w:tcW w:w="1558" w:type="dxa"/>
          </w:tcPr>
          <w:p w14:paraId="44B3A4A5" w14:textId="15847F3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1,078.70</w:t>
            </w:r>
          </w:p>
        </w:tc>
        <w:tc>
          <w:tcPr>
            <w:tcW w:w="1558" w:type="dxa"/>
          </w:tcPr>
          <w:p w14:paraId="3AC036FE" w14:textId="2CDF364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+1.84%</w:t>
            </w:r>
          </w:p>
        </w:tc>
        <w:tc>
          <w:tcPr>
            <w:tcW w:w="1341" w:type="dxa"/>
          </w:tcPr>
          <w:p w14:paraId="7B0A7B12" w14:textId="18C21500" w:rsidR="00A95AC6" w:rsidRPr="00A95AC6" w:rsidRDefault="00A95AC6" w:rsidP="00216FB3">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2024年末个人贷款余额，</w:t>
            </w:r>
            <w:r w:rsidR="00216FB3" w:rsidRPr="00CF7918">
              <w:rPr>
                <w:rFonts w:ascii="微软雅黑 Light" w:eastAsia="微软雅黑 Light" w:hAnsi="微软雅黑 Light" w:cstheme="minorBidi"/>
                <w:sz w:val="18"/>
              </w:rPr>
              <w:t xml:space="preserve"> </w:t>
            </w:r>
          </w:p>
        </w:tc>
      </w:tr>
      <w:tr w:rsidR="00A95AC6" w:rsidRPr="00A95AC6" w14:paraId="7873A5D6" w14:textId="77777777" w:rsidTr="00216FB3">
        <w:tc>
          <w:tcPr>
            <w:tcW w:w="1560" w:type="dxa"/>
          </w:tcPr>
          <w:p w14:paraId="625DDBAB"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45C108E3" w14:textId="47CF1686"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存款余额（亿元）</w:t>
            </w:r>
          </w:p>
        </w:tc>
        <w:tc>
          <w:tcPr>
            <w:tcW w:w="1558" w:type="dxa"/>
          </w:tcPr>
          <w:p w14:paraId="197EB72C" w14:textId="09FF07F2"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1,695.62</w:t>
            </w:r>
          </w:p>
        </w:tc>
        <w:tc>
          <w:tcPr>
            <w:tcW w:w="1558" w:type="dxa"/>
          </w:tcPr>
          <w:p w14:paraId="2D45CA22" w14:textId="1CEB318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1,488.14</w:t>
            </w:r>
          </w:p>
        </w:tc>
        <w:tc>
          <w:tcPr>
            <w:tcW w:w="1558" w:type="dxa"/>
          </w:tcPr>
          <w:p w14:paraId="69684833" w14:textId="19B86AD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+13.94%</w:t>
            </w:r>
          </w:p>
        </w:tc>
        <w:tc>
          <w:tcPr>
            <w:tcW w:w="1341" w:type="dxa"/>
          </w:tcPr>
          <w:p w14:paraId="60A6C22A" w14:textId="45A08474" w:rsidR="00A95AC6" w:rsidRPr="00A95AC6" w:rsidRDefault="00A95AC6" w:rsidP="00216FB3">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2024年末个人存款余额，</w:t>
            </w:r>
            <w:r w:rsidR="00216FB3" w:rsidRPr="00CF7918">
              <w:rPr>
                <w:rFonts w:ascii="微软雅黑 Light" w:eastAsia="微软雅黑 Light" w:hAnsi="微软雅黑 Light" w:cstheme="minorBidi"/>
                <w:sz w:val="18"/>
              </w:rPr>
              <w:t xml:space="preserve"> </w:t>
            </w:r>
          </w:p>
        </w:tc>
      </w:tr>
      <w:tr w:rsidR="00A95AC6" w:rsidRPr="00A95AC6" w14:paraId="48CE266D" w14:textId="77777777" w:rsidTr="00216FB3">
        <w:tc>
          <w:tcPr>
            <w:tcW w:w="1560" w:type="dxa"/>
          </w:tcPr>
          <w:p w14:paraId="07AE081E"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3A7A26AA" w14:textId="523F443A"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零售AUM（亿元）</w:t>
            </w:r>
          </w:p>
        </w:tc>
        <w:tc>
          <w:tcPr>
            <w:tcW w:w="1558" w:type="dxa"/>
          </w:tcPr>
          <w:p w14:paraId="7B2A1156" w14:textId="2CDA65B1"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17E7F852" w14:textId="1CAAE648"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392E20CE" w14:textId="3B120B2A"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w:t>
            </w:r>
          </w:p>
        </w:tc>
        <w:tc>
          <w:tcPr>
            <w:tcW w:w="1341" w:type="dxa"/>
          </w:tcPr>
          <w:p w14:paraId="39AD4F76" w14:textId="319E7B5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年报未披露此指标</w:t>
            </w:r>
          </w:p>
        </w:tc>
      </w:tr>
      <w:tr w:rsidR="00A95AC6" w:rsidRPr="00A95AC6" w14:paraId="717C414E" w14:textId="77777777" w:rsidTr="00216FB3">
        <w:tc>
          <w:tcPr>
            <w:tcW w:w="1560" w:type="dxa"/>
          </w:tcPr>
          <w:p w14:paraId="27A50528" w14:textId="77777777"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p>
        </w:tc>
        <w:tc>
          <w:tcPr>
            <w:tcW w:w="1558" w:type="dxa"/>
          </w:tcPr>
          <w:p w14:paraId="00C3960B" w14:textId="5F0E56E4"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零售客户数（万户）</w:t>
            </w:r>
          </w:p>
        </w:tc>
        <w:tc>
          <w:tcPr>
            <w:tcW w:w="1558" w:type="dxa"/>
          </w:tcPr>
          <w:p w14:paraId="6A5FD48C" w14:textId="572DD051"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7969F3AC" w14:textId="228E29D8"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70B5F99A" w14:textId="5CD61B9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w:t>
            </w:r>
          </w:p>
        </w:tc>
        <w:tc>
          <w:tcPr>
            <w:tcW w:w="1341" w:type="dxa"/>
          </w:tcPr>
          <w:p w14:paraId="10358D59" w14:textId="532BC62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年报未披露此指标</w:t>
            </w:r>
          </w:p>
        </w:tc>
      </w:tr>
      <w:tr w:rsidR="00A95AC6" w:rsidRPr="00A95AC6" w14:paraId="4A6B2D24" w14:textId="77777777" w:rsidTr="00216FB3">
        <w:tc>
          <w:tcPr>
            <w:tcW w:w="1560" w:type="dxa"/>
          </w:tcPr>
          <w:p w14:paraId="46E25375" w14:textId="515C8F0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lastRenderedPageBreak/>
              <w:t>资金业务</w:t>
            </w:r>
          </w:p>
        </w:tc>
        <w:tc>
          <w:tcPr>
            <w:tcW w:w="1558" w:type="dxa"/>
          </w:tcPr>
          <w:p w14:paraId="73A88EBC" w14:textId="7EF1C8C1"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累计业务收入（万元/亿元）</w:t>
            </w:r>
          </w:p>
        </w:tc>
        <w:tc>
          <w:tcPr>
            <w:tcW w:w="1558" w:type="dxa"/>
          </w:tcPr>
          <w:p w14:paraId="2478BD55" w14:textId="6D432EE7"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28.33亿元</w:t>
            </w:r>
          </w:p>
        </w:tc>
        <w:tc>
          <w:tcPr>
            <w:tcW w:w="1558" w:type="dxa"/>
          </w:tcPr>
          <w:p w14:paraId="4704233F" w14:textId="456B3FE4"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25.54亿元</w:t>
            </w:r>
          </w:p>
        </w:tc>
        <w:tc>
          <w:tcPr>
            <w:tcW w:w="1558" w:type="dxa"/>
          </w:tcPr>
          <w:p w14:paraId="04C8F8AA" w14:textId="4C49AB6E"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+10.92%</w:t>
            </w:r>
          </w:p>
        </w:tc>
        <w:tc>
          <w:tcPr>
            <w:tcW w:w="1341" w:type="dxa"/>
          </w:tcPr>
          <w:p w14:paraId="2CF83DE4" w14:textId="30C948A4"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32E4F71F" w14:textId="77777777" w:rsidTr="00216FB3">
        <w:tc>
          <w:tcPr>
            <w:tcW w:w="1560" w:type="dxa"/>
          </w:tcPr>
          <w:p w14:paraId="0CAFABB4"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4A5AC1E7" w14:textId="25238669"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业务收入占比</w:t>
            </w:r>
          </w:p>
        </w:tc>
        <w:tc>
          <w:tcPr>
            <w:tcW w:w="1558" w:type="dxa"/>
          </w:tcPr>
          <w:p w14:paraId="16CD8686" w14:textId="09D66DA9"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27.78%</w:t>
            </w:r>
          </w:p>
        </w:tc>
        <w:tc>
          <w:tcPr>
            <w:tcW w:w="1558" w:type="dxa"/>
          </w:tcPr>
          <w:p w14:paraId="65AE80B8" w14:textId="79B0E8E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24.12%</w:t>
            </w:r>
          </w:p>
        </w:tc>
        <w:tc>
          <w:tcPr>
            <w:tcW w:w="1558" w:type="dxa"/>
          </w:tcPr>
          <w:p w14:paraId="728CFBF7" w14:textId="6377CDA5"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+3.66pct</w:t>
            </w:r>
          </w:p>
        </w:tc>
        <w:tc>
          <w:tcPr>
            <w:tcW w:w="1341" w:type="dxa"/>
          </w:tcPr>
          <w:p w14:paraId="25AB2CDE" w14:textId="0B6DB66D"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占营业收入比重，数据来源：年报</w:t>
            </w:r>
          </w:p>
        </w:tc>
      </w:tr>
      <w:tr w:rsidR="00A95AC6" w:rsidRPr="00A95AC6" w14:paraId="06C78300" w14:textId="77777777" w:rsidTr="00216FB3">
        <w:tc>
          <w:tcPr>
            <w:tcW w:w="1560" w:type="dxa"/>
          </w:tcPr>
          <w:p w14:paraId="14E93C20" w14:textId="0AFC1E76"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52B465A0" w14:textId="1B33B05E"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累计业务利润（万元/亿元）</w:t>
            </w:r>
          </w:p>
        </w:tc>
        <w:tc>
          <w:tcPr>
            <w:tcW w:w="1558" w:type="dxa"/>
          </w:tcPr>
          <w:p w14:paraId="6DAB8855" w14:textId="3E7EDDE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19.54亿元</w:t>
            </w:r>
          </w:p>
        </w:tc>
        <w:tc>
          <w:tcPr>
            <w:tcW w:w="1558" w:type="dxa"/>
          </w:tcPr>
          <w:p w14:paraId="689A2395" w14:textId="2414AD9B"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13.98亿元</w:t>
            </w:r>
          </w:p>
        </w:tc>
        <w:tc>
          <w:tcPr>
            <w:tcW w:w="1558" w:type="dxa"/>
          </w:tcPr>
          <w:p w14:paraId="7C53EAF5" w14:textId="087724A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+39.77%</w:t>
            </w:r>
          </w:p>
        </w:tc>
        <w:tc>
          <w:tcPr>
            <w:tcW w:w="1341" w:type="dxa"/>
          </w:tcPr>
          <w:p w14:paraId="3A69C56C" w14:textId="635D5EEC"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数据来源：东莞银行2024年年报“分部分析”</w:t>
            </w:r>
          </w:p>
        </w:tc>
      </w:tr>
      <w:tr w:rsidR="00A95AC6" w:rsidRPr="00A95AC6" w14:paraId="467FA1A6" w14:textId="77777777" w:rsidTr="00216FB3">
        <w:tc>
          <w:tcPr>
            <w:tcW w:w="1560" w:type="dxa"/>
          </w:tcPr>
          <w:p w14:paraId="2EF94468"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2BC22678" w14:textId="3A79CB92"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资产余额（亿元）</w:t>
            </w:r>
          </w:p>
        </w:tc>
        <w:tc>
          <w:tcPr>
            <w:tcW w:w="1558" w:type="dxa"/>
          </w:tcPr>
          <w:p w14:paraId="524A9785" w14:textId="699C6AC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12A39F90" w14:textId="26BEC38F"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未单独披露</w:t>
            </w:r>
          </w:p>
        </w:tc>
        <w:tc>
          <w:tcPr>
            <w:tcW w:w="1558" w:type="dxa"/>
          </w:tcPr>
          <w:p w14:paraId="2A2D0D6A" w14:textId="48D3607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w:t>
            </w:r>
          </w:p>
        </w:tc>
        <w:tc>
          <w:tcPr>
            <w:tcW w:w="1341" w:type="dxa"/>
          </w:tcPr>
          <w:p w14:paraId="1D685488" w14:textId="03F0CDFE"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年报未单独披露资金业务资产余额</w:t>
            </w:r>
          </w:p>
        </w:tc>
      </w:tr>
      <w:tr w:rsidR="00A95AC6" w:rsidRPr="00A95AC6" w14:paraId="7731F63E" w14:textId="77777777" w:rsidTr="00216FB3">
        <w:tc>
          <w:tcPr>
            <w:tcW w:w="1560" w:type="dxa"/>
          </w:tcPr>
          <w:p w14:paraId="296938A5"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44AED587" w14:textId="56BFF163"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债券投资余额（亿元）</w:t>
            </w:r>
          </w:p>
        </w:tc>
        <w:tc>
          <w:tcPr>
            <w:tcW w:w="1558" w:type="dxa"/>
          </w:tcPr>
          <w:p w14:paraId="02426FBE" w14:textId="34399574"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9,255.64</w:t>
            </w:r>
          </w:p>
        </w:tc>
        <w:tc>
          <w:tcPr>
            <w:tcW w:w="1558" w:type="dxa"/>
          </w:tcPr>
          <w:p w14:paraId="49C57B61" w14:textId="1E8BF8D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7,608.26</w:t>
            </w:r>
          </w:p>
        </w:tc>
        <w:tc>
          <w:tcPr>
            <w:tcW w:w="1558" w:type="dxa"/>
          </w:tcPr>
          <w:p w14:paraId="381B0A4A" w14:textId="214E757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+21.65%</w:t>
            </w:r>
          </w:p>
        </w:tc>
        <w:tc>
          <w:tcPr>
            <w:tcW w:w="1341" w:type="dxa"/>
          </w:tcPr>
          <w:p w14:paraId="00667F65" w14:textId="5B02BB15" w:rsidR="00A95AC6" w:rsidRPr="00A95AC6" w:rsidRDefault="00A95AC6" w:rsidP="00A95AC6">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数据来源：用户提供的原表格数据（基于年报）</w:t>
            </w:r>
          </w:p>
        </w:tc>
      </w:tr>
      <w:tr w:rsidR="00A95AC6" w:rsidRPr="00A95AC6" w14:paraId="2B22FBE0" w14:textId="77777777" w:rsidTr="00216FB3">
        <w:tc>
          <w:tcPr>
            <w:tcW w:w="1560" w:type="dxa"/>
          </w:tcPr>
          <w:p w14:paraId="52C09D56" w14:textId="77777777" w:rsidR="00A95AC6" w:rsidRPr="00A95AC6" w:rsidRDefault="00A95AC6" w:rsidP="00A95AC6">
            <w:pPr>
              <w:widowControl/>
              <w:spacing w:after="200" w:line="276" w:lineRule="auto"/>
              <w:rPr>
                <w:rFonts w:ascii="微软雅黑 Light" w:eastAsia="微软雅黑 Light" w:hAnsi="微软雅黑 Light" w:cstheme="minorBidi"/>
                <w:sz w:val="18"/>
              </w:rPr>
            </w:pPr>
          </w:p>
        </w:tc>
        <w:tc>
          <w:tcPr>
            <w:tcW w:w="1558" w:type="dxa"/>
          </w:tcPr>
          <w:p w14:paraId="4260DB5C" w14:textId="4D278CD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投资收益（亿元）</w:t>
            </w:r>
          </w:p>
        </w:tc>
        <w:tc>
          <w:tcPr>
            <w:tcW w:w="1558" w:type="dxa"/>
          </w:tcPr>
          <w:p w14:paraId="18CC4093" w14:textId="5F6374F0"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20.86</w:t>
            </w:r>
          </w:p>
        </w:tc>
        <w:tc>
          <w:tcPr>
            <w:tcW w:w="1558" w:type="dxa"/>
          </w:tcPr>
          <w:p w14:paraId="6ED60D4F" w14:textId="1AFC8E7D"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44C19">
              <w:rPr>
                <w:rFonts w:ascii="微软雅黑 Light" w:eastAsia="微软雅黑 Light" w:hAnsi="微软雅黑 Light" w:cs="Segoe UI"/>
                <w:sz w:val="18"/>
                <w:szCs w:val="18"/>
              </w:rPr>
              <w:t>15.35</w:t>
            </w:r>
          </w:p>
        </w:tc>
        <w:tc>
          <w:tcPr>
            <w:tcW w:w="1558" w:type="dxa"/>
          </w:tcPr>
          <w:p w14:paraId="24C97B99" w14:textId="39231236" w:rsidR="00A95AC6" w:rsidRPr="00A95AC6" w:rsidRDefault="00A95AC6" w:rsidP="00A95AC6">
            <w:pPr>
              <w:widowControl/>
              <w:spacing w:after="200" w:line="276" w:lineRule="auto"/>
              <w:rPr>
                <w:rFonts w:ascii="微软雅黑 Light" w:eastAsia="微软雅黑 Light" w:hAnsi="微软雅黑 Light" w:cstheme="minorBidi"/>
                <w:sz w:val="18"/>
                <w:lang w:eastAsia="en-US"/>
              </w:rPr>
            </w:pPr>
            <w:r w:rsidRPr="00CF7918">
              <w:rPr>
                <w:rFonts w:ascii="微软雅黑 Light" w:eastAsia="微软雅黑 Light" w:hAnsi="微软雅黑 Light" w:cs="Segoe UI"/>
                <w:bCs/>
                <w:sz w:val="18"/>
                <w:szCs w:val="18"/>
              </w:rPr>
              <w:t>+35.95%</w:t>
            </w:r>
          </w:p>
        </w:tc>
        <w:tc>
          <w:tcPr>
            <w:tcW w:w="1341" w:type="dxa"/>
          </w:tcPr>
          <w:p w14:paraId="609765A3" w14:textId="26D190E6" w:rsidR="00A95AC6" w:rsidRPr="00A95AC6" w:rsidRDefault="00A95AC6" w:rsidP="00216FB3">
            <w:pPr>
              <w:widowControl/>
              <w:spacing w:after="200" w:line="276" w:lineRule="auto"/>
              <w:rPr>
                <w:rFonts w:ascii="微软雅黑 Light" w:eastAsia="微软雅黑 Light" w:hAnsi="微软雅黑 Light" w:cstheme="minorBidi"/>
                <w:sz w:val="18"/>
              </w:rPr>
            </w:pPr>
            <w:r w:rsidRPr="00C44C19">
              <w:rPr>
                <w:rFonts w:ascii="微软雅黑 Light" w:eastAsia="微软雅黑 Light" w:hAnsi="微软雅黑 Light" w:cs="Segoe UI"/>
                <w:sz w:val="18"/>
                <w:szCs w:val="18"/>
              </w:rPr>
              <w:t>2024年全行投资收益</w:t>
            </w:r>
          </w:p>
        </w:tc>
      </w:tr>
      <w:bookmarkEnd w:id="44"/>
    </w:tbl>
    <w:p w14:paraId="1D55E85A" w14:textId="77777777" w:rsidR="00A82E2E" w:rsidRPr="00CF7918" w:rsidRDefault="00A82E2E" w:rsidP="00AB62CE">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p>
    <w:p w14:paraId="5E15CE3A" w14:textId="77777777" w:rsidR="00657655" w:rsidRPr="00657655" w:rsidRDefault="00657655" w:rsidP="00657655">
      <w:pPr>
        <w:widowControl/>
        <w:rPr>
          <w:rFonts w:ascii="微软雅黑 Light" w:eastAsia="微软雅黑 Light" w:hAnsi="微软雅黑 Light" w:cstheme="minorBidi"/>
          <w:sz w:val="18"/>
          <w:szCs w:val="18"/>
        </w:rPr>
      </w:pPr>
      <w:r w:rsidRPr="00657655">
        <w:rPr>
          <w:rFonts w:ascii="微软雅黑 Light" w:eastAsia="微软雅黑 Light" w:hAnsi="微软雅黑 Light" w:cstheme="minorBidi"/>
          <w:sz w:val="18"/>
          <w:szCs w:val="18"/>
        </w:rPr>
        <w:t>表7：按利息和非利息划分的收入和利润结构</w:t>
      </w:r>
    </w:p>
    <w:tbl>
      <w:tblPr>
        <w:tblStyle w:val="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57655" w:rsidRPr="00657655" w14:paraId="3889D8C2"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0FCC3"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维度类型</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D9622"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核心指标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599A1"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2024（亿元/百分点）</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371F6"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2023（亿元/百分点）</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78DE2"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同比变化趋势</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AF4AF"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补充说明</w:t>
            </w:r>
          </w:p>
        </w:tc>
      </w:tr>
      <w:tr w:rsidR="00216FB3" w:rsidRPr="00657655" w14:paraId="0E2ACF28"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4D55A2" w14:textId="268179CB"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利息相关</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DAE273" w14:textId="7C505E1B"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利息净收入（亿元）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2E0AE6" w14:textId="07C62E9A"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71.19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651171" w14:textId="01509FC4"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83.33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5AF2F8" w14:textId="679D1C71"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-14.57%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D27E28B" w14:textId="1F4872EA" w:rsidR="00216FB3" w:rsidRPr="00657655" w:rsidRDefault="00216FB3" w:rsidP="00216FB3">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C44C19">
              <w:rPr>
                <w:rFonts w:ascii="微软雅黑 Light" w:eastAsia="微软雅黑 Light" w:hAnsi="微软雅黑 Light" w:cs="Segoe UI"/>
                <w:color w:val="0F1115"/>
                <w:sz w:val="18"/>
                <w:szCs w:val="18"/>
              </w:rPr>
              <w:t>数据来源：东莞银行2024年年报</w:t>
            </w:r>
          </w:p>
        </w:tc>
      </w:tr>
      <w:tr w:rsidR="00216FB3" w:rsidRPr="00657655" w14:paraId="56D79E76"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59F126" w14:textId="77777777" w:rsidR="00216FB3" w:rsidRPr="00CF7918" w:rsidRDefault="00216FB3" w:rsidP="00216FB3">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84FA72" w14:textId="2EA28571"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利息收入占全行总收入比重</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88D7BB" w14:textId="337C6885"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72.03%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C9057E" w14:textId="31C218F6"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78.69%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E45D1C" w14:textId="2242D7BD"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-6.66pct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D4C6B3" w14:textId="3AE76CCC" w:rsidR="00216FB3" w:rsidRPr="00657655"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基于营业收入101.97亿元（2024）和105.87亿元（2023）计算</w:t>
            </w:r>
          </w:p>
        </w:tc>
      </w:tr>
      <w:tr w:rsidR="00216FB3" w:rsidRPr="00657655" w14:paraId="125ACFEE"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E7021D" w14:textId="77777777" w:rsidR="00216FB3" w:rsidRPr="00CF7918" w:rsidRDefault="00216FB3" w:rsidP="00216FB3">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148E5EE" w14:textId="19D5EC20"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贷款总额（亿元）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A9BBAC" w14:textId="571BD33C"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3,655.53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9171A7" w14:textId="0E5E70B7"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3,277.27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CC1E809" w14:textId="7F87EC69"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+11.54%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5EF8F57" w14:textId="4932AB63" w:rsidR="00216FB3" w:rsidRPr="00657655" w:rsidRDefault="00216FB3" w:rsidP="00216FB3">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C44C19">
              <w:rPr>
                <w:rFonts w:ascii="微软雅黑 Light" w:eastAsia="微软雅黑 Light" w:hAnsi="微软雅黑 Light" w:cs="Segoe UI"/>
                <w:color w:val="0F1115"/>
                <w:sz w:val="18"/>
                <w:szCs w:val="18"/>
              </w:rPr>
              <w:t>数据来源：21财经等媒体报道</w:t>
            </w:r>
          </w:p>
        </w:tc>
      </w:tr>
      <w:tr w:rsidR="00216FB3" w:rsidRPr="00657655" w14:paraId="5C3D2E72"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0E79056" w14:textId="77777777" w:rsidR="00216FB3" w:rsidRPr="00CF7918" w:rsidRDefault="00216FB3" w:rsidP="00216FB3">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E9919E6" w14:textId="0621A7AD"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不良贷款率</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2833A30" w14:textId="755663CC"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1.01%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5C0EAB" w14:textId="336757B5"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0.93%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AB77AF" w14:textId="789B75C6"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+0.08pct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1B4BF1" w14:textId="12001DB9" w:rsidR="00216FB3" w:rsidRPr="00657655" w:rsidRDefault="00216FB3" w:rsidP="00216FB3">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C44C19">
              <w:rPr>
                <w:rFonts w:ascii="微软雅黑 Light" w:eastAsia="微软雅黑 Light" w:hAnsi="微软雅黑 Light" w:cs="Segoe UI"/>
                <w:color w:val="0F1115"/>
                <w:sz w:val="18"/>
                <w:szCs w:val="18"/>
              </w:rPr>
              <w:t>数据来源：东莞银行2024年年报</w:t>
            </w:r>
          </w:p>
        </w:tc>
      </w:tr>
      <w:tr w:rsidR="00216FB3" w:rsidRPr="00657655" w14:paraId="7040E5C2"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22BB9B6" w14:textId="77777777" w:rsidR="00216FB3" w:rsidRPr="00CF7918" w:rsidRDefault="00216FB3" w:rsidP="00216FB3">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2803CFA" w14:textId="56BC6572"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有息负债成本率</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B03610" w14:textId="764DBCD8"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数据未单独披露</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16C53A" w14:textId="41F45406"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数据未单独披露</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990B81" w14:textId="507A6495" w:rsidR="00216FB3" w:rsidRPr="00CF7918"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5B07A3" w14:textId="58EFA91E" w:rsidR="00216FB3" w:rsidRPr="00657655" w:rsidRDefault="00216FB3" w:rsidP="00216FB3">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年报未单独披露此指标</w:t>
            </w:r>
          </w:p>
        </w:tc>
      </w:tr>
      <w:tr w:rsidR="00CF7918" w:rsidRPr="00657655" w14:paraId="3A94A43D"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BB32C0" w14:textId="5E6884FB"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非利息相关</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969930" w14:textId="413A03B6"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非利息收入（亿元）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87F8B12" w14:textId="35A660BA"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30.78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071A11" w14:textId="19241FB7"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22.54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7FC091" w14:textId="78F9C784"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+36.53%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0B2B9B" w14:textId="23B707FF" w:rsidR="00CF7918" w:rsidRPr="00657655"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东莞银行2024年年报</w:t>
            </w:r>
          </w:p>
        </w:tc>
      </w:tr>
      <w:tr w:rsidR="00CF7918" w:rsidRPr="00657655" w14:paraId="687DDC90"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6D8436" w14:textId="77777777" w:rsidR="00CF7918" w:rsidRPr="00CF7918" w:rsidRDefault="00CF7918" w:rsidP="00CF7918">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75F378" w14:textId="215FCA11"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非利息收入占比</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0A1325" w14:textId="57F397B9"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27.97%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88D3009" w14:textId="0E997A2B"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21.31%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B788895" w14:textId="16FB6A64"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+6.66pct</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1CA89F" w14:textId="7105F5DE" w:rsidR="00CF7918" w:rsidRPr="00657655" w:rsidRDefault="00CF7918" w:rsidP="00CF7918">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C44C19">
              <w:rPr>
                <w:rFonts w:ascii="微软雅黑 Light" w:eastAsia="微软雅黑 Light" w:hAnsi="微软雅黑 Light" w:cs="Segoe UI"/>
                <w:color w:val="0F1115"/>
                <w:sz w:val="18"/>
                <w:szCs w:val="18"/>
              </w:rPr>
              <w:t>东莞银行2024年年报</w:t>
            </w:r>
          </w:p>
        </w:tc>
      </w:tr>
      <w:tr w:rsidR="00CF7918" w:rsidRPr="00657655" w14:paraId="2621D90E"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83635E" w14:textId="77777777" w:rsidR="00CF7918" w:rsidRPr="00CF7918" w:rsidRDefault="00CF7918" w:rsidP="00CF7918">
            <w:pPr>
              <w:pBdr>
                <w:top w:val="nil"/>
                <w:left w:val="nil"/>
                <w:bottom w:val="nil"/>
                <w:right w:val="nil"/>
                <w:between w:val="nil"/>
              </w:pBdr>
              <w:spacing w:line="276" w:lineRule="auto"/>
              <w:rPr>
                <w:rFonts w:ascii="微软雅黑 Light" w:eastAsia="微软雅黑 Light" w:hAnsi="微软雅黑 Light" w:cs="Google Sans"/>
                <w:color w:val="444746"/>
                <w:sz w:val="18"/>
                <w:szCs w:val="18"/>
                <w:vertAlign w:val="superscript"/>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E87EBEF" w14:textId="067E0104"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手续费及佣金净收入（亿元）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73010C" w14:textId="45B6EF9E"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7.37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9FBFF4D" w14:textId="7F966689"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8.37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7E13EE" w14:textId="404FC8E5"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-11.91%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6CF349B" w14:textId="4366DEC6" w:rsidR="00CF7918" w:rsidRPr="00657655"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东莞银行2024年年报</w:t>
            </w:r>
          </w:p>
        </w:tc>
      </w:tr>
      <w:tr w:rsidR="00CF7918" w:rsidRPr="00657655" w14:paraId="0171EE74"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90B125" w14:textId="77777777" w:rsidR="00CF7918" w:rsidRPr="00CF7918" w:rsidRDefault="00CF7918" w:rsidP="00CF7918">
            <w:pPr>
              <w:pBdr>
                <w:top w:val="nil"/>
                <w:left w:val="nil"/>
                <w:bottom w:val="nil"/>
                <w:right w:val="nil"/>
                <w:between w:val="nil"/>
              </w:pBdr>
              <w:spacing w:line="276" w:lineRule="auto"/>
              <w:rPr>
                <w:rFonts w:ascii="微软雅黑 Light" w:eastAsia="微软雅黑 Light" w:hAnsi="微软雅黑 Light" w:cs="Google Sans"/>
                <w:color w:val="1F1F1F"/>
                <w:sz w:val="18"/>
                <w:szCs w:val="18"/>
              </w:rPr>
            </w:pP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E8C815" w14:textId="7B1D0002"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投资收益（亿元）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50C059" w14:textId="782F5984"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20.86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EFCD67" w14:textId="0C50FC13"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15.35</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A7D5A9" w14:textId="35E94CE8" w:rsidR="00CF7918" w:rsidRPr="00CF7918"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F7918">
              <w:rPr>
                <w:rFonts w:ascii="微软雅黑 Light" w:eastAsia="微软雅黑 Light" w:hAnsi="微软雅黑 Light" w:cs="Segoe UI"/>
                <w:bCs/>
                <w:color w:val="0F1115"/>
                <w:sz w:val="18"/>
                <w:szCs w:val="18"/>
              </w:rPr>
              <w:t>+35.95%</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BCAE28" w14:textId="4827A032" w:rsidR="00CF7918" w:rsidRPr="00657655" w:rsidRDefault="00CF7918" w:rsidP="00CF7918">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44C19">
              <w:rPr>
                <w:rFonts w:ascii="微软雅黑 Light" w:eastAsia="微软雅黑 Light" w:hAnsi="微软雅黑 Light" w:cs="Segoe UI"/>
                <w:color w:val="0F1115"/>
                <w:sz w:val="18"/>
                <w:szCs w:val="18"/>
              </w:rPr>
              <w:t>东莞银行2024年年报</w:t>
            </w:r>
          </w:p>
        </w:tc>
      </w:tr>
    </w:tbl>
    <w:p w14:paraId="2B12DE78" w14:textId="77777777" w:rsidR="00657655" w:rsidRPr="00657655" w:rsidRDefault="00657655" w:rsidP="00657655">
      <w:pPr>
        <w:pStyle w:val="3"/>
        <w:rPr>
          <w:rFonts w:ascii="微软雅黑 Light" w:eastAsia="微软雅黑 Light" w:hAnsi="微软雅黑 Light" w:cs="Google Sans"/>
          <w:bCs w:val="0"/>
          <w:color w:val="1F1F1F"/>
          <w:sz w:val="24"/>
          <w:szCs w:val="24"/>
        </w:rPr>
      </w:pPr>
      <w:bookmarkStart w:id="47" w:name="_Toc224233731"/>
      <w:r w:rsidRPr="00657655">
        <w:rPr>
          <w:rFonts w:ascii="微软雅黑 Light" w:eastAsia="微软雅黑 Light" w:hAnsi="微软雅黑 Light" w:cs="Google Sans"/>
          <w:bCs w:val="0"/>
          <w:color w:val="1F1F1F"/>
          <w:sz w:val="24"/>
          <w:szCs w:val="24"/>
        </w:rPr>
        <w:t>7. 综合经营3年发展趋势</w:t>
      </w:r>
      <w:bookmarkEnd w:id="47"/>
    </w:p>
    <w:p w14:paraId="0DED6B40" w14:textId="6F76E270" w:rsidR="00657655" w:rsidRPr="00657655" w:rsidRDefault="00657655" w:rsidP="00657655">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657655">
        <w:rPr>
          <w:rFonts w:ascii="微软雅黑 Light" w:eastAsia="微软雅黑 Light" w:hAnsi="微软雅黑 Light" w:cs="Google Sans"/>
          <w:color w:val="1F1F1F"/>
          <w:sz w:val="21"/>
          <w:szCs w:val="21"/>
        </w:rPr>
        <w:t>纵观过去三年的综合经营轨迹，东莞银行始终处于宏观周期切换与自身战略突围的深水区。一方面，总资产规模从2023年末的6288.96亿元稳步攀升至2024年末的6727.30亿元，保持了区域大行的体量优势；另一方面，净利润的缩水与不良贷款率的微升，预示着粗放式扩张时代的终结。董事长程恩君在2024年的致辞中深刻剖析了这一经营环境的深刻变化，并强调“坚持把防范化解风险放在突出位置，筑牢高质量发展的安全防线”。</w:t>
      </w:r>
      <w:r w:rsidRPr="00657655">
        <w:rPr>
          <w:rFonts w:ascii="微软雅黑 Light" w:eastAsia="微软雅黑 Light" w:hAnsi="微软雅黑 Light" w:cs="Google Sans"/>
          <w:b/>
          <w:color w:val="1F1F1F"/>
          <w:sz w:val="21"/>
          <w:szCs w:val="21"/>
        </w:rPr>
        <w:t>这种由“追求规模扩张”向“强化风控与降本增效”的战略转向，将深刻影响其未来的资源配置与IT系统建设逻辑</w:t>
      </w:r>
      <w:r w:rsidRPr="00657655">
        <w:rPr>
          <w:rFonts w:ascii="微软雅黑 Light" w:eastAsia="微软雅黑 Light" w:hAnsi="微软雅黑 Light" w:cs="Google Sans"/>
          <w:color w:val="1F1F1F"/>
          <w:sz w:val="21"/>
          <w:szCs w:val="21"/>
        </w:rPr>
        <w:t>。</w:t>
      </w:r>
    </w:p>
    <w:p w14:paraId="68383EEE" w14:textId="77777777" w:rsidR="00657655" w:rsidRPr="00FF29BE" w:rsidRDefault="00657655" w:rsidP="00FF29BE">
      <w:pPr>
        <w:widowControl/>
        <w:rPr>
          <w:rFonts w:ascii="微软雅黑 Light" w:eastAsia="微软雅黑 Light" w:hAnsi="微软雅黑 Light" w:cstheme="minorBidi"/>
          <w:sz w:val="18"/>
          <w:szCs w:val="18"/>
        </w:rPr>
      </w:pPr>
      <w:r w:rsidRPr="00FF29BE">
        <w:rPr>
          <w:rFonts w:ascii="微软雅黑 Light" w:eastAsia="微软雅黑 Light" w:hAnsi="微软雅黑 Light" w:cstheme="minorBidi"/>
          <w:sz w:val="18"/>
          <w:szCs w:val="18"/>
        </w:rPr>
        <w:t>表8：综合经营三年发展趋势</w:t>
      </w:r>
    </w:p>
    <w:tbl>
      <w:tblPr>
        <w:tblStyle w:val="6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657655" w:rsidRPr="00657655" w14:paraId="5E796503"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311A4"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指标</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8B0F8"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2024年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A059F"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2023年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64AFA"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2022年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724BA"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2021年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8B29F" w14:textId="77777777" w:rsidR="00657655" w:rsidRPr="00657655" w:rsidRDefault="00657655" w:rsidP="00C972D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57655">
              <w:rPr>
                <w:rFonts w:ascii="微软雅黑 Light" w:eastAsia="微软雅黑 Light" w:hAnsi="微软雅黑 Light" w:cs="Google Sans"/>
                <w:b/>
                <w:bCs/>
                <w:color w:val="1F1F1F"/>
                <w:sz w:val="18"/>
                <w:szCs w:val="18"/>
              </w:rPr>
              <w:t>CAGR(%)</w:t>
            </w:r>
          </w:p>
        </w:tc>
      </w:tr>
      <w:tr w:rsidR="00FF29BE" w:rsidRPr="00657655" w14:paraId="0250DB32"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25099D"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lastRenderedPageBreak/>
              <w:t>总资产规模（亿元）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1EED0F6" w14:textId="47F8062C"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6727.30</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1D329D6" w14:textId="6CF0AA8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6288.96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CF8C09E" w14:textId="6F908095"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5384.19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E027159" w14:textId="79E60EDF"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4827.84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EC33839" w14:textId="5BFF2D01"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+11.68%</w:t>
            </w:r>
          </w:p>
        </w:tc>
      </w:tr>
      <w:tr w:rsidR="00FF29BE" w:rsidRPr="00657655" w14:paraId="0C4D3C18"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F5C3A2"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t>总负债规模（亿元）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95F2014" w14:textId="0FF38AF8"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6290.89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15E8458" w14:textId="2F1593F5"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5883.48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207FF16" w14:textId="69BE0E5F"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5035.65</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7D19DAC" w14:textId="45A3FDC0"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4529.26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F9AAF8B" w14:textId="28FC7F50"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+11.57%</w:t>
            </w:r>
          </w:p>
        </w:tc>
      </w:tr>
      <w:tr w:rsidR="00FF29BE" w:rsidRPr="00657655" w14:paraId="1E26CAEC"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071AF8"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t>营业收入（亿元）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DA2630D" w14:textId="7BC5470B"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101.97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9BEC415" w14:textId="68888134"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105.87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6755C14" w14:textId="1E02B6BC"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102.79</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F5A4E2B" w14:textId="659C3B1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95.11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7675BED4" w14:textId="01F6C285"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+2.34%</w:t>
            </w:r>
          </w:p>
        </w:tc>
      </w:tr>
      <w:tr w:rsidR="00FF29BE" w:rsidRPr="00657655" w14:paraId="2EAB2D77"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143759B"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t>归母净利润（亿元）</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403AC27" w14:textId="40CD8FFC"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37.38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BF01CC6" w14:textId="5582AF1A"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40.67</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58CB226" w14:textId="1BC012EB"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38.34</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19B0399" w14:textId="20B6947C"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33.16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32E5A301" w14:textId="03222775"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+4.06%</w:t>
            </w:r>
          </w:p>
        </w:tc>
      </w:tr>
      <w:tr w:rsidR="00FF29BE" w:rsidRPr="00657655" w14:paraId="2AF16B6F"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FBF3E0"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t>不良贷款率</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7C7BF11" w14:textId="35805465"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1.01%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4F9B395" w14:textId="0845C9E6"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0.93%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A6B551C" w14:textId="78D63CA6"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0.93%</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62AD0848" w14:textId="66504136"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0.96%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2323AEB0" w14:textId="25AA6033"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+1.71%</w:t>
            </w:r>
          </w:p>
        </w:tc>
      </w:tr>
      <w:tr w:rsidR="00FF29BE" w:rsidRPr="00657655" w14:paraId="25A20C7D" w14:textId="77777777" w:rsidTr="00D71B94">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AB33E78" w14:textId="77777777"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57655">
              <w:rPr>
                <w:rFonts w:ascii="微软雅黑 Light" w:eastAsia="微软雅黑 Light" w:hAnsi="微软雅黑 Light" w:cs="Google Sans"/>
                <w:color w:val="1F1F1F"/>
                <w:sz w:val="18"/>
                <w:szCs w:val="18"/>
              </w:rPr>
              <w:t>拨备覆盖率</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19703D77" w14:textId="72ECA71C"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212.01%</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1F2B6BB" w14:textId="0770B9C4"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color w:val="0F1115"/>
                <w:sz w:val="18"/>
                <w:szCs w:val="18"/>
              </w:rPr>
              <w:t>252.86%</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5758D5C3" w14:textId="4D434620"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254.30%</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060D6BAB" w14:textId="2031AF20"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259.48%</w:t>
            </w:r>
          </w:p>
        </w:tc>
        <w:tc>
          <w:tcPr>
            <w:tcW w:w="1560"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vAlign w:val="center"/>
          </w:tcPr>
          <w:p w14:paraId="4BE830B9" w14:textId="11E82530" w:rsidR="00FF29BE" w:rsidRPr="0065765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4D15D1">
              <w:rPr>
                <w:rFonts w:ascii="微软雅黑 Light" w:eastAsia="微软雅黑 Light" w:hAnsi="微软雅黑 Light" w:cs="Segoe UI"/>
                <w:bCs/>
                <w:color w:val="0F1115"/>
                <w:sz w:val="18"/>
                <w:szCs w:val="18"/>
              </w:rPr>
              <w:t>-6.52%</w:t>
            </w:r>
          </w:p>
        </w:tc>
      </w:tr>
    </w:tbl>
    <w:p w14:paraId="43639346" w14:textId="77777777" w:rsidR="00657655" w:rsidRPr="00657655" w:rsidRDefault="00657655" w:rsidP="00AB62CE">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p>
    <w:p w14:paraId="1312E8DD" w14:textId="6FFD46B4" w:rsidR="00ED5DFA" w:rsidRPr="00933962" w:rsidRDefault="00A3112C" w:rsidP="00F077B4">
      <w:pPr>
        <w:pStyle w:val="2"/>
        <w:rPr>
          <w:rFonts w:ascii="微软雅黑 Light" w:eastAsia="微软雅黑 Light" w:hAnsi="微软雅黑 Light" w:cs="Google Sans"/>
          <w:color w:val="1F1F1F"/>
          <w:sz w:val="28"/>
          <w:szCs w:val="28"/>
        </w:rPr>
      </w:pPr>
      <w:bookmarkStart w:id="48" w:name="_Toc224233732"/>
      <w:r w:rsidRPr="00933962">
        <w:rPr>
          <w:rFonts w:ascii="微软雅黑 Light" w:eastAsia="微软雅黑 Light" w:hAnsi="微软雅黑 Light" w:cs="Google Sans"/>
          <w:color w:val="1F1F1F"/>
          <w:sz w:val="28"/>
          <w:szCs w:val="28"/>
        </w:rPr>
        <w:t>（二）组织架构体系</w:t>
      </w:r>
      <w:bookmarkEnd w:id="32"/>
      <w:bookmarkEnd w:id="48"/>
    </w:p>
    <w:p w14:paraId="0BBE73A3" w14:textId="77777777" w:rsidR="00657655" w:rsidRDefault="00657655" w:rsidP="00657655">
      <w:pPr>
        <w:pBdr>
          <w:top w:val="nil"/>
          <w:left w:val="nil"/>
          <w:bottom w:val="nil"/>
          <w:right w:val="nil"/>
          <w:between w:val="nil"/>
        </w:pBdr>
        <w:spacing w:after="240" w:line="275" w:lineRule="auto"/>
        <w:rPr>
          <w:rFonts w:ascii="微软雅黑 Light" w:eastAsia="微软雅黑 Light" w:hAnsi="微软雅黑 Light" w:cs="Google Sans"/>
          <w:color w:val="1F1F1F"/>
        </w:rPr>
      </w:pPr>
      <w:bookmarkStart w:id="49" w:name="OLE_LINK248"/>
      <w:bookmarkStart w:id="50" w:name="OLE_LINK249"/>
      <w:r w:rsidRPr="00657655">
        <w:rPr>
          <w:rFonts w:ascii="微软雅黑 Light" w:eastAsia="微软雅黑 Light" w:hAnsi="微软雅黑 Light" w:cs="Google Sans"/>
          <w:color w:val="1F1F1F"/>
        </w:rPr>
        <w:t>东莞银行的组织架构体系旨在支撑其全方位的金融服务网络。通过总分支行的垂直管理与控股子公司的协同作战，形成了一体化的经营格局。</w:t>
      </w:r>
    </w:p>
    <w:p w14:paraId="7EA49C25" w14:textId="3A0659E2" w:rsidR="00D71B94" w:rsidRPr="00D71B94" w:rsidRDefault="00D71B94" w:rsidP="00657655">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D71B94">
        <w:rPr>
          <w:rFonts w:ascii="微软雅黑 Light" w:eastAsia="微软雅黑 Light" w:hAnsi="微软雅黑 Light" w:cs="Google Sans" w:hint="eastAsia"/>
          <w:color w:val="1F1F1F"/>
        </w:rPr>
        <w:t>东莞银行于</w:t>
      </w:r>
      <w:r w:rsidRPr="00D71B94">
        <w:rPr>
          <w:rFonts w:ascii="微软雅黑 Light" w:eastAsia="微软雅黑 Light" w:hAnsi="微软雅黑 Light" w:cs="Google Sans"/>
          <w:color w:val="1F1F1F"/>
        </w:rPr>
        <w:t>2024</w:t>
      </w:r>
      <w:r w:rsidRPr="00D71B94">
        <w:rPr>
          <w:rFonts w:ascii="微软雅黑 Light" w:eastAsia="微软雅黑 Light" w:hAnsi="微软雅黑 Light" w:cs="Google Sans" w:hint="eastAsia"/>
          <w:color w:val="1F1F1F"/>
        </w:rPr>
        <w:t>年顺利完成了新一届董监高的换届工作，</w:t>
      </w:r>
      <w:r w:rsidRPr="00A3112C">
        <w:rPr>
          <w:rFonts w:ascii="微软雅黑 Light" w:eastAsia="微软雅黑 Light" w:hAnsi="微软雅黑 Light" w:cs="Google Sans"/>
          <w:color w:val="1F1F1F"/>
        </w:rPr>
        <w:t>该行完成了关键的高层管理团队交接，形成了以程劲松董事长与谢勇维行长为核心的新一代领导集体</w:t>
      </w:r>
      <w:r>
        <w:rPr>
          <w:rFonts w:ascii="微软雅黑 Light" w:eastAsia="微软雅黑 Light" w:hAnsi="微软雅黑 Light" w:cs="Google Sans"/>
          <w:color w:val="1F1F1F"/>
        </w:rPr>
        <w:t>，</w:t>
      </w:r>
      <w:r w:rsidRPr="00D71B94">
        <w:rPr>
          <w:rFonts w:ascii="微软雅黑 Light" w:eastAsia="微软雅黑 Light" w:hAnsi="微软雅黑 Light" w:cs="Google Sans" w:hint="eastAsia"/>
          <w:color w:val="1F1F1F"/>
        </w:rPr>
        <w:t>建立了以</w:t>
      </w:r>
      <w:r w:rsidRPr="00D71B94">
        <w:rPr>
          <w:rFonts w:ascii="微软雅黑 Light" w:eastAsia="微软雅黑 Light" w:hAnsi="微软雅黑 Light" w:cs="Google Sans"/>
          <w:color w:val="1F1F1F"/>
        </w:rPr>
        <w:t>“</w:t>
      </w:r>
      <w:r w:rsidRPr="00D71B94">
        <w:rPr>
          <w:rFonts w:ascii="微软雅黑 Light" w:eastAsia="微软雅黑 Light" w:hAnsi="微软雅黑 Light" w:cs="Google Sans" w:hint="eastAsia"/>
          <w:color w:val="1F1F1F"/>
        </w:rPr>
        <w:t>以客户为中心</w:t>
      </w:r>
      <w:r w:rsidRPr="00D71B94">
        <w:rPr>
          <w:rFonts w:ascii="微软雅黑 Light" w:eastAsia="微软雅黑 Light" w:hAnsi="微软雅黑 Light" w:cs="Google Sans"/>
          <w:color w:val="1F1F1F"/>
        </w:rPr>
        <w:t>”</w:t>
      </w:r>
      <w:r>
        <w:rPr>
          <w:rFonts w:ascii="微软雅黑 Light" w:eastAsia="微软雅黑 Light" w:hAnsi="微软雅黑 Light" w:cs="Google Sans" w:hint="eastAsia"/>
          <w:color w:val="1F1F1F"/>
        </w:rPr>
        <w:t>为导向的矩阵式组织架构。总行设立了横跨公司、个人</w:t>
      </w:r>
      <w:r w:rsidRPr="00D71B94">
        <w:rPr>
          <w:rFonts w:ascii="微软雅黑 Light" w:eastAsia="微软雅黑 Light" w:hAnsi="微软雅黑 Light" w:cs="Google Sans" w:hint="eastAsia"/>
          <w:color w:val="1F1F1F"/>
        </w:rPr>
        <w:t>、金融市场、风控、金融科技及中后台支撑的职能体系。截至</w:t>
      </w:r>
      <w:r w:rsidRPr="00D71B94">
        <w:rPr>
          <w:rFonts w:ascii="微软雅黑 Light" w:eastAsia="微软雅黑 Light" w:hAnsi="微软雅黑 Light" w:cs="Google Sans"/>
          <w:color w:val="1F1F1F"/>
        </w:rPr>
        <w:t>2024</w:t>
      </w:r>
      <w:r w:rsidRPr="00D71B94">
        <w:rPr>
          <w:rFonts w:ascii="微软雅黑 Light" w:eastAsia="微软雅黑 Light" w:hAnsi="微软雅黑 Light" w:cs="Google Sans" w:hint="eastAsia"/>
          <w:color w:val="1F1F1F"/>
        </w:rPr>
        <w:t>年末，本行下辖1个总行营业部、13家分行（东莞分行、广州分行、深圳分行、惠州分行、长沙分行、佛山分行、合肥分行、清远分行、珠海分行、韶关分行、中山分行、广东自贸试验区南沙分行、香港分行）、66家一级支行、104家二级支行、3家社区支行、4家小微支行</w:t>
      </w:r>
      <w:r>
        <w:rPr>
          <w:rFonts w:ascii="微软雅黑 Light" w:eastAsia="微软雅黑 Light" w:hAnsi="微软雅黑 Light" w:cs="Google Sans" w:hint="eastAsia"/>
          <w:color w:val="1F1F1F"/>
        </w:rPr>
        <w:t>，</w:t>
      </w:r>
      <w:r w:rsidRPr="00D71B94">
        <w:rPr>
          <w:rFonts w:ascii="微软雅黑 Light" w:eastAsia="微软雅黑 Light" w:hAnsi="微软雅黑 Light" w:cs="Google Sans" w:hint="eastAsia"/>
          <w:color w:val="1F1F1F"/>
        </w:rPr>
        <w:t>在香港设立的子行（东莞银行国际），形成了覆盖大湾区、辐射省外的经营网络</w:t>
      </w:r>
      <w:r w:rsidRPr="00D71B94">
        <w:rPr>
          <w:rFonts w:ascii="微软雅黑 Light" w:eastAsia="微软雅黑 Light" w:hAnsi="微软雅黑 Light" w:cs="Google Sans"/>
          <w:color w:val="1F1F1F"/>
        </w:rPr>
        <w:t xml:space="preserve"> </w:t>
      </w:r>
      <w:r w:rsidRPr="00D71B94">
        <w:rPr>
          <w:rFonts w:ascii="微软雅黑 Light" w:eastAsia="微软雅黑 Light" w:hAnsi="微软雅黑 Light" w:cs="Google Sans" w:hint="eastAsia"/>
          <w:color w:val="1F1F1F"/>
        </w:rPr>
        <w:t>。</w:t>
      </w:r>
    </w:p>
    <w:bookmarkEnd w:id="49"/>
    <w:bookmarkEnd w:id="50"/>
    <w:p w14:paraId="0BF9052A" w14:textId="355A096E" w:rsidR="006E1E22" w:rsidRDefault="006E1E22">
      <w:pPr>
        <w:pBdr>
          <w:top w:val="nil"/>
          <w:left w:val="nil"/>
          <w:bottom w:val="nil"/>
          <w:right w:val="nil"/>
          <w:between w:val="nil"/>
        </w:pBdr>
        <w:spacing w:after="240" w:line="275" w:lineRule="auto"/>
        <w:rPr>
          <w:rFonts w:ascii="微软雅黑 Light" w:eastAsia="微软雅黑 Light" w:hAnsi="微软雅黑 Light" w:cs="Google Sans"/>
          <w:color w:val="1F1F1F"/>
        </w:rPr>
      </w:pPr>
      <w:r>
        <w:rPr>
          <w:rFonts w:ascii="微软雅黑 Light" w:eastAsia="微软雅黑 Light" w:hAnsi="微软雅黑 Light" w:cs="Google Sans"/>
          <w:color w:val="1F1F1F"/>
        </w:rPr>
        <w:t>依据</w:t>
      </w:r>
      <w:r>
        <w:rPr>
          <w:rFonts w:ascii="微软雅黑 Light" w:eastAsia="微软雅黑 Light" w:hAnsi="微软雅黑 Light" w:cs="Google Sans" w:hint="eastAsia"/>
          <w:color w:val="1F1F1F"/>
        </w:rPr>
        <w:t>2</w:t>
      </w:r>
      <w:r>
        <w:rPr>
          <w:rFonts w:ascii="微软雅黑 Light" w:eastAsia="微软雅黑 Light" w:hAnsi="微软雅黑 Light" w:cs="Google Sans"/>
          <w:color w:val="1F1F1F"/>
        </w:rPr>
        <w:t>024年发布的年报，东莞银行的组织架构如下：</w:t>
      </w:r>
    </w:p>
    <w:p w14:paraId="50DDC987" w14:textId="77777777" w:rsidR="00F077B4" w:rsidRPr="00A3112C" w:rsidRDefault="00F077B4">
      <w:pPr>
        <w:pBdr>
          <w:top w:val="nil"/>
          <w:left w:val="nil"/>
          <w:bottom w:val="nil"/>
          <w:right w:val="nil"/>
          <w:between w:val="nil"/>
        </w:pBdr>
        <w:spacing w:after="240" w:line="275" w:lineRule="auto"/>
        <w:rPr>
          <w:rFonts w:ascii="微软雅黑 Light" w:eastAsia="微软雅黑 Light" w:hAnsi="微软雅黑 Light" w:cs="Google Sans"/>
          <w:color w:val="1F1F1F"/>
        </w:rPr>
      </w:pPr>
      <w:r>
        <w:rPr>
          <w:noProof/>
        </w:rPr>
        <w:lastRenderedPageBreak/>
        <w:drawing>
          <wp:inline distT="0" distB="0" distL="0" distR="0" wp14:anchorId="563D2912" wp14:editId="035D6D7C">
            <wp:extent cx="5943600" cy="38442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44290"/>
                    </a:xfrm>
                    <a:prstGeom prst="rect">
                      <a:avLst/>
                    </a:prstGeom>
                  </pic:spPr>
                </pic:pic>
              </a:graphicData>
            </a:graphic>
          </wp:inline>
        </w:drawing>
      </w:r>
    </w:p>
    <w:p w14:paraId="5DF14D19" w14:textId="449B9256" w:rsidR="00905F69" w:rsidRPr="0029465B" w:rsidRDefault="00905F69" w:rsidP="0029465B">
      <w:pPr>
        <w:pStyle w:val="3"/>
        <w:numPr>
          <w:ilvl w:val="0"/>
          <w:numId w:val="35"/>
        </w:numPr>
        <w:ind w:left="284" w:hanging="284"/>
        <w:rPr>
          <w:rFonts w:ascii="微软雅黑 Light" w:eastAsia="微软雅黑 Light" w:hAnsi="微软雅黑 Light"/>
          <w:sz w:val="24"/>
          <w:szCs w:val="24"/>
        </w:rPr>
      </w:pPr>
      <w:bookmarkStart w:id="51" w:name="_Toc224233733"/>
      <w:r w:rsidRPr="0029465B">
        <w:rPr>
          <w:rFonts w:ascii="微软雅黑 Light" w:eastAsia="微软雅黑 Light" w:hAnsi="微软雅黑 Light"/>
          <w:sz w:val="24"/>
          <w:szCs w:val="24"/>
        </w:rPr>
        <w:t>总行核心部门整体布局</w:t>
      </w:r>
      <w:bookmarkEnd w:id="51"/>
    </w:p>
    <w:p w14:paraId="7250F4AD" w14:textId="1616C1D2" w:rsidR="00A27D76" w:rsidRDefault="00A27D76" w:rsidP="00583BAC">
      <w:pPr>
        <w:keepNext/>
        <w:keepLines/>
        <w:widowControl/>
        <w:numPr>
          <w:ilvl w:val="0"/>
          <w:numId w:val="20"/>
        </w:numPr>
        <w:spacing w:before="200" w:after="200" w:line="276" w:lineRule="auto"/>
        <w:outlineLvl w:val="3"/>
        <w:rPr>
          <w:rFonts w:ascii="微软雅黑 Light" w:eastAsia="微软雅黑 Light" w:hAnsi="微软雅黑 Light" w:cstheme="majorBidi"/>
          <w:bCs/>
          <w:iCs/>
          <w:color w:val="4F81BD" w:themeColor="accent1"/>
          <w:sz w:val="24"/>
        </w:rPr>
      </w:pPr>
      <w:r>
        <w:rPr>
          <w:rFonts w:ascii="微软雅黑 Light" w:eastAsia="微软雅黑 Light" w:hAnsi="微软雅黑 Light" w:cstheme="majorBidi" w:hint="eastAsia"/>
          <w:bCs/>
          <w:iCs/>
          <w:color w:val="4F81BD" w:themeColor="accent1"/>
          <w:sz w:val="24"/>
        </w:rPr>
        <w:t>总部核心部门职能定位</w:t>
      </w:r>
    </w:p>
    <w:p w14:paraId="7CC282A1" w14:textId="1A9460C2" w:rsidR="006E03C5" w:rsidRPr="006E03C5" w:rsidRDefault="006E03C5" w:rsidP="006E03C5">
      <w:pPr>
        <w:widowControl/>
        <w:rPr>
          <w:rFonts w:ascii="微软雅黑 Light" w:eastAsia="微软雅黑 Light" w:hAnsi="微软雅黑 Light" w:cstheme="minorBidi"/>
          <w:sz w:val="18"/>
          <w:szCs w:val="18"/>
        </w:rPr>
      </w:pPr>
      <w:r>
        <w:rPr>
          <w:rFonts w:ascii="微软雅黑 Light" w:eastAsia="微软雅黑 Light" w:hAnsi="微软雅黑 Light" w:cstheme="minorBidi" w:hint="eastAsia"/>
          <w:sz w:val="18"/>
          <w:szCs w:val="18"/>
        </w:rPr>
        <w:t>表9：总部核心部门职能定位</w:t>
      </w:r>
    </w:p>
    <w:tbl>
      <w:tblPr>
        <w:tblStyle w:val="ae"/>
        <w:tblW w:w="9351" w:type="dxa"/>
        <w:tblLook w:val="04A0" w:firstRow="1" w:lastRow="0" w:firstColumn="1" w:lastColumn="0" w:noHBand="0" w:noVBand="1"/>
      </w:tblPr>
      <w:tblGrid>
        <w:gridCol w:w="1271"/>
        <w:gridCol w:w="1483"/>
        <w:gridCol w:w="4329"/>
        <w:gridCol w:w="1276"/>
        <w:gridCol w:w="992"/>
      </w:tblGrid>
      <w:tr w:rsidR="00905F69" w:rsidRPr="006238E7" w14:paraId="5207F3E6" w14:textId="3CFB3127" w:rsidTr="006E03C5">
        <w:tc>
          <w:tcPr>
            <w:tcW w:w="1271" w:type="dxa"/>
            <w:shd w:val="clear" w:color="auto" w:fill="C6D9F1" w:themeFill="text2" w:themeFillTint="33"/>
          </w:tcPr>
          <w:p w14:paraId="7DBF8DF7" w14:textId="6E0F3CC9" w:rsidR="00905F69" w:rsidRPr="006238E7" w:rsidRDefault="00905F69" w:rsidP="006238E7">
            <w:pPr>
              <w:rPr>
                <w:rFonts w:ascii="微软雅黑 Light" w:eastAsia="微软雅黑 Light" w:hAnsi="微软雅黑 Light"/>
                <w:b/>
                <w:bCs/>
                <w:color w:val="000000"/>
                <w:sz w:val="18"/>
                <w:szCs w:val="18"/>
              </w:rPr>
            </w:pPr>
            <w:r w:rsidRPr="006238E7">
              <w:rPr>
                <w:rFonts w:ascii="微软雅黑 Light" w:eastAsia="微软雅黑 Light" w:hAnsi="微软雅黑 Light"/>
                <w:b/>
                <w:bCs/>
                <w:color w:val="000000"/>
                <w:sz w:val="18"/>
                <w:szCs w:val="18"/>
              </w:rPr>
              <w:t>板块</w:t>
            </w:r>
          </w:p>
        </w:tc>
        <w:tc>
          <w:tcPr>
            <w:tcW w:w="1483" w:type="dxa"/>
            <w:shd w:val="clear" w:color="auto" w:fill="C6D9F1" w:themeFill="text2" w:themeFillTint="33"/>
          </w:tcPr>
          <w:p w14:paraId="38B63F55" w14:textId="599BEFA4" w:rsidR="00905F69" w:rsidRPr="006238E7" w:rsidRDefault="00905F69" w:rsidP="006238E7">
            <w:pPr>
              <w:rPr>
                <w:rFonts w:ascii="微软雅黑 Light" w:eastAsia="微软雅黑 Light" w:hAnsi="微软雅黑 Light"/>
                <w:b/>
                <w:bCs/>
                <w:color w:val="000000"/>
                <w:sz w:val="18"/>
                <w:szCs w:val="18"/>
              </w:rPr>
            </w:pPr>
            <w:r w:rsidRPr="006238E7">
              <w:rPr>
                <w:rFonts w:ascii="微软雅黑 Light" w:eastAsia="微软雅黑 Light" w:hAnsi="微软雅黑 Light"/>
                <w:b/>
                <w:bCs/>
                <w:color w:val="000000"/>
                <w:sz w:val="18"/>
                <w:szCs w:val="18"/>
              </w:rPr>
              <w:t>部门</w:t>
            </w:r>
          </w:p>
        </w:tc>
        <w:tc>
          <w:tcPr>
            <w:tcW w:w="4329" w:type="dxa"/>
            <w:shd w:val="clear" w:color="auto" w:fill="C6D9F1" w:themeFill="text2" w:themeFillTint="33"/>
          </w:tcPr>
          <w:p w14:paraId="42A86A6F" w14:textId="3545C66D" w:rsidR="00905F69" w:rsidRPr="006238E7" w:rsidRDefault="00905F69" w:rsidP="006238E7">
            <w:pPr>
              <w:rPr>
                <w:rFonts w:ascii="微软雅黑 Light" w:eastAsia="微软雅黑 Light" w:hAnsi="微软雅黑 Light"/>
                <w:b/>
                <w:bCs/>
                <w:color w:val="000000"/>
                <w:sz w:val="18"/>
                <w:szCs w:val="18"/>
              </w:rPr>
            </w:pPr>
            <w:r w:rsidRPr="006238E7">
              <w:rPr>
                <w:rFonts w:ascii="微软雅黑 Light" w:eastAsia="微软雅黑 Light" w:hAnsi="微软雅黑 Light"/>
                <w:b/>
                <w:bCs/>
                <w:color w:val="000000"/>
                <w:sz w:val="18"/>
                <w:szCs w:val="18"/>
              </w:rPr>
              <w:t>职能定位</w:t>
            </w:r>
          </w:p>
        </w:tc>
        <w:tc>
          <w:tcPr>
            <w:tcW w:w="1276" w:type="dxa"/>
            <w:shd w:val="clear" w:color="auto" w:fill="C6D9F1" w:themeFill="text2" w:themeFillTint="33"/>
          </w:tcPr>
          <w:p w14:paraId="519A4AB9" w14:textId="0B4D731D" w:rsidR="00905F69" w:rsidRPr="006238E7" w:rsidRDefault="00905F69" w:rsidP="006238E7">
            <w:pPr>
              <w:rPr>
                <w:rFonts w:ascii="微软雅黑 Light" w:eastAsia="微软雅黑 Light" w:hAnsi="微软雅黑 Light"/>
                <w:b/>
                <w:bCs/>
                <w:color w:val="000000"/>
                <w:sz w:val="18"/>
                <w:szCs w:val="18"/>
              </w:rPr>
            </w:pPr>
            <w:r w:rsidRPr="006238E7">
              <w:rPr>
                <w:rFonts w:ascii="微软雅黑 Light" w:eastAsia="微软雅黑 Light" w:hAnsi="微软雅黑 Light"/>
                <w:b/>
                <w:bCs/>
                <w:color w:val="000000"/>
                <w:sz w:val="18"/>
                <w:szCs w:val="18"/>
              </w:rPr>
              <w:t>正式员工人数</w:t>
            </w:r>
          </w:p>
        </w:tc>
        <w:tc>
          <w:tcPr>
            <w:tcW w:w="992" w:type="dxa"/>
            <w:shd w:val="clear" w:color="auto" w:fill="C6D9F1" w:themeFill="text2" w:themeFillTint="33"/>
          </w:tcPr>
          <w:p w14:paraId="0B998262" w14:textId="5677F399" w:rsidR="00905F69" w:rsidRPr="006238E7" w:rsidRDefault="00905F69" w:rsidP="006238E7">
            <w:pPr>
              <w:rPr>
                <w:rFonts w:ascii="微软雅黑 Light" w:eastAsia="微软雅黑 Light" w:hAnsi="微软雅黑 Light"/>
                <w:b/>
                <w:bCs/>
                <w:color w:val="000000"/>
                <w:sz w:val="18"/>
                <w:szCs w:val="18"/>
              </w:rPr>
            </w:pPr>
            <w:r w:rsidRPr="006238E7">
              <w:rPr>
                <w:rFonts w:ascii="微软雅黑 Light" w:eastAsia="微软雅黑 Light" w:hAnsi="微软雅黑 Light"/>
                <w:b/>
                <w:bCs/>
                <w:color w:val="000000"/>
                <w:sz w:val="18"/>
                <w:szCs w:val="18"/>
              </w:rPr>
              <w:t>外包人数</w:t>
            </w:r>
          </w:p>
        </w:tc>
      </w:tr>
      <w:tr w:rsidR="00A27D76" w:rsidRPr="006238E7" w14:paraId="0E4A7370" w14:textId="1B2B9B95" w:rsidTr="006E03C5">
        <w:tc>
          <w:tcPr>
            <w:tcW w:w="1271" w:type="dxa"/>
          </w:tcPr>
          <w:p w14:paraId="162494A6" w14:textId="068E732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经营模块</w:t>
            </w:r>
          </w:p>
        </w:tc>
        <w:tc>
          <w:tcPr>
            <w:tcW w:w="1483" w:type="dxa"/>
          </w:tcPr>
          <w:p w14:paraId="146772D5" w14:textId="7EFEEE9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公司业务部</w:t>
            </w:r>
          </w:p>
        </w:tc>
        <w:tc>
          <w:tcPr>
            <w:tcW w:w="4329" w:type="dxa"/>
          </w:tcPr>
          <w:p w14:paraId="5FAD16A4" w14:textId="05FA1AB7"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对公客户营销、公司授信、产品与行业方案</w:t>
            </w:r>
          </w:p>
        </w:tc>
        <w:tc>
          <w:tcPr>
            <w:tcW w:w="1276" w:type="dxa"/>
          </w:tcPr>
          <w:p w14:paraId="31CB435B" w14:textId="50262572"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72FC5C85" w14:textId="42C24D94"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2C68128A" w14:textId="56765FC3" w:rsidTr="006E03C5">
        <w:tc>
          <w:tcPr>
            <w:tcW w:w="1271" w:type="dxa"/>
          </w:tcPr>
          <w:p w14:paraId="593B4BB4"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52D42530" w14:textId="32AB26E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个人业务部</w:t>
            </w:r>
          </w:p>
        </w:tc>
        <w:tc>
          <w:tcPr>
            <w:tcW w:w="4329" w:type="dxa"/>
          </w:tcPr>
          <w:p w14:paraId="2FA37263" w14:textId="283976B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零售业务、个人信贷、信用卡、财富管理</w:t>
            </w:r>
          </w:p>
        </w:tc>
        <w:tc>
          <w:tcPr>
            <w:tcW w:w="1276" w:type="dxa"/>
          </w:tcPr>
          <w:p w14:paraId="0844F03B" w14:textId="62775C35"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1644A903" w14:textId="3326F7C4"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3181A716" w14:textId="6314A484" w:rsidTr="006E03C5">
        <w:tc>
          <w:tcPr>
            <w:tcW w:w="1271" w:type="dxa"/>
          </w:tcPr>
          <w:p w14:paraId="2F9BF20E"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0CA1C63A" w14:textId="655CA5AE"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普惠金融部</w:t>
            </w:r>
          </w:p>
        </w:tc>
        <w:tc>
          <w:tcPr>
            <w:tcW w:w="4329" w:type="dxa"/>
          </w:tcPr>
          <w:p w14:paraId="353E48F5" w14:textId="69BEFF3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sz w:val="18"/>
                <w:szCs w:val="18"/>
              </w:rPr>
              <w:t>普惠金融业务</w:t>
            </w:r>
            <w:r w:rsidRPr="006238E7">
              <w:rPr>
                <w:rStyle w:val="a6"/>
                <w:rFonts w:ascii="微软雅黑 Light" w:eastAsia="微软雅黑 Light" w:hAnsi="微软雅黑 Light"/>
                <w:b w:val="0"/>
                <w:color w:val="000000"/>
                <w:sz w:val="18"/>
                <w:szCs w:val="18"/>
              </w:rPr>
              <w:t>顶层设计、战略规划、政策制定</w:t>
            </w:r>
            <w:r w:rsidRPr="006238E7">
              <w:rPr>
                <w:rFonts w:ascii="微软雅黑 Light" w:eastAsia="微软雅黑 Light" w:hAnsi="微软雅黑 Light"/>
                <w:sz w:val="18"/>
                <w:szCs w:val="18"/>
              </w:rPr>
              <w:t xml:space="preserve"> ，普惠小微产品研发、创新与推广和贷后管理（如莞惠贷、科技 e 贷、房 e 贷、链 e 融等）</w:t>
            </w:r>
          </w:p>
        </w:tc>
        <w:tc>
          <w:tcPr>
            <w:tcW w:w="1276" w:type="dxa"/>
          </w:tcPr>
          <w:p w14:paraId="17BE0F18" w14:textId="18193645"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29F84049" w14:textId="78FBDB3D"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60B3BC97" w14:textId="33C6EC50" w:rsidTr="006E03C5">
        <w:tc>
          <w:tcPr>
            <w:tcW w:w="1271" w:type="dxa"/>
          </w:tcPr>
          <w:p w14:paraId="55F3C6CA"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041E1E62" w14:textId="743FC06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国际业务部</w:t>
            </w:r>
          </w:p>
        </w:tc>
        <w:tc>
          <w:tcPr>
            <w:tcW w:w="4329" w:type="dxa"/>
          </w:tcPr>
          <w:p w14:paraId="128057C4" w14:textId="1835CF6C"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外汇业务、跨境结算、贸易融资</w:t>
            </w:r>
          </w:p>
        </w:tc>
        <w:tc>
          <w:tcPr>
            <w:tcW w:w="1276" w:type="dxa"/>
          </w:tcPr>
          <w:p w14:paraId="053808F0" w14:textId="1A43C6D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716490F3" w14:textId="7116A67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61AD862E" w14:textId="3A19BCF4" w:rsidTr="006E03C5">
        <w:tc>
          <w:tcPr>
            <w:tcW w:w="1271" w:type="dxa"/>
          </w:tcPr>
          <w:p w14:paraId="6A56C425"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1DAFB0BC" w14:textId="1FC6D6DF"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金融市场部</w:t>
            </w:r>
          </w:p>
        </w:tc>
        <w:tc>
          <w:tcPr>
            <w:tcW w:w="4329" w:type="dxa"/>
          </w:tcPr>
          <w:p w14:paraId="781BE859" w14:textId="1AC788A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同业业务、债券、票据、资金交易</w:t>
            </w:r>
          </w:p>
        </w:tc>
        <w:tc>
          <w:tcPr>
            <w:tcW w:w="1276" w:type="dxa"/>
          </w:tcPr>
          <w:p w14:paraId="250A4904" w14:textId="352EF9EC"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0872AE17" w14:textId="0CFD5EC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43E31107" w14:textId="328D6CD7" w:rsidTr="006E03C5">
        <w:tc>
          <w:tcPr>
            <w:tcW w:w="1271" w:type="dxa"/>
          </w:tcPr>
          <w:p w14:paraId="5901899F"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2B097CB8" w14:textId="5133A8F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资产管理部</w:t>
            </w:r>
          </w:p>
        </w:tc>
        <w:tc>
          <w:tcPr>
            <w:tcW w:w="4329" w:type="dxa"/>
          </w:tcPr>
          <w:p w14:paraId="26025E29" w14:textId="5540988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全行</w:t>
            </w:r>
            <w:r w:rsidRPr="006238E7">
              <w:rPr>
                <w:rFonts w:ascii="微软雅黑 Light" w:eastAsia="微软雅黑 Light" w:hAnsi="微软雅黑 Light"/>
                <w:bCs/>
                <w:sz w:val="18"/>
                <w:szCs w:val="18"/>
              </w:rPr>
              <w:t>资管业务专营机构</w:t>
            </w:r>
            <w:r w:rsidRPr="006238E7">
              <w:rPr>
                <w:rFonts w:ascii="微软雅黑 Light" w:eastAsia="微软雅黑 Light" w:hAnsi="微软雅黑 Light"/>
                <w:color w:val="000000"/>
                <w:sz w:val="18"/>
                <w:szCs w:val="18"/>
              </w:rPr>
              <w:t>，统筹理财与自营投资</w:t>
            </w:r>
          </w:p>
        </w:tc>
        <w:tc>
          <w:tcPr>
            <w:tcW w:w="1276" w:type="dxa"/>
          </w:tcPr>
          <w:p w14:paraId="1027FC64" w14:textId="66369CD6"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76954EB1" w14:textId="6F29C4A4"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36D56DE1" w14:textId="58F8CD4B" w:rsidTr="006E03C5">
        <w:tc>
          <w:tcPr>
            <w:tcW w:w="1271" w:type="dxa"/>
          </w:tcPr>
          <w:p w14:paraId="791113FA"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1F38673E" w14:textId="3633BFE5"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资产托管部</w:t>
            </w:r>
          </w:p>
        </w:tc>
        <w:tc>
          <w:tcPr>
            <w:tcW w:w="4329" w:type="dxa"/>
          </w:tcPr>
          <w:p w14:paraId="51DD6E18" w14:textId="23EB1906" w:rsidR="00A27D76" w:rsidRPr="006238E7" w:rsidRDefault="00A27D76" w:rsidP="006238E7">
            <w:pPr>
              <w:rPr>
                <w:bCs/>
                <w:sz w:val="18"/>
                <w:szCs w:val="18"/>
              </w:rPr>
            </w:pPr>
            <w:r w:rsidRPr="006238E7">
              <w:rPr>
                <w:rFonts w:ascii="微软雅黑 Light" w:eastAsia="微软雅黑 Light" w:hAnsi="微软雅黑 Light"/>
                <w:color w:val="000000"/>
                <w:sz w:val="18"/>
                <w:szCs w:val="18"/>
              </w:rPr>
              <w:t>托管各类资产（理财、基金、信托、保险资管、同业存单等） ；资金保管、清算交收；估值核算、交易监督 ；出具托管报告、满足监管要求</w:t>
            </w:r>
          </w:p>
        </w:tc>
        <w:tc>
          <w:tcPr>
            <w:tcW w:w="1276" w:type="dxa"/>
          </w:tcPr>
          <w:p w14:paraId="479CAB68" w14:textId="582BB03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5BE88CC9" w14:textId="3069CB4E"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53E9AD79" w14:textId="77777777" w:rsidTr="006E03C5">
        <w:tc>
          <w:tcPr>
            <w:tcW w:w="1271" w:type="dxa"/>
          </w:tcPr>
          <w:p w14:paraId="43F46B1A"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12BD8C74" w14:textId="1AA5864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直销银行部</w:t>
            </w:r>
          </w:p>
        </w:tc>
        <w:tc>
          <w:tcPr>
            <w:tcW w:w="4329" w:type="dxa"/>
          </w:tcPr>
          <w:p w14:paraId="0CC206F9" w14:textId="6BBA031D"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线上零售产品、线上信贷运营</w:t>
            </w:r>
          </w:p>
        </w:tc>
        <w:tc>
          <w:tcPr>
            <w:tcW w:w="1276" w:type="dxa"/>
          </w:tcPr>
          <w:p w14:paraId="0A924737" w14:textId="1F14B64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28C2CAC5" w14:textId="65A92F66"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0D1A040E" w14:textId="77777777" w:rsidTr="006E03C5">
        <w:tc>
          <w:tcPr>
            <w:tcW w:w="1271" w:type="dxa"/>
          </w:tcPr>
          <w:p w14:paraId="4246A243"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2ACBBF28" w14:textId="1476F4E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总行营业部</w:t>
            </w:r>
          </w:p>
        </w:tc>
        <w:tc>
          <w:tcPr>
            <w:tcW w:w="4329" w:type="dxa"/>
          </w:tcPr>
          <w:p w14:paraId="65711AB3" w14:textId="77777777" w:rsidR="00A27D76" w:rsidRPr="006238E7" w:rsidRDefault="00A27D76" w:rsidP="006238E7">
            <w:pPr>
              <w:rPr>
                <w:rFonts w:ascii="微软雅黑 Light" w:eastAsia="微软雅黑 Light" w:hAnsi="微软雅黑 Light"/>
                <w:bCs/>
                <w:color w:val="000000"/>
                <w:sz w:val="18"/>
                <w:szCs w:val="18"/>
              </w:rPr>
            </w:pPr>
          </w:p>
        </w:tc>
        <w:tc>
          <w:tcPr>
            <w:tcW w:w="1276" w:type="dxa"/>
          </w:tcPr>
          <w:p w14:paraId="3F1A3592" w14:textId="78A0A7E3"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6B85F522" w14:textId="268C4182"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3EA11DE1" w14:textId="77777777" w:rsidTr="006238E7">
        <w:trPr>
          <w:trHeight w:val="631"/>
        </w:trPr>
        <w:tc>
          <w:tcPr>
            <w:tcW w:w="1271" w:type="dxa"/>
          </w:tcPr>
          <w:p w14:paraId="28EA65EC" w14:textId="232AEE63"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风险管理与内容模块</w:t>
            </w:r>
          </w:p>
        </w:tc>
        <w:tc>
          <w:tcPr>
            <w:tcW w:w="1483" w:type="dxa"/>
          </w:tcPr>
          <w:p w14:paraId="4354D551" w14:textId="6CA86F2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风险管理部</w:t>
            </w:r>
          </w:p>
        </w:tc>
        <w:tc>
          <w:tcPr>
            <w:tcW w:w="4329" w:type="dxa"/>
          </w:tcPr>
          <w:p w14:paraId="28886250" w14:textId="1D6DE0BF"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全面风险管理、风险政策、授信审批</w:t>
            </w:r>
          </w:p>
        </w:tc>
        <w:tc>
          <w:tcPr>
            <w:tcW w:w="1276" w:type="dxa"/>
          </w:tcPr>
          <w:p w14:paraId="13306165" w14:textId="4655AC3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42151A5C" w14:textId="6DB9EFD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3D521AEA" w14:textId="77777777" w:rsidTr="006E03C5">
        <w:tc>
          <w:tcPr>
            <w:tcW w:w="1271" w:type="dxa"/>
          </w:tcPr>
          <w:p w14:paraId="1AE1F05B"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68CE869B" w14:textId="3D6E510C"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授信审批部</w:t>
            </w:r>
          </w:p>
        </w:tc>
        <w:tc>
          <w:tcPr>
            <w:tcW w:w="4329" w:type="dxa"/>
          </w:tcPr>
          <w:p w14:paraId="560EE750" w14:textId="77777777" w:rsidR="00A27D76" w:rsidRPr="006238E7" w:rsidRDefault="00A27D76" w:rsidP="006238E7">
            <w:pPr>
              <w:rPr>
                <w:rFonts w:ascii="微软雅黑 Light" w:eastAsia="微软雅黑 Light" w:hAnsi="微软雅黑 Light"/>
                <w:bCs/>
                <w:color w:val="000000"/>
                <w:sz w:val="18"/>
                <w:szCs w:val="18"/>
              </w:rPr>
            </w:pPr>
          </w:p>
        </w:tc>
        <w:tc>
          <w:tcPr>
            <w:tcW w:w="1276" w:type="dxa"/>
          </w:tcPr>
          <w:p w14:paraId="14CCBD55" w14:textId="5FBCCAD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0D88347B" w14:textId="11320BB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2B481409" w14:textId="77777777" w:rsidTr="006E03C5">
        <w:tc>
          <w:tcPr>
            <w:tcW w:w="1271" w:type="dxa"/>
          </w:tcPr>
          <w:p w14:paraId="2B8C2218"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3A04B27C" w14:textId="4C28149F"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信贷管理部</w:t>
            </w:r>
          </w:p>
        </w:tc>
        <w:tc>
          <w:tcPr>
            <w:tcW w:w="4329" w:type="dxa"/>
          </w:tcPr>
          <w:p w14:paraId="614008A0" w14:textId="6D9CC00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信贷制度、贷后管理、不良资产处置</w:t>
            </w:r>
          </w:p>
        </w:tc>
        <w:tc>
          <w:tcPr>
            <w:tcW w:w="1276" w:type="dxa"/>
          </w:tcPr>
          <w:p w14:paraId="7097CA33" w14:textId="68BD920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0A34EBD6" w14:textId="47F8C080"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662FE9EC" w14:textId="77777777" w:rsidTr="006E03C5">
        <w:tc>
          <w:tcPr>
            <w:tcW w:w="1271" w:type="dxa"/>
          </w:tcPr>
          <w:p w14:paraId="4834F297"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324B73E8" w14:textId="38ABFABE"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财会部</w:t>
            </w:r>
          </w:p>
        </w:tc>
        <w:tc>
          <w:tcPr>
            <w:tcW w:w="4329" w:type="dxa"/>
          </w:tcPr>
          <w:p w14:paraId="13AA5816" w14:textId="2739AEAE"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财务核算、预算、资金清算、税务管理</w:t>
            </w:r>
          </w:p>
        </w:tc>
        <w:tc>
          <w:tcPr>
            <w:tcW w:w="1276" w:type="dxa"/>
          </w:tcPr>
          <w:p w14:paraId="0901FE71" w14:textId="4B98428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2C8ADC3D" w14:textId="2CFDD7D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0C90141F" w14:textId="77777777" w:rsidTr="006E03C5">
        <w:tc>
          <w:tcPr>
            <w:tcW w:w="1271" w:type="dxa"/>
          </w:tcPr>
          <w:p w14:paraId="6CE3DBFC"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7C7B4B8D" w14:textId="604FA4F0"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资产负债管理部</w:t>
            </w:r>
          </w:p>
        </w:tc>
        <w:tc>
          <w:tcPr>
            <w:tcW w:w="4329" w:type="dxa"/>
          </w:tcPr>
          <w:p w14:paraId="210E6DEA" w14:textId="7C2A8FB8"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全行</w:t>
            </w:r>
            <w:r w:rsidRPr="006238E7">
              <w:rPr>
                <w:rFonts w:ascii="微软雅黑 Light" w:eastAsia="微软雅黑 Light" w:hAnsi="微软雅黑 Light"/>
                <w:sz w:val="18"/>
                <w:szCs w:val="18"/>
              </w:rPr>
              <w:t>资产负债表统筹管理中枢</w:t>
            </w:r>
            <w:r w:rsidRPr="006238E7">
              <w:rPr>
                <w:rFonts w:ascii="微软雅黑 Light" w:eastAsia="微软雅黑 Light" w:hAnsi="微软雅黑 Light"/>
                <w:bCs/>
                <w:color w:val="000000"/>
                <w:sz w:val="18"/>
                <w:szCs w:val="18"/>
              </w:rPr>
              <w:t>，负责 ALM（资产负债管理），平衡安全性、流动性、盈利性</w:t>
            </w:r>
          </w:p>
        </w:tc>
        <w:tc>
          <w:tcPr>
            <w:tcW w:w="1276" w:type="dxa"/>
          </w:tcPr>
          <w:p w14:paraId="419B7011" w14:textId="2B3C238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03270FA6" w14:textId="214E8882"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2ACCE6EE" w14:textId="77777777" w:rsidTr="006E03C5">
        <w:tc>
          <w:tcPr>
            <w:tcW w:w="1271" w:type="dxa"/>
          </w:tcPr>
          <w:p w14:paraId="5302E79D"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317C50D2" w14:textId="2BD02672"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合规部</w:t>
            </w:r>
          </w:p>
        </w:tc>
        <w:tc>
          <w:tcPr>
            <w:tcW w:w="4329" w:type="dxa"/>
          </w:tcPr>
          <w:p w14:paraId="09355984" w14:textId="15C8038D"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合规管理、法律事务、反洗钱、监管报送</w:t>
            </w:r>
          </w:p>
        </w:tc>
        <w:tc>
          <w:tcPr>
            <w:tcW w:w="1276" w:type="dxa"/>
          </w:tcPr>
          <w:p w14:paraId="5EB7CC88" w14:textId="3D2BFBFD"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4C2E645B" w14:textId="5CD7B38C"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30D0958F" w14:textId="77777777" w:rsidTr="006E03C5">
        <w:tc>
          <w:tcPr>
            <w:tcW w:w="1271" w:type="dxa"/>
          </w:tcPr>
          <w:p w14:paraId="28D16DA5"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05681149" w14:textId="4C11EDB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消费者权益保护部</w:t>
            </w:r>
          </w:p>
        </w:tc>
        <w:tc>
          <w:tcPr>
            <w:tcW w:w="4329" w:type="dxa"/>
          </w:tcPr>
          <w:p w14:paraId="046BD5CB" w14:textId="77777777" w:rsidR="00A27D76" w:rsidRPr="006238E7" w:rsidRDefault="00A27D76" w:rsidP="006238E7">
            <w:pPr>
              <w:rPr>
                <w:rFonts w:ascii="微软雅黑 Light" w:eastAsia="微软雅黑 Light" w:hAnsi="微软雅黑 Light"/>
                <w:bCs/>
                <w:color w:val="000000"/>
                <w:sz w:val="18"/>
                <w:szCs w:val="18"/>
              </w:rPr>
            </w:pPr>
          </w:p>
        </w:tc>
        <w:tc>
          <w:tcPr>
            <w:tcW w:w="1276" w:type="dxa"/>
          </w:tcPr>
          <w:p w14:paraId="37F59008" w14:textId="5B6EDBBF"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62A36117" w14:textId="5A0FF745"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13929EE2" w14:textId="77777777" w:rsidTr="006E03C5">
        <w:tc>
          <w:tcPr>
            <w:tcW w:w="1271" w:type="dxa"/>
          </w:tcPr>
          <w:p w14:paraId="3FCBF75B"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0EDD21A6" w14:textId="55AA98C3"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运营管理部</w:t>
            </w:r>
          </w:p>
        </w:tc>
        <w:tc>
          <w:tcPr>
            <w:tcW w:w="4329" w:type="dxa"/>
          </w:tcPr>
          <w:p w14:paraId="54608AA3" w14:textId="5584B2C4"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网点运营、支付结算、柜面流程管理</w:t>
            </w:r>
          </w:p>
        </w:tc>
        <w:tc>
          <w:tcPr>
            <w:tcW w:w="1276" w:type="dxa"/>
          </w:tcPr>
          <w:p w14:paraId="16B364F0" w14:textId="46F10920"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7B33F6DE" w14:textId="318E041C"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4AF6399E" w14:textId="77777777" w:rsidTr="006E03C5">
        <w:tc>
          <w:tcPr>
            <w:tcW w:w="1271" w:type="dxa"/>
          </w:tcPr>
          <w:p w14:paraId="3E30D20A" w14:textId="1D3BADA2"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支持保障板块</w:t>
            </w:r>
          </w:p>
        </w:tc>
        <w:tc>
          <w:tcPr>
            <w:tcW w:w="1483" w:type="dxa"/>
          </w:tcPr>
          <w:p w14:paraId="71F68C2B" w14:textId="0F2E9607"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集中作业部</w:t>
            </w:r>
          </w:p>
        </w:tc>
        <w:tc>
          <w:tcPr>
            <w:tcW w:w="4329" w:type="dxa"/>
          </w:tcPr>
          <w:p w14:paraId="1A6C32DA" w14:textId="7BC114C1" w:rsidR="00A27D76" w:rsidRPr="006238E7" w:rsidRDefault="00A27D76" w:rsidP="006238E7">
            <w:pPr>
              <w:rPr>
                <w:rFonts w:ascii="微软雅黑 Light" w:eastAsia="微软雅黑 Light" w:hAnsi="微软雅黑 Light"/>
                <w:bCs/>
                <w:color w:val="000000"/>
                <w:sz w:val="18"/>
                <w:szCs w:val="18"/>
              </w:rPr>
            </w:pPr>
            <w:r w:rsidRPr="006238E7">
              <w:rPr>
                <w:rStyle w:val="a6"/>
                <w:rFonts w:ascii="微软雅黑 Light" w:eastAsia="微软雅黑 Light" w:hAnsi="微软雅黑 Light"/>
                <w:b w:val="0"/>
                <w:color w:val="000000"/>
                <w:sz w:val="18"/>
                <w:szCs w:val="18"/>
              </w:rPr>
              <w:t>总行后台集中处理中心</w:t>
            </w:r>
            <w:r w:rsidRPr="006238E7">
              <w:rPr>
                <w:rFonts w:ascii="微软雅黑 Light" w:eastAsia="微软雅黑 Light" w:hAnsi="微软雅黑 Light"/>
                <w:color w:val="000000"/>
                <w:sz w:val="18"/>
                <w:szCs w:val="18"/>
              </w:rPr>
              <w:t>，负责账户审核、支付清算、银行函证集中回函、资料集中录入、RPA 流程运营等标准化后台业务上收处理</w:t>
            </w:r>
          </w:p>
        </w:tc>
        <w:tc>
          <w:tcPr>
            <w:tcW w:w="1276" w:type="dxa"/>
          </w:tcPr>
          <w:p w14:paraId="43E797F5" w14:textId="27F7E931"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26BD65C7" w14:textId="30406B2F"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0211FCD8" w14:textId="77777777" w:rsidTr="006E03C5">
        <w:tc>
          <w:tcPr>
            <w:tcW w:w="1271" w:type="dxa"/>
          </w:tcPr>
          <w:p w14:paraId="0594761C"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2B83D675" w14:textId="09993B91" w:rsidR="00A27D76" w:rsidRPr="006238E7" w:rsidRDefault="006E03C5"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资讯</w:t>
            </w:r>
            <w:r w:rsidR="00A27D76" w:rsidRPr="006238E7">
              <w:rPr>
                <w:rFonts w:ascii="微软雅黑 Light" w:eastAsia="微软雅黑 Light" w:hAnsi="微软雅黑 Light"/>
                <w:bCs/>
                <w:color w:val="000000"/>
                <w:sz w:val="18"/>
                <w:szCs w:val="18"/>
              </w:rPr>
              <w:t>科技部</w:t>
            </w:r>
          </w:p>
        </w:tc>
        <w:tc>
          <w:tcPr>
            <w:tcW w:w="4329" w:type="dxa"/>
          </w:tcPr>
          <w:p w14:paraId="7BC70883" w14:textId="57DACF7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信息系统开发、运维、网络安全、数据治理、金融科技建设</w:t>
            </w:r>
          </w:p>
        </w:tc>
        <w:tc>
          <w:tcPr>
            <w:tcW w:w="1276" w:type="dxa"/>
          </w:tcPr>
          <w:p w14:paraId="1D9E8AC5" w14:textId="6CB9CB1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663E60BC" w14:textId="325CA8B7"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2220F686" w14:textId="77777777" w:rsidTr="006E03C5">
        <w:tc>
          <w:tcPr>
            <w:tcW w:w="1271" w:type="dxa"/>
          </w:tcPr>
          <w:p w14:paraId="64F5DD8D"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4741470F" w14:textId="5878CE6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行长办公室</w:t>
            </w:r>
          </w:p>
        </w:tc>
        <w:tc>
          <w:tcPr>
            <w:tcW w:w="4329" w:type="dxa"/>
          </w:tcPr>
          <w:p w14:paraId="2E4FE650" w14:textId="37CD4675"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行政、公文、品牌、后勤保障</w:t>
            </w:r>
          </w:p>
        </w:tc>
        <w:tc>
          <w:tcPr>
            <w:tcW w:w="1276" w:type="dxa"/>
          </w:tcPr>
          <w:p w14:paraId="4A435910" w14:textId="2EB1772B"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14BC9807" w14:textId="27C148A0"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r w:rsidR="00A27D76" w:rsidRPr="006238E7" w14:paraId="2C8FF69F" w14:textId="77777777" w:rsidTr="006E03C5">
        <w:tc>
          <w:tcPr>
            <w:tcW w:w="1271" w:type="dxa"/>
          </w:tcPr>
          <w:p w14:paraId="5C8840B9" w14:textId="77777777" w:rsidR="00A27D76" w:rsidRPr="006238E7" w:rsidRDefault="00A27D76" w:rsidP="006238E7">
            <w:pPr>
              <w:rPr>
                <w:rFonts w:ascii="微软雅黑 Light" w:eastAsia="微软雅黑 Light" w:hAnsi="微软雅黑 Light"/>
                <w:bCs/>
                <w:color w:val="000000"/>
                <w:sz w:val="18"/>
                <w:szCs w:val="18"/>
              </w:rPr>
            </w:pPr>
          </w:p>
        </w:tc>
        <w:tc>
          <w:tcPr>
            <w:tcW w:w="1483" w:type="dxa"/>
          </w:tcPr>
          <w:p w14:paraId="7227DF7B" w14:textId="745E0894"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人力资源部</w:t>
            </w:r>
          </w:p>
        </w:tc>
        <w:tc>
          <w:tcPr>
            <w:tcW w:w="4329" w:type="dxa"/>
          </w:tcPr>
          <w:p w14:paraId="7EB56F8F" w14:textId="13158B09"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color w:val="000000"/>
                <w:sz w:val="18"/>
                <w:szCs w:val="18"/>
              </w:rPr>
              <w:t>人员招聘、薪酬、绩效、培训、干部管理</w:t>
            </w:r>
          </w:p>
        </w:tc>
        <w:tc>
          <w:tcPr>
            <w:tcW w:w="1276" w:type="dxa"/>
          </w:tcPr>
          <w:p w14:paraId="1185C726" w14:textId="6935747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c>
          <w:tcPr>
            <w:tcW w:w="992" w:type="dxa"/>
          </w:tcPr>
          <w:p w14:paraId="5435BC91" w14:textId="3D0BFB4A" w:rsidR="00A27D76" w:rsidRPr="006238E7" w:rsidRDefault="00A27D76" w:rsidP="006238E7">
            <w:pPr>
              <w:rPr>
                <w:rFonts w:ascii="微软雅黑 Light" w:eastAsia="微软雅黑 Light" w:hAnsi="微软雅黑 Light"/>
                <w:bCs/>
                <w:color w:val="000000"/>
                <w:sz w:val="18"/>
                <w:szCs w:val="18"/>
              </w:rPr>
            </w:pPr>
            <w:r w:rsidRPr="006238E7">
              <w:rPr>
                <w:rFonts w:ascii="微软雅黑 Light" w:eastAsia="微软雅黑 Light" w:hAnsi="微软雅黑 Light"/>
                <w:bCs/>
                <w:color w:val="000000"/>
                <w:sz w:val="18"/>
                <w:szCs w:val="18"/>
              </w:rPr>
              <w:t>未披露</w:t>
            </w:r>
          </w:p>
        </w:tc>
      </w:tr>
    </w:tbl>
    <w:p w14:paraId="2872FA19" w14:textId="77777777" w:rsidR="00905F69" w:rsidRPr="0077515A" w:rsidRDefault="00905F69" w:rsidP="0077515A">
      <w:pPr>
        <w:widowControl/>
        <w:rPr>
          <w:rFonts w:ascii="微软雅黑 Light" w:eastAsia="微软雅黑 Light" w:hAnsi="微软雅黑 Light" w:cstheme="minorBidi"/>
          <w:sz w:val="18"/>
          <w:szCs w:val="18"/>
        </w:rPr>
      </w:pPr>
    </w:p>
    <w:p w14:paraId="2C3144F8" w14:textId="77777777" w:rsidR="00A27D76" w:rsidRPr="00A27D76" w:rsidRDefault="00A27D76" w:rsidP="00583BAC">
      <w:pPr>
        <w:keepNext/>
        <w:keepLines/>
        <w:widowControl/>
        <w:numPr>
          <w:ilvl w:val="0"/>
          <w:numId w:val="20"/>
        </w:numPr>
        <w:spacing w:before="200" w:after="200" w:line="276" w:lineRule="auto"/>
        <w:outlineLvl w:val="3"/>
        <w:rPr>
          <w:rFonts w:ascii="微软雅黑 Light" w:eastAsia="微软雅黑 Light" w:hAnsi="微软雅黑 Light" w:cstheme="majorBidi"/>
          <w:bCs/>
          <w:iCs/>
          <w:color w:val="4F81BD" w:themeColor="accent1"/>
          <w:sz w:val="24"/>
        </w:rPr>
      </w:pPr>
      <w:r w:rsidRPr="00A27D76">
        <w:rPr>
          <w:rFonts w:ascii="微软雅黑 Light" w:eastAsia="微软雅黑 Light" w:hAnsi="微软雅黑 Light" w:cstheme="majorBidi"/>
          <w:bCs/>
          <w:iCs/>
          <w:color w:val="4F81BD" w:themeColor="accent1"/>
          <w:sz w:val="24"/>
        </w:rPr>
        <w:t>各板块核心负责人及关键岗位最新任职信息</w:t>
      </w:r>
    </w:p>
    <w:p w14:paraId="792FAF8A" w14:textId="79691E08" w:rsidR="00A27D76" w:rsidRPr="00A27D76" w:rsidRDefault="00A27D76" w:rsidP="00A27D76">
      <w:pPr>
        <w:widowControl/>
        <w:rPr>
          <w:rFonts w:ascii="微软雅黑 Light" w:eastAsia="微软雅黑 Light" w:hAnsi="微软雅黑 Light" w:cstheme="minorBidi"/>
          <w:sz w:val="18"/>
          <w:szCs w:val="18"/>
        </w:rPr>
      </w:pPr>
      <w:r w:rsidRPr="00A27D76">
        <w:rPr>
          <w:rFonts w:ascii="微软雅黑 Light" w:eastAsia="微软雅黑 Light" w:hAnsi="微软雅黑 Light" w:cstheme="minorBidi"/>
          <w:sz w:val="18"/>
          <w:szCs w:val="18"/>
        </w:rPr>
        <w:t>表</w:t>
      </w:r>
      <w:r w:rsidR="0077515A">
        <w:rPr>
          <w:rFonts w:ascii="微软雅黑 Light" w:eastAsia="微软雅黑 Light" w:hAnsi="微软雅黑 Light" w:cstheme="minorBidi"/>
          <w:sz w:val="18"/>
          <w:szCs w:val="18"/>
        </w:rPr>
        <w:t>10</w:t>
      </w:r>
      <w:r w:rsidRPr="00A27D76">
        <w:rPr>
          <w:rFonts w:ascii="微软雅黑 Light" w:eastAsia="微软雅黑 Light" w:hAnsi="微软雅黑 Light" w:cstheme="minorBidi"/>
          <w:sz w:val="18"/>
          <w:szCs w:val="18"/>
        </w:rPr>
        <w:t>：各板块核心负责人及关键岗位最新任职信息</w:t>
      </w:r>
    </w:p>
    <w:tbl>
      <w:tblPr>
        <w:tblW w:w="488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486"/>
        <w:gridCol w:w="1561"/>
        <w:gridCol w:w="1528"/>
        <w:gridCol w:w="1518"/>
        <w:gridCol w:w="1320"/>
      </w:tblGrid>
      <w:tr w:rsidR="00A27D76" w:rsidRPr="00A27D76" w14:paraId="7D0DE36F" w14:textId="77777777" w:rsidTr="0077515A">
        <w:tc>
          <w:tcPr>
            <w:tcW w:w="1484" w:type="dxa"/>
            <w:shd w:val="clear" w:color="auto" w:fill="D9E1F2"/>
          </w:tcPr>
          <w:p w14:paraId="356E2BFB" w14:textId="77777777" w:rsidR="00A27D76" w:rsidRPr="00A27D76" w:rsidRDefault="00A27D76" w:rsidP="00A27D76">
            <w:pPr>
              <w:widowControl/>
              <w:spacing w:after="200" w:line="276" w:lineRule="auto"/>
              <w:rPr>
                <w:rFonts w:ascii="微软雅黑 Light" w:eastAsia="微软雅黑 Light" w:hAnsi="微软雅黑 Light" w:cstheme="minorBidi"/>
                <w:b/>
                <w:sz w:val="18"/>
              </w:rPr>
            </w:pPr>
            <w:r w:rsidRPr="00A27D76">
              <w:rPr>
                <w:rFonts w:ascii="微软雅黑 Light" w:eastAsia="微软雅黑 Light" w:hAnsi="微软雅黑 Light" w:cstheme="minorBidi"/>
                <w:b/>
                <w:sz w:val="18"/>
                <w:lang w:eastAsia="en-US"/>
              </w:rPr>
              <w:t>板块</w:t>
            </w:r>
            <w:r w:rsidRPr="00A27D76">
              <w:rPr>
                <w:rFonts w:ascii="微软雅黑 Light" w:eastAsia="微软雅黑 Light" w:hAnsi="微软雅黑 Light" w:cstheme="minorBidi" w:hint="eastAsia"/>
                <w:b/>
                <w:sz w:val="18"/>
              </w:rPr>
              <w:t>/条线</w:t>
            </w:r>
          </w:p>
        </w:tc>
        <w:tc>
          <w:tcPr>
            <w:tcW w:w="1533" w:type="dxa"/>
            <w:shd w:val="clear" w:color="auto" w:fill="D9E1F2"/>
          </w:tcPr>
          <w:p w14:paraId="5E9A16EC" w14:textId="77777777" w:rsidR="00A27D76" w:rsidRPr="00A27D76" w:rsidRDefault="00A27D76" w:rsidP="00A27D76">
            <w:pPr>
              <w:widowControl/>
              <w:spacing w:after="200" w:line="276" w:lineRule="auto"/>
              <w:rPr>
                <w:rFonts w:ascii="微软雅黑 Light" w:eastAsia="微软雅黑 Light" w:hAnsi="微软雅黑 Light" w:cstheme="minorBidi"/>
                <w:lang w:eastAsia="en-US"/>
              </w:rPr>
            </w:pPr>
            <w:bookmarkStart w:id="52" w:name="OLE_LINK28"/>
            <w:bookmarkStart w:id="53" w:name="OLE_LINK29"/>
            <w:r w:rsidRPr="00A27D76">
              <w:rPr>
                <w:rFonts w:ascii="微软雅黑 Light" w:eastAsia="微软雅黑 Light" w:hAnsi="微软雅黑 Light" w:cstheme="minorBidi"/>
                <w:b/>
                <w:sz w:val="18"/>
                <w:lang w:eastAsia="en-US"/>
              </w:rPr>
              <w:t>部门</w:t>
            </w:r>
          </w:p>
        </w:tc>
        <w:tc>
          <w:tcPr>
            <w:tcW w:w="1612" w:type="dxa"/>
            <w:shd w:val="clear" w:color="auto" w:fill="D9E1F2"/>
          </w:tcPr>
          <w:p w14:paraId="586E344C" w14:textId="77777777" w:rsidR="00A27D76" w:rsidRPr="00A27D76" w:rsidRDefault="00A27D76" w:rsidP="00A27D76">
            <w:pPr>
              <w:widowControl/>
              <w:spacing w:after="200" w:line="276" w:lineRule="auto"/>
              <w:rPr>
                <w:rFonts w:ascii="微软雅黑 Light" w:eastAsia="微软雅黑 Light" w:hAnsi="微软雅黑 Light" w:cstheme="minorBidi"/>
                <w:lang w:eastAsia="en-US"/>
              </w:rPr>
            </w:pPr>
            <w:r w:rsidRPr="00A27D76">
              <w:rPr>
                <w:rFonts w:ascii="微软雅黑 Light" w:eastAsia="微软雅黑 Light" w:hAnsi="微软雅黑 Light" w:cstheme="minorBidi"/>
                <w:b/>
                <w:sz w:val="18"/>
                <w:lang w:eastAsia="en-US"/>
              </w:rPr>
              <w:t>负责人</w:t>
            </w:r>
          </w:p>
        </w:tc>
        <w:tc>
          <w:tcPr>
            <w:tcW w:w="1577" w:type="dxa"/>
            <w:shd w:val="clear" w:color="auto" w:fill="D9E1F2"/>
          </w:tcPr>
          <w:p w14:paraId="16D93C47" w14:textId="77777777" w:rsidR="00A27D76" w:rsidRPr="00A27D76" w:rsidRDefault="00A27D76" w:rsidP="00A27D76">
            <w:pPr>
              <w:widowControl/>
              <w:spacing w:after="200" w:line="276" w:lineRule="auto"/>
              <w:rPr>
                <w:rFonts w:ascii="微软雅黑 Light" w:eastAsia="微软雅黑 Light" w:hAnsi="微软雅黑 Light" w:cstheme="minorBidi"/>
                <w:lang w:eastAsia="en-US"/>
              </w:rPr>
            </w:pPr>
            <w:r w:rsidRPr="00A27D76">
              <w:rPr>
                <w:rFonts w:ascii="微软雅黑 Light" w:eastAsia="微软雅黑 Light" w:hAnsi="微软雅黑 Light" w:cstheme="minorBidi"/>
                <w:b/>
                <w:sz w:val="18"/>
                <w:lang w:eastAsia="en-US"/>
              </w:rPr>
              <w:t>任职时间</w:t>
            </w:r>
          </w:p>
        </w:tc>
        <w:tc>
          <w:tcPr>
            <w:tcW w:w="1567" w:type="dxa"/>
            <w:shd w:val="clear" w:color="auto" w:fill="D9E1F2"/>
          </w:tcPr>
          <w:p w14:paraId="26EA1C27" w14:textId="77777777" w:rsidR="00A27D76" w:rsidRPr="00A27D76" w:rsidRDefault="00A27D76" w:rsidP="00A27D76">
            <w:pPr>
              <w:widowControl/>
              <w:spacing w:after="200" w:line="276" w:lineRule="auto"/>
              <w:rPr>
                <w:rFonts w:ascii="微软雅黑 Light" w:eastAsia="微软雅黑 Light" w:hAnsi="微软雅黑 Light" w:cstheme="minorBidi"/>
                <w:lang w:eastAsia="en-US"/>
              </w:rPr>
            </w:pPr>
            <w:r w:rsidRPr="00A27D76">
              <w:rPr>
                <w:rFonts w:ascii="微软雅黑 Light" w:eastAsia="微软雅黑 Light" w:hAnsi="微软雅黑 Light" w:cstheme="minorBidi"/>
                <w:b/>
                <w:sz w:val="18"/>
                <w:lang w:eastAsia="en-US"/>
              </w:rPr>
              <w:t>核心职责</w:t>
            </w:r>
          </w:p>
        </w:tc>
        <w:tc>
          <w:tcPr>
            <w:tcW w:w="1360" w:type="dxa"/>
            <w:shd w:val="clear" w:color="auto" w:fill="D9E1F2"/>
          </w:tcPr>
          <w:p w14:paraId="7E46CC05" w14:textId="77777777" w:rsidR="00A27D76" w:rsidRPr="00A27D76" w:rsidRDefault="00A27D76" w:rsidP="00A27D76">
            <w:pPr>
              <w:widowControl/>
              <w:spacing w:after="200" w:line="276" w:lineRule="auto"/>
              <w:rPr>
                <w:rFonts w:ascii="微软雅黑 Light" w:eastAsia="微软雅黑 Light" w:hAnsi="微软雅黑 Light" w:cstheme="minorBidi"/>
                <w:lang w:eastAsia="en-US"/>
              </w:rPr>
            </w:pPr>
            <w:r w:rsidRPr="00A27D76">
              <w:rPr>
                <w:rFonts w:ascii="微软雅黑 Light" w:eastAsia="微软雅黑 Light" w:hAnsi="微软雅黑 Light" w:cstheme="minorBidi"/>
                <w:b/>
                <w:sz w:val="18"/>
                <w:lang w:eastAsia="en-US"/>
              </w:rPr>
              <w:t>权威数据来源</w:t>
            </w:r>
          </w:p>
        </w:tc>
      </w:tr>
      <w:tr w:rsidR="006E03C5" w:rsidRPr="00A27D76" w14:paraId="7818676A" w14:textId="77777777" w:rsidTr="0077515A">
        <w:tc>
          <w:tcPr>
            <w:tcW w:w="1484" w:type="dxa"/>
          </w:tcPr>
          <w:p w14:paraId="18DB10D6" w14:textId="55A500E4"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经营模块</w:t>
            </w:r>
          </w:p>
        </w:tc>
        <w:tc>
          <w:tcPr>
            <w:tcW w:w="1533" w:type="dxa"/>
          </w:tcPr>
          <w:p w14:paraId="2721B0CB" w14:textId="53568AA1"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bookmarkStart w:id="54" w:name="_Hlk223513323"/>
            <w:r w:rsidRPr="006E03C5">
              <w:rPr>
                <w:rFonts w:ascii="微软雅黑 Light" w:eastAsia="微软雅黑 Light" w:hAnsi="微软雅黑 Light"/>
                <w:bCs/>
                <w:color w:val="000000"/>
                <w:sz w:val="18"/>
                <w:szCs w:val="18"/>
              </w:rPr>
              <w:t>公司业务部</w:t>
            </w:r>
          </w:p>
        </w:tc>
        <w:tc>
          <w:tcPr>
            <w:tcW w:w="1612" w:type="dxa"/>
          </w:tcPr>
          <w:p w14:paraId="5288276C" w14:textId="771E7FDE"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Pr>
          <w:p w14:paraId="4C5D459B" w14:textId="5EC0E6C2"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67" w:type="dxa"/>
          </w:tcPr>
          <w:p w14:paraId="31443050" w14:textId="236B9C09"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1FFE4136" w14:textId="792D4720"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44EF0DB7" w14:textId="77777777" w:rsidTr="0077515A">
        <w:tc>
          <w:tcPr>
            <w:tcW w:w="1484" w:type="dxa"/>
          </w:tcPr>
          <w:p w14:paraId="5B44538E" w14:textId="3620069E"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674646C6" w14:textId="3C0E647C"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个人业务部</w:t>
            </w:r>
          </w:p>
        </w:tc>
        <w:tc>
          <w:tcPr>
            <w:tcW w:w="1612" w:type="dxa"/>
          </w:tcPr>
          <w:p w14:paraId="0E16121E" w14:textId="681C5D6F"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Pr>
          <w:p w14:paraId="7FC1C9DC" w14:textId="2961961E"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Pr>
          <w:p w14:paraId="4869E945" w14:textId="724DD3DE"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2226C8B8" w14:textId="590E89DD"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62BD0EE9" w14:textId="77777777" w:rsidTr="0077515A">
        <w:tc>
          <w:tcPr>
            <w:tcW w:w="1484" w:type="dxa"/>
            <w:tcBorders>
              <w:top w:val="single" w:sz="4" w:space="0" w:color="000000"/>
              <w:left w:val="single" w:sz="4" w:space="0" w:color="000000"/>
              <w:bottom w:val="single" w:sz="4" w:space="0" w:color="000000"/>
              <w:right w:val="single" w:sz="4" w:space="0" w:color="000000"/>
            </w:tcBorders>
          </w:tcPr>
          <w:p w14:paraId="21EDFB47" w14:textId="05AAB970"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Borders>
              <w:top w:val="single" w:sz="4" w:space="0" w:color="000000"/>
              <w:left w:val="single" w:sz="4" w:space="0" w:color="000000"/>
              <w:bottom w:val="single" w:sz="4" w:space="0" w:color="000000"/>
              <w:right w:val="single" w:sz="4" w:space="0" w:color="000000"/>
            </w:tcBorders>
          </w:tcPr>
          <w:p w14:paraId="41CD8572" w14:textId="0050EFB2"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普惠金融部</w:t>
            </w:r>
          </w:p>
        </w:tc>
        <w:tc>
          <w:tcPr>
            <w:tcW w:w="1612" w:type="dxa"/>
            <w:tcBorders>
              <w:top w:val="single" w:sz="4" w:space="0" w:color="000000"/>
              <w:left w:val="single" w:sz="4" w:space="0" w:color="000000"/>
              <w:bottom w:val="single" w:sz="4" w:space="0" w:color="000000"/>
              <w:right w:val="single" w:sz="4" w:space="0" w:color="000000"/>
            </w:tcBorders>
          </w:tcPr>
          <w:p w14:paraId="0485382A" w14:textId="233959D8"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Borders>
              <w:top w:val="single" w:sz="4" w:space="0" w:color="000000"/>
              <w:left w:val="single" w:sz="4" w:space="0" w:color="000000"/>
              <w:bottom w:val="single" w:sz="4" w:space="0" w:color="000000"/>
              <w:right w:val="single" w:sz="4" w:space="0" w:color="000000"/>
            </w:tcBorders>
          </w:tcPr>
          <w:p w14:paraId="05C85D42" w14:textId="1FC8B71F"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Borders>
              <w:top w:val="single" w:sz="4" w:space="0" w:color="000000"/>
              <w:left w:val="single" w:sz="4" w:space="0" w:color="000000"/>
              <w:bottom w:val="single" w:sz="4" w:space="0" w:color="000000"/>
              <w:right w:val="single" w:sz="4" w:space="0" w:color="000000"/>
            </w:tcBorders>
          </w:tcPr>
          <w:p w14:paraId="72AE50B7" w14:textId="2EC5DA3E"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Borders>
              <w:top w:val="single" w:sz="4" w:space="0" w:color="000000"/>
              <w:left w:val="single" w:sz="4" w:space="0" w:color="000000"/>
              <w:bottom w:val="single" w:sz="4" w:space="0" w:color="000000"/>
              <w:right w:val="single" w:sz="4" w:space="0" w:color="000000"/>
            </w:tcBorders>
          </w:tcPr>
          <w:p w14:paraId="245B6EF9" w14:textId="1DCBCB37"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1C36917C" w14:textId="77777777" w:rsidTr="0077515A">
        <w:tc>
          <w:tcPr>
            <w:tcW w:w="1484" w:type="dxa"/>
            <w:tcBorders>
              <w:top w:val="single" w:sz="4" w:space="0" w:color="000000"/>
              <w:left w:val="single" w:sz="4" w:space="0" w:color="000000"/>
              <w:bottom w:val="single" w:sz="4" w:space="0" w:color="000000"/>
              <w:right w:val="single" w:sz="4" w:space="0" w:color="000000"/>
            </w:tcBorders>
          </w:tcPr>
          <w:p w14:paraId="09F1F34A" w14:textId="0198AF98"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Borders>
              <w:top w:val="single" w:sz="4" w:space="0" w:color="000000"/>
              <w:left w:val="single" w:sz="4" w:space="0" w:color="000000"/>
              <w:bottom w:val="single" w:sz="4" w:space="0" w:color="000000"/>
              <w:right w:val="single" w:sz="4" w:space="0" w:color="000000"/>
            </w:tcBorders>
          </w:tcPr>
          <w:p w14:paraId="220F0DEA" w14:textId="22C3F090"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国际业务部</w:t>
            </w:r>
          </w:p>
        </w:tc>
        <w:tc>
          <w:tcPr>
            <w:tcW w:w="1612" w:type="dxa"/>
            <w:tcBorders>
              <w:top w:val="single" w:sz="4" w:space="0" w:color="000000"/>
              <w:left w:val="single" w:sz="4" w:space="0" w:color="000000"/>
              <w:bottom w:val="single" w:sz="4" w:space="0" w:color="000000"/>
              <w:right w:val="single" w:sz="4" w:space="0" w:color="000000"/>
            </w:tcBorders>
          </w:tcPr>
          <w:p w14:paraId="36958E0B" w14:textId="6A388A3C"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Borders>
              <w:top w:val="single" w:sz="4" w:space="0" w:color="000000"/>
              <w:left w:val="single" w:sz="4" w:space="0" w:color="000000"/>
              <w:bottom w:val="single" w:sz="4" w:space="0" w:color="000000"/>
              <w:right w:val="single" w:sz="4" w:space="0" w:color="000000"/>
            </w:tcBorders>
          </w:tcPr>
          <w:p w14:paraId="22771324" w14:textId="7225D8E8"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Borders>
              <w:top w:val="single" w:sz="4" w:space="0" w:color="000000"/>
              <w:left w:val="single" w:sz="4" w:space="0" w:color="000000"/>
              <w:bottom w:val="single" w:sz="4" w:space="0" w:color="000000"/>
              <w:right w:val="single" w:sz="4" w:space="0" w:color="000000"/>
            </w:tcBorders>
          </w:tcPr>
          <w:p w14:paraId="4D260912" w14:textId="77525A41"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Borders>
              <w:top w:val="single" w:sz="4" w:space="0" w:color="000000"/>
              <w:left w:val="single" w:sz="4" w:space="0" w:color="000000"/>
              <w:bottom w:val="single" w:sz="4" w:space="0" w:color="000000"/>
              <w:right w:val="single" w:sz="4" w:space="0" w:color="000000"/>
            </w:tcBorders>
          </w:tcPr>
          <w:p w14:paraId="4736CBD5" w14:textId="2E3FADFC"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044E8C21" w14:textId="77777777" w:rsidTr="0077515A">
        <w:tc>
          <w:tcPr>
            <w:tcW w:w="1484" w:type="dxa"/>
            <w:tcBorders>
              <w:top w:val="single" w:sz="4" w:space="0" w:color="000000"/>
              <w:left w:val="single" w:sz="4" w:space="0" w:color="000000"/>
              <w:bottom w:val="single" w:sz="4" w:space="0" w:color="000000"/>
              <w:right w:val="single" w:sz="4" w:space="0" w:color="000000"/>
            </w:tcBorders>
          </w:tcPr>
          <w:p w14:paraId="7477F31F" w14:textId="59950CA5"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Borders>
              <w:top w:val="single" w:sz="4" w:space="0" w:color="000000"/>
              <w:left w:val="single" w:sz="4" w:space="0" w:color="000000"/>
              <w:bottom w:val="single" w:sz="4" w:space="0" w:color="000000"/>
              <w:right w:val="single" w:sz="4" w:space="0" w:color="000000"/>
            </w:tcBorders>
          </w:tcPr>
          <w:p w14:paraId="38B6EB7E" w14:textId="13863728"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金融市场部</w:t>
            </w:r>
          </w:p>
        </w:tc>
        <w:tc>
          <w:tcPr>
            <w:tcW w:w="1612" w:type="dxa"/>
            <w:tcBorders>
              <w:top w:val="single" w:sz="4" w:space="0" w:color="000000"/>
              <w:left w:val="single" w:sz="4" w:space="0" w:color="000000"/>
              <w:bottom w:val="single" w:sz="4" w:space="0" w:color="000000"/>
              <w:right w:val="single" w:sz="4" w:space="0" w:color="000000"/>
            </w:tcBorders>
          </w:tcPr>
          <w:p w14:paraId="5C7504BB" w14:textId="161C06AD"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Borders>
              <w:top w:val="single" w:sz="4" w:space="0" w:color="000000"/>
              <w:left w:val="single" w:sz="4" w:space="0" w:color="000000"/>
              <w:bottom w:val="single" w:sz="4" w:space="0" w:color="000000"/>
              <w:right w:val="single" w:sz="4" w:space="0" w:color="000000"/>
            </w:tcBorders>
          </w:tcPr>
          <w:p w14:paraId="10437079" w14:textId="30FF2269"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67" w:type="dxa"/>
            <w:tcBorders>
              <w:top w:val="single" w:sz="4" w:space="0" w:color="000000"/>
              <w:left w:val="single" w:sz="4" w:space="0" w:color="000000"/>
              <w:bottom w:val="single" w:sz="4" w:space="0" w:color="000000"/>
              <w:right w:val="single" w:sz="4" w:space="0" w:color="000000"/>
            </w:tcBorders>
          </w:tcPr>
          <w:p w14:paraId="063E9313" w14:textId="2D5D78BC"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Borders>
              <w:top w:val="single" w:sz="4" w:space="0" w:color="000000"/>
              <w:left w:val="single" w:sz="4" w:space="0" w:color="000000"/>
              <w:bottom w:val="single" w:sz="4" w:space="0" w:color="000000"/>
              <w:right w:val="single" w:sz="4" w:space="0" w:color="000000"/>
            </w:tcBorders>
          </w:tcPr>
          <w:p w14:paraId="299CED76" w14:textId="5C026E71"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r>
      <w:tr w:rsidR="006E03C5" w:rsidRPr="00A27D76" w14:paraId="5E27C266" w14:textId="77777777" w:rsidTr="0077515A">
        <w:tc>
          <w:tcPr>
            <w:tcW w:w="1484" w:type="dxa"/>
          </w:tcPr>
          <w:p w14:paraId="546293AC" w14:textId="4612F926" w:rsidR="006E03C5" w:rsidRPr="006E03C5" w:rsidRDefault="006E03C5" w:rsidP="006E03C5">
            <w:pPr>
              <w:widowControl/>
              <w:spacing w:after="200" w:line="276" w:lineRule="auto"/>
              <w:rPr>
                <w:rFonts w:ascii="微软雅黑 Light" w:eastAsia="微软雅黑 Light" w:hAnsi="微软雅黑 Light" w:cstheme="minorBidi"/>
                <w:sz w:val="18"/>
              </w:rPr>
            </w:pPr>
          </w:p>
        </w:tc>
        <w:tc>
          <w:tcPr>
            <w:tcW w:w="1533" w:type="dxa"/>
          </w:tcPr>
          <w:p w14:paraId="64C80479" w14:textId="2EF48CB9"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资产管理部</w:t>
            </w:r>
          </w:p>
        </w:tc>
        <w:tc>
          <w:tcPr>
            <w:tcW w:w="1612" w:type="dxa"/>
          </w:tcPr>
          <w:p w14:paraId="686091BD" w14:textId="4C38DD62"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Pr>
          <w:p w14:paraId="5BC3DC32" w14:textId="46D7DFCD"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Pr>
          <w:p w14:paraId="03E35085" w14:textId="75ED875B"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360" w:type="dxa"/>
          </w:tcPr>
          <w:p w14:paraId="4294B670" w14:textId="6453D358"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r>
      <w:tr w:rsidR="006E03C5" w:rsidRPr="00A27D76" w14:paraId="0EA484B6" w14:textId="77777777" w:rsidTr="0077515A">
        <w:tc>
          <w:tcPr>
            <w:tcW w:w="1484" w:type="dxa"/>
          </w:tcPr>
          <w:p w14:paraId="3659A97C" w14:textId="60ECF8A0"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28C7B923" w14:textId="59558F8D"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资产托管部</w:t>
            </w:r>
          </w:p>
        </w:tc>
        <w:tc>
          <w:tcPr>
            <w:tcW w:w="1612" w:type="dxa"/>
          </w:tcPr>
          <w:p w14:paraId="11164B4F" w14:textId="3C91DDD5"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Pr>
          <w:p w14:paraId="1F53D624" w14:textId="62B18427"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Pr>
          <w:p w14:paraId="6E4ADEA5" w14:textId="346E9DB4"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494C494A" w14:textId="7EDFBF31"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r>
      <w:tr w:rsidR="006E03C5" w:rsidRPr="00A27D76" w14:paraId="6F810533" w14:textId="77777777" w:rsidTr="0077515A">
        <w:tc>
          <w:tcPr>
            <w:tcW w:w="1484" w:type="dxa"/>
          </w:tcPr>
          <w:p w14:paraId="5883F203" w14:textId="7E0AF973"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58E84A42" w14:textId="036396BA"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直销银行部</w:t>
            </w:r>
          </w:p>
        </w:tc>
        <w:tc>
          <w:tcPr>
            <w:tcW w:w="1612" w:type="dxa"/>
          </w:tcPr>
          <w:p w14:paraId="6275B8C4" w14:textId="42F7F711"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Pr>
          <w:p w14:paraId="593E1B88" w14:textId="4F27AD59"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Pr>
          <w:p w14:paraId="3EB31290" w14:textId="12A4CEBF"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360" w:type="dxa"/>
          </w:tcPr>
          <w:p w14:paraId="76DBF633" w14:textId="68B6AE0A"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r>
      <w:tr w:rsidR="006E03C5" w:rsidRPr="00A27D76" w14:paraId="1548A91E" w14:textId="77777777" w:rsidTr="0077515A">
        <w:tc>
          <w:tcPr>
            <w:tcW w:w="1484" w:type="dxa"/>
          </w:tcPr>
          <w:p w14:paraId="43B16D56" w14:textId="06109D21"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bookmarkEnd w:id="54"/>
        <w:tc>
          <w:tcPr>
            <w:tcW w:w="1533" w:type="dxa"/>
          </w:tcPr>
          <w:p w14:paraId="08BC672B" w14:textId="1805859A" w:rsidR="006E03C5" w:rsidRPr="006E03C5" w:rsidRDefault="006E03C5" w:rsidP="006E03C5">
            <w:pPr>
              <w:widowControl/>
              <w:spacing w:after="200" w:line="276" w:lineRule="auto"/>
              <w:rPr>
                <w:rFonts w:ascii="微软雅黑 Light" w:eastAsia="微软雅黑 Light" w:hAnsi="微软雅黑 Light" w:cstheme="minorBidi"/>
                <w:lang w:eastAsia="en-US"/>
              </w:rPr>
            </w:pPr>
            <w:r w:rsidRPr="006E03C5">
              <w:rPr>
                <w:rFonts w:ascii="微软雅黑 Light" w:eastAsia="微软雅黑 Light" w:hAnsi="微软雅黑 Light"/>
                <w:bCs/>
                <w:color w:val="000000"/>
                <w:sz w:val="18"/>
                <w:szCs w:val="18"/>
              </w:rPr>
              <w:t>总行营业部</w:t>
            </w:r>
          </w:p>
        </w:tc>
        <w:tc>
          <w:tcPr>
            <w:tcW w:w="1612" w:type="dxa"/>
          </w:tcPr>
          <w:p w14:paraId="3ECE97D1" w14:textId="3DCE13FA" w:rsidR="006E03C5" w:rsidRPr="00A27D76" w:rsidRDefault="006E03C5" w:rsidP="006E03C5">
            <w:pPr>
              <w:widowControl/>
              <w:spacing w:after="200" w:line="276" w:lineRule="auto"/>
              <w:rPr>
                <w:rFonts w:ascii="微软雅黑 Light" w:eastAsia="微软雅黑 Light" w:hAnsi="微软雅黑 Light" w:cstheme="minorBidi"/>
                <w:lang w:eastAsia="en-US"/>
              </w:rPr>
            </w:pPr>
            <w:r w:rsidRPr="003C073E">
              <w:rPr>
                <w:rFonts w:ascii="微软雅黑 Light" w:eastAsia="微软雅黑 Light" w:hAnsi="微软雅黑 Light" w:cstheme="minorBidi"/>
                <w:sz w:val="18"/>
                <w:lang w:eastAsia="en-US"/>
              </w:rPr>
              <w:t>未披露</w:t>
            </w:r>
          </w:p>
        </w:tc>
        <w:tc>
          <w:tcPr>
            <w:tcW w:w="1577" w:type="dxa"/>
          </w:tcPr>
          <w:p w14:paraId="16A2F370" w14:textId="40321FBA" w:rsidR="006E03C5" w:rsidRPr="00A27D76" w:rsidRDefault="006E03C5" w:rsidP="006E03C5">
            <w:pPr>
              <w:widowControl/>
              <w:spacing w:after="200" w:line="276" w:lineRule="auto"/>
              <w:rPr>
                <w:rFonts w:ascii="微软雅黑 Light" w:eastAsia="微软雅黑 Light" w:hAnsi="微软雅黑 Light" w:cstheme="minorBidi"/>
                <w:lang w:eastAsia="en-US"/>
              </w:rPr>
            </w:pPr>
            <w:r w:rsidRPr="003C073E">
              <w:rPr>
                <w:rFonts w:ascii="微软雅黑 Light" w:eastAsia="微软雅黑 Light" w:hAnsi="微软雅黑 Light" w:cstheme="minorBidi"/>
                <w:sz w:val="18"/>
                <w:lang w:eastAsia="en-US"/>
              </w:rPr>
              <w:t>未披露</w:t>
            </w:r>
          </w:p>
        </w:tc>
        <w:tc>
          <w:tcPr>
            <w:tcW w:w="1567" w:type="dxa"/>
          </w:tcPr>
          <w:p w14:paraId="0461C03F" w14:textId="579C2C62" w:rsidR="006E03C5" w:rsidRPr="00A27D76" w:rsidRDefault="006E03C5" w:rsidP="006E03C5">
            <w:pPr>
              <w:widowControl/>
              <w:spacing w:after="200" w:line="276" w:lineRule="auto"/>
              <w:rPr>
                <w:rFonts w:ascii="微软雅黑 Light" w:eastAsia="微软雅黑 Light" w:hAnsi="微软雅黑 Light" w:cstheme="minorBidi"/>
              </w:rPr>
            </w:pPr>
            <w:r w:rsidRPr="003C073E">
              <w:rPr>
                <w:rFonts w:ascii="微软雅黑 Light" w:eastAsia="微软雅黑 Light" w:hAnsi="微软雅黑 Light" w:cstheme="minorBidi"/>
                <w:sz w:val="18"/>
                <w:lang w:eastAsia="en-US"/>
              </w:rPr>
              <w:t>未披露</w:t>
            </w:r>
          </w:p>
        </w:tc>
        <w:tc>
          <w:tcPr>
            <w:tcW w:w="1360" w:type="dxa"/>
          </w:tcPr>
          <w:p w14:paraId="3518D8F9" w14:textId="433F9D8F" w:rsidR="006E03C5" w:rsidRPr="00A27D76" w:rsidRDefault="006E03C5" w:rsidP="006E03C5">
            <w:pPr>
              <w:widowControl/>
              <w:spacing w:after="200" w:line="276" w:lineRule="auto"/>
              <w:rPr>
                <w:rFonts w:ascii="微软雅黑 Light" w:eastAsia="微软雅黑 Light" w:hAnsi="微软雅黑 Light" w:cstheme="minorBidi"/>
              </w:rPr>
            </w:pPr>
            <w:r w:rsidRPr="003C073E">
              <w:rPr>
                <w:rFonts w:ascii="微软雅黑 Light" w:eastAsia="微软雅黑 Light" w:hAnsi="微软雅黑 Light" w:cstheme="minorBidi"/>
                <w:sz w:val="18"/>
                <w:lang w:eastAsia="en-US"/>
              </w:rPr>
              <w:t>未披露</w:t>
            </w:r>
          </w:p>
        </w:tc>
      </w:tr>
      <w:tr w:rsidR="006E03C5" w:rsidRPr="00A27D76" w14:paraId="0901A105" w14:textId="77777777" w:rsidTr="0077515A">
        <w:tc>
          <w:tcPr>
            <w:tcW w:w="1484" w:type="dxa"/>
          </w:tcPr>
          <w:p w14:paraId="1F8CA384" w14:textId="4668A147" w:rsidR="006E03C5" w:rsidRPr="006E03C5" w:rsidDel="00401F69" w:rsidRDefault="006E03C5" w:rsidP="006E03C5">
            <w:pPr>
              <w:widowControl/>
              <w:spacing w:after="200" w:line="276" w:lineRule="auto"/>
              <w:rPr>
                <w:rFonts w:ascii="微软雅黑 Light" w:eastAsia="微软雅黑 Light" w:hAnsi="微软雅黑 Light" w:cstheme="minorBidi"/>
                <w:sz w:val="18"/>
              </w:rPr>
            </w:pPr>
            <w:r w:rsidRPr="006E03C5">
              <w:rPr>
                <w:rFonts w:ascii="微软雅黑 Light" w:eastAsia="微软雅黑 Light" w:hAnsi="微软雅黑 Light"/>
                <w:bCs/>
                <w:color w:val="000000"/>
                <w:sz w:val="18"/>
                <w:szCs w:val="18"/>
              </w:rPr>
              <w:t>风险管理与内容模块</w:t>
            </w:r>
          </w:p>
        </w:tc>
        <w:tc>
          <w:tcPr>
            <w:tcW w:w="1533" w:type="dxa"/>
          </w:tcPr>
          <w:p w14:paraId="7169BA98" w14:textId="73EA1959" w:rsidR="006E03C5" w:rsidRPr="006E03C5" w:rsidRDefault="006E03C5" w:rsidP="006E03C5">
            <w:pPr>
              <w:widowControl/>
              <w:spacing w:after="200" w:line="276" w:lineRule="auto"/>
              <w:rPr>
                <w:rFonts w:ascii="微软雅黑 Light" w:eastAsia="微软雅黑 Light" w:hAnsi="微软雅黑 Light" w:cstheme="minorBidi"/>
                <w:lang w:eastAsia="en-US"/>
              </w:rPr>
            </w:pPr>
            <w:r w:rsidRPr="006E03C5">
              <w:rPr>
                <w:rFonts w:ascii="微软雅黑 Light" w:eastAsia="微软雅黑 Light" w:hAnsi="微软雅黑 Light"/>
                <w:bCs/>
                <w:color w:val="000000"/>
                <w:sz w:val="18"/>
                <w:szCs w:val="18"/>
              </w:rPr>
              <w:t>风险管理部</w:t>
            </w:r>
          </w:p>
        </w:tc>
        <w:tc>
          <w:tcPr>
            <w:tcW w:w="1612" w:type="dxa"/>
          </w:tcPr>
          <w:p w14:paraId="0028498A" w14:textId="25E13EA1" w:rsidR="006E03C5" w:rsidRPr="00A27D76" w:rsidRDefault="006E03C5" w:rsidP="006E03C5">
            <w:pPr>
              <w:widowControl/>
              <w:spacing w:after="200" w:line="276" w:lineRule="auto"/>
              <w:rPr>
                <w:rFonts w:ascii="微软雅黑 Light" w:eastAsia="微软雅黑 Light" w:hAnsi="微软雅黑 Light" w:cstheme="minorBidi"/>
                <w:lang w:eastAsia="en-US"/>
              </w:rPr>
            </w:pPr>
            <w:r w:rsidRPr="003C073E">
              <w:rPr>
                <w:rFonts w:ascii="微软雅黑 Light" w:eastAsia="微软雅黑 Light" w:hAnsi="微软雅黑 Light" w:cstheme="minorBidi"/>
                <w:sz w:val="18"/>
                <w:lang w:eastAsia="en-US"/>
              </w:rPr>
              <w:t>未披露</w:t>
            </w:r>
          </w:p>
        </w:tc>
        <w:tc>
          <w:tcPr>
            <w:tcW w:w="1577" w:type="dxa"/>
          </w:tcPr>
          <w:p w14:paraId="2499F166" w14:textId="5DF7E7BA" w:rsidR="006E03C5" w:rsidRPr="00A27D76" w:rsidRDefault="006E03C5" w:rsidP="006E03C5">
            <w:pPr>
              <w:widowControl/>
              <w:spacing w:after="200" w:line="276" w:lineRule="auto"/>
              <w:rPr>
                <w:rFonts w:ascii="微软雅黑 Light" w:eastAsia="微软雅黑 Light" w:hAnsi="微软雅黑 Light" w:cstheme="minorBidi"/>
                <w:lang w:eastAsia="en-US"/>
              </w:rPr>
            </w:pPr>
            <w:r w:rsidRPr="003C073E">
              <w:rPr>
                <w:rFonts w:ascii="微软雅黑 Light" w:eastAsia="微软雅黑 Light" w:hAnsi="微软雅黑 Light" w:cstheme="minorBidi"/>
                <w:sz w:val="18"/>
                <w:lang w:eastAsia="en-US"/>
              </w:rPr>
              <w:t>未披露</w:t>
            </w:r>
          </w:p>
        </w:tc>
        <w:tc>
          <w:tcPr>
            <w:tcW w:w="1567" w:type="dxa"/>
          </w:tcPr>
          <w:p w14:paraId="40CEADB9" w14:textId="1D5F91E2" w:rsidR="006E03C5" w:rsidRPr="00A27D76" w:rsidRDefault="006E03C5" w:rsidP="006E03C5">
            <w:pPr>
              <w:widowControl/>
              <w:spacing w:after="200" w:line="276" w:lineRule="auto"/>
              <w:rPr>
                <w:rFonts w:ascii="微软雅黑 Light" w:eastAsia="微软雅黑 Light" w:hAnsi="微软雅黑 Light" w:cstheme="minorBidi"/>
              </w:rPr>
            </w:pPr>
            <w:r w:rsidRPr="003C073E">
              <w:rPr>
                <w:rFonts w:ascii="微软雅黑 Light" w:eastAsia="微软雅黑 Light" w:hAnsi="微软雅黑 Light" w:cstheme="minorBidi"/>
                <w:sz w:val="18"/>
                <w:lang w:eastAsia="en-US"/>
              </w:rPr>
              <w:t>未披露</w:t>
            </w:r>
          </w:p>
        </w:tc>
        <w:tc>
          <w:tcPr>
            <w:tcW w:w="1360" w:type="dxa"/>
          </w:tcPr>
          <w:p w14:paraId="53EB6800" w14:textId="7A8C4E50" w:rsidR="006E03C5" w:rsidRPr="00A27D76" w:rsidRDefault="006E03C5" w:rsidP="006E03C5">
            <w:pPr>
              <w:widowControl/>
              <w:spacing w:after="200" w:line="276" w:lineRule="auto"/>
              <w:rPr>
                <w:rFonts w:ascii="微软雅黑 Light" w:eastAsia="微软雅黑 Light" w:hAnsi="微软雅黑 Light" w:cstheme="minorBidi"/>
              </w:rPr>
            </w:pPr>
            <w:r w:rsidRPr="003C073E">
              <w:rPr>
                <w:rFonts w:ascii="微软雅黑 Light" w:eastAsia="微软雅黑 Light" w:hAnsi="微软雅黑 Light" w:cstheme="minorBidi"/>
                <w:sz w:val="18"/>
                <w:lang w:eastAsia="en-US"/>
              </w:rPr>
              <w:t>未披露</w:t>
            </w:r>
          </w:p>
        </w:tc>
      </w:tr>
      <w:tr w:rsidR="006E03C5" w:rsidRPr="00A27D76" w14:paraId="38D75EE4" w14:textId="77777777" w:rsidTr="0077515A">
        <w:tc>
          <w:tcPr>
            <w:tcW w:w="1484" w:type="dxa"/>
          </w:tcPr>
          <w:p w14:paraId="1E8AE834" w14:textId="55974289"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51FACCE2" w14:textId="59718742"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授信审批部</w:t>
            </w:r>
          </w:p>
        </w:tc>
        <w:tc>
          <w:tcPr>
            <w:tcW w:w="1612" w:type="dxa"/>
          </w:tcPr>
          <w:p w14:paraId="1D92EA92" w14:textId="4D2C740A"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Pr>
          <w:p w14:paraId="283DAF2B" w14:textId="0A81BD84"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67" w:type="dxa"/>
          </w:tcPr>
          <w:p w14:paraId="6175CD13" w14:textId="766C3C40"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7F49448A" w14:textId="73A54B52"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r>
      <w:tr w:rsidR="006E03C5" w:rsidRPr="00A27D76" w14:paraId="6A377626" w14:textId="77777777" w:rsidTr="0077515A">
        <w:tc>
          <w:tcPr>
            <w:tcW w:w="1484" w:type="dxa"/>
          </w:tcPr>
          <w:p w14:paraId="396014F0" w14:textId="1A23783D"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3610194C" w14:textId="18B1EFED"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信贷管理部</w:t>
            </w:r>
          </w:p>
        </w:tc>
        <w:tc>
          <w:tcPr>
            <w:tcW w:w="1612" w:type="dxa"/>
          </w:tcPr>
          <w:p w14:paraId="22A757D8" w14:textId="3D6C7D66"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Pr>
          <w:p w14:paraId="08E1CE24" w14:textId="2E50167E"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67" w:type="dxa"/>
          </w:tcPr>
          <w:p w14:paraId="59ADF84B" w14:textId="31506973"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021B3E73" w14:textId="27477729"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6338A6DF" w14:textId="77777777" w:rsidTr="0077515A">
        <w:tc>
          <w:tcPr>
            <w:tcW w:w="1484" w:type="dxa"/>
          </w:tcPr>
          <w:p w14:paraId="66B08F4B" w14:textId="5DC88DE8"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p>
        </w:tc>
        <w:tc>
          <w:tcPr>
            <w:tcW w:w="1533" w:type="dxa"/>
          </w:tcPr>
          <w:p w14:paraId="1E762284" w14:textId="5C250836"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资产负债管理部</w:t>
            </w:r>
          </w:p>
        </w:tc>
        <w:tc>
          <w:tcPr>
            <w:tcW w:w="1612" w:type="dxa"/>
          </w:tcPr>
          <w:p w14:paraId="3516D581" w14:textId="06137CC3"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77" w:type="dxa"/>
          </w:tcPr>
          <w:p w14:paraId="48098E81" w14:textId="517BB9B0"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67" w:type="dxa"/>
          </w:tcPr>
          <w:p w14:paraId="31ACC022" w14:textId="74EA208A"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4B53A6F3" w14:textId="7BB328CC"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r w:rsidR="006E03C5" w:rsidRPr="00A27D76" w14:paraId="0AEDD7C6" w14:textId="77777777" w:rsidTr="0077515A">
        <w:tc>
          <w:tcPr>
            <w:tcW w:w="1484" w:type="dxa"/>
          </w:tcPr>
          <w:p w14:paraId="0F6696C0" w14:textId="0596C8B4"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Pr>
                <w:rFonts w:ascii="微软雅黑 Light" w:eastAsia="微软雅黑 Light" w:hAnsi="微软雅黑 Light" w:cstheme="minorBidi"/>
                <w:sz w:val="18"/>
                <w:lang w:eastAsia="en-US"/>
              </w:rPr>
              <w:lastRenderedPageBreak/>
              <w:t>支持保障模块</w:t>
            </w:r>
          </w:p>
        </w:tc>
        <w:tc>
          <w:tcPr>
            <w:tcW w:w="1533" w:type="dxa"/>
          </w:tcPr>
          <w:p w14:paraId="6DB20024" w14:textId="36209255" w:rsidR="006E03C5" w:rsidRPr="006E03C5" w:rsidRDefault="006E03C5" w:rsidP="006E03C5">
            <w:pPr>
              <w:widowControl/>
              <w:spacing w:after="200" w:line="276" w:lineRule="auto"/>
              <w:rPr>
                <w:rFonts w:ascii="微软雅黑 Light" w:eastAsia="微软雅黑 Light" w:hAnsi="微软雅黑 Light" w:cstheme="minorBidi"/>
                <w:sz w:val="18"/>
                <w:lang w:eastAsia="en-US"/>
              </w:rPr>
            </w:pPr>
            <w:r w:rsidRPr="006E03C5">
              <w:rPr>
                <w:rFonts w:ascii="微软雅黑 Light" w:eastAsia="微软雅黑 Light" w:hAnsi="微软雅黑 Light"/>
                <w:bCs/>
                <w:color w:val="000000"/>
                <w:sz w:val="18"/>
                <w:szCs w:val="18"/>
              </w:rPr>
              <w:t>资讯管理部</w:t>
            </w:r>
          </w:p>
        </w:tc>
        <w:tc>
          <w:tcPr>
            <w:tcW w:w="1612" w:type="dxa"/>
          </w:tcPr>
          <w:p w14:paraId="60BC4E5A" w14:textId="34A5FBFD" w:rsidR="006E03C5" w:rsidRPr="00A27D76" w:rsidRDefault="006E03C5" w:rsidP="006E03C5">
            <w:pPr>
              <w:widowControl/>
              <w:spacing w:after="200" w:line="276" w:lineRule="auto"/>
              <w:rPr>
                <w:rFonts w:ascii="微软雅黑 Light" w:eastAsia="微软雅黑 Light" w:hAnsi="微软雅黑 Light" w:cstheme="minorBidi"/>
                <w:sz w:val="18"/>
                <w:lang w:eastAsia="en-US"/>
              </w:rPr>
            </w:pPr>
            <w:r w:rsidRPr="003C073E">
              <w:rPr>
                <w:rFonts w:ascii="微软雅黑 Light" w:eastAsia="微软雅黑 Light" w:hAnsi="微软雅黑 Light" w:cstheme="minorBidi"/>
                <w:sz w:val="18"/>
                <w:lang w:eastAsia="en-US"/>
              </w:rPr>
              <w:t>未披露</w:t>
            </w:r>
          </w:p>
        </w:tc>
        <w:tc>
          <w:tcPr>
            <w:tcW w:w="1577" w:type="dxa"/>
          </w:tcPr>
          <w:p w14:paraId="3316B47A" w14:textId="128F6D95"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567" w:type="dxa"/>
          </w:tcPr>
          <w:p w14:paraId="091687BD" w14:textId="54EF3E13"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c>
          <w:tcPr>
            <w:tcW w:w="1360" w:type="dxa"/>
          </w:tcPr>
          <w:p w14:paraId="406201DA" w14:textId="23311033" w:rsidR="006E03C5" w:rsidRPr="00A27D76" w:rsidRDefault="006E03C5" w:rsidP="006E03C5">
            <w:pPr>
              <w:widowControl/>
              <w:spacing w:after="200" w:line="276" w:lineRule="auto"/>
              <w:rPr>
                <w:rFonts w:ascii="微软雅黑 Light" w:eastAsia="微软雅黑 Light" w:hAnsi="微软雅黑 Light" w:cstheme="minorBidi"/>
                <w:sz w:val="18"/>
              </w:rPr>
            </w:pPr>
            <w:r w:rsidRPr="003C073E">
              <w:rPr>
                <w:rFonts w:ascii="微软雅黑 Light" w:eastAsia="微软雅黑 Light" w:hAnsi="微软雅黑 Light" w:cstheme="minorBidi"/>
                <w:sz w:val="18"/>
                <w:lang w:eastAsia="en-US"/>
              </w:rPr>
              <w:t>未披露</w:t>
            </w:r>
          </w:p>
        </w:tc>
      </w:tr>
    </w:tbl>
    <w:p w14:paraId="7AF2A207" w14:textId="54DD1D14" w:rsidR="006E03C5" w:rsidRPr="00FE709D" w:rsidRDefault="006E03C5" w:rsidP="006E03C5">
      <w:pPr>
        <w:pStyle w:val="3"/>
        <w:rPr>
          <w:rFonts w:ascii="微软雅黑 Light" w:eastAsia="微软雅黑 Light" w:hAnsi="微软雅黑 Light"/>
          <w:sz w:val="24"/>
          <w:szCs w:val="24"/>
        </w:rPr>
      </w:pPr>
      <w:bookmarkStart w:id="55" w:name="_Toc224233734"/>
      <w:bookmarkEnd w:id="52"/>
      <w:bookmarkEnd w:id="53"/>
      <w:r w:rsidRPr="00FE709D">
        <w:rPr>
          <w:rFonts w:ascii="微软雅黑 Light" w:eastAsia="微软雅黑 Light" w:hAnsi="微软雅黑 Light"/>
          <w:sz w:val="24"/>
          <w:szCs w:val="24"/>
        </w:rPr>
        <w:t>2. 主要控股子公司</w:t>
      </w:r>
      <w:bookmarkEnd w:id="55"/>
    </w:p>
    <w:p w14:paraId="510E6B0C" w14:textId="64B2C4B3" w:rsidR="0077515A" w:rsidRPr="0077515A" w:rsidRDefault="0077515A" w:rsidP="0077515A">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77515A">
        <w:rPr>
          <w:rFonts w:ascii="微软雅黑 Light" w:eastAsia="微软雅黑 Light" w:hAnsi="微软雅黑 Light" w:cs="宋体" w:hint="eastAsia"/>
          <w:color w:val="1F1F1F"/>
          <w:sz w:val="21"/>
          <w:szCs w:val="21"/>
        </w:rPr>
        <w:t>在跨区域经营及下沉市场的探索中，东莞银行设立了多家村镇银行。然而，并表范围内的部分子公司正遭遇严峻的盈利考验。</w:t>
      </w:r>
      <w:r w:rsidRPr="0077515A">
        <w:rPr>
          <w:rFonts w:ascii="微软雅黑 Light" w:eastAsia="微软雅黑 Light" w:hAnsi="微软雅黑 Light" w:cs="Google Sans"/>
          <w:color w:val="1F1F1F"/>
          <w:sz w:val="21"/>
          <w:szCs w:val="21"/>
        </w:rPr>
        <w:t>2024</w:t>
      </w:r>
      <w:r w:rsidRPr="0077515A">
        <w:rPr>
          <w:rFonts w:ascii="微软雅黑 Light" w:eastAsia="微软雅黑 Light" w:hAnsi="微软雅黑 Light" w:cs="宋体" w:hint="eastAsia"/>
          <w:color w:val="1F1F1F"/>
          <w:sz w:val="21"/>
          <w:szCs w:val="21"/>
        </w:rPr>
        <w:t>年，重庆开州泰业村镇银行净利润亏损</w:t>
      </w:r>
      <w:r w:rsidRPr="0077515A">
        <w:rPr>
          <w:rFonts w:ascii="微软雅黑 Light" w:eastAsia="微软雅黑 Light" w:hAnsi="微软雅黑 Light" w:cs="Google Sans"/>
          <w:color w:val="1F1F1F"/>
          <w:sz w:val="21"/>
          <w:szCs w:val="21"/>
        </w:rPr>
        <w:t>435.9</w:t>
      </w:r>
      <w:r w:rsidRPr="0077515A">
        <w:rPr>
          <w:rFonts w:ascii="微软雅黑 Light" w:eastAsia="微软雅黑 Light" w:hAnsi="微软雅黑 Light" w:cs="宋体" w:hint="eastAsia"/>
          <w:color w:val="1F1F1F"/>
          <w:sz w:val="21"/>
          <w:szCs w:val="21"/>
        </w:rPr>
        <w:t>万元，东源泰业村镇银行净利润同样亏损</w:t>
      </w:r>
      <w:r w:rsidRPr="0077515A">
        <w:rPr>
          <w:rFonts w:ascii="微软雅黑 Light" w:eastAsia="微软雅黑 Light" w:hAnsi="微软雅黑 Light" w:cs="Google Sans"/>
          <w:color w:val="1F1F1F"/>
          <w:sz w:val="21"/>
          <w:szCs w:val="21"/>
        </w:rPr>
        <w:t>501.7</w:t>
      </w:r>
      <w:r w:rsidRPr="0077515A">
        <w:rPr>
          <w:rFonts w:ascii="微软雅黑 Light" w:eastAsia="微软雅黑 Light" w:hAnsi="微软雅黑 Light" w:cs="宋体" w:hint="eastAsia"/>
          <w:color w:val="1F1F1F"/>
          <w:sz w:val="21"/>
          <w:szCs w:val="21"/>
        </w:rPr>
        <w:t>万元</w:t>
      </w:r>
      <w:r w:rsidRPr="0077515A">
        <w:rPr>
          <w:rFonts w:ascii="微软雅黑 Light" w:eastAsia="微软雅黑 Light" w:hAnsi="微软雅黑 Light" w:cs="Google Sans"/>
          <w:color w:val="1F1F1F"/>
          <w:sz w:val="21"/>
          <w:szCs w:val="21"/>
        </w:rPr>
        <w:t>{</w:t>
      </w:r>
      <w:hyperlink r:id="rId17">
        <w:r w:rsidRPr="0077515A">
          <w:rPr>
            <w:rFonts w:ascii="微软雅黑 Light" w:eastAsia="微软雅黑 Light" w:hAnsi="微软雅黑 Light" w:cs="Google Sans"/>
            <w:color w:val="0B57D0"/>
            <w:sz w:val="21"/>
            <w:szCs w:val="21"/>
            <w:u w:val="single"/>
          </w:rPr>
          <w:t>https://m.mp.oeeee.com/a/BAAFRD0000202505061084279.html</w:t>
        </w:r>
      </w:hyperlink>
      <w:r w:rsidRPr="0077515A">
        <w:rPr>
          <w:rFonts w:ascii="微软雅黑 Light" w:eastAsia="微软雅黑 Light" w:hAnsi="微软雅黑 Light" w:cs="Google Sans"/>
          <w:color w:val="1F1F1F"/>
          <w:sz w:val="21"/>
          <w:szCs w:val="21"/>
        </w:rPr>
        <w:t>}</w:t>
      </w:r>
      <w:r w:rsidRPr="0077515A">
        <w:rPr>
          <w:rFonts w:ascii="微软雅黑 Light" w:eastAsia="微软雅黑 Light" w:hAnsi="微软雅黑 Light" w:cs="宋体" w:hint="eastAsia"/>
          <w:color w:val="1F1F1F"/>
          <w:sz w:val="21"/>
          <w:szCs w:val="21"/>
        </w:rPr>
        <w:t>。这种子公司层面的业绩滑坡，不仅拖累了集团整体的净利润表现，更暴露出中小村镇银行在缺乏强大的科技系统支撑下，应对地方信贷风险时的脆弱性。母行亟需通过统一的科技平台向下输出风控模型与集约化运营能力，以扭转这一不利局面。</w:t>
      </w:r>
    </w:p>
    <w:p w14:paraId="312D8BA5" w14:textId="6FA8B010" w:rsidR="0077515A" w:rsidRPr="0077515A" w:rsidRDefault="0077515A" w:rsidP="0077515A">
      <w:pPr>
        <w:widowControl/>
        <w:rPr>
          <w:rFonts w:ascii="微软雅黑 Light" w:eastAsia="微软雅黑 Light" w:hAnsi="微软雅黑 Light" w:cstheme="minorBidi"/>
          <w:sz w:val="18"/>
          <w:szCs w:val="18"/>
        </w:rPr>
      </w:pPr>
      <w:r w:rsidRPr="0077515A">
        <w:rPr>
          <w:rFonts w:ascii="微软雅黑 Light" w:eastAsia="微软雅黑 Light" w:hAnsi="微软雅黑 Light" w:cstheme="minorBidi" w:hint="eastAsia"/>
          <w:sz w:val="18"/>
          <w:szCs w:val="18"/>
        </w:rPr>
        <w:t>表</w:t>
      </w:r>
      <w:r w:rsidRPr="0077515A">
        <w:rPr>
          <w:rFonts w:ascii="微软雅黑 Light" w:eastAsia="微软雅黑 Light" w:hAnsi="微软雅黑 Light" w:cstheme="minorBidi"/>
          <w:sz w:val="18"/>
          <w:szCs w:val="18"/>
        </w:rPr>
        <w:t>11</w:t>
      </w:r>
      <w:r w:rsidRPr="0077515A">
        <w:rPr>
          <w:rFonts w:ascii="微软雅黑 Light" w:eastAsia="微软雅黑 Light" w:hAnsi="微软雅黑 Light" w:cstheme="minorBidi" w:hint="eastAsia"/>
          <w:sz w:val="18"/>
          <w:szCs w:val="18"/>
        </w:rPr>
        <w:t>：东莞银行主要控股子公司情况表</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77515A" w:rsidRPr="0077515A" w14:paraId="7C4072D9"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D5B83"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公司名称</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C9F09"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主营业务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DEC38"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注册资本</w:t>
            </w:r>
            <w:r w:rsidRPr="0077515A">
              <w:rPr>
                <w:rFonts w:ascii="微软雅黑 Light" w:eastAsia="微软雅黑 Light" w:hAnsi="微软雅黑 Light" w:cs="Google Sans"/>
                <w:b/>
                <w:bCs/>
                <w:color w:val="1F1F1F"/>
                <w:sz w:val="18"/>
                <w:szCs w:val="18"/>
              </w:rPr>
              <w:t>(</w:t>
            </w:r>
            <w:r w:rsidRPr="0077515A">
              <w:rPr>
                <w:rFonts w:ascii="微软雅黑 Light" w:eastAsia="微软雅黑 Light" w:hAnsi="微软雅黑 Light" w:cs="宋体" w:hint="eastAsia"/>
                <w:b/>
                <w:bCs/>
                <w:color w:val="1F1F1F"/>
                <w:sz w:val="18"/>
                <w:szCs w:val="18"/>
              </w:rPr>
              <w:t>亿元</w:t>
            </w:r>
            <w:r w:rsidRPr="0077515A">
              <w:rPr>
                <w:rFonts w:ascii="微软雅黑 Light" w:eastAsia="微软雅黑 Light" w:hAnsi="微软雅黑 Light" w:cs="Google Sans"/>
                <w:b/>
                <w:bCs/>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BF2EB"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总资产</w:t>
            </w:r>
            <w:r w:rsidRPr="0077515A">
              <w:rPr>
                <w:rFonts w:ascii="微软雅黑 Light" w:eastAsia="微软雅黑 Light" w:hAnsi="微软雅黑 Light" w:cs="Google Sans"/>
                <w:b/>
                <w:bCs/>
                <w:color w:val="1F1F1F"/>
                <w:sz w:val="18"/>
                <w:szCs w:val="18"/>
              </w:rPr>
              <w:t>(</w:t>
            </w:r>
            <w:r w:rsidRPr="0077515A">
              <w:rPr>
                <w:rFonts w:ascii="微软雅黑 Light" w:eastAsia="微软雅黑 Light" w:hAnsi="微软雅黑 Light" w:cs="宋体" w:hint="eastAsia"/>
                <w:b/>
                <w:bCs/>
                <w:color w:val="1F1F1F"/>
                <w:sz w:val="18"/>
                <w:szCs w:val="18"/>
              </w:rPr>
              <w:t>亿元</w:t>
            </w:r>
            <w:r w:rsidRPr="0077515A">
              <w:rPr>
                <w:rFonts w:ascii="微软雅黑 Light" w:eastAsia="微软雅黑 Light" w:hAnsi="微软雅黑 Light" w:cs="Google Sans"/>
                <w:b/>
                <w:bCs/>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2DB4B"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净利润</w:t>
            </w:r>
            <w:r w:rsidRPr="0077515A">
              <w:rPr>
                <w:rFonts w:ascii="微软雅黑 Light" w:eastAsia="微软雅黑 Light" w:hAnsi="微软雅黑 Light" w:cs="Google Sans"/>
                <w:b/>
                <w:bCs/>
                <w:color w:val="1F1F1F"/>
                <w:sz w:val="18"/>
                <w:szCs w:val="18"/>
              </w:rPr>
              <w:t>(</w:t>
            </w:r>
            <w:r w:rsidRPr="0077515A">
              <w:rPr>
                <w:rFonts w:ascii="微软雅黑 Light" w:eastAsia="微软雅黑 Light" w:hAnsi="微软雅黑 Light" w:cs="宋体" w:hint="eastAsia"/>
                <w:b/>
                <w:bCs/>
                <w:color w:val="1F1F1F"/>
                <w:sz w:val="18"/>
                <w:szCs w:val="18"/>
              </w:rPr>
              <w:t>亿元</w:t>
            </w:r>
            <w:r w:rsidRPr="0077515A">
              <w:rPr>
                <w:rFonts w:ascii="微软雅黑 Light" w:eastAsia="微软雅黑 Light" w:hAnsi="微软雅黑 Light" w:cs="Google Sans"/>
                <w:b/>
                <w:bCs/>
                <w:color w:val="1F1F1F"/>
                <w:sz w:val="18"/>
                <w:szCs w:val="18"/>
              </w:rPr>
              <w: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38F61"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同比增速</w:t>
            </w:r>
          </w:p>
        </w:tc>
      </w:tr>
      <w:tr w:rsidR="0077515A" w:rsidRPr="0077515A" w14:paraId="1D993D96"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2F447"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重庆开州泰业村镇银行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234F6"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区域性村镇银行业务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16B429" w14:textId="09466498"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color w:val="1F1F1F"/>
                <w:sz w:val="18"/>
                <w:szCs w:val="18"/>
              </w:rPr>
              <w:t>0.5（</w:t>
            </w:r>
            <w:r w:rsidRPr="008E2071">
              <w:rPr>
                <w:rFonts w:ascii="微软雅黑 Light" w:eastAsia="微软雅黑 Light" w:hAnsi="微软雅黑 Light" w:cs="宋体"/>
                <w:color w:val="1F1F1F"/>
                <w:sz w:val="18"/>
                <w:szCs w:val="18"/>
              </w:rPr>
              <w:t>东莞银行持股63.1%）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A46DB"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D4814" w14:textId="55ED8E81"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Google Sans"/>
                <w:color w:val="1F1F1F"/>
                <w:sz w:val="18"/>
                <w:szCs w:val="18"/>
              </w:rPr>
              <w:t>-0.04359</w:t>
            </w:r>
            <w:r>
              <w:rPr>
                <w:rFonts w:ascii="微软雅黑 Light" w:eastAsia="微软雅黑 Light" w:hAnsi="微软雅黑 Light" w:cs="Google Sans"/>
                <w:color w:val="1F1F1F"/>
                <w:sz w:val="18"/>
                <w:szCs w:val="18"/>
              </w:rPr>
              <w:t>（</w:t>
            </w:r>
            <w:r>
              <w:rPr>
                <w:rFonts w:ascii="微软雅黑 Light" w:eastAsia="微软雅黑 Light" w:hAnsi="微软雅黑 Light" w:cs="Google Sans" w:hint="eastAsia"/>
                <w:color w:val="1F1F1F"/>
                <w:sz w:val="18"/>
                <w:szCs w:val="18"/>
              </w:rPr>
              <w:t>2</w:t>
            </w:r>
            <w:r>
              <w:rPr>
                <w:rFonts w:ascii="微软雅黑 Light" w:eastAsia="微软雅黑 Light" w:hAnsi="微软雅黑 Light" w:cs="Google Sans"/>
                <w:color w:val="1F1F1F"/>
                <w:sz w:val="18"/>
                <w:szCs w:val="18"/>
              </w:rPr>
              <w:t>024年）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2FF4F" w14:textId="77777777" w:rsidR="0077515A" w:rsidRPr="0077515A" w:rsidRDefault="0077515A" w:rsidP="003A61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77515A">
              <w:rPr>
                <w:rFonts w:ascii="微软雅黑 Light" w:eastAsia="微软雅黑 Light" w:hAnsi="微软雅黑 Light" w:cs="宋体" w:hint="eastAsia"/>
                <w:color w:val="1F1F1F"/>
                <w:sz w:val="18"/>
                <w:szCs w:val="18"/>
              </w:rPr>
              <w:t>净利润告负，经营承压明显</w:t>
            </w:r>
            <w:r w:rsidRPr="0077515A">
              <w:rPr>
                <w:rFonts w:ascii="微软雅黑 Light" w:eastAsia="微软雅黑 Light" w:hAnsi="微软雅黑 Light" w:cs="Google Sans"/>
                <w:color w:val="444746"/>
                <w:sz w:val="18"/>
                <w:szCs w:val="18"/>
                <w:vertAlign w:val="superscript"/>
              </w:rPr>
              <w:t>2</w:t>
            </w:r>
          </w:p>
        </w:tc>
      </w:tr>
      <w:tr w:rsidR="0077515A" w:rsidRPr="0077515A" w14:paraId="0E5AB343"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C6CB3"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东源泰业村镇银行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2D444"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区域性村镇银行业务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5E1E3" w14:textId="6E97D617" w:rsidR="0077515A" w:rsidRPr="008E2071" w:rsidRDefault="0077515A" w:rsidP="0077515A">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hint="eastAsia"/>
                <w:color w:val="1F1F1F"/>
                <w:sz w:val="18"/>
                <w:szCs w:val="18"/>
              </w:rPr>
              <w:t>1</w:t>
            </w:r>
            <w:r w:rsidRPr="008E2071">
              <w:rPr>
                <w:rFonts w:ascii="微软雅黑 Light" w:eastAsia="微软雅黑 Light" w:hAnsi="微软雅黑 Light" w:cs="宋体"/>
                <w:color w:val="1F1F1F"/>
                <w:sz w:val="18"/>
                <w:szCs w:val="18"/>
              </w:rPr>
              <w:t>.0（东莞银行持股51%）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78940"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9102D" w14:textId="309A6E39"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Google Sans"/>
                <w:color w:val="1F1F1F"/>
                <w:sz w:val="18"/>
                <w:szCs w:val="18"/>
              </w:rPr>
              <w:t>-0.05017</w:t>
            </w:r>
            <w:r>
              <w:rPr>
                <w:rFonts w:ascii="微软雅黑 Light" w:eastAsia="微软雅黑 Light" w:hAnsi="微软雅黑 Light" w:cs="Google Sans"/>
                <w:color w:val="1F1F1F"/>
                <w:sz w:val="18"/>
                <w:szCs w:val="18"/>
              </w:rPr>
              <w:t>（</w:t>
            </w:r>
            <w:r>
              <w:rPr>
                <w:rFonts w:ascii="微软雅黑 Light" w:eastAsia="微软雅黑 Light" w:hAnsi="微软雅黑 Light" w:cs="Google Sans" w:hint="eastAsia"/>
                <w:color w:val="1F1F1F"/>
                <w:sz w:val="18"/>
                <w:szCs w:val="18"/>
              </w:rPr>
              <w:t>2</w:t>
            </w:r>
            <w:r>
              <w:rPr>
                <w:rFonts w:ascii="微软雅黑 Light" w:eastAsia="微软雅黑 Light" w:hAnsi="微软雅黑 Light" w:cs="Google Sans"/>
                <w:color w:val="1F1F1F"/>
                <w:sz w:val="18"/>
                <w:szCs w:val="18"/>
              </w:rPr>
              <w:t>024年）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E6378" w14:textId="77777777" w:rsidR="0077515A" w:rsidRPr="0077515A" w:rsidRDefault="0077515A" w:rsidP="003A61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77515A">
              <w:rPr>
                <w:rFonts w:ascii="微软雅黑 Light" w:eastAsia="微软雅黑 Light" w:hAnsi="微软雅黑 Light" w:cs="宋体" w:hint="eastAsia"/>
                <w:color w:val="1F1F1F"/>
                <w:sz w:val="18"/>
                <w:szCs w:val="18"/>
              </w:rPr>
              <w:t>面临严重的资产质量冲击</w:t>
            </w:r>
            <w:r w:rsidRPr="0077515A">
              <w:rPr>
                <w:rFonts w:ascii="微软雅黑 Light" w:eastAsia="微软雅黑 Light" w:hAnsi="微软雅黑 Light" w:cs="Google Sans"/>
                <w:color w:val="444746"/>
                <w:sz w:val="18"/>
                <w:szCs w:val="18"/>
                <w:vertAlign w:val="superscript"/>
              </w:rPr>
              <w:t>2</w:t>
            </w:r>
          </w:p>
        </w:tc>
      </w:tr>
      <w:tr w:rsidR="0077515A" w:rsidRPr="0077515A" w14:paraId="74ACA763"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BBB73"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枞阳泰业村镇银行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307C4"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区域性村镇银行业务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DADA3" w14:textId="0F5CF3DD"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Pr>
                <w:rFonts w:ascii="微软雅黑 Light" w:eastAsia="微软雅黑 Light" w:hAnsi="微软雅黑 Light" w:cs="宋体" w:hint="eastAsia"/>
                <w:color w:val="1F1F1F"/>
                <w:sz w:val="18"/>
                <w:szCs w:val="18"/>
              </w:rPr>
              <w:t>1</w:t>
            </w:r>
            <w:r>
              <w:rPr>
                <w:rFonts w:ascii="微软雅黑 Light" w:eastAsia="微软雅黑 Light" w:hAnsi="微软雅黑 Light" w:cs="宋体"/>
                <w:color w:val="1F1F1F"/>
                <w:sz w:val="18"/>
                <w:szCs w:val="18"/>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B3256"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6EB46"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CDB0E" w14:textId="77777777" w:rsidR="0077515A" w:rsidRPr="0077515A" w:rsidRDefault="0077515A" w:rsidP="003A61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77515A">
              <w:rPr>
                <w:rFonts w:ascii="微软雅黑 Light" w:eastAsia="微软雅黑 Light" w:hAnsi="微软雅黑 Light" w:cs="宋体" w:hint="eastAsia"/>
                <w:color w:val="1F1F1F"/>
                <w:sz w:val="18"/>
                <w:szCs w:val="18"/>
              </w:rPr>
              <w:t>纳入监管并表资本充足率计算范围</w:t>
            </w:r>
            <w:r w:rsidRPr="0077515A">
              <w:rPr>
                <w:rFonts w:ascii="微软雅黑 Light" w:eastAsia="微软雅黑 Light" w:hAnsi="微软雅黑 Light" w:cs="Google Sans"/>
                <w:color w:val="444746"/>
                <w:sz w:val="18"/>
                <w:szCs w:val="18"/>
                <w:vertAlign w:val="superscript"/>
              </w:rPr>
              <w:t>4</w:t>
            </w:r>
          </w:p>
        </w:tc>
      </w:tr>
      <w:tr w:rsidR="0077515A" w:rsidRPr="0077515A" w14:paraId="600E2359"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E722F"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灵山泰业村镇银行</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F3A3C"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区域性村镇银行业务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9DC5F"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81AC8"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81E47"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E8FC4" w14:textId="77777777" w:rsidR="0077515A" w:rsidRPr="0077515A" w:rsidRDefault="0077515A" w:rsidP="003A61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77515A">
              <w:rPr>
                <w:rFonts w:ascii="微软雅黑 Light" w:eastAsia="微软雅黑 Light" w:hAnsi="微软雅黑 Light" w:cs="宋体" w:hint="eastAsia"/>
                <w:color w:val="1F1F1F"/>
                <w:sz w:val="18"/>
                <w:szCs w:val="18"/>
              </w:rPr>
              <w:t>纳入监管并表资本充足率计算范围</w:t>
            </w:r>
            <w:r w:rsidRPr="0077515A">
              <w:rPr>
                <w:rFonts w:ascii="微软雅黑 Light" w:eastAsia="微软雅黑 Light" w:hAnsi="微软雅黑 Light" w:cs="Google Sans"/>
                <w:color w:val="444746"/>
                <w:sz w:val="18"/>
                <w:szCs w:val="18"/>
                <w:vertAlign w:val="superscript"/>
              </w:rPr>
              <w:t>4</w:t>
            </w:r>
          </w:p>
        </w:tc>
      </w:tr>
      <w:tr w:rsidR="0077515A" w:rsidRPr="0077515A" w14:paraId="6016D43A" w14:textId="77777777" w:rsidTr="003A612B">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F02AC"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东莞银行（国际）有限公司</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64531"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境外投行与商业银行业务</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9584C" w14:textId="51A65AB5"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Pr>
                <w:rFonts w:ascii="微软雅黑 Light" w:eastAsia="微软雅黑 Light" w:hAnsi="微软雅黑 Light" w:cs="宋体" w:hint="eastAsia"/>
                <w:color w:val="1F1F1F"/>
                <w:sz w:val="18"/>
                <w:szCs w:val="18"/>
              </w:rPr>
              <w:t>认缴1</w:t>
            </w:r>
            <w:r>
              <w:rPr>
                <w:rFonts w:ascii="微软雅黑 Light" w:eastAsia="微软雅黑 Light" w:hAnsi="微软雅黑 Light" w:cs="宋体"/>
                <w:color w:val="1F1F1F"/>
                <w:sz w:val="18"/>
                <w:szCs w:val="18"/>
              </w:rPr>
              <w:t>0亿元港币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D19E0"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F67E0B"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77515A">
              <w:rPr>
                <w:rFonts w:ascii="微软雅黑 Light" w:eastAsia="微软雅黑 Light" w:hAnsi="微软雅黑 Light" w:cs="宋体" w:hint="eastAsia"/>
                <w:color w:val="1F1F1F"/>
                <w:sz w:val="18"/>
                <w:szCs w:val="18"/>
              </w:rPr>
              <w:t>未披露</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4E3366" w14:textId="77777777" w:rsidR="0077515A" w:rsidRPr="0077515A" w:rsidRDefault="0077515A" w:rsidP="003A612B">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77515A">
              <w:rPr>
                <w:rFonts w:ascii="微软雅黑 Light" w:eastAsia="微软雅黑 Light" w:hAnsi="微软雅黑 Light" w:cs="宋体" w:hint="eastAsia"/>
                <w:color w:val="1F1F1F"/>
                <w:sz w:val="18"/>
                <w:szCs w:val="18"/>
              </w:rPr>
              <w:t>承担大湾区跨境金融战略协同使命</w:t>
            </w:r>
            <w:r w:rsidRPr="0077515A">
              <w:rPr>
                <w:rFonts w:ascii="微软雅黑 Light" w:eastAsia="微软雅黑 Light" w:hAnsi="微软雅黑 Light" w:cs="Google Sans"/>
                <w:color w:val="444746"/>
                <w:sz w:val="18"/>
                <w:szCs w:val="18"/>
                <w:vertAlign w:val="superscript"/>
              </w:rPr>
              <w:t>4</w:t>
            </w:r>
          </w:p>
        </w:tc>
      </w:tr>
    </w:tbl>
    <w:p w14:paraId="2E83848A" w14:textId="77777777" w:rsidR="0077515A" w:rsidRDefault="0077515A" w:rsidP="0077515A">
      <w:pPr>
        <w:widowControl/>
        <w:rPr>
          <w:rFonts w:ascii="微软雅黑 Light" w:eastAsia="微软雅黑 Light" w:hAnsi="微软雅黑 Light" w:cstheme="minorBidi"/>
          <w:sz w:val="18"/>
          <w:szCs w:val="18"/>
        </w:rPr>
      </w:pPr>
    </w:p>
    <w:p w14:paraId="66D89ECB" w14:textId="6483C759" w:rsidR="0077515A" w:rsidRPr="0077515A" w:rsidRDefault="0077515A" w:rsidP="0077515A">
      <w:pPr>
        <w:widowControl/>
        <w:rPr>
          <w:rFonts w:ascii="微软雅黑 Light" w:eastAsia="微软雅黑 Light" w:hAnsi="微软雅黑 Light" w:cstheme="minorBidi"/>
          <w:sz w:val="18"/>
          <w:szCs w:val="18"/>
        </w:rPr>
      </w:pPr>
      <w:r w:rsidRPr="0077515A">
        <w:rPr>
          <w:rFonts w:ascii="微软雅黑 Light" w:eastAsia="微软雅黑 Light" w:hAnsi="微软雅黑 Light" w:cstheme="minorBidi" w:hint="eastAsia"/>
          <w:sz w:val="18"/>
          <w:szCs w:val="18"/>
        </w:rPr>
        <w:t>表</w:t>
      </w:r>
      <w:r w:rsidRPr="0077515A">
        <w:rPr>
          <w:rFonts w:ascii="微软雅黑 Light" w:eastAsia="微软雅黑 Light" w:hAnsi="微软雅黑 Light" w:cstheme="minorBidi"/>
          <w:sz w:val="18"/>
          <w:szCs w:val="18"/>
        </w:rPr>
        <w:t>1</w:t>
      </w:r>
      <w:r>
        <w:rPr>
          <w:rFonts w:ascii="微软雅黑 Light" w:eastAsia="微软雅黑 Light" w:hAnsi="微软雅黑 Light" w:cstheme="minorBidi"/>
          <w:sz w:val="18"/>
          <w:szCs w:val="18"/>
        </w:rPr>
        <w:t>2</w:t>
      </w:r>
      <w:r w:rsidRPr="0077515A">
        <w:rPr>
          <w:rFonts w:ascii="微软雅黑 Light" w:eastAsia="微软雅黑 Light" w:hAnsi="微软雅黑 Light" w:cstheme="minorBidi" w:hint="eastAsia"/>
          <w:sz w:val="18"/>
          <w:szCs w:val="18"/>
        </w:rPr>
        <w:t>：控股子公司主要负责人</w:t>
      </w:r>
    </w:p>
    <w:tbl>
      <w:tblPr>
        <w:tblW w:w="93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2373"/>
        <w:gridCol w:w="1843"/>
        <w:gridCol w:w="29"/>
        <w:gridCol w:w="1672"/>
        <w:gridCol w:w="1559"/>
      </w:tblGrid>
      <w:tr w:rsidR="0077515A" w:rsidRPr="0077515A" w14:paraId="03554D9E"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0B6E7"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公司名称</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577A2"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负责人</w:t>
            </w:r>
          </w:p>
        </w:tc>
        <w:tc>
          <w:tcPr>
            <w:tcW w:w="1872"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B7922"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任职时间</w:t>
            </w:r>
          </w:p>
        </w:tc>
        <w:tc>
          <w:tcPr>
            <w:tcW w:w="16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31425"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核心职责</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D8C6F3" w14:textId="77777777" w:rsidR="0077515A" w:rsidRPr="0077515A" w:rsidRDefault="0077515A" w:rsidP="003A612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77515A">
              <w:rPr>
                <w:rFonts w:ascii="微软雅黑 Light" w:eastAsia="微软雅黑 Light" w:hAnsi="微软雅黑 Light" w:cs="宋体" w:hint="eastAsia"/>
                <w:b/>
                <w:bCs/>
                <w:color w:val="1F1F1F"/>
                <w:sz w:val="18"/>
                <w:szCs w:val="18"/>
              </w:rPr>
              <w:t>权威数据来源</w:t>
            </w:r>
          </w:p>
        </w:tc>
      </w:tr>
      <w:tr w:rsidR="008E2071" w:rsidRPr="008E2071" w14:paraId="0249AE35"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F6B1B"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lastRenderedPageBreak/>
              <w:t>重庆开州泰业村镇银行</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CDA4D" w14:textId="7957A963"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bCs/>
                <w:color w:val="1F1F1F"/>
                <w:sz w:val="18"/>
                <w:szCs w:val="18"/>
              </w:rPr>
              <w:t>苏晖</w:t>
            </w:r>
            <w:r w:rsidRPr="008E2071">
              <w:rPr>
                <w:rFonts w:ascii="微软雅黑 Light" w:eastAsia="微软雅黑 Light" w:hAnsi="微软雅黑 Light" w:cs="宋体"/>
                <w:color w:val="1F1F1F"/>
                <w:sz w:val="18"/>
                <w:szCs w:val="18"/>
              </w:rPr>
              <w:t>（法定代表人、董事长）</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FB7AD"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c>
          <w:tcPr>
            <w:tcW w:w="1701"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663DB"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负责村镇银行在地经营与风险化解</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193A3"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r>
      <w:tr w:rsidR="008E2071" w:rsidRPr="008E2071" w14:paraId="4264162C"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ACE07F"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东源泰业村镇银行</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D5FA7" w14:textId="09675FC0"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bCs/>
                <w:color w:val="1F1F1F"/>
                <w:sz w:val="18"/>
                <w:szCs w:val="18"/>
              </w:rPr>
              <w:t>庄敏学</w:t>
            </w:r>
            <w:r w:rsidRPr="008E2071">
              <w:rPr>
                <w:rFonts w:ascii="微软雅黑 Light" w:eastAsia="微软雅黑 Light" w:hAnsi="微软雅黑 Light" w:cs="宋体"/>
                <w:color w:val="1F1F1F"/>
                <w:sz w:val="18"/>
                <w:szCs w:val="18"/>
              </w:rPr>
              <w:t>（法定代表人、董事长）</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B4949"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c>
          <w:tcPr>
            <w:tcW w:w="1701"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73129"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推进不良资产清收与业务结构重塑</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5E236"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r>
      <w:tr w:rsidR="008E2071" w:rsidRPr="008E2071" w14:paraId="61478CC2"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366AF"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枞阳泰业村镇银行</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7131A" w14:textId="5DE5C565"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bCs/>
                <w:color w:val="1F1F1F"/>
                <w:sz w:val="18"/>
                <w:szCs w:val="18"/>
              </w:rPr>
              <w:t>伍海涛</w:t>
            </w:r>
            <w:r w:rsidRPr="008E2071">
              <w:rPr>
                <w:rFonts w:ascii="微软雅黑 Light" w:eastAsia="微软雅黑 Light" w:hAnsi="微软雅黑 Light" w:cs="宋体"/>
                <w:color w:val="1F1F1F"/>
                <w:sz w:val="18"/>
                <w:szCs w:val="18"/>
              </w:rPr>
              <w:t>（法定代表人、董事长）</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4A9E2"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c>
          <w:tcPr>
            <w:tcW w:w="1701"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609FB"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落实母行战略要求，服务属地三农与小微</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09DBF1" w14:textId="77777777" w:rsidR="0077515A" w:rsidRPr="008E2071" w:rsidRDefault="0077515A" w:rsidP="003A612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r>
      <w:tr w:rsidR="008E2071" w:rsidRPr="008E2071" w14:paraId="3527FBE7"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30682" w14:textId="3B92B2E8"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灵山泰业村镇银行</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D5283" w14:textId="6F13374D"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8E2071">
              <w:rPr>
                <w:rFonts w:ascii="微软雅黑 Light" w:eastAsia="微软雅黑 Light" w:hAnsi="微软雅黑 Light" w:cs="宋体"/>
                <w:bCs/>
                <w:color w:val="1F1F1F"/>
                <w:sz w:val="18"/>
                <w:szCs w:val="18"/>
              </w:rPr>
              <w:t>未披露</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348A7" w14:textId="1ACB4BC8"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c>
          <w:tcPr>
            <w:tcW w:w="1701"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71014" w14:textId="32644FA9"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落实母行战略要求，服务属地三农与小微</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087D6" w14:textId="4D50CB67"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未披露</w:t>
            </w:r>
          </w:p>
        </w:tc>
      </w:tr>
      <w:tr w:rsidR="008E2071" w:rsidRPr="008E2071" w14:paraId="6D8769AA" w14:textId="77777777" w:rsidTr="008E207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6E870" w14:textId="7D319286"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77515A">
              <w:rPr>
                <w:rFonts w:ascii="微软雅黑 Light" w:eastAsia="微软雅黑 Light" w:hAnsi="微软雅黑 Light" w:cs="宋体" w:hint="eastAsia"/>
                <w:color w:val="1F1F1F"/>
                <w:sz w:val="18"/>
                <w:szCs w:val="18"/>
              </w:rPr>
              <w:t>东莞银行（国际）有限公司</w:t>
            </w:r>
          </w:p>
        </w:tc>
        <w:tc>
          <w:tcPr>
            <w:tcW w:w="23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8D1BE"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李启聪（董事长）</w:t>
            </w:r>
          </w:p>
          <w:p w14:paraId="1D931B26"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2F855254"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28B42BF8"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77ADC55B"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魏向平（行长）</w:t>
            </w:r>
          </w:p>
          <w:p w14:paraId="60792C77"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23ABCD8A"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319FF3D2" w14:textId="7A40E666"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陈海燕（副行长）</w:t>
            </w:r>
          </w:p>
        </w:tc>
        <w:tc>
          <w:tcPr>
            <w:tcW w:w="18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8D9FB"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2025年8月1日（任职资格核准）</w:t>
            </w:r>
          </w:p>
          <w:p w14:paraId="2D4F5697"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57B9A19E"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26D3C5F3"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2025年8月1日（任职资格核准）</w:t>
            </w:r>
          </w:p>
          <w:p w14:paraId="7DF58AC1" w14:textId="77777777" w:rsid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60597EAD" w14:textId="6F0379B5"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2025年8月（监管批复）</w:t>
            </w:r>
          </w:p>
        </w:tc>
        <w:tc>
          <w:tcPr>
            <w:tcW w:w="1701" w:type="dxa"/>
            <w:gridSpan w:val="2"/>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E68A0"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主持董事会工作，负责战略决策及公司治理</w:t>
            </w:r>
          </w:p>
          <w:p w14:paraId="1E00985F" w14:textId="77777777"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77FD3643" w14:textId="77777777" w:rsid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负责子行日常运营和业务拓展工作</w:t>
            </w:r>
          </w:p>
          <w:p w14:paraId="4F4AA700" w14:textId="77777777" w:rsid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p>
          <w:p w14:paraId="645DA64F" w14:textId="4817ACBD" w:rsidR="008E2071" w:rsidRPr="008E2071"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color w:val="1F1F1F"/>
                <w:sz w:val="18"/>
                <w:szCs w:val="18"/>
              </w:rPr>
              <w:t>协助行长管理子行各项业务</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22160" w14:textId="3FCF0BE0" w:rsidR="008E2071" w:rsidRPr="0077515A" w:rsidRDefault="008E2071" w:rsidP="008E207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8E2071">
              <w:rPr>
                <w:rFonts w:ascii="微软雅黑 Light" w:eastAsia="微软雅黑 Light" w:hAnsi="微软雅黑 Light" w:cs="宋体"/>
                <w:color w:val="1F1F1F"/>
                <w:sz w:val="18"/>
                <w:szCs w:val="18"/>
              </w:rPr>
              <w:t>国家金融监督管理总局广东监管局</w:t>
            </w:r>
          </w:p>
        </w:tc>
      </w:tr>
    </w:tbl>
    <w:p w14:paraId="10EFD103" w14:textId="1AC66D9C" w:rsidR="0077515A" w:rsidRPr="00FE709D" w:rsidRDefault="0077515A" w:rsidP="00D71B94">
      <w:pPr>
        <w:pStyle w:val="3"/>
        <w:rPr>
          <w:rFonts w:ascii="微软雅黑 Light" w:eastAsia="微软雅黑 Light" w:hAnsi="微软雅黑 Light"/>
          <w:sz w:val="24"/>
          <w:szCs w:val="24"/>
        </w:rPr>
      </w:pPr>
      <w:bookmarkStart w:id="56" w:name="_Toc224233735"/>
      <w:r w:rsidRPr="00FE709D">
        <w:rPr>
          <w:rFonts w:ascii="微软雅黑 Light" w:eastAsia="微软雅黑 Light" w:hAnsi="微软雅黑 Light"/>
          <w:sz w:val="24"/>
          <w:szCs w:val="24"/>
        </w:rPr>
        <w:t xml:space="preserve">3. </w:t>
      </w:r>
      <w:r w:rsidRPr="00FE709D">
        <w:rPr>
          <w:rFonts w:ascii="微软雅黑 Light" w:eastAsia="微软雅黑 Light" w:hAnsi="微软雅黑 Light" w:hint="eastAsia"/>
          <w:sz w:val="24"/>
          <w:szCs w:val="24"/>
        </w:rPr>
        <w:t>核心高管团队</w:t>
      </w:r>
      <w:bookmarkEnd w:id="56"/>
    </w:p>
    <w:p w14:paraId="5B320E18" w14:textId="087436F3" w:rsidR="0077515A" w:rsidRPr="00D71B94" w:rsidRDefault="00D71B94" w:rsidP="0077515A">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Pr>
          <w:rFonts w:ascii="微软雅黑 Light" w:eastAsia="微软雅黑 Light" w:hAnsi="微软雅黑 Light" w:cs="宋体" w:hint="eastAsia"/>
          <w:color w:val="1F1F1F"/>
          <w:sz w:val="21"/>
          <w:szCs w:val="21"/>
        </w:rPr>
        <w:t>高管团队的战略定力决定了银行在经济转型期的航向。董事长程劲松</w:t>
      </w:r>
      <w:r w:rsidR="0077515A" w:rsidRPr="00D71B94">
        <w:rPr>
          <w:rFonts w:ascii="微软雅黑 Light" w:eastAsia="微软雅黑 Light" w:hAnsi="微软雅黑 Light" w:cs="宋体" w:hint="eastAsia"/>
          <w:color w:val="1F1F1F"/>
          <w:sz w:val="21"/>
          <w:szCs w:val="21"/>
        </w:rPr>
        <w:t>在</w:t>
      </w:r>
      <w:r w:rsidR="0077515A" w:rsidRPr="00D71B94">
        <w:rPr>
          <w:rFonts w:ascii="微软雅黑 Light" w:eastAsia="微软雅黑 Light" w:hAnsi="微软雅黑 Light" w:cs="Google Sans"/>
          <w:color w:val="1F1F1F"/>
          <w:sz w:val="21"/>
          <w:szCs w:val="21"/>
        </w:rPr>
        <w:t>2025</w:t>
      </w:r>
      <w:r w:rsidR="0077515A" w:rsidRPr="00D71B94">
        <w:rPr>
          <w:rFonts w:ascii="微软雅黑 Light" w:eastAsia="微软雅黑 Light" w:hAnsi="微软雅黑 Light" w:cs="宋体" w:hint="eastAsia"/>
          <w:color w:val="1F1F1F"/>
          <w:sz w:val="21"/>
          <w:szCs w:val="21"/>
        </w:rPr>
        <w:t>年的经营工作会议上定调：</w:t>
      </w:r>
      <w:r w:rsidR="0077515A" w:rsidRPr="00D71B94">
        <w:rPr>
          <w:rFonts w:ascii="微软雅黑 Light" w:eastAsia="微软雅黑 Light" w:hAnsi="微软雅黑 Light" w:cs="Google Sans"/>
          <w:color w:val="1F1F1F"/>
          <w:sz w:val="21"/>
          <w:szCs w:val="21"/>
        </w:rPr>
        <w:t>2025</w:t>
      </w:r>
      <w:r w:rsidR="0077515A" w:rsidRPr="00D71B94">
        <w:rPr>
          <w:rFonts w:ascii="微软雅黑 Light" w:eastAsia="微软雅黑 Light" w:hAnsi="微软雅黑 Light" w:cs="宋体" w:hint="eastAsia"/>
          <w:color w:val="1F1F1F"/>
          <w:sz w:val="21"/>
          <w:szCs w:val="21"/>
        </w:rPr>
        <w:t>年作为</w:t>
      </w:r>
      <w:r w:rsidR="0077515A" w:rsidRPr="00D71B94">
        <w:rPr>
          <w:rFonts w:ascii="微软雅黑 Light" w:eastAsia="微软雅黑 Light" w:hAnsi="微软雅黑 Light" w:cs="Google Sans"/>
          <w:color w:val="1F1F1F"/>
          <w:sz w:val="21"/>
          <w:szCs w:val="21"/>
        </w:rPr>
        <w:t>“</w:t>
      </w:r>
      <w:r w:rsidR="0077515A" w:rsidRPr="00D71B94">
        <w:rPr>
          <w:rFonts w:ascii="微软雅黑 Light" w:eastAsia="微软雅黑 Light" w:hAnsi="微软雅黑 Light" w:cs="宋体" w:hint="eastAsia"/>
          <w:color w:val="1F1F1F"/>
          <w:sz w:val="21"/>
          <w:szCs w:val="21"/>
        </w:rPr>
        <w:t>十四五</w:t>
      </w:r>
      <w:r w:rsidR="0077515A" w:rsidRPr="00D71B94">
        <w:rPr>
          <w:rFonts w:ascii="微软雅黑 Light" w:eastAsia="微软雅黑 Light" w:hAnsi="微软雅黑 Light" w:cs="Google Sans"/>
          <w:color w:val="1F1F1F"/>
          <w:sz w:val="21"/>
          <w:szCs w:val="21"/>
        </w:rPr>
        <w:t>”</w:t>
      </w:r>
      <w:r w:rsidR="0077515A" w:rsidRPr="00D71B94">
        <w:rPr>
          <w:rFonts w:ascii="微软雅黑 Light" w:eastAsia="微软雅黑 Light" w:hAnsi="微软雅黑 Light" w:cs="宋体" w:hint="eastAsia"/>
          <w:color w:val="1F1F1F"/>
          <w:sz w:val="21"/>
          <w:szCs w:val="21"/>
        </w:rPr>
        <w:t>规划收官之年，全行须坚持稳中求进，守正创新，聚焦降本增效，迎难而上。这一系列部署表明，高管层对于当前的困难有着清醒的认知，已不再盲目追求规模的急速扩张，而是将风险控制与成本精细化管理作为首要任务。</w:t>
      </w:r>
    </w:p>
    <w:p w14:paraId="43B1D0A0" w14:textId="0E1223A2" w:rsidR="00ED5DFA" w:rsidRPr="00BA3B7C" w:rsidRDefault="00A3112C" w:rsidP="00BA3B7C">
      <w:pPr>
        <w:widowControl/>
        <w:rPr>
          <w:rFonts w:ascii="微软雅黑 Light" w:eastAsia="微软雅黑 Light" w:hAnsi="微软雅黑 Light" w:cstheme="minorBidi"/>
          <w:sz w:val="18"/>
          <w:szCs w:val="18"/>
        </w:rPr>
      </w:pPr>
      <w:r w:rsidRPr="00BA3B7C">
        <w:rPr>
          <w:rFonts w:ascii="微软雅黑 Light" w:eastAsia="微软雅黑 Light" w:hAnsi="微软雅黑 Light" w:cstheme="minorBidi"/>
          <w:sz w:val="18"/>
          <w:szCs w:val="18"/>
        </w:rPr>
        <w:t>表</w:t>
      </w:r>
      <w:r w:rsidR="00BA3B7C">
        <w:rPr>
          <w:rFonts w:ascii="微软雅黑 Light" w:eastAsia="微软雅黑 Light" w:hAnsi="微软雅黑 Light" w:cstheme="minorBidi"/>
          <w:sz w:val="18"/>
          <w:szCs w:val="18"/>
        </w:rPr>
        <w:t>13</w:t>
      </w:r>
      <w:r w:rsidRPr="00BA3B7C">
        <w:rPr>
          <w:rFonts w:ascii="微软雅黑 Light" w:eastAsia="微软雅黑 Light" w:hAnsi="微软雅黑 Light" w:cstheme="minorBidi"/>
          <w:sz w:val="18"/>
          <w:szCs w:val="18"/>
        </w:rPr>
        <w:t>：东莞银行核心高管团队信息表</w:t>
      </w:r>
    </w:p>
    <w:tbl>
      <w:tblPr>
        <w:tblStyle w:val="10"/>
        <w:tblW w:w="96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26"/>
        <w:gridCol w:w="1872"/>
        <w:gridCol w:w="1872"/>
        <w:gridCol w:w="4761"/>
      </w:tblGrid>
      <w:tr w:rsidR="00FF29BE" w:rsidRPr="006E03C5" w14:paraId="43DF0FDC"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D70A1"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lastRenderedPageBreak/>
              <w:t>姓名</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6968D"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职务</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FA4C54"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任职时间</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F19B1"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简历简介与核心职责背景</w:t>
            </w:r>
          </w:p>
        </w:tc>
      </w:tr>
      <w:tr w:rsidR="00FF29BE" w:rsidRPr="006E03C5" w14:paraId="7B6919AA"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05578"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程劲松</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8BC1AB" w14:textId="256B8663"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党委书记、董事长、执行董事，</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1BE99"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2023年10月当选，11月获批</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49C8A1" w14:textId="25586295" w:rsidR="00FF29BE" w:rsidRPr="006E03C5" w:rsidRDefault="00FF29BE" w:rsidP="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男，1968年5月出生，硕士研究生学历，高级经济师，</w:t>
            </w:r>
            <w:r w:rsidRPr="006E03C5">
              <w:rPr>
                <w:rFonts w:ascii="微软雅黑 Light" w:eastAsia="微软雅黑 Light" w:hAnsi="微软雅黑 Light" w:cs="Google Sans"/>
                <w:color w:val="1F1F1F"/>
                <w:sz w:val="18"/>
                <w:szCs w:val="18"/>
              </w:rPr>
              <w:t>2014年加入东莞银行，</w:t>
            </w:r>
            <w:r w:rsidRPr="006E03C5">
              <w:rPr>
                <w:rFonts w:ascii="微软雅黑 Light" w:eastAsia="微软雅黑 Light" w:hAnsi="微软雅黑 Light" w:cs="Google Sans" w:hint="eastAsia"/>
                <w:color w:val="1F1F1F"/>
                <w:sz w:val="18"/>
                <w:szCs w:val="18"/>
              </w:rPr>
              <w:t>曾任中国建设银行韶关市分行党委书记、行长，本行党委副书记、副董事长、行长</w:t>
            </w:r>
            <w:r w:rsidRPr="006E03C5">
              <w:rPr>
                <w:rFonts w:ascii="微软雅黑 Light" w:eastAsia="微软雅黑 Light" w:hAnsi="微软雅黑 Light" w:cs="Google Sans"/>
                <w:color w:val="1F1F1F"/>
                <w:sz w:val="18"/>
                <w:szCs w:val="18"/>
              </w:rPr>
              <w:t>。曾与现任行长谢勇维共事长达十年。负责统筹全行战略决策与公司治理。面对IPO重任及资本补充压力，其战略重心倾注于业务结构化转型及资本合规管理。</w:t>
            </w:r>
          </w:p>
        </w:tc>
      </w:tr>
      <w:tr w:rsidR="00FF29BE" w:rsidRPr="006E03C5" w14:paraId="021D8229"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0A91BC"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谢勇维</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5A041"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副董事长、行长</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1B7F9"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2024年2月获聘，4月获批</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DBCDE9" w14:textId="7FB04160"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1972年9月生，本科学历，硕士学位，高级理财规划师、中级经济师。1999年11月加入东莞银行，历任稽核部主管、监事会办公室总经理、行长办公室总经理、董事会秘书、副行长等职。典型的“内部培养、稳扎稳打”型高管。深谙东莞银行内部运营与前中后台协同，有望在“降本增效”与内部精细化管理中发挥关键作用。</w:t>
            </w:r>
          </w:p>
        </w:tc>
      </w:tr>
      <w:tr w:rsidR="00706517" w:rsidRPr="006E03C5" w14:paraId="0C155A2A"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73463" w14:textId="19B7BAAF" w:rsidR="00706517" w:rsidRPr="006E03C5" w:rsidRDefault="00706517">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bookmarkStart w:id="57" w:name="OLE_LINK235"/>
            <w:r w:rsidRPr="006E03C5">
              <w:rPr>
                <w:rFonts w:ascii="微软雅黑 Light" w:eastAsia="微软雅黑 Light" w:hAnsi="微软雅黑 Light" w:cs="Google Sans"/>
                <w:b/>
                <w:bCs/>
                <w:color w:val="1F1F1F"/>
                <w:sz w:val="18"/>
                <w:szCs w:val="18"/>
              </w:rPr>
              <w:t>钟展东</w:t>
            </w:r>
            <w:bookmarkEnd w:id="57"/>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17A8D" w14:textId="36C862F2" w:rsidR="00706517" w:rsidRPr="006E03C5" w:rsidRDefault="00706517">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首席信息官、行长助理（任职资格待监管部门核准）</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76317" w14:textId="2C77C9D7" w:rsidR="00706517" w:rsidRPr="006E03C5" w:rsidRDefault="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2</w:t>
            </w:r>
            <w:r w:rsidRPr="006E03C5">
              <w:rPr>
                <w:rFonts w:ascii="微软雅黑 Light" w:eastAsia="微软雅黑 Light" w:hAnsi="微软雅黑 Light" w:cs="Google Sans"/>
                <w:color w:val="1F1F1F"/>
                <w:sz w:val="18"/>
                <w:szCs w:val="18"/>
              </w:rPr>
              <w:t>024年报披露</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14A8A" w14:textId="07D6637B" w:rsidR="00706517" w:rsidRPr="006E03C5" w:rsidRDefault="00EB3E86" w:rsidP="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男，1971年3月出生，本科学历，电子技术高级工程师。曾任广发银行科技部副经理、经理，信息技术部经理、副总经理，数据中心总经理。现任本行首席信息官（2</w:t>
            </w:r>
            <w:r w:rsidRPr="006E03C5">
              <w:rPr>
                <w:rFonts w:ascii="微软雅黑 Light" w:eastAsia="微软雅黑 Light" w:hAnsi="微软雅黑 Light" w:cs="Google Sans"/>
                <w:color w:val="1F1F1F"/>
                <w:sz w:val="18"/>
                <w:szCs w:val="18"/>
              </w:rPr>
              <w:t>024年报信息</w:t>
            </w:r>
            <w:r w:rsidRPr="006E03C5">
              <w:rPr>
                <w:rFonts w:ascii="微软雅黑 Light" w:eastAsia="微软雅黑 Light" w:hAnsi="微软雅黑 Light" w:cs="Google Sans" w:hint="eastAsia"/>
                <w:color w:val="1F1F1F"/>
                <w:sz w:val="18"/>
                <w:szCs w:val="18"/>
              </w:rPr>
              <w:t>），行长助理（任职资格待核准，核准后不再任首席信息官）。</w:t>
            </w:r>
          </w:p>
        </w:tc>
      </w:tr>
      <w:tr w:rsidR="00A27D76" w:rsidRPr="006E03C5" w14:paraId="441424B4"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DB02F" w14:textId="12E8D180" w:rsidR="00A27D76" w:rsidRPr="006E03C5" w:rsidRDefault="00A27D76">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hint="eastAsia"/>
                <w:b/>
                <w:bCs/>
                <w:color w:val="1F1F1F"/>
                <w:sz w:val="18"/>
                <w:szCs w:val="18"/>
              </w:rPr>
              <w:t>吴健文</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CBD76" w14:textId="267E3506" w:rsidR="00A27D76" w:rsidRPr="006E03C5" w:rsidRDefault="00A27D7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党委委员、执行董事、副行长</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D2F2A" w14:textId="3AFDC181" w:rsidR="00A27D76" w:rsidRPr="006E03C5" w:rsidRDefault="006E03C5">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2</w:t>
            </w:r>
            <w:r w:rsidRPr="006E03C5">
              <w:rPr>
                <w:rFonts w:ascii="微软雅黑 Light" w:eastAsia="微软雅黑 Light" w:hAnsi="微软雅黑 Light" w:cs="Google Sans"/>
                <w:color w:val="1F1F1F"/>
                <w:sz w:val="18"/>
                <w:szCs w:val="18"/>
              </w:rPr>
              <w:t>021年</w:t>
            </w:r>
            <w:r w:rsidRPr="006E03C5">
              <w:rPr>
                <w:rFonts w:ascii="微软雅黑 Light" w:eastAsia="微软雅黑 Light" w:hAnsi="微软雅黑 Light" w:cs="Google Sans" w:hint="eastAsia"/>
                <w:color w:val="1F1F1F"/>
                <w:sz w:val="18"/>
                <w:szCs w:val="18"/>
              </w:rPr>
              <w:t>7月</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702D3" w14:textId="63F106A6" w:rsidR="00A27D76" w:rsidRPr="006E03C5" w:rsidRDefault="00A27D76" w:rsidP="00A27D7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男，1973年5月出生，本科学历，硕士学位，中级经济师、中级会计师。曾任东莞信托有限公司理财部经理，东莞证券股份有限公司党委委员、副总裁、工会主席（兼）。现任本行党委委员、执行董事、副行长。</w:t>
            </w:r>
          </w:p>
        </w:tc>
      </w:tr>
      <w:tr w:rsidR="00A27D76" w:rsidRPr="006E03C5" w14:paraId="0BB85C48"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42331" w14:textId="336B0919" w:rsidR="00A27D76" w:rsidRPr="006E03C5" w:rsidRDefault="006E03C5">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hint="eastAsia"/>
                <w:b/>
                <w:bCs/>
                <w:color w:val="1F1F1F"/>
                <w:sz w:val="18"/>
                <w:szCs w:val="18"/>
              </w:rPr>
              <w:t>李启聪</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B6EAAA" w14:textId="6C66AFDE" w:rsidR="00A27D76" w:rsidRPr="006E03C5" w:rsidRDefault="006E03C5">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党委委员、执行董事、副行长、董事会秘书，东莞银行（国际）有限公司董事长</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549C2" w14:textId="25B7FE6E" w:rsidR="00A27D76" w:rsidRPr="006E03C5" w:rsidRDefault="006E03C5">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2021年</w:t>
            </w:r>
            <w:r w:rsidRPr="006E03C5">
              <w:rPr>
                <w:rFonts w:ascii="微软雅黑 Light" w:eastAsia="微软雅黑 Light" w:hAnsi="微软雅黑 Light" w:cs="Google Sans" w:hint="eastAsia"/>
                <w:color w:val="1F1F1F"/>
                <w:sz w:val="18"/>
                <w:szCs w:val="18"/>
              </w:rPr>
              <w:t>4月</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B74B0" w14:textId="1D0CC7D9" w:rsidR="00A27D76" w:rsidRPr="006E03C5" w:rsidRDefault="006E03C5" w:rsidP="006E03C5">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长，男，1972年9月出生，硕士研究生学历，注册会计师、中级会计师。曾任中国建设银行东莞市分行国际业务部会计部副经理、经理，市场营销部经理、公司业务部副科级客户经理，汉唐证券东莞营业部市场拓展部经理，交通银行东莞分行公司业务部副总经理、公司业务一部经理，本行国际业务部副总经理，松山湖科技支行副行长（主持全面工作）、行长，佛山分行负责人、行长，公司业务部总经理。现任总行党委委员、执行董事、副行长、董事会秘书，东莞银行（国际）有限公司董事长。</w:t>
            </w:r>
          </w:p>
        </w:tc>
      </w:tr>
      <w:tr w:rsidR="00FF29BE" w:rsidRPr="006E03C5" w14:paraId="29543AF8"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70DE0"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lastRenderedPageBreak/>
              <w:t>孙炜玲</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C1FF2" w14:textId="77777777" w:rsidR="00FF29BE" w:rsidRPr="006E03C5" w:rsidRDefault="00FF29BE">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总会计师、首席信息官</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26207" w14:textId="6B64695D" w:rsidR="00FF29BE" w:rsidRPr="006E03C5" w:rsidRDefault="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历史披露</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77B95" w14:textId="27070E14" w:rsidR="00FF29BE" w:rsidRPr="006E03C5" w:rsidRDefault="00FF29BE" w:rsidP="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color w:val="1F1F1F"/>
                <w:sz w:val="18"/>
                <w:szCs w:val="18"/>
              </w:rPr>
              <w:t>1972年1月生，高级会计师。历任东莞银行财会部总经理、人力资源部总经理、信息科技部经理及数据中心总经理。</w:t>
            </w:r>
          </w:p>
        </w:tc>
      </w:tr>
      <w:tr w:rsidR="00EB3E86" w:rsidRPr="006E03C5" w14:paraId="2D626B9D" w14:textId="77777777" w:rsidTr="00BA3B7C">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0B04B" w14:textId="7BED7CEF" w:rsidR="00EB3E86" w:rsidRPr="006E03C5" w:rsidRDefault="00EB3E86">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E03C5">
              <w:rPr>
                <w:rFonts w:ascii="微软雅黑 Light" w:eastAsia="微软雅黑 Light" w:hAnsi="微软雅黑 Light" w:cs="Google Sans"/>
                <w:b/>
                <w:bCs/>
                <w:color w:val="1F1F1F"/>
                <w:sz w:val="18"/>
                <w:szCs w:val="18"/>
              </w:rPr>
              <w:t>胡妮</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82821" w14:textId="7FFD24E7" w:rsidR="00EB3E86" w:rsidRPr="006E03C5" w:rsidRDefault="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风险总监、行长助理（任职资格待监管部门核准）</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85B2C" w14:textId="5D372158" w:rsidR="00EB3E86" w:rsidRPr="006E03C5" w:rsidRDefault="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2</w:t>
            </w:r>
            <w:r w:rsidRPr="006E03C5">
              <w:rPr>
                <w:rFonts w:ascii="微软雅黑 Light" w:eastAsia="微软雅黑 Light" w:hAnsi="微软雅黑 Light" w:cs="Google Sans"/>
                <w:color w:val="1F1F1F"/>
                <w:sz w:val="18"/>
                <w:szCs w:val="18"/>
              </w:rPr>
              <w:t>024年报披露信息</w:t>
            </w:r>
          </w:p>
        </w:tc>
        <w:tc>
          <w:tcPr>
            <w:tcW w:w="476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5992C" w14:textId="77777777" w:rsidR="00EB3E86" w:rsidRPr="006E03C5" w:rsidRDefault="00EB3E86" w:rsidP="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女，1983年9月出生，硕士研究生学历，中级经济师。</w:t>
            </w:r>
          </w:p>
          <w:p w14:paraId="43522CE3" w14:textId="77777777" w:rsidR="00EB3E86" w:rsidRPr="006E03C5" w:rsidRDefault="00EB3E86" w:rsidP="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曾任本行风险管理部风险规划主管、副总经理，公司业务部副总经理，松山湖科技支行副行长，董事会办公室副总经</w:t>
            </w:r>
          </w:p>
          <w:p w14:paraId="649E7103" w14:textId="4290DCB4" w:rsidR="00EB3E86" w:rsidRPr="006E03C5" w:rsidRDefault="00EB3E86" w:rsidP="00EB3E86">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E03C5">
              <w:rPr>
                <w:rFonts w:ascii="微软雅黑 Light" w:eastAsia="微软雅黑 Light" w:hAnsi="微软雅黑 Light" w:cs="Google Sans" w:hint="eastAsia"/>
                <w:color w:val="1F1F1F"/>
                <w:sz w:val="18"/>
                <w:szCs w:val="18"/>
              </w:rPr>
              <w:t>理，风险管理部副总经理（主持全面工作）、总经理。现任本行风险总监，行长助理（任职资格待核准），工会主席</w:t>
            </w:r>
          </w:p>
        </w:tc>
      </w:tr>
    </w:tbl>
    <w:p w14:paraId="1F670048" w14:textId="5DFD1136" w:rsidR="00ED5DFA" w:rsidRPr="00FE709D" w:rsidRDefault="00FE709D" w:rsidP="00BA3B7C">
      <w:pPr>
        <w:pStyle w:val="3"/>
        <w:rPr>
          <w:rFonts w:ascii="微软雅黑 Light" w:eastAsia="微软雅黑 Light" w:hAnsi="微软雅黑 Light"/>
          <w:sz w:val="24"/>
          <w:szCs w:val="24"/>
        </w:rPr>
      </w:pPr>
      <w:bookmarkStart w:id="58" w:name="_Toc224233736"/>
      <w:r w:rsidRPr="00FE709D">
        <w:rPr>
          <w:rFonts w:ascii="微软雅黑 Light" w:eastAsia="微软雅黑 Light" w:hAnsi="微软雅黑 Light"/>
          <w:sz w:val="24"/>
          <w:szCs w:val="24"/>
        </w:rPr>
        <w:t>4</w:t>
      </w:r>
      <w:r w:rsidR="00A3112C" w:rsidRPr="00FE709D">
        <w:rPr>
          <w:rFonts w:ascii="微软雅黑 Light" w:eastAsia="微软雅黑 Light" w:hAnsi="微软雅黑 Light"/>
          <w:sz w:val="24"/>
          <w:szCs w:val="24"/>
        </w:rPr>
        <w:t>. 科技与信息部门架构体系</w:t>
      </w:r>
      <w:bookmarkEnd w:id="58"/>
    </w:p>
    <w:p w14:paraId="4D8288DF" w14:textId="0C9F1770" w:rsidR="00ED5DFA" w:rsidRDefault="00A3112C">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根据东莞银行公开披露的发展规划与招聘信息，其在总行层面设立了</w:t>
      </w:r>
      <w:r w:rsidR="00BA3B7C">
        <w:rPr>
          <w:rFonts w:ascii="微软雅黑 Light" w:eastAsia="微软雅黑 Light" w:hAnsi="微软雅黑 Light" w:cs="Google Sans" w:hint="eastAsia"/>
          <w:b/>
          <w:bCs/>
          <w:color w:val="1F1F1F"/>
        </w:rPr>
        <w:t>资讯</w:t>
      </w:r>
      <w:r w:rsidRPr="00A3112C">
        <w:rPr>
          <w:rFonts w:ascii="微软雅黑 Light" w:eastAsia="微软雅黑 Light" w:hAnsi="微软雅黑 Light" w:cs="Google Sans"/>
          <w:b/>
          <w:bCs/>
          <w:color w:val="1F1F1F"/>
        </w:rPr>
        <w:t>科技部</w:t>
      </w:r>
      <w:r w:rsidRPr="00A3112C">
        <w:rPr>
          <w:rFonts w:ascii="微软雅黑 Light" w:eastAsia="微软雅黑 Light" w:hAnsi="微软雅黑 Light" w:cs="Google Sans"/>
          <w:color w:val="1F1F1F"/>
        </w:rPr>
        <w:t>（含开发中心、数据中心等关键职能模块），核心职能定位指向研发自主化与业务深度赋能</w:t>
      </w:r>
      <w:r w:rsidR="00BA3B7C">
        <w:rPr>
          <w:rFonts w:ascii="微软雅黑 Light" w:eastAsia="微软雅黑 Light" w:hAnsi="微软雅黑 Light" w:cs="Google Sans"/>
          <w:color w:val="1F1F1F"/>
        </w:rPr>
        <w:t>，在正式披露的年报信息和公开媒体报道中没有披露咨询科技部内部的具体结构。根据</w:t>
      </w:r>
      <w:r w:rsidR="00BA3B7C">
        <w:rPr>
          <w:rFonts w:ascii="微软雅黑 Light" w:eastAsia="微软雅黑 Light" w:hAnsi="微软雅黑 Light" w:cs="Google Sans" w:hint="eastAsia"/>
          <w:color w:val="1F1F1F"/>
        </w:rPr>
        <w:t>2</w:t>
      </w:r>
      <w:r w:rsidR="00BA3B7C">
        <w:rPr>
          <w:rFonts w:ascii="微软雅黑 Light" w:eastAsia="微软雅黑 Light" w:hAnsi="微软雅黑 Light" w:cs="Google Sans"/>
          <w:color w:val="1F1F1F"/>
        </w:rPr>
        <w:t>024年年报披露的信息，该行的</w:t>
      </w:r>
      <w:r w:rsidR="00BA3B7C">
        <w:rPr>
          <w:rFonts w:ascii="微软雅黑 Light" w:eastAsia="微软雅黑 Light" w:hAnsi="微软雅黑 Light" w:cs="Google Sans" w:hint="eastAsia"/>
          <w:color w:val="1F1F1F"/>
        </w:rPr>
        <w:t>C</w:t>
      </w:r>
      <w:r w:rsidR="00BA3B7C">
        <w:rPr>
          <w:rFonts w:ascii="微软雅黑 Light" w:eastAsia="微软雅黑 Light" w:hAnsi="微软雅黑 Light" w:cs="Google Sans"/>
          <w:color w:val="1F1F1F"/>
        </w:rPr>
        <w:t>IO为</w:t>
      </w:r>
      <w:r w:rsidR="00BA3B7C" w:rsidRPr="00BA3B7C">
        <w:rPr>
          <w:rFonts w:ascii="微软雅黑 Light" w:eastAsia="微软雅黑 Light" w:hAnsi="微软雅黑 Light" w:cs="Google Sans"/>
          <w:color w:val="1F1F1F"/>
        </w:rPr>
        <w:t>钟展东，</w:t>
      </w:r>
      <w:r w:rsidR="00BA3B7C" w:rsidRPr="00BA3B7C">
        <w:rPr>
          <w:rFonts w:ascii="微软雅黑 Light" w:eastAsia="微软雅黑 Light" w:hAnsi="微软雅黑 Light" w:cs="Google Sans" w:hint="eastAsia"/>
          <w:color w:val="1F1F1F"/>
        </w:rPr>
        <w:t>男，1971年3月出生，本科学历，电子技术高级工程师。曾任广发银行科技部副经理、经理，信息技术部经理、副总经理，数据中心总经理。现任本行首席信息官（2</w:t>
      </w:r>
      <w:r w:rsidR="00BA3B7C" w:rsidRPr="00BA3B7C">
        <w:rPr>
          <w:rFonts w:ascii="微软雅黑 Light" w:eastAsia="微软雅黑 Light" w:hAnsi="微软雅黑 Light" w:cs="Google Sans"/>
          <w:color w:val="1F1F1F"/>
        </w:rPr>
        <w:t>024年报信息</w:t>
      </w:r>
      <w:r w:rsidR="00BA3B7C" w:rsidRPr="00BA3B7C">
        <w:rPr>
          <w:rFonts w:ascii="微软雅黑 Light" w:eastAsia="微软雅黑 Light" w:hAnsi="微软雅黑 Light" w:cs="Google Sans" w:hint="eastAsia"/>
          <w:color w:val="1F1F1F"/>
        </w:rPr>
        <w:t>），行长助理（任职资格待核准，核准后不再任首席信息官）。</w:t>
      </w:r>
    </w:p>
    <w:p w14:paraId="6D5084EC" w14:textId="77777777" w:rsidR="00BA3B7C" w:rsidRPr="00A3112C" w:rsidRDefault="00BA3B7C">
      <w:pPr>
        <w:pBdr>
          <w:top w:val="nil"/>
          <w:left w:val="nil"/>
          <w:bottom w:val="nil"/>
          <w:right w:val="nil"/>
          <w:between w:val="nil"/>
        </w:pBdr>
        <w:spacing w:after="120" w:line="275" w:lineRule="auto"/>
        <w:rPr>
          <w:rFonts w:ascii="微软雅黑 Light" w:eastAsia="微软雅黑 Light" w:hAnsi="微软雅黑 Light" w:cs="Google Sans"/>
          <w:color w:val="1F1F1F"/>
        </w:rPr>
      </w:pPr>
    </w:p>
    <w:p w14:paraId="7FE73F4D" w14:textId="25121BE3" w:rsidR="00ED5DFA" w:rsidRPr="00933962" w:rsidRDefault="00B24DA9" w:rsidP="0029465B">
      <w:pPr>
        <w:pStyle w:val="1"/>
        <w:rPr>
          <w:rFonts w:ascii="微软雅黑 Light" w:eastAsia="微软雅黑 Light" w:hAnsi="微软雅黑 Light" w:cs="Google Sans"/>
          <w:color w:val="1F1F1F"/>
          <w:sz w:val="32"/>
          <w:szCs w:val="32"/>
        </w:rPr>
      </w:pPr>
      <w:bookmarkStart w:id="59" w:name="_Toc224037110"/>
      <w:bookmarkStart w:id="60" w:name="_Toc224233737"/>
      <w:r w:rsidRPr="00933962">
        <w:rPr>
          <w:rFonts w:ascii="微软雅黑 Light" w:eastAsia="微软雅黑 Light" w:hAnsi="微软雅黑 Light" w:cs="Google Sans" w:hint="eastAsia"/>
          <w:color w:val="1F1F1F"/>
          <w:sz w:val="32"/>
          <w:szCs w:val="32"/>
        </w:rPr>
        <w:t>三</w:t>
      </w:r>
      <w:r w:rsidR="00A3112C" w:rsidRPr="00933962">
        <w:rPr>
          <w:rFonts w:ascii="微软雅黑 Light" w:eastAsia="微软雅黑 Light" w:hAnsi="微软雅黑 Light" w:cs="Google Sans"/>
          <w:color w:val="1F1F1F"/>
          <w:sz w:val="32"/>
          <w:szCs w:val="32"/>
        </w:rPr>
        <w:t>、业务与战略</w:t>
      </w:r>
      <w:bookmarkEnd w:id="59"/>
      <w:bookmarkEnd w:id="60"/>
    </w:p>
    <w:p w14:paraId="65746FF2" w14:textId="19D227E9" w:rsidR="00ED5DFA" w:rsidRPr="00FE709D" w:rsidRDefault="00A3112C" w:rsidP="00FE709D">
      <w:pPr>
        <w:pStyle w:val="2"/>
        <w:rPr>
          <w:rFonts w:ascii="微软雅黑 Light" w:eastAsia="微软雅黑 Light" w:hAnsi="微软雅黑 Light" w:cs="Google Sans"/>
          <w:color w:val="1F1F1F"/>
          <w:sz w:val="28"/>
          <w:szCs w:val="28"/>
        </w:rPr>
      </w:pPr>
      <w:bookmarkStart w:id="61" w:name="_Toc224037111"/>
      <w:bookmarkStart w:id="62" w:name="_Toc224233738"/>
      <w:r w:rsidRPr="00FE709D">
        <w:rPr>
          <w:rFonts w:ascii="微软雅黑 Light" w:eastAsia="微软雅黑 Light" w:hAnsi="微软雅黑 Light" w:cs="Google Sans"/>
          <w:color w:val="1F1F1F"/>
          <w:sz w:val="28"/>
          <w:szCs w:val="28"/>
        </w:rPr>
        <w:t>（一）战略导向和经营目标</w:t>
      </w:r>
      <w:bookmarkEnd w:id="61"/>
      <w:bookmarkEnd w:id="62"/>
    </w:p>
    <w:p w14:paraId="58A290A6" w14:textId="77777777" w:rsidR="00E57745" w:rsidRPr="00F4532C" w:rsidRDefault="00E57745" w:rsidP="00E57745">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F4532C">
        <w:rPr>
          <w:rFonts w:ascii="微软雅黑 Light" w:eastAsia="微软雅黑 Light" w:hAnsi="微软雅黑 Light" w:cs="Google Sans"/>
          <w:color w:val="1F1F1F"/>
        </w:rPr>
        <w:t>站在2025年“十四五”规划收官之年与2026年“十五五”规划开局之年的交汇点上，东莞银行的战略导向受到了内外部双重因素的深刻塑造。</w:t>
      </w:r>
    </w:p>
    <w:p w14:paraId="6F942185" w14:textId="68AC3006" w:rsidR="00E57745" w:rsidRPr="00F4532C" w:rsidRDefault="00E57745" w:rsidP="00E57745">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F4532C">
        <w:rPr>
          <w:rFonts w:ascii="微软雅黑 Light" w:eastAsia="微软雅黑 Light" w:hAnsi="微软雅黑 Light" w:cs="Google Sans"/>
          <w:color w:val="1F1F1F"/>
        </w:rPr>
        <w:t>内部视角而言，</w:t>
      </w:r>
      <w:r w:rsidRPr="00A3112C">
        <w:rPr>
          <w:rFonts w:ascii="微软雅黑 Light" w:eastAsia="微软雅黑 Light" w:hAnsi="微软雅黑 Light" w:cs="Google Sans"/>
          <w:color w:val="1F1F1F"/>
        </w:rPr>
        <w:t>核心一级资本充足率已降至9.13%的低位区间 ，且在深交所主板的IPO排队过程因财务资料过期等技术性原因受阻</w:t>
      </w:r>
      <w:r>
        <w:rPr>
          <w:rFonts w:ascii="微软雅黑 Light" w:eastAsia="微软雅黑 Light" w:hAnsi="微软雅黑 Light" w:cs="Google Sans"/>
          <w:color w:val="1F1F1F"/>
        </w:rPr>
        <w:t>，</w:t>
      </w:r>
      <w:r w:rsidRPr="00F4532C">
        <w:rPr>
          <w:rFonts w:ascii="微软雅黑 Light" w:eastAsia="微软雅黑 Light" w:hAnsi="微软雅黑 Light" w:cs="Google Sans"/>
          <w:color w:val="1F1F1F"/>
        </w:rPr>
        <w:t>持续的营收净利双降及资本充足率承压，</w:t>
      </w:r>
      <w:r w:rsidR="00F4532C" w:rsidRPr="00A3112C">
        <w:rPr>
          <w:rFonts w:ascii="微软雅黑 Light" w:eastAsia="微软雅黑 Light" w:hAnsi="微软雅黑 Light" w:cs="Google Sans"/>
          <w:color w:val="1F1F1F"/>
        </w:rPr>
        <w:t>东莞银行必须摆脱对重资本消耗型业务的过度依赖</w:t>
      </w:r>
      <w:r w:rsidR="00F4532C">
        <w:rPr>
          <w:rFonts w:ascii="微软雅黑 Light" w:eastAsia="微软雅黑 Light" w:hAnsi="微软雅黑 Light" w:cs="Google Sans"/>
          <w:color w:val="1F1F1F"/>
        </w:rPr>
        <w:t>，</w:t>
      </w:r>
      <w:r w:rsidRPr="00F4532C">
        <w:rPr>
          <w:rFonts w:ascii="微软雅黑 Light" w:eastAsia="微软雅黑 Light" w:hAnsi="微软雅黑 Light" w:cs="Google Sans"/>
          <w:color w:val="1F1F1F"/>
        </w:rPr>
        <w:t>迫使管理层必须实施极其严厉的</w:t>
      </w:r>
      <w:r w:rsidRPr="00F4532C">
        <w:rPr>
          <w:rFonts w:ascii="微软雅黑 Light" w:eastAsia="微软雅黑 Light" w:hAnsi="微软雅黑 Light" w:cs="Google Sans"/>
          <w:b/>
          <w:color w:val="1F1F1F"/>
        </w:rPr>
        <w:t>“降本增效”与“业务结构优化”战略， 加快轻资本转型，破局IPO困境</w:t>
      </w:r>
      <w:r w:rsidRPr="00F4532C">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其年度报告明确指出：将加快业务结构优化调整，降低对传统息差的依赖，拓展多元化利润来源</w:t>
      </w:r>
      <w:r w:rsidRPr="00F4532C">
        <w:rPr>
          <w:rFonts w:ascii="微软雅黑 Light" w:eastAsia="微软雅黑 Light" w:hAnsi="微软雅黑 Light" w:cs="Google Sans"/>
          <w:color w:val="1F1F1F"/>
        </w:rPr>
        <w:t>行方明确表示，将彻底改变以往严重依赖传统存贷息差的粗放模式，全力拓展多元化的利润来源</w:t>
      </w:r>
      <w:r w:rsidRPr="00F4532C">
        <w:rPr>
          <w:rFonts w:ascii="微软雅黑 Light" w:eastAsia="微软雅黑 Light" w:hAnsi="微软雅黑 Light" w:cs="Google Sans"/>
          <w:color w:val="1F1F1F"/>
        </w:rPr>
        <w:lastRenderedPageBreak/>
        <w:t>{</w:t>
      </w:r>
      <w:hyperlink r:id="rId18">
        <w:r w:rsidRPr="00F4532C">
          <w:rPr>
            <w:rFonts w:ascii="微软雅黑 Light" w:eastAsia="微软雅黑 Light" w:hAnsi="微软雅黑 Light" w:cs="Google Sans"/>
            <w:color w:val="1F1F1F"/>
          </w:rPr>
          <w:t>https://m.mp.oeeee.com/a/BAAFRD0000202505061084279.html</w:t>
        </w:r>
      </w:hyperlink>
      <w:r w:rsidRPr="00F4532C">
        <w:rPr>
          <w:rFonts w:ascii="微软雅黑 Light" w:eastAsia="微软雅黑 Light" w:hAnsi="微软雅黑 Light" w:cs="Google Sans"/>
          <w:color w:val="1F1F1F"/>
        </w:rPr>
        <w:t>}。这就要求银行业务</w:t>
      </w:r>
      <w:r w:rsidRPr="00F4532C">
        <w:rPr>
          <w:rFonts w:ascii="微软雅黑 Light" w:eastAsia="微软雅黑 Light" w:hAnsi="微软雅黑 Light" w:cs="Google Sans"/>
          <w:b/>
          <w:color w:val="1F1F1F"/>
        </w:rPr>
        <w:t>全线向具备轻资本特征的中间业务转移</w:t>
      </w:r>
      <w:r w:rsidRPr="00F4532C">
        <w:rPr>
          <w:rFonts w:ascii="微软雅黑 Light" w:eastAsia="微软雅黑 Light" w:hAnsi="微软雅黑 Light" w:cs="Google Sans"/>
          <w:color w:val="1F1F1F"/>
        </w:rPr>
        <w:t>，并在负债端压降高息存款成本。</w:t>
      </w:r>
    </w:p>
    <w:p w14:paraId="20D6D6C4" w14:textId="5B9878C4" w:rsidR="00E57745" w:rsidRDefault="00E57745" w:rsidP="00E57745">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F4532C">
        <w:rPr>
          <w:rFonts w:ascii="微软雅黑 Light" w:eastAsia="微软雅黑 Light" w:hAnsi="微软雅黑 Light" w:cs="Google Sans"/>
          <w:color w:val="1F1F1F"/>
        </w:rPr>
        <w:t>外部视角而言，东莞银行的经营命脉与东莞市的产业规划息息相关。东莞市在最新发布的《关于加强品质提升和品牌打造增创制造业新优势的实施方案（2026—2028年）》（即市政府2026“一号文”）及相关规划中提出，构建“8+8+4”现代化产业体系，深入推进质量强市建设，力争到2028年累计推动10000家以上企业完成数字化转型，并培育5个国家先进制造业集群{</w:t>
      </w:r>
      <w:hyperlink r:id="rId19">
        <w:r w:rsidRPr="00F4532C">
          <w:rPr>
            <w:rFonts w:ascii="微软雅黑 Light" w:eastAsia="微软雅黑 Light" w:hAnsi="微软雅黑 Light" w:cs="Google Sans"/>
            <w:color w:val="1F1F1F"/>
          </w:rPr>
          <w:t>http://www.dg.gov.cn/tangxia/dtyw/txxw/content/post_4498259.html</w:t>
        </w:r>
      </w:hyperlink>
      <w:r w:rsidRPr="00F4532C">
        <w:rPr>
          <w:rFonts w:ascii="微软雅黑 Light" w:eastAsia="微软雅黑 Light" w:hAnsi="微软雅黑 Light" w:cs="Google Sans"/>
          <w:color w:val="1F1F1F"/>
        </w:rPr>
        <w:t>}。同时，市政府强力推动“园区贷”等普惠金融产品，并升级“信易贷”综合服务平台以满足民营企业融资需求。东莞银行作为主力军，其未来的</w:t>
      </w:r>
      <w:r w:rsidRPr="00F4532C">
        <w:rPr>
          <w:rFonts w:ascii="微软雅黑 Light" w:eastAsia="微软雅黑 Light" w:hAnsi="微软雅黑 Light" w:cs="Google Sans"/>
          <w:b/>
          <w:color w:val="1F1F1F"/>
        </w:rPr>
        <w:t>核心经营目标必将围绕这万家制造企业的数字化改造提供全生命周期的供应链金融与产业信贷支持</w:t>
      </w:r>
      <w:r w:rsidRPr="00F4532C">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结合东莞市作为“世界工厂”及“国家制造业数字化转型示范城市”的独特禀赋，该行</w:t>
      </w:r>
      <w:r w:rsidRPr="00F4532C">
        <w:rPr>
          <w:rFonts w:ascii="微软雅黑 Light" w:eastAsia="微软雅黑 Light" w:hAnsi="微软雅黑 Light" w:cs="Google Sans"/>
          <w:color w:val="1F1F1F"/>
        </w:rPr>
        <w:t>确立了</w:t>
      </w:r>
      <w:r w:rsidRPr="00F4532C">
        <w:rPr>
          <w:rFonts w:ascii="微软雅黑 Light" w:eastAsia="微软雅黑 Light" w:hAnsi="微软雅黑 Light" w:cs="Google Sans"/>
          <w:b/>
          <w:color w:val="1F1F1F"/>
        </w:rPr>
        <w:t>“科技创新+先进制造”的特色金融服务体系</w:t>
      </w:r>
      <w:r w:rsidRPr="00A3112C">
        <w:rPr>
          <w:rFonts w:ascii="微软雅黑 Light" w:eastAsia="微软雅黑 Light" w:hAnsi="微软雅黑 Light" w:cs="Google Sans"/>
          <w:color w:val="1F1F1F"/>
        </w:rPr>
        <w:t>，并持续加大对“百千万工程”等区域重大发展战略的信贷投放力度</w:t>
      </w:r>
      <w:r>
        <w:rPr>
          <w:rFonts w:ascii="微软雅黑 Light" w:eastAsia="微软雅黑 Light" w:hAnsi="微软雅黑 Light" w:cs="Google Sans"/>
          <w:color w:val="1F1F1F"/>
        </w:rPr>
        <w:t>。</w:t>
      </w:r>
    </w:p>
    <w:p w14:paraId="035DDC83" w14:textId="541D16C8" w:rsidR="00E57745" w:rsidRDefault="00E57745" w:rsidP="00E57745">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在客户服务与运营层面，战略目标要求利用数字技术打破传统服务壁垒。</w:t>
      </w:r>
      <w:r w:rsidRPr="00F4532C">
        <w:rPr>
          <w:rFonts w:ascii="微软雅黑 Light" w:eastAsia="微软雅黑 Light" w:hAnsi="微软雅黑 Light" w:cs="Google Sans"/>
          <w:b/>
          <w:color w:val="1F1F1F"/>
        </w:rPr>
        <w:t>通过科技手段将金融服务无缝嵌入产业供应链生态与居民高频生活场景中</w:t>
      </w:r>
      <w:r w:rsidRPr="00A3112C">
        <w:rPr>
          <w:rFonts w:ascii="微软雅黑 Light" w:eastAsia="微软雅黑 Light" w:hAnsi="微软雅黑 Light" w:cs="Google Sans"/>
          <w:color w:val="1F1F1F"/>
        </w:rPr>
        <w:t>，以此提升客户活跃度与资金沉淀率，并有效压降网点运营与人工服务成本。</w:t>
      </w:r>
    </w:p>
    <w:p w14:paraId="005066C2" w14:textId="10AB8518" w:rsidR="00F4532C" w:rsidRPr="00FE709D" w:rsidRDefault="00F4532C" w:rsidP="00583BAC">
      <w:pPr>
        <w:pStyle w:val="3"/>
        <w:numPr>
          <w:ilvl w:val="0"/>
          <w:numId w:val="22"/>
        </w:numPr>
        <w:rPr>
          <w:rFonts w:ascii="微软雅黑 Light" w:eastAsia="微软雅黑 Light" w:hAnsi="微软雅黑 Light"/>
          <w:sz w:val="24"/>
          <w:szCs w:val="24"/>
        </w:rPr>
      </w:pPr>
      <w:bookmarkStart w:id="63" w:name="_Toc224233739"/>
      <w:r w:rsidRPr="00FE709D">
        <w:rPr>
          <w:rFonts w:ascii="微软雅黑 Light" w:eastAsia="微软雅黑 Light" w:hAnsi="微软雅黑 Light" w:hint="eastAsia"/>
          <w:sz w:val="24"/>
          <w:szCs w:val="24"/>
        </w:rPr>
        <w:t>战略导向</w:t>
      </w:r>
      <w:bookmarkEnd w:id="63"/>
    </w:p>
    <w:p w14:paraId="440ABC86" w14:textId="4F035285" w:rsidR="00F4532C" w:rsidRPr="00F4532C" w:rsidRDefault="0005392F" w:rsidP="00F4532C">
      <w:pPr>
        <w:pBdr>
          <w:top w:val="nil"/>
          <w:left w:val="nil"/>
          <w:bottom w:val="nil"/>
          <w:right w:val="nil"/>
          <w:between w:val="nil"/>
        </w:pBdr>
        <w:spacing w:after="240" w:line="275" w:lineRule="auto"/>
        <w:rPr>
          <w:rFonts w:ascii="微软雅黑 Light" w:eastAsia="微软雅黑 Light" w:hAnsi="微软雅黑 Light" w:cs="Google Sans"/>
          <w:color w:val="1F1F1F"/>
        </w:rPr>
      </w:pPr>
      <w:r>
        <w:rPr>
          <w:rFonts w:ascii="微软雅黑 Light" w:eastAsia="微软雅黑 Light" w:hAnsi="微软雅黑 Light" w:cs="Google Sans"/>
          <w:color w:val="1F1F1F"/>
        </w:rPr>
        <w:t>战略定位：</w:t>
      </w:r>
      <w:r w:rsidRPr="0005392F">
        <w:rPr>
          <w:rFonts w:ascii="微软雅黑 Light" w:eastAsia="微软雅黑 Light" w:hAnsi="微软雅黑 Light" w:cs="Google Sans"/>
          <w:color w:val="1F1F1F"/>
        </w:rPr>
        <w:t>“市民银行”核心定位、“做政府的银行、市民的银行、中小企业的主办行”</w:t>
      </w:r>
      <w:r>
        <w:rPr>
          <w:rFonts w:ascii="微软雅黑 Light" w:eastAsia="微软雅黑 Light" w:hAnsi="微软雅黑 Light" w:cs="Google Sans"/>
          <w:color w:val="1F1F1F"/>
        </w:rPr>
        <w:t>，</w:t>
      </w:r>
      <w:r w:rsidRPr="0005392F">
        <w:rPr>
          <w:rFonts w:ascii="Segoe UI" w:hAnsi="Segoe UI" w:cs="Segoe UI"/>
          <w:color w:val="0F1115"/>
          <w:sz w:val="23"/>
          <w:szCs w:val="23"/>
          <w:shd w:val="clear" w:color="auto" w:fill="FFFFFF"/>
        </w:rPr>
        <w:t xml:space="preserve"> </w:t>
      </w:r>
      <w:r w:rsidRPr="0005392F">
        <w:rPr>
          <w:rFonts w:ascii="微软雅黑 Light" w:eastAsia="微软雅黑 Light" w:hAnsi="微软雅黑 Light" w:cs="Google Sans"/>
          <w:color w:val="1F1F1F"/>
        </w:rPr>
        <w:t>以东莞为核心、立足粤港澳大湾区，在“9+2”城市群中实现“7+1”城市覆盖</w:t>
      </w:r>
      <w:r w:rsidR="00F4532C" w:rsidRPr="00F4532C">
        <w:rPr>
          <w:rFonts w:ascii="微软雅黑 Light" w:eastAsia="微软雅黑 Light" w:hAnsi="微软雅黑 Light" w:cs="Google Sans"/>
          <w:color w:val="1F1F1F"/>
        </w:rPr>
        <w:t>。2025年是“十四五”</w:t>
      </w:r>
      <w:r>
        <w:rPr>
          <w:rFonts w:ascii="微软雅黑 Light" w:eastAsia="微软雅黑 Light" w:hAnsi="微软雅黑 Light" w:cs="Google Sans"/>
          <w:color w:val="1F1F1F"/>
        </w:rPr>
        <w:t>规划收官年，该行战略导向</w:t>
      </w:r>
      <w:r w:rsidR="00F4532C" w:rsidRPr="00F4532C">
        <w:rPr>
          <w:rFonts w:ascii="微软雅黑 Light" w:eastAsia="微软雅黑 Light" w:hAnsi="微软雅黑 Light" w:cs="Google Sans"/>
          <w:color w:val="1F1F1F"/>
        </w:rPr>
        <w:t>由“规模导向”转向“价值与合规导向” 。</w:t>
      </w:r>
    </w:p>
    <w:p w14:paraId="6AEF3652" w14:textId="234D4A22" w:rsidR="00F4532C" w:rsidRPr="00F4532C" w:rsidRDefault="00F4532C" w:rsidP="00583BAC">
      <w:pPr>
        <w:pStyle w:val="ad"/>
        <w:numPr>
          <w:ilvl w:val="0"/>
          <w:numId w:val="21"/>
        </w:numPr>
        <w:pBdr>
          <w:top w:val="nil"/>
          <w:left w:val="nil"/>
          <w:bottom w:val="nil"/>
          <w:right w:val="nil"/>
          <w:between w:val="nil"/>
        </w:pBdr>
        <w:spacing w:after="240" w:line="275" w:lineRule="auto"/>
        <w:ind w:firstLineChars="0" w:hanging="278"/>
        <w:rPr>
          <w:rFonts w:ascii="微软雅黑 Light" w:eastAsia="微软雅黑 Light" w:hAnsi="微软雅黑 Light" w:cs="Google Sans"/>
          <w:color w:val="1F1F1F"/>
        </w:rPr>
      </w:pPr>
      <w:r w:rsidRPr="00FE709D">
        <w:rPr>
          <w:rFonts w:ascii="微软雅黑 Light" w:eastAsia="微软雅黑 Light" w:hAnsi="微软雅黑 Light" w:cs="Google Sans"/>
          <w:b/>
          <w:color w:val="1F1F1F"/>
        </w:rPr>
        <w:t>服务实体</w:t>
      </w:r>
      <w:r w:rsidRPr="00F4532C">
        <w:rPr>
          <w:rFonts w:ascii="微软雅黑 Light" w:eastAsia="微软雅黑 Light" w:hAnsi="微软雅黑 Light" w:cs="Google Sans"/>
          <w:color w:val="1F1F1F"/>
        </w:rPr>
        <w:t>：重点支持东莞“科技创新+先进制造”的城市产业特色，做好科技金融和绿色金融文章 。</w:t>
      </w:r>
    </w:p>
    <w:p w14:paraId="7603D93A" w14:textId="77777777" w:rsidR="00F4532C" w:rsidRPr="00F4532C" w:rsidRDefault="00F4532C" w:rsidP="00583BAC">
      <w:pPr>
        <w:pStyle w:val="ad"/>
        <w:numPr>
          <w:ilvl w:val="0"/>
          <w:numId w:val="21"/>
        </w:numPr>
        <w:pBdr>
          <w:top w:val="nil"/>
          <w:left w:val="nil"/>
          <w:bottom w:val="nil"/>
          <w:right w:val="nil"/>
          <w:between w:val="nil"/>
        </w:pBdr>
        <w:spacing w:after="240" w:line="275" w:lineRule="auto"/>
        <w:ind w:firstLineChars="0" w:hanging="278"/>
        <w:rPr>
          <w:rFonts w:ascii="微软雅黑 Light" w:eastAsia="微软雅黑 Light" w:hAnsi="微软雅黑 Light" w:cs="Google Sans"/>
          <w:color w:val="1F1F1F"/>
        </w:rPr>
      </w:pPr>
      <w:r w:rsidRPr="00FE709D">
        <w:rPr>
          <w:rFonts w:ascii="微软雅黑 Light" w:eastAsia="微软雅黑 Light" w:hAnsi="微软雅黑 Light" w:cs="Google Sans"/>
          <w:b/>
          <w:color w:val="1F1F1F"/>
        </w:rPr>
        <w:t>降本增效</w:t>
      </w:r>
      <w:r w:rsidRPr="00F4532C">
        <w:rPr>
          <w:rFonts w:ascii="微软雅黑 Light" w:eastAsia="微软雅黑 Light" w:hAnsi="微软雅黑 Light" w:cs="Google Sans"/>
          <w:color w:val="1F1F1F"/>
        </w:rPr>
        <w:t>：在息差收窄背景下，通过数字化手段优化运营成本，压降管理费用。</w:t>
      </w:r>
    </w:p>
    <w:p w14:paraId="0CB18693" w14:textId="6721B219" w:rsidR="00F4532C" w:rsidRPr="00F4532C" w:rsidRDefault="00F4532C" w:rsidP="00583BAC">
      <w:pPr>
        <w:pStyle w:val="ad"/>
        <w:numPr>
          <w:ilvl w:val="0"/>
          <w:numId w:val="21"/>
        </w:numPr>
        <w:pBdr>
          <w:top w:val="nil"/>
          <w:left w:val="nil"/>
          <w:bottom w:val="nil"/>
          <w:right w:val="nil"/>
          <w:between w:val="nil"/>
        </w:pBdr>
        <w:spacing w:after="240" w:line="275" w:lineRule="auto"/>
        <w:ind w:firstLineChars="0" w:hanging="278"/>
        <w:rPr>
          <w:rFonts w:ascii="微软雅黑 Light" w:eastAsia="微软雅黑 Light" w:hAnsi="微软雅黑 Light" w:cs="Google Sans"/>
          <w:color w:val="1F1F1F"/>
        </w:rPr>
      </w:pPr>
      <w:r w:rsidRPr="00FE709D">
        <w:rPr>
          <w:rFonts w:ascii="微软雅黑 Light" w:eastAsia="微软雅黑 Light" w:hAnsi="微软雅黑 Light" w:cs="Google Sans"/>
          <w:b/>
          <w:color w:val="1F1F1F"/>
        </w:rPr>
        <w:t>跨境联动</w:t>
      </w:r>
      <w:r w:rsidRPr="00F4532C">
        <w:rPr>
          <w:rFonts w:ascii="微软雅黑 Light" w:eastAsia="微软雅黑 Light" w:hAnsi="微软雅黑 Light" w:cs="Google Sans"/>
          <w:color w:val="1F1F1F"/>
        </w:rPr>
        <w:t>：依托香港子行（东莞银行国际），为大湾区企业提供跨境撮合、外币结汇等全球金融服务 。</w:t>
      </w:r>
    </w:p>
    <w:p w14:paraId="11847CAA" w14:textId="12BA5F52" w:rsidR="00F4532C" w:rsidRPr="00F4532C" w:rsidRDefault="00F4532C" w:rsidP="00583BAC">
      <w:pPr>
        <w:pStyle w:val="ad"/>
        <w:numPr>
          <w:ilvl w:val="0"/>
          <w:numId w:val="21"/>
        </w:numPr>
        <w:pBdr>
          <w:top w:val="nil"/>
          <w:left w:val="nil"/>
          <w:bottom w:val="nil"/>
          <w:right w:val="nil"/>
          <w:between w:val="nil"/>
        </w:pBdr>
        <w:spacing w:after="240" w:line="275" w:lineRule="auto"/>
        <w:ind w:firstLineChars="0" w:hanging="278"/>
        <w:rPr>
          <w:rFonts w:ascii="微软雅黑 Light" w:eastAsia="微软雅黑 Light" w:hAnsi="微软雅黑 Light" w:cs="Google Sans"/>
          <w:color w:val="1F1F1F"/>
        </w:rPr>
      </w:pPr>
      <w:r w:rsidRPr="00FE709D">
        <w:rPr>
          <w:rFonts w:ascii="微软雅黑 Light" w:eastAsia="微软雅黑 Light" w:hAnsi="微软雅黑 Light" w:cs="Google Sans"/>
          <w:b/>
          <w:color w:val="1F1F1F"/>
        </w:rPr>
        <w:t>合规经营</w:t>
      </w:r>
      <w:r w:rsidRPr="00F4532C">
        <w:rPr>
          <w:rFonts w:ascii="微软雅黑 Light" w:eastAsia="微软雅黑 Light" w:hAnsi="微软雅黑 Light" w:cs="Google Sans"/>
          <w:color w:val="1F1F1F"/>
        </w:rPr>
        <w:t>：以IPO为契机，强化全面风险管理体系，化解关注类贷款下行风险 。</w:t>
      </w:r>
    </w:p>
    <w:p w14:paraId="22AF2F45" w14:textId="4CAD7102" w:rsidR="00F4532C" w:rsidRPr="00FE709D" w:rsidRDefault="00F4532C" w:rsidP="00583BAC">
      <w:pPr>
        <w:pStyle w:val="3"/>
        <w:numPr>
          <w:ilvl w:val="0"/>
          <w:numId w:val="22"/>
        </w:numPr>
        <w:rPr>
          <w:rFonts w:ascii="微软雅黑 Light" w:eastAsia="微软雅黑 Light" w:hAnsi="微软雅黑 Light"/>
          <w:sz w:val="24"/>
          <w:szCs w:val="24"/>
        </w:rPr>
      </w:pPr>
      <w:bookmarkStart w:id="64" w:name="_Toc224233740"/>
      <w:r w:rsidRPr="00FE709D">
        <w:rPr>
          <w:rFonts w:ascii="微软雅黑 Light" w:eastAsia="微软雅黑 Light" w:hAnsi="微软雅黑 Light"/>
          <w:sz w:val="24"/>
          <w:szCs w:val="24"/>
        </w:rPr>
        <w:t>经营目标</w:t>
      </w:r>
      <w:bookmarkEnd w:id="64"/>
    </w:p>
    <w:p w14:paraId="35B535AC" w14:textId="6BA4A4F3" w:rsidR="00F4532C" w:rsidRPr="00F4532C" w:rsidRDefault="00F4532C" w:rsidP="00FE709D">
      <w:pPr>
        <w:pBdr>
          <w:top w:val="nil"/>
          <w:left w:val="nil"/>
          <w:bottom w:val="nil"/>
          <w:right w:val="nil"/>
          <w:between w:val="nil"/>
        </w:pBdr>
        <w:spacing w:after="240" w:line="275" w:lineRule="auto"/>
        <w:ind w:leftChars="193" w:left="426" w:hanging="1"/>
        <w:rPr>
          <w:rFonts w:ascii="微软雅黑 Light" w:eastAsia="微软雅黑 Light" w:hAnsi="微软雅黑 Light" w:cs="Google Sans"/>
          <w:color w:val="1F1F1F"/>
        </w:rPr>
      </w:pPr>
      <w:r w:rsidRPr="00274525">
        <w:rPr>
          <w:rFonts w:ascii="微软雅黑 Light" w:eastAsia="微软雅黑 Light" w:hAnsi="微软雅黑 Light" w:cs="Google Sans"/>
          <w:b/>
          <w:color w:val="1F1F1F"/>
        </w:rPr>
        <w:t>短期目标</w:t>
      </w:r>
      <w:r w:rsidRPr="00F4532C">
        <w:rPr>
          <w:rFonts w:ascii="微软雅黑 Light" w:eastAsia="微软雅黑 Light" w:hAnsi="微软雅黑 Light" w:cs="Google Sans"/>
          <w:color w:val="1F1F1F"/>
        </w:rPr>
        <w:t xml:space="preserve">（2025-2026年）：资产总额稳步向 </w:t>
      </w:r>
      <w:r w:rsidR="00FE709D">
        <w:rPr>
          <w:rFonts w:ascii="微软雅黑 Light" w:eastAsia="微软雅黑 Light" w:hAnsi="微软雅黑 Light" w:cs="Google Sans"/>
          <w:color w:val="1F1F1F"/>
        </w:rPr>
        <w:t>7500</w:t>
      </w:r>
      <w:r w:rsidRPr="00F4532C">
        <w:rPr>
          <w:rFonts w:ascii="微软雅黑 Light" w:eastAsia="微软雅黑 Light" w:hAnsi="微软雅黑 Light" w:cs="Google Sans"/>
          <w:color w:val="1F1F1F"/>
        </w:rPr>
        <w:t xml:space="preserve"> 亿元迈进，不良贷款率回归</w:t>
      </w:r>
      <w:r w:rsidR="00FE709D">
        <w:rPr>
          <w:rFonts w:ascii="微软雅黑 Light" w:eastAsia="微软雅黑 Light" w:hAnsi="微软雅黑 Light" w:cs="Google Sans"/>
          <w:color w:val="1F1F1F"/>
        </w:rPr>
        <w:t>1%</w:t>
      </w:r>
      <w:r w:rsidRPr="00F4532C">
        <w:rPr>
          <w:rFonts w:ascii="微软雅黑 Light" w:eastAsia="微软雅黑 Light" w:hAnsi="微软雅黑 Light" w:cs="Google Sans"/>
          <w:color w:val="1F1F1F"/>
        </w:rPr>
        <w:t>以</w:t>
      </w:r>
      <w:r w:rsidRPr="00F4532C">
        <w:rPr>
          <w:rFonts w:ascii="微软雅黑 Light" w:eastAsia="微软雅黑 Light" w:hAnsi="微软雅黑 Light" w:cs="Google Sans"/>
          <w:color w:val="1F1F1F"/>
        </w:rPr>
        <w:lastRenderedPageBreak/>
        <w:t>内，核心系统国产化替代率达</w:t>
      </w:r>
      <w:r w:rsidR="00FE709D">
        <w:rPr>
          <w:rFonts w:ascii="微软雅黑 Light" w:eastAsia="微软雅黑 Light" w:hAnsi="微软雅黑 Light" w:cs="Google Sans"/>
          <w:color w:val="1F1F1F"/>
        </w:rPr>
        <w:t>90%</w:t>
      </w:r>
      <w:r w:rsidRPr="00F4532C">
        <w:rPr>
          <w:rFonts w:ascii="微软雅黑 Light" w:eastAsia="微软雅黑 Light" w:hAnsi="微软雅黑 Light" w:cs="Google Sans"/>
          <w:color w:val="1F1F1F"/>
        </w:rPr>
        <w:t>以上。</w:t>
      </w:r>
    </w:p>
    <w:p w14:paraId="2828E5F5" w14:textId="283F9CEC" w:rsidR="00F4532C" w:rsidRPr="00F4532C" w:rsidRDefault="00F4532C" w:rsidP="00274525">
      <w:pPr>
        <w:pBdr>
          <w:top w:val="nil"/>
          <w:left w:val="nil"/>
          <w:bottom w:val="nil"/>
          <w:right w:val="nil"/>
          <w:between w:val="nil"/>
        </w:pBdr>
        <w:spacing w:after="240" w:line="275" w:lineRule="auto"/>
        <w:ind w:leftChars="193" w:left="426" w:hanging="1"/>
        <w:rPr>
          <w:rFonts w:ascii="Google Sans" w:eastAsia="Google Sans" w:hAnsi="Google Sans" w:cs="Google Sans"/>
          <w:color w:val="1F1F1F"/>
        </w:rPr>
      </w:pPr>
      <w:r w:rsidRPr="00274525">
        <w:rPr>
          <w:rFonts w:ascii="微软雅黑 Light" w:eastAsia="微软雅黑 Light" w:hAnsi="微软雅黑 Light" w:cs="Google Sans"/>
          <w:b/>
          <w:color w:val="1F1F1F"/>
        </w:rPr>
        <w:t>中长期目标</w:t>
      </w:r>
      <w:r w:rsidRPr="00F4532C">
        <w:rPr>
          <w:rFonts w:ascii="微软雅黑 Light" w:eastAsia="微软雅黑 Light" w:hAnsi="微软雅黑 Light" w:cs="Google Sans"/>
          <w:color w:val="1F1F1F"/>
        </w:rPr>
        <w:t>（2026-2030年）：成功完成A股挂牌，成为大湾区领先的精品商业银行，实现全面数字化运营。</w:t>
      </w:r>
    </w:p>
    <w:p w14:paraId="62AFBF34" w14:textId="3232ECF6" w:rsidR="00ED5DFA" w:rsidRPr="00274525" w:rsidRDefault="00A3112C" w:rsidP="00274525">
      <w:pPr>
        <w:pStyle w:val="2"/>
        <w:rPr>
          <w:rFonts w:ascii="微软雅黑 Light" w:eastAsia="微软雅黑 Light" w:hAnsi="微软雅黑 Light" w:cs="Google Sans"/>
          <w:color w:val="1F1F1F"/>
          <w:sz w:val="28"/>
          <w:szCs w:val="28"/>
        </w:rPr>
      </w:pPr>
      <w:bookmarkStart w:id="65" w:name="_Toc224037112"/>
      <w:bookmarkStart w:id="66" w:name="_Toc224233741"/>
      <w:r w:rsidRPr="00274525">
        <w:rPr>
          <w:rFonts w:ascii="微软雅黑 Light" w:eastAsia="微软雅黑 Light" w:hAnsi="微软雅黑 Light" w:cs="Google Sans"/>
          <w:color w:val="1F1F1F"/>
          <w:sz w:val="28"/>
          <w:szCs w:val="28"/>
        </w:rPr>
        <w:t>（二）核心业务与经营状况</w:t>
      </w:r>
      <w:bookmarkEnd w:id="65"/>
      <w:bookmarkEnd w:id="66"/>
    </w:p>
    <w:p w14:paraId="0B47075C" w14:textId="650FCFE7"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在“双降”的财务表象下，东莞银行的资产负债结构正在经历深刻的重塑与调整。</w:t>
      </w:r>
      <w:r w:rsidR="00FE709D" w:rsidRPr="00FE709D">
        <w:rPr>
          <w:rFonts w:ascii="微软雅黑 Light" w:eastAsia="微软雅黑 Light" w:hAnsi="微软雅黑 Light" w:cs="Google Sans"/>
          <w:color w:val="1F1F1F"/>
        </w:rPr>
        <w:t>但宏观逻辑清晰：对公业务承载着“稳基本盘”的重任，特别是向高端装备、人工智能及低空经济等新兴产业倾斜；而</w:t>
      </w:r>
      <w:r w:rsidR="00FE709D" w:rsidRPr="00FE709D">
        <w:rPr>
          <w:rFonts w:ascii="微软雅黑 Light" w:eastAsia="微软雅黑 Light" w:hAnsi="微软雅黑 Light" w:cs="Google Sans"/>
          <w:b/>
          <w:color w:val="1F1F1F"/>
        </w:rPr>
        <w:t>零售与金融市场业务则是拓展非息收入的主战场</w:t>
      </w:r>
      <w:r w:rsidR="00FE709D">
        <w:rPr>
          <w:rFonts w:ascii="微软雅黑 Light" w:eastAsia="微软雅黑 Light" w:hAnsi="微软雅黑 Light" w:cs="Google Sans"/>
          <w:color w:val="1F1F1F"/>
        </w:rPr>
        <w:t>。</w:t>
      </w:r>
    </w:p>
    <w:p w14:paraId="27EACCBA" w14:textId="13C7C470" w:rsidR="00CC35EB" w:rsidRDefault="00A3112C" w:rsidP="00583BAC">
      <w:pPr>
        <w:pStyle w:val="3"/>
        <w:numPr>
          <w:ilvl w:val="0"/>
          <w:numId w:val="23"/>
        </w:numPr>
        <w:rPr>
          <w:rFonts w:ascii="微软雅黑 Light" w:eastAsia="微软雅黑 Light" w:hAnsi="微软雅黑 Light"/>
          <w:sz w:val="24"/>
          <w:szCs w:val="24"/>
        </w:rPr>
      </w:pPr>
      <w:bookmarkStart w:id="67" w:name="_Toc224233742"/>
      <w:r w:rsidRPr="00FE709D">
        <w:rPr>
          <w:rFonts w:ascii="微软雅黑 Light" w:eastAsia="微软雅黑 Light" w:hAnsi="微软雅黑 Light"/>
          <w:sz w:val="24"/>
          <w:szCs w:val="24"/>
        </w:rPr>
        <w:t>公司业务</w:t>
      </w:r>
      <w:bookmarkEnd w:id="67"/>
    </w:p>
    <w:p w14:paraId="797B23D5" w14:textId="76569969" w:rsidR="009B4B28" w:rsidRPr="009B4B28" w:rsidRDefault="009B4B28" w:rsidP="009B4B28">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9B4B28">
        <w:rPr>
          <w:rFonts w:ascii="微软雅黑 Light" w:eastAsia="微软雅黑 Light" w:hAnsi="微软雅黑 Light" w:cs="Google Sans" w:hint="eastAsia"/>
          <w:color w:val="1F1F1F"/>
        </w:rPr>
        <w:t>坚持扎根本土服务实体经济，以客户为中心深化2G2B2C圈链式发展，以产品领先深化客群经营与本土化发展协同，聚焦“五篇大文章”，助力发展新质生产力，坚持稳中求进、以进促稳，推进本行公司业务高质量可持续发展。</w:t>
      </w:r>
    </w:p>
    <w:p w14:paraId="65739C3E" w14:textId="237AF8BA" w:rsidR="00ED5DFA" w:rsidRPr="009B4B28" w:rsidRDefault="00A3112C" w:rsidP="00F453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面对零售端有效信贷需求不足的现状，东莞银行将信贷资源大幅向对公业务倾斜。</w:t>
      </w:r>
      <w:r w:rsidR="00F4532C" w:rsidRPr="009B4B28">
        <w:rPr>
          <w:rFonts w:ascii="微软雅黑 Light" w:eastAsia="微软雅黑 Light" w:hAnsi="微软雅黑 Light" w:cs="Google Sans"/>
          <w:color w:val="1F1F1F"/>
        </w:rPr>
        <w:t>对公业务承载着“稳基本盘”的重任，特别是向高端装备、人工智能及低空经济等新兴产业倾斜。</w:t>
      </w:r>
    </w:p>
    <w:p w14:paraId="5FCF7B1C" w14:textId="77777777" w:rsidR="00CC35EB" w:rsidRPr="003830F7" w:rsidRDefault="00CC35EB" w:rsidP="00CC35EB">
      <w:pPr>
        <w:pStyle w:val="4"/>
        <w:rPr>
          <w:rFonts w:ascii="微软雅黑 Light" w:eastAsia="微软雅黑 Light" w:hAnsi="微软雅黑 Light"/>
          <w:i/>
          <w:sz w:val="21"/>
        </w:rPr>
      </w:pPr>
      <w:r w:rsidRPr="003830F7">
        <w:rPr>
          <w:rFonts w:ascii="微软雅黑 Light" w:eastAsia="微软雅黑 Light" w:hAnsi="微软雅黑 Light"/>
          <w:sz w:val="21"/>
        </w:rPr>
        <w:t>（</w:t>
      </w:r>
      <w:r w:rsidRPr="003830F7">
        <w:rPr>
          <w:rFonts w:ascii="微软雅黑 Light" w:eastAsia="微软雅黑 Light" w:hAnsi="微软雅黑 Light" w:hint="eastAsia"/>
          <w:sz w:val="21"/>
        </w:rPr>
        <w:t>1</w:t>
      </w:r>
      <w:r w:rsidRPr="003830F7">
        <w:rPr>
          <w:rFonts w:ascii="微软雅黑 Light" w:eastAsia="微软雅黑 Light" w:hAnsi="微软雅黑 Light"/>
          <w:sz w:val="21"/>
        </w:rPr>
        <w:t>）主要业务战略</w:t>
      </w:r>
    </w:p>
    <w:p w14:paraId="109D6631" w14:textId="4114967A" w:rsidR="00274525" w:rsidRDefault="00CC35EB" w:rsidP="00CC35EB">
      <w:pPr>
        <w:pBdr>
          <w:top w:val="nil"/>
          <w:left w:val="nil"/>
          <w:bottom w:val="nil"/>
          <w:right w:val="nil"/>
          <w:between w:val="nil"/>
        </w:pBdr>
        <w:spacing w:after="120" w:line="275" w:lineRule="auto"/>
        <w:ind w:left="465"/>
        <w:rPr>
          <w:rStyle w:val="a6"/>
          <w:rFonts w:ascii="微软雅黑 Light" w:eastAsia="微软雅黑 Light" w:hAnsi="微软雅黑 Light" w:cs="Segoe UI"/>
          <w:b w:val="0"/>
          <w:sz w:val="21"/>
          <w:szCs w:val="21"/>
          <w:bdr w:val="none" w:sz="0" w:space="0" w:color="auto" w:frame="1"/>
          <w:shd w:val="clear" w:color="auto" w:fill="FFFFFF"/>
        </w:rPr>
      </w:pPr>
      <w:r w:rsidRPr="00CC35EB">
        <w:rPr>
          <w:rStyle w:val="a6"/>
          <w:rFonts w:ascii="微软雅黑 Light" w:eastAsia="微软雅黑 Light" w:hAnsi="微软雅黑 Light" w:cs="Segoe UI"/>
          <w:b w:val="0"/>
          <w:sz w:val="21"/>
          <w:szCs w:val="21"/>
          <w:bdr w:val="none" w:sz="0" w:space="0" w:color="auto" w:frame="1"/>
          <w:shd w:val="clear" w:color="auto" w:fill="FFFFFF"/>
        </w:rPr>
        <w:t>聚焦服务实体经济，加大对科技创新、先进制造、普惠民生等重点领域的信贷支持，做好「五篇大文章」的特色化答卷。</w:t>
      </w:r>
    </w:p>
    <w:p w14:paraId="424D7A5A" w14:textId="77777777" w:rsidR="00CC35EB" w:rsidRPr="003830F7" w:rsidRDefault="00CC35EB" w:rsidP="00CC35EB">
      <w:pPr>
        <w:pStyle w:val="4"/>
        <w:rPr>
          <w:rFonts w:ascii="微软雅黑 Light" w:eastAsia="微软雅黑 Light" w:hAnsi="微软雅黑 Light"/>
          <w:i/>
          <w:sz w:val="21"/>
        </w:rPr>
      </w:pPr>
      <w:r w:rsidRPr="003830F7">
        <w:rPr>
          <w:rFonts w:ascii="微软雅黑 Light" w:eastAsia="微软雅黑 Light" w:hAnsi="微软雅黑 Light"/>
          <w:sz w:val="21"/>
        </w:rPr>
        <w:t>（</w:t>
      </w:r>
      <w:r w:rsidRPr="003830F7">
        <w:rPr>
          <w:rFonts w:ascii="微软雅黑 Light" w:eastAsia="微软雅黑 Light" w:hAnsi="微软雅黑 Light" w:hint="eastAsia"/>
          <w:sz w:val="21"/>
        </w:rPr>
        <w:t>2</w:t>
      </w:r>
      <w:r w:rsidRPr="003830F7">
        <w:rPr>
          <w:rFonts w:ascii="微软雅黑 Light" w:eastAsia="微软雅黑 Light" w:hAnsi="微软雅黑 Light"/>
          <w:sz w:val="21"/>
        </w:rPr>
        <w:t>）核心业务目标</w:t>
      </w:r>
    </w:p>
    <w:p w14:paraId="6395AA25" w14:textId="3820DF62" w:rsidR="00CC35EB" w:rsidRDefault="00CC35EB" w:rsidP="00CC35EB">
      <w:pPr>
        <w:pBdr>
          <w:top w:val="nil"/>
          <w:left w:val="nil"/>
          <w:bottom w:val="nil"/>
          <w:right w:val="nil"/>
          <w:between w:val="nil"/>
        </w:pBdr>
        <w:spacing w:after="120" w:line="275" w:lineRule="auto"/>
        <w:ind w:left="465"/>
        <w:rPr>
          <w:rStyle w:val="a6"/>
          <w:rFonts w:ascii="微软雅黑 Light" w:eastAsia="微软雅黑 Light" w:hAnsi="微软雅黑 Light"/>
          <w:b w:val="0"/>
          <w:sz w:val="21"/>
          <w:szCs w:val="21"/>
          <w:bdr w:val="none" w:sz="0" w:space="0" w:color="auto" w:frame="1"/>
        </w:rPr>
      </w:pPr>
      <w:r w:rsidRPr="00CC35EB">
        <w:rPr>
          <w:rStyle w:val="a6"/>
          <w:rFonts w:ascii="微软雅黑 Light" w:eastAsia="微软雅黑 Light" w:hAnsi="微软雅黑 Light" w:hint="eastAsia"/>
          <w:sz w:val="21"/>
          <w:szCs w:val="21"/>
          <w:bdr w:val="none" w:sz="0" w:space="0" w:color="auto" w:frame="1"/>
        </w:rPr>
        <w:t>2</w:t>
      </w:r>
      <w:r w:rsidRPr="00CC35EB">
        <w:rPr>
          <w:rStyle w:val="a6"/>
          <w:rFonts w:ascii="微软雅黑 Light" w:eastAsia="微软雅黑 Light" w:hAnsi="微软雅黑 Light"/>
          <w:sz w:val="21"/>
          <w:szCs w:val="21"/>
          <w:bdr w:val="none" w:sz="0" w:space="0" w:color="auto" w:frame="1"/>
        </w:rPr>
        <w:t>025年经营计划：</w:t>
      </w:r>
      <w:r w:rsidRPr="00CC35EB">
        <w:rPr>
          <w:rStyle w:val="a6"/>
          <w:rFonts w:ascii="微软雅黑 Light" w:eastAsia="微软雅黑 Light" w:hAnsi="微软雅黑 Light"/>
          <w:b w:val="0"/>
          <w:sz w:val="21"/>
          <w:szCs w:val="21"/>
          <w:bdr w:val="none" w:sz="0" w:space="0" w:color="auto" w:frame="1"/>
        </w:rPr>
        <w:t>紧盯重点领域，提升公司业务竞争力，全面助力"百千万工程"和"乡村振兴战略"，</w:t>
      </w:r>
      <w:r w:rsidRPr="00CC35EB">
        <w:rPr>
          <w:rStyle w:val="a6"/>
          <w:rFonts w:ascii="微软雅黑 Light" w:eastAsia="微软雅黑 Light" w:hAnsi="微软雅黑 Light"/>
          <w:sz w:val="21"/>
          <w:szCs w:val="21"/>
          <w:bdr w:val="none" w:sz="0" w:space="0" w:color="auto" w:frame="1"/>
        </w:rPr>
        <w:t>大力发展科技金融，积极发展绿色金融，聚焦国企承销业务，全力发展普惠金融，有序推动跨境金融</w:t>
      </w:r>
      <w:r w:rsidRPr="00CC35EB">
        <w:rPr>
          <w:rStyle w:val="a6"/>
          <w:rFonts w:ascii="微软雅黑 Light" w:eastAsia="微软雅黑 Light" w:hAnsi="微软雅黑 Light"/>
          <w:b w:val="0"/>
          <w:sz w:val="21"/>
          <w:szCs w:val="21"/>
          <w:bdr w:val="none" w:sz="0" w:space="0" w:color="auto" w:frame="1"/>
        </w:rPr>
        <w:t>，持续推进资金闭环，</w:t>
      </w:r>
      <w:r w:rsidRPr="00CC35EB">
        <w:rPr>
          <w:rStyle w:val="a6"/>
          <w:rFonts w:ascii="微软雅黑 Light" w:eastAsia="微软雅黑 Light" w:hAnsi="微软雅黑 Light"/>
          <w:sz w:val="21"/>
          <w:szCs w:val="21"/>
          <w:bdr w:val="none" w:sz="0" w:space="0" w:color="auto" w:frame="1"/>
        </w:rPr>
        <w:t>有力推进"强基工程"</w:t>
      </w:r>
      <w:r w:rsidRPr="00CC35EB">
        <w:rPr>
          <w:rStyle w:val="a6"/>
          <w:rFonts w:ascii="微软雅黑 Light" w:eastAsia="微软雅黑 Light" w:hAnsi="微软雅黑 Light"/>
          <w:b w:val="0"/>
          <w:sz w:val="21"/>
          <w:szCs w:val="21"/>
          <w:bdr w:val="none" w:sz="0" w:space="0" w:color="auto" w:frame="1"/>
        </w:rPr>
        <w:t>。</w:t>
      </w:r>
    </w:p>
    <w:p w14:paraId="1C142296" w14:textId="77777777" w:rsidR="00CC35EB" w:rsidRPr="003830F7" w:rsidRDefault="00CC35EB" w:rsidP="00CC35EB">
      <w:pPr>
        <w:pStyle w:val="4"/>
        <w:rPr>
          <w:rFonts w:ascii="微软雅黑 Light" w:eastAsia="微软雅黑 Light" w:hAnsi="微软雅黑 Light"/>
          <w:i/>
          <w:sz w:val="21"/>
        </w:rPr>
      </w:pPr>
      <w:r w:rsidRPr="003830F7">
        <w:rPr>
          <w:rFonts w:ascii="微软雅黑 Light" w:eastAsia="微软雅黑 Light" w:hAnsi="微软雅黑 Light"/>
          <w:sz w:val="21"/>
        </w:rPr>
        <w:t>（</w:t>
      </w:r>
      <w:r w:rsidRPr="003830F7">
        <w:rPr>
          <w:rFonts w:ascii="微软雅黑 Light" w:eastAsia="微软雅黑 Light" w:hAnsi="微软雅黑 Light" w:hint="eastAsia"/>
          <w:sz w:val="21"/>
        </w:rPr>
        <w:t>3</w:t>
      </w:r>
      <w:r w:rsidRPr="003830F7">
        <w:rPr>
          <w:rFonts w:ascii="微软雅黑 Light" w:eastAsia="微软雅黑 Light" w:hAnsi="微软雅黑 Light"/>
          <w:sz w:val="21"/>
        </w:rPr>
        <w:t>）关键增长点</w:t>
      </w:r>
    </w:p>
    <w:tbl>
      <w:tblPr>
        <w:tblW w:w="8648" w:type="dxa"/>
        <w:tblInd w:w="567" w:type="dxa"/>
        <w:shd w:val="clear" w:color="auto" w:fill="FFFFFF"/>
        <w:tblCellMar>
          <w:left w:w="0" w:type="dxa"/>
          <w:right w:w="0" w:type="dxa"/>
        </w:tblCellMar>
        <w:tblLook w:val="04A0" w:firstRow="1" w:lastRow="0" w:firstColumn="1" w:lastColumn="0" w:noHBand="0" w:noVBand="1"/>
      </w:tblPr>
      <w:tblGrid>
        <w:gridCol w:w="2552"/>
        <w:gridCol w:w="4394"/>
        <w:gridCol w:w="1702"/>
      </w:tblGrid>
      <w:tr w:rsidR="00CC35EB" w:rsidRPr="009B4B28" w14:paraId="19BFC5B7" w14:textId="77777777" w:rsidTr="00CC35EB">
        <w:trPr>
          <w:tblHeader/>
        </w:trPr>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58331115" w14:textId="77777777" w:rsidR="00CC35EB" w:rsidRPr="009B4B28" w:rsidRDefault="00CC35EB" w:rsidP="00CC35EB">
            <w:pPr>
              <w:widowControl/>
              <w:spacing w:line="330" w:lineRule="atLeast"/>
              <w:rPr>
                <w:rFonts w:ascii="微软雅黑 Light" w:eastAsia="微软雅黑 Light" w:hAnsi="微软雅黑 Light" w:cs="Segoe UI"/>
                <w:b/>
                <w:bCs/>
                <w:spacing w:val="8"/>
                <w:sz w:val="18"/>
                <w:szCs w:val="18"/>
              </w:rPr>
            </w:pPr>
            <w:r w:rsidRPr="009B4B28">
              <w:rPr>
                <w:rFonts w:ascii="微软雅黑 Light" w:eastAsia="微软雅黑 Light" w:hAnsi="微软雅黑 Light" w:cs="Segoe UI"/>
                <w:b/>
                <w:bCs/>
                <w:spacing w:val="8"/>
                <w:sz w:val="18"/>
                <w:szCs w:val="18"/>
              </w:rPr>
              <w:t>增长点</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3A2341F9" w14:textId="77777777" w:rsidR="00CC35EB" w:rsidRPr="009B4B28" w:rsidRDefault="00CC35EB" w:rsidP="00CC35EB">
            <w:pPr>
              <w:widowControl/>
              <w:spacing w:line="330" w:lineRule="atLeast"/>
              <w:rPr>
                <w:rFonts w:ascii="微软雅黑 Light" w:eastAsia="微软雅黑 Light" w:hAnsi="微软雅黑 Light" w:cs="Segoe UI"/>
                <w:b/>
                <w:bCs/>
                <w:spacing w:val="8"/>
                <w:sz w:val="18"/>
                <w:szCs w:val="18"/>
              </w:rPr>
            </w:pPr>
            <w:r w:rsidRPr="009B4B28">
              <w:rPr>
                <w:rFonts w:ascii="微软雅黑 Light" w:eastAsia="微软雅黑 Light" w:hAnsi="微软雅黑 Light" w:cs="Segoe UI"/>
                <w:b/>
                <w:bCs/>
                <w:spacing w:val="8"/>
                <w:sz w:val="18"/>
                <w:szCs w:val="18"/>
              </w:rPr>
              <w:t>具体内容</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75A6C425" w14:textId="77777777" w:rsidR="00CC35EB" w:rsidRPr="009B4B28" w:rsidRDefault="00CC35EB" w:rsidP="00CC35EB">
            <w:pPr>
              <w:widowControl/>
              <w:spacing w:line="330" w:lineRule="atLeast"/>
              <w:rPr>
                <w:rFonts w:ascii="微软雅黑 Light" w:eastAsia="微软雅黑 Light" w:hAnsi="微软雅黑 Light" w:cs="Segoe UI"/>
                <w:b/>
                <w:bCs/>
                <w:spacing w:val="8"/>
                <w:sz w:val="18"/>
                <w:szCs w:val="18"/>
              </w:rPr>
            </w:pPr>
            <w:r w:rsidRPr="009B4B28">
              <w:rPr>
                <w:rFonts w:ascii="微软雅黑 Light" w:eastAsia="微软雅黑 Light" w:hAnsi="微软雅黑 Light" w:cs="Segoe UI"/>
                <w:b/>
                <w:bCs/>
                <w:spacing w:val="8"/>
                <w:sz w:val="18"/>
                <w:szCs w:val="18"/>
              </w:rPr>
              <w:t>数据来源</w:t>
            </w:r>
          </w:p>
        </w:tc>
      </w:tr>
      <w:tr w:rsidR="00CC35EB" w:rsidRPr="009B4B28" w14:paraId="24050C09" w14:textId="77777777" w:rsidTr="00CC35EB">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6D10C423"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b/>
                <w:bCs/>
                <w:spacing w:val="8"/>
                <w:sz w:val="18"/>
                <w:szCs w:val="18"/>
                <w:bdr w:val="none" w:sz="0" w:space="0" w:color="auto" w:frame="1"/>
              </w:rPr>
              <w:t>科技金融</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3C5EB62E" w14:textId="77777777" w:rsidR="009B4B28" w:rsidRDefault="009B4B28" w:rsidP="00CC35EB">
            <w:pPr>
              <w:widowControl/>
              <w:spacing w:line="330" w:lineRule="atLeast"/>
              <w:rPr>
                <w:rFonts w:ascii="微软雅黑 Light" w:eastAsia="微软雅黑 Light" w:hAnsi="微软雅黑 Light" w:cs="Segoe UI"/>
                <w:spacing w:val="8"/>
                <w:sz w:val="18"/>
                <w:szCs w:val="18"/>
              </w:rPr>
            </w:pPr>
            <w:r>
              <w:rPr>
                <w:rFonts w:ascii="微软雅黑 Light" w:eastAsia="微软雅黑 Light" w:hAnsi="微软雅黑 Light" w:cs="Segoe UI"/>
                <w:spacing w:val="8"/>
                <w:sz w:val="18"/>
                <w:szCs w:val="18"/>
              </w:rPr>
              <w:t>截至</w:t>
            </w:r>
            <w:r>
              <w:rPr>
                <w:rFonts w:ascii="微软雅黑 Light" w:eastAsia="微软雅黑 Light" w:hAnsi="微软雅黑 Light" w:cs="Segoe UI" w:hint="eastAsia"/>
                <w:spacing w:val="8"/>
                <w:sz w:val="18"/>
                <w:szCs w:val="18"/>
              </w:rPr>
              <w:t>2</w:t>
            </w:r>
            <w:r>
              <w:rPr>
                <w:rFonts w:ascii="微软雅黑 Light" w:eastAsia="微软雅黑 Light" w:hAnsi="微软雅黑 Light" w:cs="Segoe UI"/>
                <w:spacing w:val="8"/>
                <w:sz w:val="18"/>
                <w:szCs w:val="18"/>
              </w:rPr>
              <w:t>024年</w:t>
            </w:r>
            <w:r>
              <w:rPr>
                <w:rFonts w:ascii="微软雅黑 Light" w:eastAsia="微软雅黑 Light" w:hAnsi="微软雅黑 Light" w:cs="Segoe UI" w:hint="eastAsia"/>
                <w:spacing w:val="8"/>
                <w:sz w:val="18"/>
                <w:szCs w:val="18"/>
              </w:rPr>
              <w:t>末，</w:t>
            </w:r>
            <w:r w:rsidR="00CC35EB" w:rsidRPr="009B4B28">
              <w:rPr>
                <w:rFonts w:ascii="微软雅黑 Light" w:eastAsia="微软雅黑 Light" w:hAnsi="微软雅黑 Light" w:cs="Segoe UI"/>
                <w:spacing w:val="8"/>
                <w:sz w:val="18"/>
                <w:szCs w:val="18"/>
              </w:rPr>
              <w:t>科技企业授信户数2,992户，授信余额659.88亿元，较年初增幅17.04%</w:t>
            </w:r>
            <w:r w:rsidRPr="009B4B28">
              <w:rPr>
                <w:rFonts w:ascii="微软雅黑 Light" w:eastAsia="微软雅黑 Light" w:hAnsi="微软雅黑 Light" w:cs="Segoe UI"/>
                <w:spacing w:val="8"/>
                <w:sz w:val="18"/>
                <w:szCs w:val="18"/>
              </w:rPr>
              <w:t>。</w:t>
            </w:r>
          </w:p>
          <w:p w14:paraId="19B03438" w14:textId="77777777" w:rsidR="009B4B28" w:rsidRDefault="009B4B28" w:rsidP="00CC35EB">
            <w:pPr>
              <w:widowControl/>
              <w:spacing w:line="330" w:lineRule="atLeast"/>
              <w:rPr>
                <w:rFonts w:ascii="微软雅黑 Light" w:eastAsia="微软雅黑 Light" w:hAnsi="微软雅黑 Light" w:cs="Segoe UI"/>
                <w:spacing w:val="8"/>
                <w:sz w:val="18"/>
                <w:szCs w:val="18"/>
              </w:rPr>
            </w:pPr>
          </w:p>
          <w:p w14:paraId="37415792" w14:textId="187FC64D" w:rsidR="00CC35EB" w:rsidRPr="009B4B28" w:rsidRDefault="009B4B28"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color w:val="0F1115"/>
                <w:sz w:val="18"/>
                <w:szCs w:val="18"/>
              </w:rPr>
              <w:lastRenderedPageBreak/>
              <w:t>截至2025年11月，科技企业授信户数超3200户，授信余额突破720亿元。</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78E7254D" w14:textId="27E51054" w:rsidR="00CC35EB"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lastRenderedPageBreak/>
              <w:t>2024年年报</w:t>
            </w:r>
            <w:r w:rsidR="009B4B28">
              <w:rPr>
                <w:rFonts w:ascii="微软雅黑 Light" w:eastAsia="微软雅黑 Light" w:hAnsi="微软雅黑 Light" w:cs="Segoe UI"/>
                <w:spacing w:val="8"/>
                <w:sz w:val="18"/>
                <w:szCs w:val="18"/>
              </w:rPr>
              <w:t>；</w:t>
            </w:r>
          </w:p>
          <w:p w14:paraId="17D009AF" w14:textId="77777777" w:rsidR="009B4B28" w:rsidRDefault="009B4B28" w:rsidP="00CC35EB">
            <w:pPr>
              <w:widowControl/>
              <w:spacing w:line="330" w:lineRule="atLeast"/>
              <w:rPr>
                <w:rFonts w:ascii="微软雅黑 Light" w:eastAsia="微软雅黑 Light" w:hAnsi="微软雅黑 Light" w:cs="Segoe UI"/>
                <w:spacing w:val="8"/>
                <w:sz w:val="18"/>
                <w:szCs w:val="18"/>
              </w:rPr>
            </w:pPr>
          </w:p>
          <w:p w14:paraId="2310410A" w14:textId="77777777" w:rsidR="009B4B28" w:rsidRDefault="009B4B28" w:rsidP="00CC35EB">
            <w:pPr>
              <w:widowControl/>
              <w:spacing w:line="330" w:lineRule="atLeast"/>
              <w:rPr>
                <w:rFonts w:ascii="微软雅黑 Light" w:eastAsia="微软雅黑 Light" w:hAnsi="微软雅黑 Light" w:cs="Segoe UI"/>
                <w:spacing w:val="8"/>
                <w:sz w:val="18"/>
                <w:szCs w:val="18"/>
              </w:rPr>
            </w:pPr>
          </w:p>
          <w:p w14:paraId="60C94265" w14:textId="71FA3C37" w:rsidR="009B4B28" w:rsidRPr="009B4B28" w:rsidRDefault="009B4B28" w:rsidP="00CC35EB">
            <w:pPr>
              <w:widowControl/>
              <w:spacing w:line="330" w:lineRule="atLeast"/>
              <w:rPr>
                <w:rFonts w:ascii="微软雅黑 Light" w:eastAsia="微软雅黑 Light" w:hAnsi="微软雅黑 Light" w:cs="Segoe UI"/>
                <w:spacing w:val="8"/>
                <w:sz w:val="18"/>
                <w:szCs w:val="18"/>
              </w:rPr>
            </w:pPr>
            <w:r>
              <w:rPr>
                <w:rFonts w:ascii="微软雅黑 Light" w:eastAsia="微软雅黑 Light" w:hAnsi="微软雅黑 Light" w:cs="Segoe UI"/>
                <w:spacing w:val="8"/>
                <w:sz w:val="18"/>
                <w:szCs w:val="18"/>
              </w:rPr>
              <w:lastRenderedPageBreak/>
              <w:t>东莞市人民政府官网</w:t>
            </w:r>
          </w:p>
        </w:tc>
      </w:tr>
      <w:tr w:rsidR="00CC35EB" w:rsidRPr="009B4B28" w14:paraId="4AE3BEA2" w14:textId="77777777" w:rsidTr="00CC35EB">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70AB8BF5"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b/>
                <w:bCs/>
                <w:spacing w:val="8"/>
                <w:sz w:val="18"/>
                <w:szCs w:val="18"/>
                <w:bdr w:val="none" w:sz="0" w:space="0" w:color="auto" w:frame="1"/>
              </w:rPr>
              <w:lastRenderedPageBreak/>
              <w:t>绿色金融</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00253C48" w14:textId="63E895E7" w:rsidR="00CC35EB" w:rsidRPr="009B4B28" w:rsidRDefault="009B4B28" w:rsidP="00CC35EB">
            <w:pPr>
              <w:widowControl/>
              <w:spacing w:line="330" w:lineRule="atLeast"/>
              <w:rPr>
                <w:rFonts w:ascii="微软雅黑 Light" w:eastAsia="微软雅黑 Light" w:hAnsi="微软雅黑 Light" w:cs="Segoe UI"/>
                <w:spacing w:val="8"/>
                <w:sz w:val="18"/>
                <w:szCs w:val="18"/>
              </w:rPr>
            </w:pPr>
            <w:r>
              <w:rPr>
                <w:rFonts w:ascii="微软雅黑 Light" w:eastAsia="微软雅黑 Light" w:hAnsi="微软雅黑 Light" w:cs="Segoe UI"/>
                <w:spacing w:val="8"/>
                <w:sz w:val="18"/>
                <w:szCs w:val="18"/>
              </w:rPr>
              <w:t>截至</w:t>
            </w:r>
            <w:r>
              <w:rPr>
                <w:rFonts w:ascii="微软雅黑 Light" w:eastAsia="微软雅黑 Light" w:hAnsi="微软雅黑 Light" w:cs="Segoe UI" w:hint="eastAsia"/>
                <w:spacing w:val="8"/>
                <w:sz w:val="18"/>
                <w:szCs w:val="18"/>
              </w:rPr>
              <w:t>2</w:t>
            </w:r>
            <w:r>
              <w:rPr>
                <w:rFonts w:ascii="微软雅黑 Light" w:eastAsia="微软雅黑 Light" w:hAnsi="微软雅黑 Light" w:cs="Segoe UI"/>
                <w:spacing w:val="8"/>
                <w:sz w:val="18"/>
                <w:szCs w:val="18"/>
              </w:rPr>
              <w:t>024年末，</w:t>
            </w:r>
            <w:r w:rsidR="00CC35EB" w:rsidRPr="009B4B28">
              <w:rPr>
                <w:rFonts w:ascii="微软雅黑 Light" w:eastAsia="微软雅黑 Light" w:hAnsi="微软雅黑 Light" w:cs="Segoe UI"/>
                <w:spacing w:val="8"/>
                <w:sz w:val="18"/>
                <w:szCs w:val="18"/>
              </w:rPr>
              <w:t>绿色信贷余额178.00亿元，较年初增幅16.25%</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2F863674"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2024年年报</w:t>
            </w:r>
          </w:p>
        </w:tc>
      </w:tr>
      <w:tr w:rsidR="00CC35EB" w:rsidRPr="009B4B28" w14:paraId="3BD656DD" w14:textId="77777777" w:rsidTr="00CC35EB">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1E152173"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b/>
                <w:bCs/>
                <w:spacing w:val="8"/>
                <w:sz w:val="18"/>
                <w:szCs w:val="18"/>
                <w:bdr w:val="none" w:sz="0" w:space="0" w:color="auto" w:frame="1"/>
              </w:rPr>
              <w:t>供应链金融/普惠金融</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2BB0EF07" w14:textId="10CD5BF2" w:rsidR="00CC35EB" w:rsidRPr="009B4B28" w:rsidRDefault="009B4B28" w:rsidP="00CC35EB">
            <w:pPr>
              <w:widowControl/>
              <w:spacing w:line="330" w:lineRule="atLeast"/>
              <w:rPr>
                <w:rFonts w:ascii="微软雅黑 Light" w:eastAsia="微软雅黑 Light" w:hAnsi="微软雅黑 Light" w:cs="Segoe UI"/>
                <w:spacing w:val="8"/>
                <w:sz w:val="18"/>
                <w:szCs w:val="18"/>
              </w:rPr>
            </w:pPr>
            <w:r>
              <w:rPr>
                <w:rFonts w:ascii="微软雅黑 Light" w:eastAsia="微软雅黑 Light" w:hAnsi="微软雅黑 Light" w:cs="Segoe UI"/>
                <w:spacing w:val="8"/>
                <w:sz w:val="18"/>
                <w:szCs w:val="18"/>
              </w:rPr>
              <w:t>截至</w:t>
            </w:r>
            <w:r>
              <w:rPr>
                <w:rFonts w:ascii="微软雅黑 Light" w:eastAsia="微软雅黑 Light" w:hAnsi="微软雅黑 Light" w:cs="Segoe UI" w:hint="eastAsia"/>
                <w:spacing w:val="8"/>
                <w:sz w:val="18"/>
                <w:szCs w:val="18"/>
              </w:rPr>
              <w:t>2</w:t>
            </w:r>
            <w:r>
              <w:rPr>
                <w:rFonts w:ascii="微软雅黑 Light" w:eastAsia="微软雅黑 Light" w:hAnsi="微软雅黑 Light" w:cs="Segoe UI"/>
                <w:spacing w:val="8"/>
                <w:sz w:val="18"/>
                <w:szCs w:val="18"/>
              </w:rPr>
              <w:t>024年末，</w:t>
            </w:r>
            <w:r w:rsidR="00CC35EB" w:rsidRPr="009B4B28">
              <w:rPr>
                <w:rFonts w:ascii="微软雅黑 Light" w:eastAsia="微软雅黑 Light" w:hAnsi="微软雅黑 Light" w:cs="Segoe UI"/>
                <w:spacing w:val="8"/>
                <w:sz w:val="18"/>
                <w:szCs w:val="18"/>
              </w:rPr>
              <w:t>全口径小微贷款余额1,881.69亿元，较年初新增416.83亿元，增幅28.46%；普惠金融贷款余额471.02亿元，增幅6.91%</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3DCEA680"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2024年年报</w:t>
            </w:r>
          </w:p>
        </w:tc>
      </w:tr>
      <w:tr w:rsidR="00CC35EB" w:rsidRPr="009B4B28" w14:paraId="03D3B050" w14:textId="77777777" w:rsidTr="00CC35EB">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28CF3860"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b/>
                <w:bCs/>
                <w:spacing w:val="8"/>
                <w:sz w:val="18"/>
                <w:szCs w:val="18"/>
                <w:bdr w:val="none" w:sz="0" w:space="0" w:color="auto" w:frame="1"/>
              </w:rPr>
              <w:t>国际业务/跨境金融</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30B2776B"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2024年实现新增跨境联动投放量46.01亿元；贸易融资发放额555.91亿元；"莞汇宝"业务金额123.06亿元</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499C14B8"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2024年年报</w:t>
            </w:r>
          </w:p>
        </w:tc>
      </w:tr>
      <w:tr w:rsidR="00CC35EB" w:rsidRPr="009B4B28" w14:paraId="2079C1BA" w14:textId="77777777" w:rsidTr="00CC35EB">
        <w:tc>
          <w:tcPr>
            <w:tcW w:w="2552" w:type="dxa"/>
            <w:tcBorders>
              <w:top w:val="single" w:sz="4" w:space="0" w:color="auto"/>
              <w:left w:val="nil"/>
              <w:bottom w:val="nil"/>
              <w:right w:val="nil"/>
            </w:tcBorders>
            <w:shd w:val="clear" w:color="auto" w:fill="FFFFFF"/>
            <w:tcMar>
              <w:top w:w="150" w:type="dxa"/>
              <w:left w:w="150" w:type="dxa"/>
              <w:bottom w:w="150" w:type="dxa"/>
              <w:right w:w="150" w:type="dxa"/>
            </w:tcMar>
            <w:hideMark/>
          </w:tcPr>
          <w:p w14:paraId="6B1F9BE4"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b/>
                <w:bCs/>
                <w:spacing w:val="8"/>
                <w:sz w:val="18"/>
                <w:szCs w:val="18"/>
                <w:bdr w:val="none" w:sz="0" w:space="0" w:color="auto" w:frame="1"/>
              </w:rPr>
              <w:t>轻资产经营</w:t>
            </w:r>
          </w:p>
        </w:tc>
        <w:tc>
          <w:tcPr>
            <w:tcW w:w="4394"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36AC67D3"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2024年获得"非金融企业债务融资工具一般主承销商"资格，成功落地多笔债券发行，</w:t>
            </w:r>
            <w:r w:rsidRPr="00151BF1">
              <w:rPr>
                <w:rFonts w:ascii="微软雅黑 Light" w:eastAsia="微软雅黑 Light" w:hAnsi="微软雅黑 Light" w:cs="Segoe UI"/>
                <w:b/>
                <w:spacing w:val="8"/>
                <w:sz w:val="18"/>
                <w:szCs w:val="18"/>
              </w:rPr>
              <w:t>被北京金融资产交易所评为2024年最具市场创新力机构</w:t>
            </w:r>
          </w:p>
        </w:tc>
        <w:tc>
          <w:tcPr>
            <w:tcW w:w="1702" w:type="dxa"/>
            <w:tcBorders>
              <w:top w:val="single" w:sz="4" w:space="0" w:color="auto"/>
              <w:left w:val="single" w:sz="4" w:space="0" w:color="auto"/>
              <w:bottom w:val="nil"/>
              <w:right w:val="nil"/>
            </w:tcBorders>
            <w:shd w:val="clear" w:color="auto" w:fill="FFFFFF"/>
            <w:tcMar>
              <w:top w:w="150" w:type="dxa"/>
              <w:left w:w="150" w:type="dxa"/>
              <w:bottom w:w="150" w:type="dxa"/>
              <w:right w:w="150" w:type="dxa"/>
            </w:tcMar>
            <w:hideMark/>
          </w:tcPr>
          <w:p w14:paraId="0F17D602" w14:textId="77777777" w:rsidR="00CC35EB" w:rsidRPr="009B4B28" w:rsidRDefault="00CC35EB" w:rsidP="00CC35EB">
            <w:pPr>
              <w:widowControl/>
              <w:spacing w:line="330" w:lineRule="atLeast"/>
              <w:rPr>
                <w:rFonts w:ascii="微软雅黑 Light" w:eastAsia="微软雅黑 Light" w:hAnsi="微软雅黑 Light" w:cs="Segoe UI"/>
                <w:spacing w:val="8"/>
                <w:sz w:val="18"/>
                <w:szCs w:val="18"/>
              </w:rPr>
            </w:pPr>
            <w:r w:rsidRPr="009B4B28">
              <w:rPr>
                <w:rFonts w:ascii="微软雅黑 Light" w:eastAsia="微软雅黑 Light" w:hAnsi="微软雅黑 Light" w:cs="Segoe UI"/>
                <w:spacing w:val="8"/>
                <w:sz w:val="18"/>
                <w:szCs w:val="18"/>
              </w:rPr>
              <w:t>2024年年报</w:t>
            </w:r>
          </w:p>
        </w:tc>
      </w:tr>
    </w:tbl>
    <w:p w14:paraId="256E8429" w14:textId="77777777" w:rsidR="00CC35EB" w:rsidRPr="003830F7" w:rsidRDefault="00CC35EB" w:rsidP="00CC35EB">
      <w:pPr>
        <w:pStyle w:val="4"/>
        <w:rPr>
          <w:rFonts w:ascii="微软雅黑 Light" w:eastAsia="微软雅黑 Light" w:hAnsi="微软雅黑 Light"/>
          <w:i/>
          <w:sz w:val="21"/>
        </w:rPr>
      </w:pPr>
      <w:r w:rsidRPr="003830F7">
        <w:rPr>
          <w:rFonts w:ascii="微软雅黑 Light" w:eastAsia="微软雅黑 Light" w:hAnsi="微软雅黑 Light"/>
          <w:sz w:val="21"/>
        </w:rPr>
        <w:t>（</w:t>
      </w:r>
      <w:r w:rsidRPr="003830F7">
        <w:rPr>
          <w:rFonts w:ascii="微软雅黑 Light" w:eastAsia="微软雅黑 Light" w:hAnsi="微软雅黑 Light" w:hint="eastAsia"/>
          <w:sz w:val="21"/>
        </w:rPr>
        <w:t>4</w:t>
      </w:r>
      <w:r w:rsidRPr="003830F7">
        <w:rPr>
          <w:rFonts w:ascii="微软雅黑 Light" w:eastAsia="微软雅黑 Light" w:hAnsi="微软雅黑 Light"/>
          <w:sz w:val="21"/>
        </w:rPr>
        <w:t>）业务结构与核心产品</w:t>
      </w:r>
    </w:p>
    <w:p w14:paraId="49F41919" w14:textId="626393D0" w:rsidR="00274525" w:rsidRDefault="00274525" w:rsidP="00274525">
      <w:pPr>
        <w:widowControl/>
        <w:rPr>
          <w:rFonts w:ascii="微软雅黑 Light" w:eastAsia="微软雅黑 Light" w:hAnsi="微软雅黑 Light" w:cstheme="minorBidi"/>
          <w:sz w:val="18"/>
          <w:szCs w:val="18"/>
        </w:rPr>
      </w:pPr>
      <w:r w:rsidRPr="00274525">
        <w:rPr>
          <w:rFonts w:ascii="微软雅黑 Light" w:eastAsia="微软雅黑 Light" w:hAnsi="微软雅黑 Light" w:cstheme="minorBidi"/>
          <w:sz w:val="18"/>
          <w:szCs w:val="18"/>
        </w:rPr>
        <w:t>表</w:t>
      </w:r>
      <w:r w:rsidR="00CC35EB">
        <w:rPr>
          <w:rFonts w:ascii="微软雅黑 Light" w:eastAsia="微软雅黑 Light" w:hAnsi="微软雅黑 Light" w:cstheme="minorBidi"/>
          <w:sz w:val="18"/>
          <w:szCs w:val="18"/>
        </w:rPr>
        <w:t>14</w:t>
      </w:r>
      <w:r w:rsidRPr="00274525">
        <w:rPr>
          <w:rFonts w:ascii="微软雅黑 Light" w:eastAsia="微软雅黑 Light" w:hAnsi="微软雅黑 Light" w:cstheme="minorBidi"/>
          <w:sz w:val="18"/>
          <w:szCs w:val="18"/>
        </w:rPr>
        <w:t>：公司业务结构与核心产品</w:t>
      </w:r>
    </w:p>
    <w:tbl>
      <w:tblPr>
        <w:tblW w:w="9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5"/>
        <w:gridCol w:w="1842"/>
        <w:gridCol w:w="1841"/>
        <w:gridCol w:w="2223"/>
        <w:gridCol w:w="1930"/>
      </w:tblGrid>
      <w:tr w:rsidR="003A612B" w:rsidRPr="003A612B" w14:paraId="645F22C8" w14:textId="77777777" w:rsidTr="00A16DD2">
        <w:trPr>
          <w:tblHeader/>
        </w:trPr>
        <w:tc>
          <w:tcPr>
            <w:tcW w:w="1415" w:type="dxa"/>
            <w:tcBorders>
              <w:bottom w:val="single" w:sz="4" w:space="0" w:color="auto"/>
            </w:tcBorders>
            <w:shd w:val="clear" w:color="auto" w:fill="C6D9F1" w:themeFill="text2" w:themeFillTint="33"/>
            <w:tcMar>
              <w:top w:w="150" w:type="dxa"/>
              <w:left w:w="0" w:type="dxa"/>
              <w:bottom w:w="150" w:type="dxa"/>
              <w:right w:w="240" w:type="dxa"/>
            </w:tcMar>
            <w:hideMark/>
          </w:tcPr>
          <w:p w14:paraId="3EA1F00B" w14:textId="77777777" w:rsidR="003A612B" w:rsidRPr="00F74399" w:rsidRDefault="003A612B" w:rsidP="003A612B">
            <w:pPr>
              <w:widowControl/>
              <w:spacing w:line="375" w:lineRule="atLeast"/>
              <w:jc w:val="center"/>
              <w:rPr>
                <w:rFonts w:ascii="微软雅黑 Light" w:eastAsia="微软雅黑 Light" w:hAnsi="微软雅黑 Light" w:cs="Segoe UI"/>
                <w:b/>
                <w:color w:val="0F1115"/>
                <w:sz w:val="18"/>
                <w:szCs w:val="18"/>
              </w:rPr>
            </w:pPr>
            <w:r w:rsidRPr="00F74399">
              <w:rPr>
                <w:rFonts w:ascii="微软雅黑 Light" w:eastAsia="微软雅黑 Light" w:hAnsi="微软雅黑 Light" w:cs="Segoe UI"/>
                <w:b/>
                <w:color w:val="0F1115"/>
                <w:sz w:val="18"/>
                <w:szCs w:val="18"/>
              </w:rPr>
              <w:t>业务板块</w:t>
            </w:r>
          </w:p>
        </w:tc>
        <w:tc>
          <w:tcPr>
            <w:tcW w:w="1842" w:type="dxa"/>
            <w:tcBorders>
              <w:bottom w:val="single" w:sz="4" w:space="0" w:color="auto"/>
            </w:tcBorders>
            <w:shd w:val="clear" w:color="auto" w:fill="C6D9F1" w:themeFill="text2" w:themeFillTint="33"/>
            <w:tcMar>
              <w:top w:w="150" w:type="dxa"/>
              <w:left w:w="240" w:type="dxa"/>
              <w:bottom w:w="150" w:type="dxa"/>
              <w:right w:w="240" w:type="dxa"/>
            </w:tcMar>
            <w:hideMark/>
          </w:tcPr>
          <w:p w14:paraId="6582A99D" w14:textId="77777777" w:rsidR="003A612B" w:rsidRPr="00F74399" w:rsidRDefault="003A612B" w:rsidP="003A612B">
            <w:pPr>
              <w:widowControl/>
              <w:spacing w:line="375" w:lineRule="atLeast"/>
              <w:jc w:val="center"/>
              <w:rPr>
                <w:rFonts w:ascii="微软雅黑 Light" w:eastAsia="微软雅黑 Light" w:hAnsi="微软雅黑 Light" w:cs="Segoe UI"/>
                <w:b/>
                <w:color w:val="0F1115"/>
                <w:sz w:val="18"/>
                <w:szCs w:val="18"/>
              </w:rPr>
            </w:pPr>
            <w:r w:rsidRPr="00F74399">
              <w:rPr>
                <w:rFonts w:ascii="微软雅黑 Light" w:eastAsia="微软雅黑 Light" w:hAnsi="微软雅黑 Light" w:cs="Segoe UI"/>
                <w:b/>
                <w:color w:val="0F1115"/>
                <w:sz w:val="18"/>
                <w:szCs w:val="18"/>
              </w:rPr>
              <w:t>核心产品</w:t>
            </w:r>
          </w:p>
        </w:tc>
        <w:tc>
          <w:tcPr>
            <w:tcW w:w="1841" w:type="dxa"/>
            <w:tcBorders>
              <w:bottom w:val="single" w:sz="4" w:space="0" w:color="auto"/>
            </w:tcBorders>
            <w:shd w:val="clear" w:color="auto" w:fill="C6D9F1" w:themeFill="text2" w:themeFillTint="33"/>
            <w:tcMar>
              <w:top w:w="150" w:type="dxa"/>
              <w:left w:w="240" w:type="dxa"/>
              <w:bottom w:w="150" w:type="dxa"/>
              <w:right w:w="240" w:type="dxa"/>
            </w:tcMar>
            <w:hideMark/>
          </w:tcPr>
          <w:p w14:paraId="60B1E125" w14:textId="77777777" w:rsidR="003A612B" w:rsidRPr="00F74399" w:rsidRDefault="003A612B" w:rsidP="003A612B">
            <w:pPr>
              <w:widowControl/>
              <w:spacing w:line="375" w:lineRule="atLeast"/>
              <w:jc w:val="center"/>
              <w:rPr>
                <w:rFonts w:ascii="微软雅黑 Light" w:eastAsia="微软雅黑 Light" w:hAnsi="微软雅黑 Light" w:cs="Segoe UI"/>
                <w:b/>
                <w:color w:val="0F1115"/>
                <w:sz w:val="18"/>
                <w:szCs w:val="18"/>
              </w:rPr>
            </w:pPr>
            <w:r w:rsidRPr="00F74399">
              <w:rPr>
                <w:rFonts w:ascii="微软雅黑 Light" w:eastAsia="微软雅黑 Light" w:hAnsi="微软雅黑 Light" w:cs="Segoe UI"/>
                <w:b/>
                <w:color w:val="0F1115"/>
                <w:sz w:val="18"/>
                <w:szCs w:val="18"/>
              </w:rPr>
              <w:t>定位</w:t>
            </w:r>
          </w:p>
        </w:tc>
        <w:tc>
          <w:tcPr>
            <w:tcW w:w="2223" w:type="dxa"/>
            <w:tcBorders>
              <w:bottom w:val="single" w:sz="4" w:space="0" w:color="auto"/>
            </w:tcBorders>
            <w:shd w:val="clear" w:color="auto" w:fill="C6D9F1" w:themeFill="text2" w:themeFillTint="33"/>
            <w:tcMar>
              <w:top w:w="150" w:type="dxa"/>
              <w:left w:w="240" w:type="dxa"/>
              <w:bottom w:w="150" w:type="dxa"/>
              <w:right w:w="240" w:type="dxa"/>
            </w:tcMar>
            <w:hideMark/>
          </w:tcPr>
          <w:p w14:paraId="231744F9" w14:textId="77777777" w:rsidR="003A612B" w:rsidRPr="00F74399" w:rsidRDefault="003A612B" w:rsidP="003A612B">
            <w:pPr>
              <w:widowControl/>
              <w:spacing w:line="375" w:lineRule="atLeast"/>
              <w:jc w:val="center"/>
              <w:rPr>
                <w:rFonts w:ascii="微软雅黑 Light" w:eastAsia="微软雅黑 Light" w:hAnsi="微软雅黑 Light" w:cs="Segoe UI"/>
                <w:b/>
                <w:color w:val="0F1115"/>
                <w:sz w:val="18"/>
                <w:szCs w:val="18"/>
              </w:rPr>
            </w:pPr>
            <w:r w:rsidRPr="00F74399">
              <w:rPr>
                <w:rFonts w:ascii="微软雅黑 Light" w:eastAsia="微软雅黑 Light" w:hAnsi="微软雅黑 Light" w:cs="Segoe UI"/>
                <w:b/>
                <w:color w:val="0F1115"/>
                <w:sz w:val="18"/>
                <w:szCs w:val="18"/>
              </w:rPr>
              <w:t>金融科技支撑</w:t>
            </w:r>
          </w:p>
        </w:tc>
        <w:tc>
          <w:tcPr>
            <w:tcW w:w="1930" w:type="dxa"/>
            <w:tcBorders>
              <w:bottom w:val="single" w:sz="4" w:space="0" w:color="auto"/>
            </w:tcBorders>
            <w:shd w:val="clear" w:color="auto" w:fill="C6D9F1" w:themeFill="text2" w:themeFillTint="33"/>
            <w:tcMar>
              <w:top w:w="150" w:type="dxa"/>
              <w:left w:w="240" w:type="dxa"/>
              <w:bottom w:w="150" w:type="dxa"/>
              <w:right w:w="240" w:type="dxa"/>
            </w:tcMar>
            <w:hideMark/>
          </w:tcPr>
          <w:p w14:paraId="4EBDD9F3" w14:textId="72128BF9" w:rsidR="003A612B" w:rsidRPr="00F74399" w:rsidRDefault="003A612B" w:rsidP="003A612B">
            <w:pPr>
              <w:widowControl/>
              <w:spacing w:line="375" w:lineRule="atLeast"/>
              <w:jc w:val="center"/>
              <w:rPr>
                <w:rFonts w:ascii="微软雅黑 Light" w:eastAsia="微软雅黑 Light" w:hAnsi="微软雅黑 Light" w:cs="Segoe UI"/>
                <w:b/>
                <w:color w:val="0F1115"/>
                <w:sz w:val="18"/>
                <w:szCs w:val="18"/>
              </w:rPr>
            </w:pPr>
            <w:r>
              <w:rPr>
                <w:rFonts w:ascii="微软雅黑 Light" w:eastAsia="微软雅黑 Light" w:hAnsi="微软雅黑 Light" w:cs="Segoe UI"/>
                <w:b/>
                <w:color w:val="0F1115"/>
                <w:sz w:val="18"/>
                <w:szCs w:val="18"/>
              </w:rPr>
              <w:t>科技</w:t>
            </w:r>
            <w:r w:rsidRPr="00F74399">
              <w:rPr>
                <w:rFonts w:ascii="微软雅黑 Light" w:eastAsia="微软雅黑 Light" w:hAnsi="微软雅黑 Light" w:cs="Segoe UI"/>
                <w:b/>
                <w:color w:val="0F1115"/>
                <w:sz w:val="18"/>
                <w:szCs w:val="18"/>
              </w:rPr>
              <w:t>合作伙伴</w:t>
            </w:r>
          </w:p>
        </w:tc>
      </w:tr>
      <w:tr w:rsidR="003A612B" w:rsidRPr="003A612B" w14:paraId="378FB01A" w14:textId="77777777" w:rsidTr="00A16DD2">
        <w:tc>
          <w:tcPr>
            <w:tcW w:w="1415" w:type="dxa"/>
            <w:shd w:val="clear" w:color="auto" w:fill="auto"/>
            <w:tcMar>
              <w:top w:w="150" w:type="dxa"/>
              <w:left w:w="0" w:type="dxa"/>
              <w:bottom w:w="150" w:type="dxa"/>
              <w:right w:w="240" w:type="dxa"/>
            </w:tcMar>
            <w:hideMark/>
          </w:tcPr>
          <w:p w14:paraId="30C634E3" w14:textId="77777777" w:rsidR="003A612B" w:rsidRPr="00F74399" w:rsidRDefault="003A612B" w:rsidP="003A612B">
            <w:pPr>
              <w:widowControl/>
              <w:spacing w:line="375" w:lineRule="atLeast"/>
              <w:jc w:val="center"/>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制造业金融</w:t>
            </w:r>
          </w:p>
        </w:tc>
        <w:tc>
          <w:tcPr>
            <w:tcW w:w="1842" w:type="dxa"/>
            <w:shd w:val="clear" w:color="auto" w:fill="auto"/>
            <w:tcMar>
              <w:top w:w="150" w:type="dxa"/>
              <w:left w:w="240" w:type="dxa"/>
              <w:bottom w:w="150" w:type="dxa"/>
              <w:right w:w="240" w:type="dxa"/>
            </w:tcMar>
            <w:hideMark/>
          </w:tcPr>
          <w:p w14:paraId="3EE7C753"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园区贷、信易贷、助研贷、孵化快贷、科创贷、数改贷、上市贷</w:t>
            </w:r>
          </w:p>
        </w:tc>
        <w:tc>
          <w:tcPr>
            <w:tcW w:w="1841" w:type="dxa"/>
            <w:shd w:val="clear" w:color="auto" w:fill="auto"/>
            <w:tcMar>
              <w:top w:w="150" w:type="dxa"/>
              <w:left w:w="240" w:type="dxa"/>
              <w:bottom w:w="150" w:type="dxa"/>
              <w:right w:w="240" w:type="dxa"/>
            </w:tcMar>
            <w:hideMark/>
          </w:tcPr>
          <w:p w14:paraId="5CD69357" w14:textId="347A7121"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精准服务“8+8+4”现代产业体系内的核心企业及中小微企业；为科技企业提供全生命周期金融服务</w:t>
            </w:r>
            <w:r w:rsidR="009B4B28">
              <w:rPr>
                <w:rFonts w:ascii="微软雅黑 Light" w:eastAsia="微软雅黑 Light" w:hAnsi="微软雅黑 Light" w:cs="Segoe UI"/>
                <w:color w:val="0F1115"/>
                <w:sz w:val="18"/>
                <w:szCs w:val="18"/>
              </w:rPr>
              <w:t>。</w:t>
            </w:r>
            <w:r w:rsidR="009B4B28" w:rsidRPr="009B4B28">
              <w:rPr>
                <w:rFonts w:ascii="微软雅黑 Light" w:eastAsia="微软雅黑 Light" w:hAnsi="微软雅黑 Light" w:cs="Segoe UI"/>
                <w:color w:val="0F1115"/>
                <w:sz w:val="18"/>
                <w:szCs w:val="18"/>
              </w:rPr>
              <w:t>截至2025年11月，科技企业授信户数超3200户，授信余额突破720亿元。</w:t>
            </w:r>
          </w:p>
        </w:tc>
        <w:tc>
          <w:tcPr>
            <w:tcW w:w="2223" w:type="dxa"/>
            <w:shd w:val="clear" w:color="auto" w:fill="auto"/>
            <w:tcMar>
              <w:top w:w="150" w:type="dxa"/>
              <w:left w:w="240" w:type="dxa"/>
              <w:bottom w:w="150" w:type="dxa"/>
              <w:right w:w="240" w:type="dxa"/>
            </w:tcMar>
            <w:hideMark/>
          </w:tcPr>
          <w:p w14:paraId="2EDF68CB"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需深度对接政府平台的开放银行API接口；构建“场景数据+智能审批”双轮驱动体系；</w:t>
            </w:r>
            <w:r w:rsidRPr="003A612B">
              <w:rPr>
                <w:rFonts w:ascii="微软雅黑 Light" w:eastAsia="微软雅黑 Light" w:hAnsi="微软雅黑 Light" w:cs="Segoe UI"/>
                <w:b/>
                <w:bCs/>
                <w:color w:val="0F1115"/>
                <w:sz w:val="18"/>
                <w:szCs w:val="18"/>
              </w:rPr>
              <w:t>莞园通</w:t>
            </w:r>
            <w:r w:rsidRPr="00F74399">
              <w:rPr>
                <w:rFonts w:ascii="微软雅黑 Light" w:eastAsia="微软雅黑 Light" w:hAnsi="微软雅黑 Light" w:cs="Segoe UI"/>
                <w:color w:val="0F1115"/>
                <w:sz w:val="18"/>
                <w:szCs w:val="18"/>
              </w:rPr>
              <w:t>平台聚焦“产业+科技+金融”深度融合</w:t>
            </w:r>
          </w:p>
        </w:tc>
        <w:tc>
          <w:tcPr>
            <w:tcW w:w="1930" w:type="dxa"/>
            <w:shd w:val="clear" w:color="auto" w:fill="auto"/>
            <w:tcMar>
              <w:top w:w="150" w:type="dxa"/>
              <w:left w:w="240" w:type="dxa"/>
              <w:bottom w:w="150" w:type="dxa"/>
              <w:right w:w="0" w:type="dxa"/>
            </w:tcMar>
            <w:hideMark/>
          </w:tcPr>
          <w:p w14:paraId="48FE5F49" w14:textId="77777777" w:rsidR="003A612B" w:rsidRDefault="003A612B" w:rsidP="003A612B">
            <w:pPr>
              <w:widowControl/>
              <w:spacing w:line="375" w:lineRule="atLeast"/>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开放银行平台</w:t>
            </w:r>
            <w:r w:rsidRPr="00F74399">
              <w:rPr>
                <w:rFonts w:ascii="微软雅黑 Light" w:eastAsia="微软雅黑 Light" w:hAnsi="微软雅黑 Light" w:cs="Segoe UI"/>
                <w:color w:val="0F1115"/>
                <w:sz w:val="18"/>
                <w:szCs w:val="18"/>
              </w:rPr>
              <w:t>：由</w:t>
            </w:r>
            <w:r w:rsidRPr="003A612B">
              <w:rPr>
                <w:rFonts w:ascii="微软雅黑 Light" w:eastAsia="微软雅黑 Light" w:hAnsi="微软雅黑 Light" w:cs="Segoe UI"/>
                <w:b/>
                <w:bCs/>
                <w:color w:val="0F1115"/>
                <w:sz w:val="18"/>
                <w:szCs w:val="18"/>
              </w:rPr>
              <w:t>长亮科技</w:t>
            </w:r>
            <w:r w:rsidRPr="00F74399">
              <w:rPr>
                <w:rFonts w:ascii="微软雅黑 Light" w:eastAsia="微软雅黑 Light" w:hAnsi="微软雅黑 Light" w:cs="Segoe UI"/>
                <w:color w:val="0F1115"/>
                <w:sz w:val="18"/>
                <w:szCs w:val="18"/>
              </w:rPr>
              <w:t>于2019年中标承建；</w:t>
            </w:r>
          </w:p>
          <w:p w14:paraId="4BC3F4B5" w14:textId="619A3CDF"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信易贷</w:t>
            </w:r>
            <w:r w:rsidRPr="00F74399">
              <w:rPr>
                <w:rFonts w:ascii="微软雅黑 Light" w:eastAsia="微软雅黑 Light" w:hAnsi="微软雅黑 Light" w:cs="Segoe UI"/>
                <w:color w:val="0F1115"/>
                <w:sz w:val="18"/>
                <w:szCs w:val="18"/>
              </w:rPr>
              <w:t>：与</w:t>
            </w:r>
            <w:r w:rsidRPr="003A612B">
              <w:rPr>
                <w:rFonts w:ascii="微软雅黑 Light" w:eastAsia="微软雅黑 Light" w:hAnsi="微软雅黑 Light" w:cs="Segoe UI"/>
                <w:b/>
                <w:bCs/>
                <w:color w:val="0F1115"/>
                <w:sz w:val="18"/>
                <w:szCs w:val="18"/>
              </w:rPr>
              <w:t>粤财征信</w:t>
            </w:r>
            <w:r w:rsidRPr="00F74399">
              <w:rPr>
                <w:rFonts w:ascii="微软雅黑 Light" w:eastAsia="微软雅黑 Light" w:hAnsi="微软雅黑 Light" w:cs="Segoe UI"/>
                <w:color w:val="0F1115"/>
                <w:sz w:val="18"/>
                <w:szCs w:val="18"/>
              </w:rPr>
              <w:t>存在数据赋能合作</w:t>
            </w:r>
          </w:p>
        </w:tc>
      </w:tr>
      <w:tr w:rsidR="003A612B" w:rsidRPr="003A612B" w14:paraId="7828BC21" w14:textId="77777777" w:rsidTr="00A16DD2">
        <w:tc>
          <w:tcPr>
            <w:tcW w:w="1415" w:type="dxa"/>
            <w:shd w:val="clear" w:color="auto" w:fill="auto"/>
            <w:tcMar>
              <w:top w:w="150" w:type="dxa"/>
              <w:left w:w="0" w:type="dxa"/>
              <w:bottom w:w="150" w:type="dxa"/>
              <w:right w:w="240" w:type="dxa"/>
            </w:tcMar>
            <w:hideMark/>
          </w:tcPr>
          <w:p w14:paraId="1E63A1F3" w14:textId="77777777" w:rsidR="003A612B" w:rsidRPr="00F74399" w:rsidRDefault="003A612B" w:rsidP="003A612B">
            <w:pPr>
              <w:widowControl/>
              <w:spacing w:line="375" w:lineRule="atLeast"/>
              <w:jc w:val="center"/>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lastRenderedPageBreak/>
              <w:t>科技金融</w:t>
            </w:r>
          </w:p>
        </w:tc>
        <w:tc>
          <w:tcPr>
            <w:tcW w:w="1842" w:type="dxa"/>
            <w:shd w:val="clear" w:color="auto" w:fill="auto"/>
            <w:tcMar>
              <w:top w:w="150" w:type="dxa"/>
              <w:left w:w="240" w:type="dxa"/>
              <w:bottom w:w="150" w:type="dxa"/>
              <w:right w:w="240" w:type="dxa"/>
            </w:tcMar>
            <w:hideMark/>
          </w:tcPr>
          <w:p w14:paraId="6F48AC35" w14:textId="77777777" w:rsidR="003A612B" w:rsidRPr="009B4B28" w:rsidRDefault="003A612B" w:rsidP="003A612B">
            <w:pPr>
              <w:widowControl/>
              <w:spacing w:line="375" w:lineRule="atLeast"/>
              <w:rPr>
                <w:rFonts w:ascii="微软雅黑 Light" w:eastAsia="微软雅黑 Light" w:hAnsi="微软雅黑 Light" w:cs="Segoe UI"/>
                <w:color w:val="0F1115"/>
                <w:sz w:val="18"/>
                <w:szCs w:val="18"/>
              </w:rPr>
            </w:pPr>
            <w:r w:rsidRPr="009B4B28">
              <w:rPr>
                <w:rFonts w:ascii="微软雅黑 Light" w:eastAsia="微软雅黑 Light" w:hAnsi="微软雅黑 Light" w:cs="Segoe UI"/>
                <w:bCs/>
                <w:color w:val="0F1115"/>
                <w:sz w:val="18"/>
                <w:szCs w:val="18"/>
              </w:rPr>
              <w:t>高企信用贷</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科技数据贷</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科技e贷</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专利权质押快贷</w:t>
            </w:r>
            <w:r w:rsidRPr="009B4B28">
              <w:rPr>
                <w:rFonts w:ascii="微软雅黑 Light" w:eastAsia="微软雅黑 Light" w:hAnsi="微软雅黑 Light" w:cs="Segoe UI"/>
                <w:color w:val="0F1115"/>
                <w:sz w:val="18"/>
                <w:szCs w:val="18"/>
              </w:rPr>
              <w:t>、孵化快贷、投联贷、科保贷</w:t>
            </w:r>
          </w:p>
        </w:tc>
        <w:tc>
          <w:tcPr>
            <w:tcW w:w="1841" w:type="dxa"/>
            <w:shd w:val="clear" w:color="auto" w:fill="auto"/>
            <w:tcMar>
              <w:top w:w="150" w:type="dxa"/>
              <w:left w:w="240" w:type="dxa"/>
              <w:bottom w:w="150" w:type="dxa"/>
              <w:right w:w="240" w:type="dxa"/>
            </w:tcMar>
            <w:hideMark/>
          </w:tcPr>
          <w:p w14:paraId="520371A7"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服务科技型企业（国家高新、专精特新、瞪羚、百强等），覆盖从初创到成熟的全生命周期</w:t>
            </w:r>
          </w:p>
        </w:tc>
        <w:tc>
          <w:tcPr>
            <w:tcW w:w="2223" w:type="dxa"/>
            <w:shd w:val="clear" w:color="auto" w:fill="auto"/>
            <w:tcMar>
              <w:top w:w="150" w:type="dxa"/>
              <w:left w:w="240" w:type="dxa"/>
              <w:bottom w:w="150" w:type="dxa"/>
              <w:right w:w="240" w:type="dxa"/>
            </w:tcMar>
            <w:hideMark/>
          </w:tcPr>
          <w:p w14:paraId="692BEC02"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知识产权质押快贷系统、全流程线上化科技e贷系统（线上申请、秒批额度、自助放款）</w:t>
            </w:r>
          </w:p>
        </w:tc>
        <w:tc>
          <w:tcPr>
            <w:tcW w:w="1930" w:type="dxa"/>
            <w:shd w:val="clear" w:color="auto" w:fill="auto"/>
            <w:tcMar>
              <w:top w:w="150" w:type="dxa"/>
              <w:left w:w="240" w:type="dxa"/>
              <w:bottom w:w="150" w:type="dxa"/>
              <w:right w:w="0" w:type="dxa"/>
            </w:tcMar>
            <w:hideMark/>
          </w:tcPr>
          <w:p w14:paraId="5509E87C"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数据资产管理平台</w:t>
            </w:r>
            <w:r w:rsidRPr="00F74399">
              <w:rPr>
                <w:rFonts w:ascii="微软雅黑 Light" w:eastAsia="微软雅黑 Light" w:hAnsi="微软雅黑 Light" w:cs="Segoe UI"/>
                <w:color w:val="0F1115"/>
                <w:sz w:val="18"/>
                <w:szCs w:val="18"/>
              </w:rPr>
              <w:t>：与</w:t>
            </w:r>
            <w:r w:rsidRPr="003A612B">
              <w:rPr>
                <w:rFonts w:ascii="微软雅黑 Light" w:eastAsia="微软雅黑 Light" w:hAnsi="微软雅黑 Light" w:cs="Segoe UI"/>
                <w:b/>
                <w:bCs/>
                <w:color w:val="0F1115"/>
                <w:sz w:val="18"/>
                <w:szCs w:val="18"/>
              </w:rPr>
              <w:t>北京宇信科技集团股份有限公司</w:t>
            </w:r>
            <w:r w:rsidRPr="00F74399">
              <w:rPr>
                <w:rFonts w:ascii="微软雅黑 Light" w:eastAsia="微软雅黑 Light" w:hAnsi="微软雅黑 Light" w:cs="Segoe UI"/>
                <w:color w:val="0F1115"/>
                <w:sz w:val="18"/>
                <w:szCs w:val="18"/>
              </w:rPr>
              <w:t>合作研发，为信贷审批风险评估等提供数据分析服务</w:t>
            </w:r>
          </w:p>
        </w:tc>
      </w:tr>
      <w:tr w:rsidR="003A612B" w:rsidRPr="003A612B" w14:paraId="0C00DF3B" w14:textId="77777777" w:rsidTr="00A16DD2">
        <w:tc>
          <w:tcPr>
            <w:tcW w:w="1415" w:type="dxa"/>
            <w:shd w:val="clear" w:color="auto" w:fill="auto"/>
            <w:tcMar>
              <w:top w:w="150" w:type="dxa"/>
              <w:left w:w="0" w:type="dxa"/>
              <w:bottom w:w="150" w:type="dxa"/>
              <w:right w:w="240" w:type="dxa"/>
            </w:tcMar>
            <w:hideMark/>
          </w:tcPr>
          <w:p w14:paraId="4DC62B15" w14:textId="77777777" w:rsidR="003A612B" w:rsidRPr="00F74399" w:rsidRDefault="003A612B" w:rsidP="003A612B">
            <w:pPr>
              <w:widowControl/>
              <w:spacing w:line="375" w:lineRule="atLeast"/>
              <w:jc w:val="center"/>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供应链金融</w:t>
            </w:r>
          </w:p>
        </w:tc>
        <w:tc>
          <w:tcPr>
            <w:tcW w:w="1842" w:type="dxa"/>
            <w:shd w:val="clear" w:color="auto" w:fill="auto"/>
            <w:tcMar>
              <w:top w:w="150" w:type="dxa"/>
              <w:left w:w="240" w:type="dxa"/>
              <w:bottom w:w="150" w:type="dxa"/>
              <w:right w:w="240" w:type="dxa"/>
            </w:tcMar>
            <w:hideMark/>
          </w:tcPr>
          <w:p w14:paraId="466FB073" w14:textId="77777777" w:rsidR="003A612B" w:rsidRPr="009B4B28" w:rsidRDefault="003A612B" w:rsidP="003A612B">
            <w:pPr>
              <w:widowControl/>
              <w:spacing w:line="375" w:lineRule="atLeast"/>
              <w:rPr>
                <w:rFonts w:ascii="微软雅黑 Light" w:eastAsia="微软雅黑 Light" w:hAnsi="微软雅黑 Light" w:cs="Segoe UI"/>
                <w:color w:val="0F1115"/>
                <w:sz w:val="18"/>
                <w:szCs w:val="18"/>
              </w:rPr>
            </w:pPr>
            <w:r w:rsidRPr="009B4B28">
              <w:rPr>
                <w:rFonts w:ascii="微软雅黑 Light" w:eastAsia="微软雅黑 Light" w:hAnsi="微软雅黑 Light" w:cs="Segoe UI"/>
                <w:bCs/>
                <w:color w:val="0F1115"/>
                <w:sz w:val="18"/>
                <w:szCs w:val="18"/>
              </w:rPr>
              <w:t>链e融</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莞园易</w:t>
            </w:r>
            <w:r w:rsidRPr="009B4B28">
              <w:rPr>
                <w:rFonts w:ascii="微软雅黑 Light" w:eastAsia="微软雅黑 Light" w:hAnsi="微软雅黑 Light" w:cs="Segoe UI"/>
                <w:color w:val="0F1115"/>
                <w:sz w:val="18"/>
                <w:szCs w:val="18"/>
              </w:rPr>
              <w:t>（智慧园区管理平台）、整园授信模式（含“拆迁贷”、“建园易”）、随心贷、供应链脱核模式+批量担保</w:t>
            </w:r>
          </w:p>
        </w:tc>
        <w:tc>
          <w:tcPr>
            <w:tcW w:w="1841" w:type="dxa"/>
            <w:shd w:val="clear" w:color="auto" w:fill="auto"/>
            <w:tcMar>
              <w:top w:w="150" w:type="dxa"/>
              <w:left w:w="240" w:type="dxa"/>
              <w:bottom w:w="150" w:type="dxa"/>
              <w:right w:w="240" w:type="dxa"/>
            </w:tcMar>
            <w:hideMark/>
          </w:tcPr>
          <w:p w14:paraId="45D1143A"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解决制造业、产业园等“上下游”企业资金周转痛点；为入园企业提供从物业购置到生产经营的全生命周期金融支持</w:t>
            </w:r>
          </w:p>
        </w:tc>
        <w:tc>
          <w:tcPr>
            <w:tcW w:w="2223" w:type="dxa"/>
            <w:shd w:val="clear" w:color="auto" w:fill="auto"/>
            <w:tcMar>
              <w:top w:w="150" w:type="dxa"/>
              <w:left w:w="240" w:type="dxa"/>
              <w:bottom w:w="150" w:type="dxa"/>
              <w:right w:w="240" w:type="dxa"/>
            </w:tcMar>
            <w:hideMark/>
          </w:tcPr>
          <w:p w14:paraId="0101D6DB"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莞园易管理平台</w:t>
            </w:r>
            <w:r w:rsidRPr="00F74399">
              <w:rPr>
                <w:rFonts w:ascii="微软雅黑 Light" w:eastAsia="微软雅黑 Light" w:hAnsi="微软雅黑 Light" w:cs="Segoe UI"/>
                <w:color w:val="0F1115"/>
                <w:sz w:val="18"/>
                <w:szCs w:val="18"/>
              </w:rPr>
              <w:t>：以“支付+科技”打通产业管理全流程；</w:t>
            </w:r>
            <w:r w:rsidRPr="003A612B">
              <w:rPr>
                <w:rFonts w:ascii="微软雅黑 Light" w:eastAsia="微软雅黑 Light" w:hAnsi="微软雅黑 Light" w:cs="Segoe UI"/>
                <w:b/>
                <w:bCs/>
                <w:color w:val="0F1115"/>
                <w:sz w:val="18"/>
                <w:szCs w:val="18"/>
              </w:rPr>
              <w:t>网格化经营平台</w:t>
            </w:r>
            <w:r w:rsidRPr="00F74399">
              <w:rPr>
                <w:rFonts w:ascii="微软雅黑 Light" w:eastAsia="微软雅黑 Light" w:hAnsi="微软雅黑 Light" w:cs="Segoe UI"/>
                <w:color w:val="0F1115"/>
                <w:sz w:val="18"/>
                <w:szCs w:val="18"/>
              </w:rPr>
              <w:t>：深耕园区场景，提供针对性金融服务</w:t>
            </w:r>
          </w:p>
        </w:tc>
        <w:tc>
          <w:tcPr>
            <w:tcW w:w="1930" w:type="dxa"/>
            <w:shd w:val="clear" w:color="auto" w:fill="auto"/>
            <w:tcMar>
              <w:top w:w="150" w:type="dxa"/>
              <w:left w:w="240" w:type="dxa"/>
              <w:bottom w:w="150" w:type="dxa"/>
              <w:right w:w="0" w:type="dxa"/>
            </w:tcMar>
            <w:hideMark/>
          </w:tcPr>
          <w:p w14:paraId="3E9C449C" w14:textId="2239362A"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Pr>
                <w:rFonts w:ascii="微软雅黑 Light" w:eastAsia="微软雅黑 Light" w:hAnsi="微软雅黑 Light" w:cs="Segoe UI" w:hint="eastAsia"/>
                <w:b/>
                <w:bCs/>
                <w:color w:val="0F1115"/>
                <w:sz w:val="18"/>
                <w:szCs w:val="18"/>
              </w:rPr>
              <w:t>-</w:t>
            </w:r>
          </w:p>
        </w:tc>
      </w:tr>
      <w:tr w:rsidR="003A612B" w:rsidRPr="003A612B" w14:paraId="1858A038" w14:textId="77777777" w:rsidTr="00A16DD2">
        <w:tc>
          <w:tcPr>
            <w:tcW w:w="1415" w:type="dxa"/>
            <w:shd w:val="clear" w:color="auto" w:fill="auto"/>
            <w:tcMar>
              <w:top w:w="150" w:type="dxa"/>
              <w:left w:w="0" w:type="dxa"/>
              <w:bottom w:w="150" w:type="dxa"/>
              <w:right w:w="240" w:type="dxa"/>
            </w:tcMar>
            <w:hideMark/>
          </w:tcPr>
          <w:p w14:paraId="18808F1C" w14:textId="77777777" w:rsidR="003A612B" w:rsidRPr="00F74399" w:rsidRDefault="003A612B" w:rsidP="003A612B">
            <w:pPr>
              <w:widowControl/>
              <w:spacing w:line="375" w:lineRule="atLeast"/>
              <w:jc w:val="center"/>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贸易金融</w:t>
            </w:r>
          </w:p>
        </w:tc>
        <w:tc>
          <w:tcPr>
            <w:tcW w:w="1842" w:type="dxa"/>
            <w:shd w:val="clear" w:color="auto" w:fill="auto"/>
            <w:tcMar>
              <w:top w:w="150" w:type="dxa"/>
              <w:left w:w="240" w:type="dxa"/>
              <w:bottom w:w="150" w:type="dxa"/>
              <w:right w:w="240" w:type="dxa"/>
            </w:tcMar>
            <w:hideMark/>
          </w:tcPr>
          <w:p w14:paraId="16FEF340" w14:textId="18440360" w:rsidR="003A612B" w:rsidRPr="009B4B28" w:rsidRDefault="003A612B" w:rsidP="003A612B">
            <w:pPr>
              <w:widowControl/>
              <w:spacing w:line="375" w:lineRule="atLeast"/>
              <w:rPr>
                <w:rFonts w:ascii="微软雅黑 Light" w:eastAsia="微软雅黑 Light" w:hAnsi="微软雅黑 Light" w:cs="Segoe UI"/>
                <w:color w:val="0F1115"/>
                <w:sz w:val="18"/>
                <w:szCs w:val="18"/>
              </w:rPr>
            </w:pPr>
            <w:r w:rsidRPr="009B4B28">
              <w:rPr>
                <w:rFonts w:ascii="微软雅黑 Light" w:eastAsia="微软雅黑 Light" w:hAnsi="微软雅黑 Light" w:cs="Segoe UI"/>
                <w:bCs/>
                <w:color w:val="0F1115"/>
                <w:sz w:val="18"/>
                <w:szCs w:val="18"/>
              </w:rPr>
              <w:t>链e融</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跨境收款</w:t>
            </w:r>
            <w:r w:rsidRPr="009B4B28">
              <w:rPr>
                <w:rFonts w:ascii="微软雅黑 Light" w:eastAsia="微软雅黑 Light" w:hAnsi="微软雅黑 Light" w:cs="Segoe UI"/>
                <w:color w:val="0F1115"/>
                <w:sz w:val="18"/>
                <w:szCs w:val="18"/>
              </w:rPr>
              <w:t>、优抵e贷、托管e贷</w:t>
            </w:r>
            <w:r w:rsidR="0037389C">
              <w:rPr>
                <w:rFonts w:ascii="微软雅黑 Light" w:eastAsia="微软雅黑 Light" w:hAnsi="微软雅黑 Light" w:cs="Segoe UI"/>
                <w:color w:val="0F1115"/>
                <w:sz w:val="18"/>
                <w:szCs w:val="18"/>
              </w:rPr>
              <w:t>、</w:t>
            </w:r>
            <w:r w:rsidR="0037389C" w:rsidRPr="00DA3A24">
              <w:rPr>
                <w:rFonts w:ascii="微软雅黑 Light" w:eastAsia="微软雅黑 Light" w:hAnsi="微软雅黑 Light" w:cs="Segoe UI" w:hint="eastAsia"/>
                <w:bCs/>
                <w:color w:val="0F1115"/>
                <w:sz w:val="18"/>
                <w:szCs w:val="18"/>
              </w:rPr>
              <w:t>莞银</w:t>
            </w:r>
            <w:r w:rsidR="0037389C">
              <w:rPr>
                <w:rFonts w:ascii="微软雅黑 Light" w:eastAsia="微软雅黑 Light" w:hAnsi="微软雅黑 Light" w:cs="Segoe UI"/>
                <w:bCs/>
                <w:color w:val="0F1115"/>
                <w:sz w:val="18"/>
                <w:szCs w:val="18"/>
              </w:rPr>
              <w:t>.</w:t>
            </w:r>
            <w:r w:rsidR="0037389C" w:rsidRPr="00DA3A24">
              <w:rPr>
                <w:rFonts w:ascii="微软雅黑 Light" w:eastAsia="微软雅黑 Light" w:hAnsi="微软雅黑 Light" w:cs="Segoe UI" w:hint="eastAsia"/>
                <w:bCs/>
                <w:color w:val="0F1115"/>
                <w:sz w:val="18"/>
                <w:szCs w:val="18"/>
              </w:rPr>
              <w:t>汇莞家</w:t>
            </w:r>
            <w:r w:rsidR="0037389C">
              <w:rPr>
                <w:rFonts w:ascii="微软雅黑 Light" w:eastAsia="微软雅黑 Light" w:hAnsi="微软雅黑 Light" w:cs="Segoe UI" w:hint="eastAsia"/>
                <w:bCs/>
                <w:color w:val="0F1115"/>
                <w:sz w:val="18"/>
                <w:szCs w:val="18"/>
              </w:rPr>
              <w:t>、</w:t>
            </w:r>
            <w:r w:rsidR="0037389C" w:rsidRPr="00DA3A24">
              <w:rPr>
                <w:rFonts w:ascii="微软雅黑 Light" w:eastAsia="微软雅黑 Light" w:hAnsi="微软雅黑 Light" w:cs="Segoe UI" w:hint="eastAsia"/>
                <w:bCs/>
                <w:color w:val="0F1115"/>
                <w:sz w:val="18"/>
                <w:szCs w:val="18"/>
              </w:rPr>
              <w:t>莞汇宝</w:t>
            </w:r>
          </w:p>
        </w:tc>
        <w:tc>
          <w:tcPr>
            <w:tcW w:w="1841" w:type="dxa"/>
            <w:shd w:val="clear" w:color="auto" w:fill="auto"/>
            <w:tcMar>
              <w:top w:w="150" w:type="dxa"/>
              <w:left w:w="240" w:type="dxa"/>
              <w:bottom w:w="150" w:type="dxa"/>
              <w:right w:w="240" w:type="dxa"/>
            </w:tcMar>
            <w:hideMark/>
          </w:tcPr>
          <w:p w14:paraId="4DC69C11"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服务产业链核心企业及跨境电商；聚焦园区场景，利用上下游优势开展网格化经营</w:t>
            </w:r>
          </w:p>
        </w:tc>
        <w:tc>
          <w:tcPr>
            <w:tcW w:w="2223" w:type="dxa"/>
            <w:shd w:val="clear" w:color="auto" w:fill="auto"/>
            <w:tcMar>
              <w:top w:w="150" w:type="dxa"/>
              <w:left w:w="240" w:type="dxa"/>
              <w:bottom w:w="150" w:type="dxa"/>
              <w:right w:w="240" w:type="dxa"/>
            </w:tcMar>
            <w:hideMark/>
          </w:tcPr>
          <w:p w14:paraId="575E0C65"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跨境电商收款系统、线上产品不断优化产品规则提高适配性</w:t>
            </w:r>
          </w:p>
        </w:tc>
        <w:tc>
          <w:tcPr>
            <w:tcW w:w="1930" w:type="dxa"/>
            <w:shd w:val="clear" w:color="auto" w:fill="auto"/>
            <w:tcMar>
              <w:top w:w="150" w:type="dxa"/>
              <w:left w:w="240" w:type="dxa"/>
              <w:bottom w:w="150" w:type="dxa"/>
              <w:right w:w="0" w:type="dxa"/>
            </w:tcMar>
            <w:hideMark/>
          </w:tcPr>
          <w:p w14:paraId="4E0E5ED3"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跨境金融服务平台</w:t>
            </w:r>
            <w:r w:rsidRPr="00F74399">
              <w:rPr>
                <w:rFonts w:ascii="微软雅黑 Light" w:eastAsia="微软雅黑 Light" w:hAnsi="微软雅黑 Light" w:cs="Segoe UI"/>
                <w:color w:val="0F1115"/>
                <w:sz w:val="18"/>
                <w:szCs w:val="18"/>
              </w:rPr>
              <w:t>：由</w:t>
            </w:r>
            <w:r w:rsidRPr="003A612B">
              <w:rPr>
                <w:rFonts w:ascii="微软雅黑 Light" w:eastAsia="微软雅黑 Light" w:hAnsi="微软雅黑 Light" w:cs="Segoe UI"/>
                <w:b/>
                <w:bCs/>
                <w:color w:val="0F1115"/>
                <w:sz w:val="18"/>
                <w:szCs w:val="18"/>
              </w:rPr>
              <w:t>中钞汇链</w:t>
            </w:r>
            <w:r w:rsidRPr="00F74399">
              <w:rPr>
                <w:rFonts w:ascii="微软雅黑 Light" w:eastAsia="微软雅黑 Light" w:hAnsi="微软雅黑 Light" w:cs="Segoe UI"/>
                <w:color w:val="0F1115"/>
                <w:sz w:val="18"/>
                <w:szCs w:val="18"/>
              </w:rPr>
              <w:t>公司中标，采购价格54万元（2025年）</w:t>
            </w:r>
          </w:p>
        </w:tc>
      </w:tr>
      <w:tr w:rsidR="003A612B" w:rsidRPr="003A612B" w14:paraId="49DA8FFE" w14:textId="77777777" w:rsidTr="00A16DD2">
        <w:tc>
          <w:tcPr>
            <w:tcW w:w="1415" w:type="dxa"/>
            <w:shd w:val="clear" w:color="auto" w:fill="auto"/>
            <w:tcMar>
              <w:top w:w="150" w:type="dxa"/>
              <w:left w:w="0" w:type="dxa"/>
              <w:bottom w:w="150" w:type="dxa"/>
              <w:right w:w="240" w:type="dxa"/>
            </w:tcMar>
            <w:hideMark/>
          </w:tcPr>
          <w:p w14:paraId="1B073679" w14:textId="77777777" w:rsidR="003A612B" w:rsidRPr="00F74399" w:rsidRDefault="003A612B" w:rsidP="003A612B">
            <w:pPr>
              <w:widowControl/>
              <w:spacing w:line="375" w:lineRule="atLeast"/>
              <w:jc w:val="center"/>
              <w:rPr>
                <w:rFonts w:ascii="微软雅黑 Light" w:eastAsia="微软雅黑 Light" w:hAnsi="微软雅黑 Light" w:cs="Segoe UI"/>
                <w:color w:val="0F1115"/>
                <w:sz w:val="18"/>
                <w:szCs w:val="18"/>
              </w:rPr>
            </w:pPr>
            <w:r w:rsidRPr="003A612B">
              <w:rPr>
                <w:rFonts w:ascii="微软雅黑 Light" w:eastAsia="微软雅黑 Light" w:hAnsi="微软雅黑 Light" w:cs="Segoe UI"/>
                <w:b/>
                <w:bCs/>
                <w:color w:val="0F1115"/>
                <w:sz w:val="18"/>
                <w:szCs w:val="18"/>
              </w:rPr>
              <w:t>普惠金融</w:t>
            </w:r>
          </w:p>
        </w:tc>
        <w:tc>
          <w:tcPr>
            <w:tcW w:w="1842" w:type="dxa"/>
            <w:shd w:val="clear" w:color="auto" w:fill="auto"/>
            <w:tcMar>
              <w:top w:w="150" w:type="dxa"/>
              <w:left w:w="240" w:type="dxa"/>
              <w:bottom w:w="150" w:type="dxa"/>
              <w:right w:w="240" w:type="dxa"/>
            </w:tcMar>
            <w:hideMark/>
          </w:tcPr>
          <w:p w14:paraId="7B582AD2" w14:textId="685B7020" w:rsidR="0037389C" w:rsidRDefault="003A612B" w:rsidP="003A612B">
            <w:pPr>
              <w:widowControl/>
              <w:spacing w:line="375" w:lineRule="atLeast"/>
              <w:rPr>
                <w:rFonts w:ascii="微软雅黑 Light" w:eastAsia="微软雅黑 Light" w:hAnsi="微软雅黑 Light" w:cs="Segoe UI"/>
                <w:color w:val="0F1115"/>
                <w:sz w:val="18"/>
                <w:szCs w:val="18"/>
              </w:rPr>
            </w:pPr>
            <w:r w:rsidRPr="009B4B28">
              <w:rPr>
                <w:rFonts w:ascii="微软雅黑 Light" w:eastAsia="微软雅黑 Light" w:hAnsi="微软雅黑 Light" w:cs="Segoe UI"/>
                <w:bCs/>
                <w:color w:val="0F1115"/>
                <w:sz w:val="18"/>
                <w:szCs w:val="18"/>
              </w:rPr>
              <w:t>科技e贷</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政采e贷</w:t>
            </w:r>
            <w:r w:rsidRPr="009B4B28">
              <w:rPr>
                <w:rFonts w:ascii="微软雅黑 Light" w:eastAsia="微软雅黑 Light" w:hAnsi="微软雅黑 Light" w:cs="Segoe UI"/>
                <w:color w:val="0F1115"/>
                <w:sz w:val="18"/>
                <w:szCs w:val="18"/>
              </w:rPr>
              <w:t>、</w:t>
            </w:r>
            <w:r w:rsidRPr="009B4B28">
              <w:rPr>
                <w:rFonts w:ascii="微软雅黑 Light" w:eastAsia="微软雅黑 Light" w:hAnsi="微软雅黑 Light" w:cs="Segoe UI"/>
                <w:bCs/>
                <w:color w:val="0F1115"/>
                <w:sz w:val="18"/>
                <w:szCs w:val="18"/>
              </w:rPr>
              <w:t>莞税e贷</w:t>
            </w:r>
            <w:r w:rsidRPr="009B4B28">
              <w:rPr>
                <w:rFonts w:ascii="微软雅黑 Light" w:eastAsia="微软雅黑 Light" w:hAnsi="微软雅黑 Light" w:cs="Segoe UI"/>
                <w:color w:val="0F1115"/>
                <w:sz w:val="18"/>
                <w:szCs w:val="18"/>
              </w:rPr>
              <w:t>、</w:t>
            </w:r>
            <w:r w:rsidR="0037389C">
              <w:rPr>
                <w:rFonts w:ascii="微软雅黑 Light" w:eastAsia="微软雅黑 Light" w:hAnsi="微软雅黑 Light" w:cs="Segoe UI"/>
                <w:color w:val="0F1115"/>
                <w:sz w:val="18"/>
                <w:szCs w:val="18"/>
              </w:rPr>
              <w:t>房e贷、</w:t>
            </w:r>
            <w:r w:rsidRPr="009B4B28">
              <w:rPr>
                <w:rFonts w:ascii="微软雅黑 Light" w:eastAsia="微软雅黑 Light" w:hAnsi="微软雅黑 Light" w:cs="Segoe UI"/>
                <w:bCs/>
                <w:color w:val="0F1115"/>
                <w:sz w:val="18"/>
                <w:szCs w:val="18"/>
              </w:rPr>
              <w:t>银税快贷</w:t>
            </w:r>
            <w:r w:rsidRPr="009B4B28">
              <w:rPr>
                <w:rFonts w:ascii="微软雅黑 Light" w:eastAsia="微软雅黑 Light" w:hAnsi="微软雅黑 Light" w:cs="Segoe UI"/>
                <w:color w:val="0F1115"/>
                <w:sz w:val="18"/>
                <w:szCs w:val="18"/>
              </w:rPr>
              <w:t>、优抵e贷、置业e贷、</w:t>
            </w:r>
            <w:r w:rsidRPr="009B4B28">
              <w:rPr>
                <w:rFonts w:ascii="微软雅黑 Light" w:eastAsia="微软雅黑 Light" w:hAnsi="微软雅黑 Light" w:cs="Segoe UI"/>
                <w:bCs/>
                <w:color w:val="0F1115"/>
                <w:sz w:val="18"/>
                <w:szCs w:val="18"/>
              </w:rPr>
              <w:t>数据贷</w:t>
            </w:r>
            <w:r w:rsidRPr="009B4B28">
              <w:rPr>
                <w:rFonts w:ascii="微软雅黑 Light" w:eastAsia="微软雅黑 Light" w:hAnsi="微软雅黑 Light" w:cs="Segoe UI"/>
                <w:color w:val="0F1115"/>
                <w:sz w:val="18"/>
                <w:szCs w:val="18"/>
              </w:rPr>
              <w:t>、莞惠贷</w:t>
            </w:r>
          </w:p>
          <w:p w14:paraId="7EC18749" w14:textId="16E96D85" w:rsidR="003A612B" w:rsidRPr="009B4B28" w:rsidRDefault="0037389C" w:rsidP="0037389C">
            <w:pPr>
              <w:widowControl/>
              <w:spacing w:line="375" w:lineRule="atLeast"/>
              <w:rPr>
                <w:rFonts w:ascii="微软雅黑 Light" w:eastAsia="微软雅黑 Light" w:hAnsi="微软雅黑 Light" w:cs="Segoe UI"/>
                <w:color w:val="0F1115"/>
                <w:sz w:val="18"/>
                <w:szCs w:val="18"/>
              </w:rPr>
            </w:pPr>
            <w:r w:rsidRPr="0037389C">
              <w:rPr>
                <w:rFonts w:ascii="微软雅黑 Light" w:eastAsia="微软雅黑 Light" w:hAnsi="微软雅黑 Light" w:cs="Segoe UI" w:hint="eastAsia"/>
                <w:color w:val="0F1115"/>
                <w:sz w:val="18"/>
                <w:szCs w:val="18"/>
              </w:rPr>
              <w:t>科技e贷、托管e贷、担保e贷</w:t>
            </w:r>
          </w:p>
        </w:tc>
        <w:tc>
          <w:tcPr>
            <w:tcW w:w="1841" w:type="dxa"/>
            <w:shd w:val="clear" w:color="auto" w:fill="auto"/>
            <w:tcMar>
              <w:top w:w="150" w:type="dxa"/>
              <w:left w:w="240" w:type="dxa"/>
              <w:bottom w:w="150" w:type="dxa"/>
              <w:right w:w="240" w:type="dxa"/>
            </w:tcMar>
            <w:hideMark/>
          </w:tcPr>
          <w:p w14:paraId="616FF8B9"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支持小微企业、三农主体；聚焦小微企业“短、频、急”的资金需求特征</w:t>
            </w:r>
          </w:p>
        </w:tc>
        <w:tc>
          <w:tcPr>
            <w:tcW w:w="2223" w:type="dxa"/>
            <w:shd w:val="clear" w:color="auto" w:fill="auto"/>
            <w:tcMar>
              <w:top w:w="150" w:type="dxa"/>
              <w:left w:w="240" w:type="dxa"/>
              <w:bottom w:w="150" w:type="dxa"/>
              <w:right w:w="240" w:type="dxa"/>
            </w:tcMar>
            <w:hideMark/>
          </w:tcPr>
          <w:p w14:paraId="1FA5BF21" w14:textId="77777777"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sidRPr="00F74399">
              <w:rPr>
                <w:rFonts w:ascii="微软雅黑 Light" w:eastAsia="微软雅黑 Light" w:hAnsi="微软雅黑 Light" w:cs="Segoe UI"/>
                <w:color w:val="0F1115"/>
                <w:sz w:val="18"/>
                <w:szCs w:val="18"/>
              </w:rPr>
              <w:t>普惠微贷特色模式、线上审批秒到；实现从业务申请到贷款归还的全程线上化操作</w:t>
            </w:r>
          </w:p>
        </w:tc>
        <w:tc>
          <w:tcPr>
            <w:tcW w:w="1930" w:type="dxa"/>
            <w:shd w:val="clear" w:color="auto" w:fill="auto"/>
            <w:tcMar>
              <w:top w:w="150" w:type="dxa"/>
              <w:left w:w="240" w:type="dxa"/>
              <w:bottom w:w="150" w:type="dxa"/>
              <w:right w:w="0" w:type="dxa"/>
            </w:tcMar>
            <w:hideMark/>
          </w:tcPr>
          <w:p w14:paraId="34A21A5F" w14:textId="4C90CC4A" w:rsidR="003A612B" w:rsidRPr="00F74399" w:rsidRDefault="003A612B" w:rsidP="003A612B">
            <w:pPr>
              <w:widowControl/>
              <w:spacing w:line="375" w:lineRule="atLeast"/>
              <w:rPr>
                <w:rFonts w:ascii="微软雅黑 Light" w:eastAsia="微软雅黑 Light" w:hAnsi="微软雅黑 Light" w:cs="Segoe UI"/>
                <w:color w:val="0F1115"/>
                <w:sz w:val="18"/>
                <w:szCs w:val="18"/>
              </w:rPr>
            </w:pPr>
            <w:r>
              <w:rPr>
                <w:rFonts w:ascii="微软雅黑 Light" w:eastAsia="微软雅黑 Light" w:hAnsi="微软雅黑 Light" w:cs="Segoe UI" w:hint="eastAsia"/>
                <w:color w:val="0F1115"/>
                <w:sz w:val="18"/>
                <w:szCs w:val="18"/>
              </w:rPr>
              <w:t>-</w:t>
            </w:r>
          </w:p>
        </w:tc>
      </w:tr>
    </w:tbl>
    <w:p w14:paraId="3BDD4C94" w14:textId="77777777" w:rsidR="003A612B" w:rsidRPr="003A612B" w:rsidRDefault="003A612B" w:rsidP="00274525">
      <w:pPr>
        <w:widowControl/>
        <w:rPr>
          <w:rFonts w:ascii="微软雅黑 Light" w:eastAsia="微软雅黑 Light" w:hAnsi="微软雅黑 Light" w:cstheme="minorBidi"/>
          <w:sz w:val="18"/>
          <w:szCs w:val="18"/>
        </w:rPr>
      </w:pPr>
    </w:p>
    <w:p w14:paraId="264C7EAB" w14:textId="77777777" w:rsidR="009B4B28" w:rsidRPr="009B4B28" w:rsidRDefault="009B4B28" w:rsidP="009B4B28">
      <w:pPr>
        <w:pStyle w:val="4"/>
        <w:rPr>
          <w:rFonts w:ascii="微软雅黑 Light" w:eastAsia="微软雅黑 Light" w:hAnsi="微软雅黑 Light"/>
          <w:sz w:val="21"/>
        </w:rPr>
      </w:pPr>
      <w:r w:rsidRPr="003830F7">
        <w:rPr>
          <w:rFonts w:ascii="微软雅黑 Light" w:eastAsia="微软雅黑 Light" w:hAnsi="微软雅黑 Light"/>
          <w:sz w:val="21"/>
        </w:rPr>
        <w:t>（5）</w:t>
      </w:r>
      <w:r w:rsidRPr="003830F7">
        <w:rPr>
          <w:rFonts w:ascii="微软雅黑 Light" w:eastAsia="微软雅黑 Light" w:hAnsi="微软雅黑 Light" w:hint="eastAsia"/>
          <w:sz w:val="21"/>
        </w:rPr>
        <w:t>业务特色与核心优势</w:t>
      </w:r>
    </w:p>
    <w:p w14:paraId="1B8E66C0" w14:textId="18F7635E" w:rsidR="001F411B" w:rsidRPr="000628C1" w:rsidRDefault="000628C1" w:rsidP="000628C1">
      <w:pPr>
        <w:widowControl/>
        <w:rPr>
          <w:rFonts w:ascii="微软雅黑 Light" w:eastAsia="微软雅黑 Light" w:hAnsi="微软雅黑 Light"/>
        </w:rPr>
      </w:pPr>
      <w:r w:rsidRPr="00274525">
        <w:rPr>
          <w:rFonts w:ascii="微软雅黑 Light" w:eastAsia="微软雅黑 Light" w:hAnsi="微软雅黑 Light" w:cstheme="minorBidi"/>
          <w:sz w:val="18"/>
          <w:szCs w:val="18"/>
        </w:rPr>
        <w:t>表</w:t>
      </w:r>
      <w:r>
        <w:rPr>
          <w:rFonts w:ascii="微软雅黑 Light" w:eastAsia="微软雅黑 Light" w:hAnsi="微软雅黑 Light" w:cstheme="minorBidi"/>
          <w:sz w:val="18"/>
          <w:szCs w:val="18"/>
        </w:rPr>
        <w:t>15</w:t>
      </w:r>
      <w:r w:rsidRPr="00274525">
        <w:rPr>
          <w:rFonts w:ascii="微软雅黑 Light" w:eastAsia="微软雅黑 Light" w:hAnsi="微软雅黑 Light" w:cstheme="minorBidi"/>
          <w:sz w:val="18"/>
          <w:szCs w:val="18"/>
        </w:rPr>
        <w:t>：</w:t>
      </w:r>
      <w:r>
        <w:rPr>
          <w:rFonts w:ascii="微软雅黑 Light" w:eastAsia="微软雅黑 Light" w:hAnsi="微软雅黑 Light" w:cstheme="minorBidi"/>
          <w:sz w:val="18"/>
          <w:szCs w:val="18"/>
        </w:rPr>
        <w:t>东莞银行</w:t>
      </w:r>
      <w:r w:rsidRPr="00274525">
        <w:rPr>
          <w:rFonts w:ascii="微软雅黑 Light" w:eastAsia="微软雅黑 Light" w:hAnsi="微软雅黑 Light" w:cstheme="minorBidi"/>
          <w:sz w:val="18"/>
          <w:szCs w:val="18"/>
        </w:rPr>
        <w:t>公司业务</w:t>
      </w:r>
      <w:r>
        <w:rPr>
          <w:rFonts w:ascii="微软雅黑 Light" w:eastAsia="微软雅黑 Light" w:hAnsi="微软雅黑 Light" w:cstheme="minorBidi" w:hint="eastAsia"/>
          <w:sz w:val="18"/>
          <w:szCs w:val="18"/>
        </w:rPr>
        <w:t>特写</w:t>
      </w:r>
      <w:r>
        <w:rPr>
          <w:rFonts w:ascii="微软雅黑 Light" w:eastAsia="微软雅黑 Light" w:hAnsi="微软雅黑 Light" w:cstheme="minorBidi"/>
          <w:sz w:val="18"/>
          <w:szCs w:val="18"/>
        </w:rPr>
        <w:t>与核心竞争优势表</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8"/>
        <w:gridCol w:w="1984"/>
        <w:gridCol w:w="3119"/>
        <w:gridCol w:w="2693"/>
      </w:tblGrid>
      <w:tr w:rsidR="000628C1" w:rsidRPr="000628C1" w14:paraId="56A05D1C" w14:textId="77777777" w:rsidTr="000628C1">
        <w:trPr>
          <w:tblHeader/>
        </w:trPr>
        <w:tc>
          <w:tcPr>
            <w:tcW w:w="1418" w:type="dxa"/>
            <w:shd w:val="clear" w:color="auto" w:fill="C6D9F1" w:themeFill="text2" w:themeFillTint="33"/>
            <w:tcMar>
              <w:top w:w="150" w:type="dxa"/>
              <w:left w:w="0" w:type="dxa"/>
              <w:bottom w:w="150" w:type="dxa"/>
              <w:right w:w="240" w:type="dxa"/>
            </w:tcMar>
            <w:vAlign w:val="center"/>
            <w:hideMark/>
          </w:tcPr>
          <w:p w14:paraId="410887E6" w14:textId="77777777" w:rsidR="001F411B" w:rsidRPr="001F411B" w:rsidRDefault="001F411B" w:rsidP="000628C1">
            <w:pPr>
              <w:widowControl/>
              <w:spacing w:line="375" w:lineRule="atLeast"/>
              <w:jc w:val="center"/>
              <w:rPr>
                <w:rFonts w:ascii="微软雅黑 Light" w:eastAsia="微软雅黑 Light" w:hAnsi="微软雅黑 Light" w:cs="Segoe UI"/>
                <w:b/>
                <w:color w:val="0F1115"/>
                <w:sz w:val="18"/>
                <w:szCs w:val="18"/>
              </w:rPr>
            </w:pPr>
            <w:r w:rsidRPr="001F411B">
              <w:rPr>
                <w:rFonts w:ascii="微软雅黑 Light" w:eastAsia="微软雅黑 Light" w:hAnsi="微软雅黑 Light" w:cs="Segoe UI"/>
                <w:b/>
                <w:color w:val="0F1115"/>
                <w:sz w:val="18"/>
                <w:szCs w:val="18"/>
              </w:rPr>
              <w:lastRenderedPageBreak/>
              <w:t>维度</w:t>
            </w:r>
          </w:p>
        </w:tc>
        <w:tc>
          <w:tcPr>
            <w:tcW w:w="1984" w:type="dxa"/>
            <w:shd w:val="clear" w:color="auto" w:fill="C6D9F1" w:themeFill="text2" w:themeFillTint="33"/>
            <w:tcMar>
              <w:top w:w="150" w:type="dxa"/>
              <w:left w:w="240" w:type="dxa"/>
              <w:bottom w:w="150" w:type="dxa"/>
              <w:right w:w="240" w:type="dxa"/>
            </w:tcMar>
            <w:vAlign w:val="center"/>
            <w:hideMark/>
          </w:tcPr>
          <w:p w14:paraId="7F526C93" w14:textId="77777777" w:rsidR="001F411B" w:rsidRPr="001F411B" w:rsidRDefault="001F411B" w:rsidP="000628C1">
            <w:pPr>
              <w:widowControl/>
              <w:spacing w:line="375" w:lineRule="atLeast"/>
              <w:jc w:val="center"/>
              <w:rPr>
                <w:rFonts w:ascii="微软雅黑 Light" w:eastAsia="微软雅黑 Light" w:hAnsi="微软雅黑 Light" w:cs="Segoe UI"/>
                <w:b/>
                <w:color w:val="0F1115"/>
                <w:sz w:val="18"/>
                <w:szCs w:val="18"/>
              </w:rPr>
            </w:pPr>
            <w:r w:rsidRPr="001F411B">
              <w:rPr>
                <w:rFonts w:ascii="微软雅黑 Light" w:eastAsia="微软雅黑 Light" w:hAnsi="微软雅黑 Light" w:cs="Segoe UI"/>
                <w:b/>
                <w:color w:val="0F1115"/>
                <w:sz w:val="18"/>
                <w:szCs w:val="18"/>
              </w:rPr>
              <w:t>核心优势</w:t>
            </w:r>
          </w:p>
        </w:tc>
        <w:tc>
          <w:tcPr>
            <w:tcW w:w="3119" w:type="dxa"/>
            <w:shd w:val="clear" w:color="auto" w:fill="C6D9F1" w:themeFill="text2" w:themeFillTint="33"/>
            <w:tcMar>
              <w:top w:w="150" w:type="dxa"/>
              <w:left w:w="240" w:type="dxa"/>
              <w:bottom w:w="150" w:type="dxa"/>
              <w:right w:w="240" w:type="dxa"/>
            </w:tcMar>
            <w:vAlign w:val="center"/>
            <w:hideMark/>
          </w:tcPr>
          <w:p w14:paraId="181C446E" w14:textId="77777777" w:rsidR="001F411B" w:rsidRPr="001F411B" w:rsidRDefault="001F411B" w:rsidP="000628C1">
            <w:pPr>
              <w:widowControl/>
              <w:spacing w:line="375" w:lineRule="atLeast"/>
              <w:jc w:val="center"/>
              <w:rPr>
                <w:rFonts w:ascii="微软雅黑 Light" w:eastAsia="微软雅黑 Light" w:hAnsi="微软雅黑 Light" w:cs="Segoe UI"/>
                <w:b/>
                <w:color w:val="0F1115"/>
                <w:sz w:val="18"/>
                <w:szCs w:val="18"/>
              </w:rPr>
            </w:pPr>
            <w:r w:rsidRPr="001F411B">
              <w:rPr>
                <w:rFonts w:ascii="微软雅黑 Light" w:eastAsia="微软雅黑 Light" w:hAnsi="微软雅黑 Light" w:cs="Segoe UI"/>
                <w:b/>
                <w:color w:val="0F1115"/>
                <w:sz w:val="18"/>
                <w:szCs w:val="18"/>
              </w:rPr>
              <w:t>创新产品矩阵</w:t>
            </w:r>
          </w:p>
        </w:tc>
        <w:tc>
          <w:tcPr>
            <w:tcW w:w="2693" w:type="dxa"/>
            <w:shd w:val="clear" w:color="auto" w:fill="C6D9F1" w:themeFill="text2" w:themeFillTint="33"/>
            <w:tcMar>
              <w:top w:w="150" w:type="dxa"/>
              <w:left w:w="240" w:type="dxa"/>
              <w:bottom w:w="150" w:type="dxa"/>
              <w:right w:w="240" w:type="dxa"/>
            </w:tcMar>
            <w:vAlign w:val="center"/>
            <w:hideMark/>
          </w:tcPr>
          <w:p w14:paraId="0F7A01B6" w14:textId="77777777" w:rsidR="001F411B" w:rsidRPr="001F411B" w:rsidRDefault="001F411B" w:rsidP="000628C1">
            <w:pPr>
              <w:widowControl/>
              <w:spacing w:line="375" w:lineRule="atLeast"/>
              <w:jc w:val="center"/>
              <w:rPr>
                <w:rFonts w:ascii="微软雅黑 Light" w:eastAsia="微软雅黑 Light" w:hAnsi="微软雅黑 Light" w:cs="Segoe UI"/>
                <w:b/>
                <w:color w:val="0F1115"/>
                <w:sz w:val="18"/>
                <w:szCs w:val="18"/>
              </w:rPr>
            </w:pPr>
            <w:r w:rsidRPr="001F411B">
              <w:rPr>
                <w:rFonts w:ascii="微软雅黑 Light" w:eastAsia="微软雅黑 Light" w:hAnsi="微软雅黑 Light" w:cs="Segoe UI"/>
                <w:b/>
                <w:color w:val="0F1115"/>
                <w:sz w:val="18"/>
                <w:szCs w:val="18"/>
              </w:rPr>
              <w:t>第三方佐证</w:t>
            </w:r>
          </w:p>
        </w:tc>
      </w:tr>
      <w:tr w:rsidR="001F411B" w:rsidRPr="001F411B" w14:paraId="5D747C95" w14:textId="77777777" w:rsidTr="000628C1">
        <w:tc>
          <w:tcPr>
            <w:tcW w:w="1418" w:type="dxa"/>
            <w:shd w:val="clear" w:color="auto" w:fill="FFFFFF"/>
            <w:tcMar>
              <w:top w:w="150" w:type="dxa"/>
              <w:left w:w="0" w:type="dxa"/>
              <w:bottom w:w="150" w:type="dxa"/>
              <w:right w:w="240" w:type="dxa"/>
            </w:tcMar>
            <w:vAlign w:val="center"/>
            <w:hideMark/>
          </w:tcPr>
          <w:p w14:paraId="6120EBA3"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b/>
                <w:bCs/>
                <w:color w:val="0F1115"/>
                <w:sz w:val="18"/>
                <w:szCs w:val="18"/>
              </w:rPr>
              <w:t>科技金融创新</w:t>
            </w:r>
          </w:p>
        </w:tc>
        <w:tc>
          <w:tcPr>
            <w:tcW w:w="1984" w:type="dxa"/>
            <w:shd w:val="clear" w:color="auto" w:fill="FFFFFF"/>
            <w:tcMar>
              <w:top w:w="150" w:type="dxa"/>
              <w:left w:w="240" w:type="dxa"/>
              <w:bottom w:w="150" w:type="dxa"/>
              <w:right w:w="240" w:type="dxa"/>
            </w:tcMar>
            <w:vAlign w:val="center"/>
            <w:hideMark/>
          </w:tcPr>
          <w:p w14:paraId="46FCBEB5" w14:textId="7DFA6C00" w:rsidR="001F411B" w:rsidRPr="001F411B" w:rsidRDefault="000628C1" w:rsidP="000628C1">
            <w:pPr>
              <w:widowControl/>
              <w:pBdr>
                <w:top w:val="nil"/>
                <w:left w:val="nil"/>
                <w:bottom w:val="nil"/>
                <w:right w:val="nil"/>
                <w:between w:val="nil"/>
              </w:pBdr>
              <w:spacing w:line="375" w:lineRule="atLeast"/>
              <w:rPr>
                <w:rFonts w:ascii="微软雅黑 Light" w:eastAsia="微软雅黑 Light" w:hAnsi="微软雅黑 Light" w:cs="Segoe UI"/>
                <w:color w:val="0F1115"/>
                <w:sz w:val="18"/>
                <w:szCs w:val="18"/>
              </w:rPr>
            </w:pPr>
            <w:r w:rsidRPr="000628C1">
              <w:rPr>
                <w:rFonts w:ascii="微软雅黑 Light" w:eastAsia="微软雅黑 Light" w:hAnsi="微软雅黑 Light" w:cs="Segoe UI"/>
                <w:color w:val="0F1115"/>
                <w:sz w:val="18"/>
                <w:szCs w:val="18"/>
              </w:rPr>
              <w:t>差异化创新 ——</w:t>
            </w:r>
            <w:r w:rsidR="001F411B" w:rsidRPr="001F411B">
              <w:rPr>
                <w:rFonts w:ascii="微软雅黑 Light" w:eastAsia="微软雅黑 Light" w:hAnsi="微软雅黑 Light" w:cs="Segoe UI"/>
                <w:color w:val="0F1115"/>
                <w:sz w:val="18"/>
                <w:szCs w:val="18"/>
              </w:rPr>
              <w:t>“投贷担”一体化</w:t>
            </w:r>
            <w:r>
              <w:rPr>
                <w:rFonts w:ascii="微软雅黑 Light" w:eastAsia="微软雅黑 Light" w:hAnsi="微软雅黑 Light" w:cs="Segoe UI"/>
                <w:color w:val="0F1115"/>
                <w:sz w:val="18"/>
                <w:szCs w:val="18"/>
              </w:rPr>
              <w:t>模式</w:t>
            </w:r>
            <w:r w:rsidR="001F411B" w:rsidRPr="001F411B">
              <w:rPr>
                <w:rFonts w:ascii="微软雅黑 Light" w:eastAsia="微软雅黑 Light" w:hAnsi="微软雅黑 Light" w:cs="Segoe UI"/>
                <w:color w:val="0F1115"/>
                <w:sz w:val="18"/>
                <w:szCs w:val="18"/>
              </w:rPr>
              <w:t>、“认股权+贷款”模式</w:t>
            </w:r>
          </w:p>
        </w:tc>
        <w:tc>
          <w:tcPr>
            <w:tcW w:w="3119" w:type="dxa"/>
            <w:shd w:val="clear" w:color="auto" w:fill="FFFFFF"/>
            <w:tcMar>
              <w:top w:w="150" w:type="dxa"/>
              <w:left w:w="240" w:type="dxa"/>
              <w:bottom w:w="150" w:type="dxa"/>
              <w:right w:w="240" w:type="dxa"/>
            </w:tcMar>
            <w:vAlign w:val="center"/>
            <w:hideMark/>
          </w:tcPr>
          <w:p w14:paraId="692CEE35" w14:textId="03CE865A" w:rsidR="000628C1" w:rsidRPr="001F411B" w:rsidRDefault="001F411B" w:rsidP="000628C1">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高企信用贷、专利权质押快贷、孵化快贷、科技数据贷、科技e贷、潮玩版权贷、置业e贷、“认股权+贷款”</w:t>
            </w:r>
          </w:p>
        </w:tc>
        <w:tc>
          <w:tcPr>
            <w:tcW w:w="2693" w:type="dxa"/>
            <w:shd w:val="clear" w:color="auto" w:fill="FFFFFF"/>
            <w:tcMar>
              <w:top w:w="150" w:type="dxa"/>
              <w:left w:w="240" w:type="dxa"/>
              <w:bottom w:w="150" w:type="dxa"/>
              <w:right w:w="0" w:type="dxa"/>
            </w:tcMar>
            <w:vAlign w:val="center"/>
            <w:hideMark/>
          </w:tcPr>
          <w:p w14:paraId="7EDEEFA2" w14:textId="77777777" w:rsidR="000628C1" w:rsidRDefault="001F411B" w:rsidP="00583BAC">
            <w:pPr>
              <w:widowControl/>
              <w:numPr>
                <w:ilvl w:val="0"/>
                <w:numId w:val="24"/>
              </w:numPr>
              <w:shd w:val="clear" w:color="auto" w:fill="FFFFFF"/>
              <w:spacing w:before="100" w:beforeAutospacing="1"/>
              <w:ind w:left="0"/>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落地全省首笔“认股权+贷款”业务；</w:t>
            </w:r>
            <w:r w:rsidR="000628C1">
              <w:rPr>
                <w:rFonts w:ascii="微软雅黑 Light" w:eastAsia="微软雅黑 Light" w:hAnsi="微软雅黑 Light" w:cs="Segoe UI"/>
                <w:color w:val="0F1115"/>
                <w:sz w:val="18"/>
                <w:szCs w:val="18"/>
              </w:rPr>
              <w:t>截至</w:t>
            </w:r>
            <w:r w:rsidR="000628C1">
              <w:rPr>
                <w:rFonts w:ascii="微软雅黑 Light" w:eastAsia="微软雅黑 Light" w:hAnsi="微软雅黑 Light" w:cs="Segoe UI" w:hint="eastAsia"/>
                <w:color w:val="0F1115"/>
                <w:sz w:val="18"/>
                <w:szCs w:val="18"/>
              </w:rPr>
              <w:t>2</w:t>
            </w:r>
            <w:r w:rsidR="000628C1">
              <w:rPr>
                <w:rFonts w:ascii="微软雅黑 Light" w:eastAsia="微软雅黑 Light" w:hAnsi="微软雅黑 Light" w:cs="Segoe UI"/>
                <w:color w:val="0F1115"/>
                <w:sz w:val="18"/>
                <w:szCs w:val="18"/>
              </w:rPr>
              <w:t>025年</w:t>
            </w:r>
            <w:r w:rsidR="000628C1">
              <w:rPr>
                <w:rFonts w:ascii="微软雅黑 Light" w:eastAsia="微软雅黑 Light" w:hAnsi="微软雅黑 Light" w:cs="Segoe UI" w:hint="eastAsia"/>
                <w:color w:val="0F1115"/>
                <w:sz w:val="18"/>
                <w:szCs w:val="18"/>
              </w:rPr>
              <w:t>1</w:t>
            </w:r>
            <w:r w:rsidR="000628C1">
              <w:rPr>
                <w:rFonts w:ascii="微软雅黑 Light" w:eastAsia="微软雅黑 Light" w:hAnsi="微软雅黑 Light" w:cs="Segoe UI"/>
                <w:color w:val="0F1115"/>
                <w:sz w:val="18"/>
                <w:szCs w:val="18"/>
              </w:rPr>
              <w:t>0月末，</w:t>
            </w:r>
            <w:r w:rsidRPr="001F411B">
              <w:rPr>
                <w:rFonts w:ascii="微软雅黑 Light" w:eastAsia="微软雅黑 Light" w:hAnsi="微软雅黑 Light" w:cs="Segoe UI"/>
                <w:color w:val="0F1115"/>
                <w:sz w:val="18"/>
                <w:szCs w:val="18"/>
              </w:rPr>
              <w:t>科技企业授信户数3193户，余额超716亿元</w:t>
            </w:r>
            <w:r w:rsidR="000628C1">
              <w:rPr>
                <w:rFonts w:ascii="微软雅黑 Light" w:eastAsia="微软雅黑 Light" w:hAnsi="微软雅黑 Light" w:cs="Segoe UI"/>
                <w:color w:val="0F1115"/>
                <w:sz w:val="18"/>
                <w:szCs w:val="18"/>
              </w:rPr>
              <w:t>。</w:t>
            </w:r>
          </w:p>
          <w:p w14:paraId="57D2791F" w14:textId="499C1495" w:rsidR="000628C1" w:rsidRPr="000628C1" w:rsidRDefault="000628C1" w:rsidP="00583BAC">
            <w:pPr>
              <w:widowControl/>
              <w:numPr>
                <w:ilvl w:val="0"/>
                <w:numId w:val="24"/>
              </w:numPr>
              <w:shd w:val="clear" w:color="auto" w:fill="FFFFFF"/>
              <w:spacing w:before="100" w:beforeAutospacing="1"/>
              <w:ind w:left="0"/>
              <w:rPr>
                <w:rFonts w:ascii="微软雅黑 Light" w:eastAsia="微软雅黑 Light" w:hAnsi="微软雅黑 Light" w:cs="Segoe UI"/>
                <w:color w:val="0F1115"/>
                <w:sz w:val="18"/>
                <w:szCs w:val="18"/>
              </w:rPr>
            </w:pPr>
            <w:r w:rsidRPr="000628C1">
              <w:rPr>
                <w:rFonts w:ascii="微软雅黑 Light" w:eastAsia="微软雅黑 Light" w:hAnsi="微软雅黑 Light" w:cs="Segoe UI"/>
                <w:color w:val="0F1115"/>
                <w:sz w:val="18"/>
                <w:szCs w:val="18"/>
              </w:rPr>
              <w:t>“潮玩版权贷”入选全省15项具有示范意义的“基层改革创新举措”之一，获评2025年“广东省科技金融典型案例”</w:t>
            </w:r>
          </w:p>
          <w:p w14:paraId="407D77B3" w14:textId="77777777" w:rsidR="000628C1" w:rsidRPr="000628C1" w:rsidRDefault="000628C1" w:rsidP="00583BAC">
            <w:pPr>
              <w:widowControl/>
              <w:numPr>
                <w:ilvl w:val="0"/>
                <w:numId w:val="24"/>
              </w:numPr>
              <w:shd w:val="clear" w:color="auto" w:fill="FFFFFF"/>
              <w:spacing w:before="100" w:beforeAutospacing="1"/>
              <w:ind w:left="0"/>
              <w:rPr>
                <w:rFonts w:ascii="微软雅黑 Light" w:eastAsia="微软雅黑 Light" w:hAnsi="微软雅黑 Light" w:cs="Segoe UI"/>
                <w:color w:val="0F1115"/>
                <w:sz w:val="18"/>
                <w:szCs w:val="18"/>
              </w:rPr>
            </w:pPr>
            <w:r w:rsidRPr="000628C1">
              <w:rPr>
                <w:rFonts w:ascii="微软雅黑 Light" w:eastAsia="微软雅黑 Light" w:hAnsi="微软雅黑 Light" w:cs="Segoe UI"/>
                <w:color w:val="0F1115"/>
                <w:sz w:val="18"/>
                <w:szCs w:val="18"/>
              </w:rPr>
              <w:t>“置业e贷”获评“粤港澳大湾区金融创新案例”</w:t>
            </w:r>
          </w:p>
          <w:p w14:paraId="2865D4E9" w14:textId="77777777" w:rsidR="000628C1" w:rsidRPr="000628C1" w:rsidRDefault="000628C1" w:rsidP="00583BAC">
            <w:pPr>
              <w:widowControl/>
              <w:numPr>
                <w:ilvl w:val="0"/>
                <w:numId w:val="24"/>
              </w:numPr>
              <w:shd w:val="clear" w:color="auto" w:fill="FFFFFF"/>
              <w:spacing w:before="100" w:beforeAutospacing="1"/>
              <w:ind w:left="0"/>
              <w:rPr>
                <w:rFonts w:ascii="微软雅黑 Light" w:eastAsia="微软雅黑 Light" w:hAnsi="微软雅黑 Light" w:cs="Segoe UI"/>
                <w:color w:val="0F1115"/>
                <w:sz w:val="18"/>
                <w:szCs w:val="18"/>
              </w:rPr>
            </w:pPr>
            <w:r w:rsidRPr="000628C1">
              <w:rPr>
                <w:rFonts w:ascii="微软雅黑 Light" w:eastAsia="微软雅黑 Light" w:hAnsi="微软雅黑 Light" w:cs="Segoe UI"/>
                <w:color w:val="0F1115"/>
                <w:sz w:val="18"/>
                <w:szCs w:val="18"/>
              </w:rPr>
              <w:t>落地全省首笔“认股权+贷款”业务、东莞市首笔“数字贷”“园区贷”“批量担保贷款+专利权质押”业务</w:t>
            </w:r>
          </w:p>
          <w:p w14:paraId="7BBB59E4" w14:textId="2AA35A78"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p>
        </w:tc>
      </w:tr>
      <w:tr w:rsidR="001F411B" w:rsidRPr="001F411B" w14:paraId="01ED2E16" w14:textId="77777777" w:rsidTr="000628C1">
        <w:tc>
          <w:tcPr>
            <w:tcW w:w="1418" w:type="dxa"/>
            <w:shd w:val="clear" w:color="auto" w:fill="FFFFFF"/>
            <w:tcMar>
              <w:top w:w="150" w:type="dxa"/>
              <w:left w:w="0" w:type="dxa"/>
              <w:bottom w:w="150" w:type="dxa"/>
              <w:right w:w="240" w:type="dxa"/>
            </w:tcMar>
            <w:vAlign w:val="center"/>
            <w:hideMark/>
          </w:tcPr>
          <w:p w14:paraId="58DC4A9A"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b/>
                <w:bCs/>
                <w:color w:val="0F1115"/>
                <w:sz w:val="18"/>
                <w:szCs w:val="18"/>
              </w:rPr>
              <w:t>产业金融深耕</w:t>
            </w:r>
          </w:p>
        </w:tc>
        <w:tc>
          <w:tcPr>
            <w:tcW w:w="1984" w:type="dxa"/>
            <w:shd w:val="clear" w:color="auto" w:fill="FFFFFF"/>
            <w:tcMar>
              <w:top w:w="150" w:type="dxa"/>
              <w:left w:w="240" w:type="dxa"/>
              <w:bottom w:w="150" w:type="dxa"/>
              <w:right w:w="240" w:type="dxa"/>
            </w:tcMar>
            <w:vAlign w:val="center"/>
            <w:hideMark/>
          </w:tcPr>
          <w:p w14:paraId="1626D40F" w14:textId="06EE37E1" w:rsidR="001F411B" w:rsidRPr="001F411B" w:rsidRDefault="000628C1" w:rsidP="001F411B">
            <w:pPr>
              <w:widowControl/>
              <w:spacing w:line="375" w:lineRule="atLeast"/>
              <w:rPr>
                <w:rFonts w:ascii="微软雅黑 Light" w:eastAsia="微软雅黑 Light" w:hAnsi="微软雅黑 Light" w:cs="Segoe UI"/>
                <w:color w:val="0F1115"/>
                <w:sz w:val="18"/>
                <w:szCs w:val="18"/>
              </w:rPr>
            </w:pPr>
            <w:r>
              <w:rPr>
                <w:rFonts w:ascii="微软雅黑 Light" w:eastAsia="微软雅黑 Light" w:hAnsi="微软雅黑 Light" w:cs="Segoe UI"/>
                <w:color w:val="0F1115"/>
                <w:sz w:val="18"/>
                <w:szCs w:val="18"/>
              </w:rPr>
              <w:t>“全周期赋能、整园授信、生态化服务”模式</w:t>
            </w:r>
          </w:p>
        </w:tc>
        <w:tc>
          <w:tcPr>
            <w:tcW w:w="3119" w:type="dxa"/>
            <w:shd w:val="clear" w:color="auto" w:fill="FFFFFF"/>
            <w:tcMar>
              <w:top w:w="150" w:type="dxa"/>
              <w:left w:w="240" w:type="dxa"/>
              <w:bottom w:w="150" w:type="dxa"/>
              <w:right w:w="240" w:type="dxa"/>
            </w:tcMar>
            <w:vAlign w:val="center"/>
            <w:hideMark/>
          </w:tcPr>
          <w:p w14:paraId="6AA1FC51"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拆迁贷、建园易、莞园易、园区贷、莞银IP进莞贷</w:t>
            </w:r>
          </w:p>
        </w:tc>
        <w:tc>
          <w:tcPr>
            <w:tcW w:w="2693" w:type="dxa"/>
            <w:shd w:val="clear" w:color="auto" w:fill="FFFFFF"/>
            <w:tcMar>
              <w:top w:w="150" w:type="dxa"/>
              <w:left w:w="240" w:type="dxa"/>
              <w:bottom w:w="150" w:type="dxa"/>
              <w:right w:w="0" w:type="dxa"/>
            </w:tcMar>
            <w:vAlign w:val="center"/>
            <w:hideMark/>
          </w:tcPr>
          <w:p w14:paraId="6359AA75" w14:textId="428643D4" w:rsidR="001F411B" w:rsidRPr="001F411B" w:rsidRDefault="000628C1" w:rsidP="001F411B">
            <w:pPr>
              <w:widowControl/>
              <w:spacing w:line="375" w:lineRule="atLeast"/>
              <w:rPr>
                <w:rFonts w:ascii="微软雅黑 Light" w:eastAsia="微软雅黑 Light" w:hAnsi="微软雅黑 Light" w:cs="Segoe UI"/>
                <w:color w:val="0F1115"/>
                <w:sz w:val="18"/>
                <w:szCs w:val="18"/>
              </w:rPr>
            </w:pPr>
            <w:r>
              <w:rPr>
                <w:rFonts w:ascii="微软雅黑 Light" w:eastAsia="微软雅黑 Light" w:hAnsi="微软雅黑 Light" w:cs="Segoe UI"/>
                <w:color w:val="0F1115"/>
                <w:sz w:val="18"/>
                <w:szCs w:val="18"/>
              </w:rPr>
              <w:t>截至</w:t>
            </w:r>
            <w:r>
              <w:rPr>
                <w:rFonts w:ascii="微软雅黑 Light" w:eastAsia="微软雅黑 Light" w:hAnsi="微软雅黑 Light" w:cs="Segoe UI" w:hint="eastAsia"/>
                <w:color w:val="0F1115"/>
                <w:sz w:val="18"/>
                <w:szCs w:val="18"/>
              </w:rPr>
              <w:t>2</w:t>
            </w:r>
            <w:r>
              <w:rPr>
                <w:rFonts w:ascii="微软雅黑 Light" w:eastAsia="微软雅黑 Light" w:hAnsi="微软雅黑 Light" w:cs="Segoe UI"/>
                <w:color w:val="0F1115"/>
                <w:sz w:val="18"/>
                <w:szCs w:val="18"/>
              </w:rPr>
              <w:t>025年</w:t>
            </w:r>
            <w:r>
              <w:rPr>
                <w:rFonts w:ascii="微软雅黑 Light" w:eastAsia="微软雅黑 Light" w:hAnsi="微软雅黑 Light" w:cs="Segoe UI" w:hint="eastAsia"/>
                <w:color w:val="0F1115"/>
                <w:sz w:val="18"/>
                <w:szCs w:val="18"/>
              </w:rPr>
              <w:t>5月</w:t>
            </w:r>
            <w:r w:rsidR="001F411B" w:rsidRPr="001F411B">
              <w:rPr>
                <w:rFonts w:ascii="微软雅黑 Light" w:eastAsia="微软雅黑 Light" w:hAnsi="微软雅黑 Light" w:cs="Segoe UI"/>
                <w:color w:val="0F1115"/>
                <w:sz w:val="18"/>
                <w:szCs w:val="18"/>
              </w:rPr>
              <w:t>与200余个园区合作，1200余家企业获超100亿元贷款</w:t>
            </w:r>
          </w:p>
        </w:tc>
      </w:tr>
      <w:tr w:rsidR="001F411B" w:rsidRPr="001F411B" w14:paraId="53E14026" w14:textId="77777777" w:rsidTr="000628C1">
        <w:tc>
          <w:tcPr>
            <w:tcW w:w="1418" w:type="dxa"/>
            <w:shd w:val="clear" w:color="auto" w:fill="FFFFFF"/>
            <w:tcMar>
              <w:top w:w="150" w:type="dxa"/>
              <w:left w:w="0" w:type="dxa"/>
              <w:bottom w:w="150" w:type="dxa"/>
              <w:right w:w="240" w:type="dxa"/>
            </w:tcMar>
            <w:vAlign w:val="center"/>
            <w:hideMark/>
          </w:tcPr>
          <w:p w14:paraId="030DC4D5"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b/>
                <w:bCs/>
                <w:color w:val="0F1115"/>
                <w:sz w:val="18"/>
                <w:szCs w:val="18"/>
              </w:rPr>
              <w:t>小微普惠服务</w:t>
            </w:r>
          </w:p>
        </w:tc>
        <w:tc>
          <w:tcPr>
            <w:tcW w:w="1984" w:type="dxa"/>
            <w:shd w:val="clear" w:color="auto" w:fill="FFFFFF"/>
            <w:tcMar>
              <w:top w:w="150" w:type="dxa"/>
              <w:left w:w="240" w:type="dxa"/>
              <w:bottom w:w="150" w:type="dxa"/>
              <w:right w:w="240" w:type="dxa"/>
            </w:tcMar>
            <w:vAlign w:val="center"/>
            <w:hideMark/>
          </w:tcPr>
          <w:p w14:paraId="4244D3C2" w14:textId="2504E59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“懂你、陪你、赋能你”</w:t>
            </w:r>
            <w:r w:rsidRPr="001F411B">
              <w:rPr>
                <w:rFonts w:ascii="微软雅黑 Light" w:eastAsia="微软雅黑 Light" w:hAnsi="微软雅黑 Light" w:cs="Segoe UI"/>
                <w:b/>
                <w:color w:val="0F1115"/>
                <w:sz w:val="18"/>
                <w:szCs w:val="18"/>
              </w:rPr>
              <w:t>伙伴式</w:t>
            </w:r>
            <w:r w:rsidR="000628C1" w:rsidRPr="000628C1">
              <w:rPr>
                <w:rFonts w:ascii="微软雅黑 Light" w:eastAsia="微软雅黑 Light" w:hAnsi="微软雅黑 Light" w:cs="Segoe UI"/>
                <w:b/>
                <w:color w:val="0F1115"/>
                <w:sz w:val="18"/>
                <w:szCs w:val="18"/>
              </w:rPr>
              <w:t>深耕</w:t>
            </w:r>
            <w:r w:rsidRPr="001F411B">
              <w:rPr>
                <w:rFonts w:ascii="微软雅黑 Light" w:eastAsia="微软雅黑 Light" w:hAnsi="微软雅黑 Light" w:cs="Segoe UI"/>
                <w:b/>
                <w:color w:val="0F1115"/>
                <w:sz w:val="18"/>
                <w:szCs w:val="18"/>
              </w:rPr>
              <w:t>服务</w:t>
            </w:r>
          </w:p>
        </w:tc>
        <w:tc>
          <w:tcPr>
            <w:tcW w:w="3119" w:type="dxa"/>
            <w:shd w:val="clear" w:color="auto" w:fill="FFFFFF"/>
            <w:tcMar>
              <w:top w:w="150" w:type="dxa"/>
              <w:left w:w="240" w:type="dxa"/>
              <w:bottom w:w="150" w:type="dxa"/>
              <w:right w:w="240" w:type="dxa"/>
            </w:tcMar>
            <w:vAlign w:val="center"/>
            <w:hideMark/>
          </w:tcPr>
          <w:p w14:paraId="657C82AD"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随心贷、莞惠贷、政采e贷、莞税e贷、供应链脱核模式+批量担保、政银担</w:t>
            </w:r>
          </w:p>
        </w:tc>
        <w:tc>
          <w:tcPr>
            <w:tcW w:w="2693" w:type="dxa"/>
            <w:shd w:val="clear" w:color="auto" w:fill="FFFFFF"/>
            <w:tcMar>
              <w:top w:w="150" w:type="dxa"/>
              <w:left w:w="240" w:type="dxa"/>
              <w:bottom w:w="150" w:type="dxa"/>
              <w:right w:w="0" w:type="dxa"/>
            </w:tcMar>
            <w:vAlign w:val="center"/>
            <w:hideMark/>
          </w:tcPr>
          <w:p w14:paraId="74AE0ACD" w14:textId="0CF5DA68" w:rsidR="001F411B" w:rsidRPr="001F411B" w:rsidRDefault="000628C1" w:rsidP="001F411B">
            <w:pPr>
              <w:widowControl/>
              <w:spacing w:line="375" w:lineRule="atLeast"/>
              <w:rPr>
                <w:rFonts w:ascii="微软雅黑 Light" w:eastAsia="微软雅黑 Light" w:hAnsi="微软雅黑 Light" w:cs="Segoe UI"/>
                <w:color w:val="0F1115"/>
                <w:sz w:val="18"/>
                <w:szCs w:val="18"/>
              </w:rPr>
            </w:pPr>
            <w:r>
              <w:rPr>
                <w:rFonts w:ascii="Segoe UI" w:hAnsi="Segoe UI" w:cs="Segoe UI"/>
                <w:color w:val="0F1115"/>
                <w:shd w:val="clear" w:color="auto" w:fill="FFFFFF"/>
              </w:rPr>
              <w:t>截至</w:t>
            </w:r>
            <w:r>
              <w:rPr>
                <w:rFonts w:ascii="Segoe UI" w:hAnsi="Segoe UI" w:cs="Segoe UI"/>
                <w:color w:val="0F1115"/>
                <w:shd w:val="clear" w:color="auto" w:fill="FFFFFF"/>
              </w:rPr>
              <w:t>2025</w:t>
            </w:r>
            <w:r>
              <w:rPr>
                <w:rFonts w:ascii="Segoe UI" w:hAnsi="Segoe UI" w:cs="Segoe UI"/>
                <w:color w:val="0F1115"/>
                <w:shd w:val="clear" w:color="auto" w:fill="FFFFFF"/>
              </w:rPr>
              <w:t>年</w:t>
            </w:r>
            <w:r>
              <w:rPr>
                <w:rFonts w:ascii="Segoe UI" w:hAnsi="Segoe UI" w:cs="Segoe UI"/>
                <w:color w:val="0F1115"/>
                <w:shd w:val="clear" w:color="auto" w:fill="FFFFFF"/>
              </w:rPr>
              <w:t>10</w:t>
            </w:r>
            <w:r>
              <w:rPr>
                <w:rFonts w:ascii="Segoe UI" w:hAnsi="Segoe UI" w:cs="Segoe UI"/>
                <w:color w:val="0F1115"/>
                <w:shd w:val="clear" w:color="auto" w:fill="FFFFFF"/>
              </w:rPr>
              <w:t>月末，</w:t>
            </w:r>
            <w:r w:rsidR="001F411B" w:rsidRPr="001F411B">
              <w:rPr>
                <w:rFonts w:ascii="微软雅黑 Light" w:eastAsia="微软雅黑 Light" w:hAnsi="微软雅黑 Light" w:cs="Segoe UI"/>
                <w:color w:val="0F1115"/>
                <w:sz w:val="18"/>
                <w:szCs w:val="18"/>
              </w:rPr>
              <w:t>普惠贷款余额超539亿元，户数超24000户；累计走访企业超15000户</w:t>
            </w:r>
          </w:p>
        </w:tc>
      </w:tr>
      <w:tr w:rsidR="001F411B" w:rsidRPr="001F411B" w14:paraId="7B6245A7" w14:textId="77777777" w:rsidTr="000628C1">
        <w:tc>
          <w:tcPr>
            <w:tcW w:w="1418" w:type="dxa"/>
            <w:shd w:val="clear" w:color="auto" w:fill="FFFFFF"/>
            <w:tcMar>
              <w:top w:w="150" w:type="dxa"/>
              <w:left w:w="0" w:type="dxa"/>
              <w:bottom w:w="150" w:type="dxa"/>
              <w:right w:w="240" w:type="dxa"/>
            </w:tcMar>
            <w:vAlign w:val="center"/>
            <w:hideMark/>
          </w:tcPr>
          <w:p w14:paraId="0366DE61"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b/>
                <w:bCs/>
                <w:color w:val="0F1115"/>
                <w:sz w:val="18"/>
                <w:szCs w:val="18"/>
              </w:rPr>
              <w:t>跨境联动优势</w:t>
            </w:r>
          </w:p>
        </w:tc>
        <w:tc>
          <w:tcPr>
            <w:tcW w:w="1984" w:type="dxa"/>
            <w:shd w:val="clear" w:color="auto" w:fill="FFFFFF"/>
            <w:tcMar>
              <w:top w:w="150" w:type="dxa"/>
              <w:left w:w="240" w:type="dxa"/>
              <w:bottom w:w="150" w:type="dxa"/>
              <w:right w:w="240" w:type="dxa"/>
            </w:tcMar>
            <w:vAlign w:val="center"/>
            <w:hideMark/>
          </w:tcPr>
          <w:p w14:paraId="1C6DEA49"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“境内外双平台”布局</w:t>
            </w:r>
          </w:p>
        </w:tc>
        <w:tc>
          <w:tcPr>
            <w:tcW w:w="3119" w:type="dxa"/>
            <w:shd w:val="clear" w:color="auto" w:fill="FFFFFF"/>
            <w:tcMar>
              <w:top w:w="150" w:type="dxa"/>
              <w:left w:w="240" w:type="dxa"/>
              <w:bottom w:w="150" w:type="dxa"/>
              <w:right w:w="240" w:type="dxa"/>
            </w:tcMar>
            <w:vAlign w:val="center"/>
            <w:hideMark/>
          </w:tcPr>
          <w:p w14:paraId="3FC1AB17" w14:textId="77777777" w:rsidR="001F411B" w:rsidRPr="001F411B" w:rsidRDefault="001F411B" w:rsidP="001F411B">
            <w:pPr>
              <w:widowControl/>
              <w:spacing w:line="375" w:lineRule="atLeast"/>
              <w:rPr>
                <w:rFonts w:ascii="微软雅黑 Light" w:eastAsia="微软雅黑 Light" w:hAnsi="微软雅黑 Light" w:cs="Segoe UI"/>
                <w:b/>
                <w:color w:val="0F1115"/>
                <w:sz w:val="18"/>
                <w:szCs w:val="18"/>
              </w:rPr>
            </w:pPr>
            <w:r w:rsidRPr="001F411B">
              <w:rPr>
                <w:rFonts w:ascii="微软雅黑 Light" w:eastAsia="微软雅黑 Light" w:hAnsi="微软雅黑 Light" w:cs="Segoe UI"/>
                <w:color w:val="0F1115"/>
                <w:sz w:val="18"/>
                <w:szCs w:val="18"/>
              </w:rPr>
              <w:t>跨境联动贷款、莞汇宝（汇率避险产品）、即期/远期/掉期/期权代客外汇交易</w:t>
            </w:r>
          </w:p>
        </w:tc>
        <w:tc>
          <w:tcPr>
            <w:tcW w:w="2693" w:type="dxa"/>
            <w:shd w:val="clear" w:color="auto" w:fill="FFFFFF"/>
            <w:tcMar>
              <w:top w:w="150" w:type="dxa"/>
              <w:left w:w="240" w:type="dxa"/>
              <w:bottom w:w="150" w:type="dxa"/>
              <w:right w:w="0" w:type="dxa"/>
            </w:tcMar>
            <w:vAlign w:val="center"/>
            <w:hideMark/>
          </w:tcPr>
          <w:p w14:paraId="03CD7085" w14:textId="1B7C18A3"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全国首家同时在香港设立子行和分行的城商行；2024年跨境联动投放量46.01亿元</w:t>
            </w:r>
            <w:r w:rsidR="000628C1">
              <w:rPr>
                <w:rFonts w:ascii="微软雅黑 Light" w:eastAsia="微软雅黑 Light" w:hAnsi="微软雅黑 Light" w:cs="Segoe UI"/>
                <w:color w:val="0F1115"/>
                <w:sz w:val="18"/>
                <w:szCs w:val="18"/>
              </w:rPr>
              <w:t>；</w:t>
            </w:r>
            <w:r w:rsidR="000628C1" w:rsidRPr="000628C1">
              <w:rPr>
                <w:rFonts w:ascii="微软雅黑 Light" w:eastAsia="微软雅黑 Light" w:hAnsi="微软雅黑 Light" w:cs="Segoe UI"/>
                <w:color w:val="0F1115"/>
                <w:sz w:val="18"/>
                <w:szCs w:val="18"/>
              </w:rPr>
              <w:t>2025年顺利支用广东省内首笔国家开发银行外贸专项转贷款资金</w:t>
            </w:r>
          </w:p>
        </w:tc>
      </w:tr>
      <w:tr w:rsidR="001F411B" w:rsidRPr="001F411B" w14:paraId="1DB67690" w14:textId="77777777" w:rsidTr="000628C1">
        <w:tc>
          <w:tcPr>
            <w:tcW w:w="1418" w:type="dxa"/>
            <w:shd w:val="clear" w:color="auto" w:fill="FFFFFF"/>
            <w:tcMar>
              <w:top w:w="150" w:type="dxa"/>
              <w:left w:w="0" w:type="dxa"/>
              <w:bottom w:w="150" w:type="dxa"/>
              <w:right w:w="240" w:type="dxa"/>
            </w:tcMar>
            <w:vAlign w:val="center"/>
            <w:hideMark/>
          </w:tcPr>
          <w:p w14:paraId="0416FF5F"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b/>
                <w:bCs/>
                <w:color w:val="0F1115"/>
                <w:sz w:val="18"/>
                <w:szCs w:val="18"/>
              </w:rPr>
              <w:t>政策红利运用</w:t>
            </w:r>
          </w:p>
        </w:tc>
        <w:tc>
          <w:tcPr>
            <w:tcW w:w="1984" w:type="dxa"/>
            <w:shd w:val="clear" w:color="auto" w:fill="FFFFFF"/>
            <w:tcMar>
              <w:top w:w="150" w:type="dxa"/>
              <w:left w:w="240" w:type="dxa"/>
              <w:bottom w:w="150" w:type="dxa"/>
              <w:right w:w="240" w:type="dxa"/>
            </w:tcMar>
            <w:vAlign w:val="center"/>
            <w:hideMark/>
          </w:tcPr>
          <w:p w14:paraId="014FA1FA"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专项再贷款额度传导</w:t>
            </w:r>
          </w:p>
        </w:tc>
        <w:tc>
          <w:tcPr>
            <w:tcW w:w="3119" w:type="dxa"/>
            <w:shd w:val="clear" w:color="auto" w:fill="FFFFFF"/>
            <w:tcMar>
              <w:top w:w="150" w:type="dxa"/>
              <w:left w:w="240" w:type="dxa"/>
              <w:bottom w:w="150" w:type="dxa"/>
              <w:right w:w="240" w:type="dxa"/>
            </w:tcMar>
            <w:vAlign w:val="center"/>
            <w:hideMark/>
          </w:tcPr>
          <w:p w14:paraId="6705ABB7" w14:textId="77777777" w:rsidR="001F411B" w:rsidRPr="001F411B" w:rsidRDefault="001F411B" w:rsidP="001F411B">
            <w:pPr>
              <w:widowControl/>
              <w:spacing w:line="375" w:lineRule="atLeast"/>
              <w:rPr>
                <w:rFonts w:ascii="微软雅黑 Light" w:eastAsia="微软雅黑 Light" w:hAnsi="微软雅黑 Light" w:cs="Segoe UI"/>
                <w:color w:val="0F1115"/>
                <w:sz w:val="18"/>
                <w:szCs w:val="18"/>
              </w:rPr>
            </w:pPr>
            <w:r w:rsidRPr="001F411B">
              <w:rPr>
                <w:rFonts w:ascii="微软雅黑 Light" w:eastAsia="微软雅黑 Light" w:hAnsi="微软雅黑 Light" w:cs="Segoe UI"/>
                <w:color w:val="0F1115"/>
                <w:sz w:val="18"/>
                <w:szCs w:val="18"/>
              </w:rPr>
              <w:t>莞科融、粤科融、莞绿融支小再贷款专项产品</w:t>
            </w:r>
          </w:p>
        </w:tc>
        <w:tc>
          <w:tcPr>
            <w:tcW w:w="2693" w:type="dxa"/>
            <w:shd w:val="clear" w:color="auto" w:fill="FFFFFF"/>
            <w:vAlign w:val="center"/>
            <w:hideMark/>
          </w:tcPr>
          <w:p w14:paraId="5F9978A7" w14:textId="44936820" w:rsidR="001F411B" w:rsidRPr="001F411B" w:rsidRDefault="001F411B" w:rsidP="000628C1">
            <w:pPr>
              <w:widowControl/>
              <w:spacing w:line="375" w:lineRule="atLeast"/>
              <w:rPr>
                <w:rFonts w:ascii="微软雅黑 Light" w:eastAsia="微软雅黑 Light" w:hAnsi="微软雅黑 Light" w:cs="Segoe UI"/>
                <w:color w:val="0F1115"/>
                <w:sz w:val="18"/>
                <w:szCs w:val="18"/>
              </w:rPr>
            </w:pPr>
            <w:r w:rsidRPr="000628C1">
              <w:rPr>
                <w:rFonts w:ascii="微软雅黑 Light" w:eastAsia="微软雅黑 Light" w:hAnsi="微软雅黑 Light" w:cs="Segoe UI"/>
                <w:color w:val="0F1115"/>
                <w:sz w:val="18"/>
                <w:szCs w:val="18"/>
              </w:rPr>
              <w:t>运用“莞科融”等专项额度超100亿元，全市第一</w:t>
            </w:r>
          </w:p>
        </w:tc>
      </w:tr>
    </w:tbl>
    <w:p w14:paraId="77727543" w14:textId="17DD3030" w:rsidR="00274525" w:rsidRPr="001F411B" w:rsidRDefault="00274525" w:rsidP="001F411B">
      <w:pPr>
        <w:pBdr>
          <w:top w:val="nil"/>
          <w:left w:val="nil"/>
          <w:bottom w:val="nil"/>
          <w:right w:val="nil"/>
          <w:between w:val="nil"/>
        </w:pBdr>
        <w:spacing w:after="120" w:line="275" w:lineRule="auto"/>
        <w:ind w:left="465"/>
        <w:rPr>
          <w:rFonts w:ascii="微软雅黑 Light" w:eastAsia="微软雅黑 Light" w:hAnsi="微软雅黑 Light"/>
        </w:rPr>
      </w:pPr>
    </w:p>
    <w:p w14:paraId="35DB20F7" w14:textId="7321454C" w:rsidR="00DA3A24" w:rsidRDefault="00DA3A24" w:rsidP="00DA3A24">
      <w:pPr>
        <w:pStyle w:val="4"/>
        <w:rPr>
          <w:rFonts w:ascii="微软雅黑 Light" w:eastAsia="微软雅黑 Light" w:hAnsi="微软雅黑 Light"/>
          <w:sz w:val="21"/>
        </w:rPr>
      </w:pPr>
      <w:r>
        <w:rPr>
          <w:rFonts w:ascii="微软雅黑 Light" w:eastAsia="微软雅黑 Light" w:hAnsi="微软雅黑 Light" w:hint="eastAsia"/>
          <w:sz w:val="21"/>
        </w:rPr>
        <w:t>（6）面临</w:t>
      </w:r>
      <w:r>
        <w:rPr>
          <w:rFonts w:ascii="微软雅黑 Light" w:eastAsia="微软雅黑 Light" w:hAnsi="微软雅黑 Light"/>
          <w:sz w:val="21"/>
        </w:rPr>
        <w:t>的</w:t>
      </w:r>
      <w:r>
        <w:rPr>
          <w:rFonts w:ascii="微软雅黑 Light" w:eastAsia="微软雅黑 Light" w:hAnsi="微软雅黑 Light" w:hint="eastAsia"/>
          <w:sz w:val="21"/>
        </w:rPr>
        <w:t>主要挑战</w:t>
      </w:r>
    </w:p>
    <w:p w14:paraId="04B65EAC" w14:textId="69F0C9D5" w:rsidR="00DA3A24" w:rsidRDefault="00DA3A24" w:rsidP="00DA3A24">
      <w:pPr>
        <w:pBdr>
          <w:top w:val="nil"/>
          <w:left w:val="nil"/>
          <w:bottom w:val="nil"/>
          <w:right w:val="nil"/>
          <w:between w:val="nil"/>
        </w:pBdr>
        <w:spacing w:line="275" w:lineRule="auto"/>
        <w:ind w:left="465"/>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贷款结构巨变</w:t>
      </w:r>
      <w:r w:rsidR="0037389C">
        <w:rPr>
          <w:rFonts w:ascii="微软雅黑 Light" w:eastAsia="微软雅黑 Light" w:hAnsi="微软雅黑 Light" w:cs="Google Sans"/>
          <w:b/>
          <w:bCs/>
          <w:color w:val="1F1F1F"/>
        </w:rPr>
        <w:t>，增长的天花板效应可能会凸显</w:t>
      </w:r>
      <w:r w:rsidRPr="00A3112C">
        <w:rPr>
          <w:rFonts w:ascii="微软雅黑 Light" w:eastAsia="微软雅黑 Light" w:hAnsi="微软雅黑 Light" w:cs="Google Sans"/>
          <w:color w:val="1F1F1F"/>
        </w:rPr>
        <w:t>：2024年，对公贷款占总贷款的比例飙升</w:t>
      </w:r>
      <w:r w:rsidRPr="00A3112C">
        <w:rPr>
          <w:rFonts w:ascii="微软雅黑 Light" w:eastAsia="微软雅黑 Light" w:hAnsi="微软雅黑 Light" w:cs="Google Sans"/>
          <w:color w:val="1F1F1F"/>
        </w:rPr>
        <w:lastRenderedPageBreak/>
        <w:t>至62.59%（个人贷款占比则萎缩至30.05%），</w:t>
      </w:r>
      <w:r w:rsidRPr="009B4B28">
        <w:rPr>
          <w:rFonts w:ascii="微软雅黑 Light" w:eastAsia="微软雅黑 Light" w:hAnsi="微软雅黑 Light" w:cs="Google Sans" w:hint="eastAsia"/>
          <w:color w:val="1F1F1F"/>
        </w:rPr>
        <w:t>公司业务贷款余额（含贴现）2,556.96亿元，较年初增加358.40亿元，增幅16.30%</w:t>
      </w:r>
      <w:r>
        <w:rPr>
          <w:rFonts w:ascii="微软雅黑 Light" w:eastAsia="微软雅黑 Light" w:hAnsi="微软雅黑 Light" w:cs="Google Sans" w:hint="eastAsia"/>
          <w:color w:val="1F1F1F"/>
        </w:rPr>
        <w:t>，</w:t>
      </w:r>
      <w:r w:rsidRPr="00A3112C">
        <w:rPr>
          <w:rFonts w:ascii="微软雅黑 Light" w:eastAsia="微软雅黑 Light" w:hAnsi="微软雅黑 Light" w:cs="Google Sans"/>
          <w:color w:val="1F1F1F"/>
        </w:rPr>
        <w:t>企业贷款余额增速远超全行平均水平。</w:t>
      </w:r>
    </w:p>
    <w:p w14:paraId="7ED955BB" w14:textId="77777777" w:rsidR="00DA3A24" w:rsidRPr="00A3112C" w:rsidRDefault="00DA3A24" w:rsidP="00DA3A24">
      <w:pPr>
        <w:pBdr>
          <w:top w:val="nil"/>
          <w:left w:val="nil"/>
          <w:bottom w:val="nil"/>
          <w:right w:val="nil"/>
          <w:between w:val="nil"/>
        </w:pBdr>
        <w:spacing w:line="275" w:lineRule="auto"/>
        <w:ind w:left="465"/>
        <w:rPr>
          <w:rFonts w:ascii="微软雅黑 Light" w:eastAsia="微软雅黑 Light" w:hAnsi="微软雅黑 Light"/>
        </w:rPr>
      </w:pPr>
    </w:p>
    <w:p w14:paraId="635AB294" w14:textId="77777777" w:rsidR="00DA3A24" w:rsidRDefault="00DA3A24" w:rsidP="00DA3A24">
      <w:pPr>
        <w:pBdr>
          <w:top w:val="nil"/>
          <w:left w:val="nil"/>
          <w:bottom w:val="nil"/>
          <w:right w:val="nil"/>
          <w:between w:val="nil"/>
        </w:pBdr>
        <w:spacing w:after="120" w:line="275" w:lineRule="auto"/>
        <w:ind w:left="465"/>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业务驱动力与隐忧</w:t>
      </w:r>
      <w:r w:rsidRPr="00A3112C">
        <w:rPr>
          <w:rFonts w:ascii="微软雅黑 Light" w:eastAsia="微软雅黑 Light" w:hAnsi="微软雅黑 Light" w:cs="Google Sans"/>
          <w:color w:val="1F1F1F"/>
        </w:rPr>
        <w:t>：受益于政策引导，东莞银行加大了对专精特新、高端装备制造、电子信息等重点产业链的信贷投放。然而，在让利实体经济的背景下，对公业务资产端收益率下行，导致规模的快速增长未能同步转化为利息净收入的等比例增长。</w:t>
      </w:r>
    </w:p>
    <w:p w14:paraId="7C9C9722" w14:textId="77777777" w:rsidR="001D39D0" w:rsidRPr="001D39D0" w:rsidRDefault="001D39D0" w:rsidP="001D39D0">
      <w:pPr>
        <w:pBdr>
          <w:top w:val="nil"/>
          <w:left w:val="nil"/>
          <w:bottom w:val="nil"/>
          <w:right w:val="nil"/>
          <w:between w:val="nil"/>
        </w:pBdr>
        <w:spacing w:after="120" w:line="275" w:lineRule="auto"/>
        <w:ind w:left="465"/>
        <w:rPr>
          <w:rFonts w:ascii="微软雅黑 Light" w:eastAsia="微软雅黑 Light" w:hAnsi="微软雅黑 Light" w:cs="Google Sans"/>
          <w:b/>
          <w:bCs/>
          <w:color w:val="1F1F1F"/>
        </w:rPr>
      </w:pPr>
      <w:r w:rsidRPr="001D39D0">
        <w:rPr>
          <w:rFonts w:ascii="微软雅黑 Light" w:eastAsia="微软雅黑 Light" w:hAnsi="微软雅黑 Light" w:cs="Google Sans"/>
          <w:b/>
          <w:color w:val="1F1F1F"/>
        </w:rPr>
        <w:t>净息差持续收窄</w:t>
      </w:r>
      <w:r w:rsidRPr="001D39D0">
        <w:rPr>
          <w:rFonts w:ascii="微软雅黑 Light" w:eastAsia="微软雅黑 Light" w:hAnsi="微软雅黑 Light" w:cs="Google Sans"/>
          <w:b/>
          <w:bCs/>
          <w:color w:val="1F1F1F"/>
        </w:rPr>
        <w:t>：2</w:t>
      </w:r>
      <w:r w:rsidRPr="001D39D0">
        <w:rPr>
          <w:rFonts w:ascii="微软雅黑 Light" w:eastAsia="微软雅黑 Light" w:hAnsi="微软雅黑 Light" w:cs="Google Sans"/>
          <w:bCs/>
          <w:color w:val="1F1F1F"/>
        </w:rPr>
        <w:t>024年净息差降至</w:t>
      </w:r>
      <w:r w:rsidRPr="001D39D0">
        <w:rPr>
          <w:rFonts w:ascii="微软雅黑 Light" w:eastAsia="微软雅黑 Light" w:hAnsi="微软雅黑 Light" w:cs="Google Sans"/>
          <w:color w:val="1F1F1F"/>
        </w:rPr>
        <w:t>1.26%</w:t>
      </w:r>
      <w:r w:rsidRPr="001D39D0">
        <w:rPr>
          <w:rFonts w:ascii="微软雅黑 Light" w:eastAsia="微软雅黑 Light" w:hAnsi="微软雅黑 Light" w:cs="Google Sans"/>
          <w:bCs/>
          <w:color w:val="1F1F1F"/>
        </w:rPr>
        <w:t>，较2023年的1.61%下滑35个基点，低于2024年四季度城商行1.52%的平均净息差</w:t>
      </w:r>
      <w:r w:rsidRPr="001D39D0">
        <w:rPr>
          <w:rFonts w:ascii="微软雅黑 Light" w:eastAsia="微软雅黑 Light" w:hAnsi="微软雅黑 Light" w:cs="Google Sans"/>
          <w:b/>
          <w:bCs/>
          <w:color w:val="1F1F1F"/>
        </w:rPr>
        <w:t>。</w:t>
      </w:r>
    </w:p>
    <w:p w14:paraId="1E5EF115" w14:textId="77777777" w:rsidR="001D39D0" w:rsidRPr="001D39D0" w:rsidRDefault="001D39D0" w:rsidP="001D39D0">
      <w:pPr>
        <w:pBdr>
          <w:top w:val="nil"/>
          <w:left w:val="nil"/>
          <w:bottom w:val="nil"/>
          <w:right w:val="nil"/>
          <w:between w:val="nil"/>
        </w:pBdr>
        <w:spacing w:after="120" w:line="275" w:lineRule="auto"/>
        <w:ind w:left="465"/>
        <w:rPr>
          <w:rFonts w:ascii="微软雅黑 Light" w:eastAsia="微软雅黑 Light" w:hAnsi="微软雅黑 Light" w:cs="Google Sans"/>
          <w:b/>
          <w:bCs/>
          <w:color w:val="1F1F1F"/>
        </w:rPr>
      </w:pPr>
      <w:r w:rsidRPr="001D39D0">
        <w:rPr>
          <w:rFonts w:ascii="微软雅黑 Light" w:eastAsia="微软雅黑 Light" w:hAnsi="微软雅黑 Light" w:cs="Google Sans"/>
          <w:b/>
          <w:color w:val="1F1F1F"/>
        </w:rPr>
        <w:t>存款稳定性有待改善</w:t>
      </w:r>
      <w:r w:rsidRPr="001D39D0">
        <w:rPr>
          <w:rFonts w:ascii="微软雅黑 Light" w:eastAsia="微软雅黑 Light" w:hAnsi="微软雅黑 Light" w:cs="Google Sans"/>
          <w:b/>
          <w:bCs/>
          <w:color w:val="1F1F1F"/>
        </w:rPr>
        <w:t>：</w:t>
      </w:r>
      <w:r w:rsidRPr="001D39D0">
        <w:rPr>
          <w:rFonts w:ascii="微软雅黑 Light" w:eastAsia="微软雅黑 Light" w:hAnsi="微软雅黑 Light" w:cs="Google Sans"/>
          <w:bCs/>
          <w:color w:val="1F1F1F"/>
        </w:rPr>
        <w:t>中诚信国际评级报告指出，东莞银行负债以对公存款和定期存款为主，存款稳定性有待进一步改善。高成本的定期存款规模占比超过</w:t>
      </w:r>
      <w:r w:rsidRPr="001D39D0">
        <w:rPr>
          <w:rFonts w:ascii="微软雅黑 Light" w:eastAsia="微软雅黑 Light" w:hAnsi="微软雅黑 Light" w:cs="Google Sans"/>
          <w:color w:val="1F1F1F"/>
        </w:rPr>
        <w:t>6成</w:t>
      </w:r>
      <w:r w:rsidRPr="001D39D0">
        <w:rPr>
          <w:rFonts w:ascii="微软雅黑 Light" w:eastAsia="微软雅黑 Light" w:hAnsi="微软雅黑 Light" w:cs="Google Sans"/>
          <w:bCs/>
          <w:color w:val="1F1F1F"/>
        </w:rPr>
        <w:t>。</w:t>
      </w:r>
    </w:p>
    <w:p w14:paraId="3B5384AD" w14:textId="77777777" w:rsidR="001D39D0" w:rsidRPr="001D39D0" w:rsidRDefault="001D39D0" w:rsidP="001D39D0">
      <w:pPr>
        <w:pBdr>
          <w:top w:val="nil"/>
          <w:left w:val="nil"/>
          <w:bottom w:val="nil"/>
          <w:right w:val="nil"/>
          <w:between w:val="nil"/>
        </w:pBdr>
        <w:spacing w:after="120" w:line="275" w:lineRule="auto"/>
        <w:ind w:left="465"/>
        <w:rPr>
          <w:rFonts w:ascii="微软雅黑 Light" w:eastAsia="微软雅黑 Light" w:hAnsi="微软雅黑 Light" w:cs="Google Sans"/>
          <w:b/>
          <w:bCs/>
          <w:color w:val="1F1F1F"/>
        </w:rPr>
      </w:pPr>
      <w:r w:rsidRPr="001D39D0">
        <w:rPr>
          <w:rFonts w:ascii="微软雅黑 Light" w:eastAsia="微软雅黑 Light" w:hAnsi="微软雅黑 Light" w:cs="Google Sans"/>
          <w:b/>
          <w:color w:val="1F1F1F"/>
        </w:rPr>
        <w:t>贷款增长依赖票据贴现</w:t>
      </w:r>
      <w:r w:rsidRPr="001D39D0">
        <w:rPr>
          <w:rFonts w:ascii="微软雅黑 Light" w:eastAsia="微软雅黑 Light" w:hAnsi="微软雅黑 Light" w:cs="Google Sans"/>
          <w:b/>
          <w:bCs/>
          <w:color w:val="1F1F1F"/>
        </w:rPr>
        <w:t>：</w:t>
      </w:r>
      <w:r w:rsidRPr="001D39D0">
        <w:rPr>
          <w:rFonts w:ascii="微软雅黑 Light" w:eastAsia="微软雅黑 Light" w:hAnsi="微软雅黑 Light" w:cs="Google Sans"/>
          <w:bCs/>
          <w:color w:val="1F1F1F"/>
        </w:rPr>
        <w:t>2024年贷款增长主要依赖票据贴现（同比大增</w:t>
      </w:r>
      <w:r w:rsidRPr="001D39D0">
        <w:rPr>
          <w:rFonts w:ascii="微软雅黑 Light" w:eastAsia="微软雅黑 Light" w:hAnsi="微软雅黑 Light" w:cs="Google Sans"/>
          <w:color w:val="1F1F1F"/>
        </w:rPr>
        <w:t>241.13%</w:t>
      </w:r>
      <w:r w:rsidRPr="001D39D0">
        <w:rPr>
          <w:rFonts w:ascii="微软雅黑 Light" w:eastAsia="微软雅黑 Light" w:hAnsi="微软雅黑 Light" w:cs="Google Sans"/>
          <w:bCs/>
          <w:color w:val="1F1F1F"/>
        </w:rPr>
        <w:t>至269.01亿元），而公司及个人贷款增速分别仅为</w:t>
      </w:r>
      <w:r w:rsidRPr="001D39D0">
        <w:rPr>
          <w:rFonts w:ascii="微软雅黑 Light" w:eastAsia="微软雅黑 Light" w:hAnsi="微软雅黑 Light" w:cs="Google Sans"/>
          <w:color w:val="1F1F1F"/>
        </w:rPr>
        <w:t>7.94%</w:t>
      </w:r>
      <w:r w:rsidRPr="001D39D0">
        <w:rPr>
          <w:rFonts w:ascii="微软雅黑 Light" w:eastAsia="微软雅黑 Light" w:hAnsi="微软雅黑 Light" w:cs="Google Sans"/>
          <w:bCs/>
          <w:color w:val="1F1F1F"/>
        </w:rPr>
        <w:t>和</w:t>
      </w:r>
      <w:r w:rsidRPr="001D39D0">
        <w:rPr>
          <w:rFonts w:ascii="微软雅黑 Light" w:eastAsia="微软雅黑 Light" w:hAnsi="微软雅黑 Light" w:cs="Google Sans"/>
          <w:color w:val="1F1F1F"/>
        </w:rPr>
        <w:t>1.84%</w:t>
      </w:r>
      <w:r w:rsidRPr="001D39D0">
        <w:rPr>
          <w:rFonts w:ascii="微软雅黑 Light" w:eastAsia="微软雅黑 Light" w:hAnsi="微软雅黑 Light" w:cs="Google Sans"/>
          <w:bCs/>
          <w:color w:val="1F1F1F"/>
        </w:rPr>
        <w:t>。</w:t>
      </w:r>
      <w:r w:rsidRPr="001D39D0">
        <w:rPr>
          <w:rFonts w:ascii="微软雅黑 Light" w:eastAsia="微软雅黑 Light" w:hAnsi="微软雅黑 Light" w:cs="Google Sans"/>
          <w:b/>
          <w:bCs/>
          <w:color w:val="1F1F1F"/>
        </w:rPr>
        <w:t>这种依靠低收益票据业务“冲规模”的做法，难以带来实质性收益提升</w:t>
      </w:r>
      <w:r w:rsidRPr="001D39D0">
        <w:rPr>
          <w:rFonts w:ascii="微软雅黑 Light" w:eastAsia="微软雅黑 Light" w:hAnsi="微软雅黑 Light" w:cs="Google Sans"/>
          <w:bCs/>
          <w:color w:val="1F1F1F"/>
        </w:rPr>
        <w:t>。</w:t>
      </w:r>
    </w:p>
    <w:p w14:paraId="0E15B6B8" w14:textId="476B280C" w:rsidR="001D39D0" w:rsidRPr="001D39D0" w:rsidRDefault="001D39D0" w:rsidP="001D39D0">
      <w:pPr>
        <w:pBdr>
          <w:top w:val="nil"/>
          <w:left w:val="nil"/>
          <w:bottom w:val="nil"/>
          <w:right w:val="nil"/>
          <w:between w:val="nil"/>
        </w:pBdr>
        <w:spacing w:after="120" w:line="275" w:lineRule="auto"/>
        <w:ind w:left="465"/>
        <w:rPr>
          <w:rFonts w:ascii="微软雅黑 Light" w:eastAsia="微软雅黑 Light" w:hAnsi="微软雅黑 Light" w:cs="Google Sans"/>
          <w:b/>
          <w:bCs/>
          <w:color w:val="1F1F1F"/>
        </w:rPr>
      </w:pPr>
      <w:r w:rsidRPr="001D39D0">
        <w:rPr>
          <w:rFonts w:ascii="微软雅黑 Light" w:eastAsia="微软雅黑 Light" w:hAnsi="微软雅黑 Light" w:cs="Google Sans"/>
          <w:b/>
          <w:color w:val="1F1F1F"/>
        </w:rPr>
        <w:t>合规风险频发</w:t>
      </w:r>
      <w:r w:rsidRPr="001D39D0">
        <w:rPr>
          <w:rFonts w:ascii="微软雅黑 Light" w:eastAsia="微软雅黑 Light" w:hAnsi="微软雅黑 Light" w:cs="Google Sans"/>
          <w:b/>
          <w:bCs/>
          <w:color w:val="1F1F1F"/>
        </w:rPr>
        <w:t>：</w:t>
      </w:r>
      <w:r w:rsidRPr="001D39D0">
        <w:rPr>
          <w:rFonts w:ascii="微软雅黑 Light" w:eastAsia="微软雅黑 Light" w:hAnsi="微软雅黑 Light" w:cs="Google Sans"/>
          <w:bCs/>
          <w:color w:val="1F1F1F"/>
        </w:rPr>
        <w:t>近一年多来，东莞银行及旗下分支机构因各类违规问题屡遭监管处罚</w:t>
      </w:r>
      <w:r w:rsidR="00A76C77">
        <w:rPr>
          <w:rFonts w:ascii="微软雅黑 Light" w:eastAsia="微软雅黑 Light" w:hAnsi="微软雅黑 Light" w:cs="Google Sans"/>
          <w:bCs/>
          <w:color w:val="1F1F1F"/>
        </w:rPr>
        <w:t>（</w:t>
      </w:r>
      <w:bookmarkStart w:id="68" w:name="OLE_LINK236"/>
      <w:bookmarkStart w:id="69" w:name="OLE_LINK237"/>
      <w:r w:rsidR="00A76C77">
        <w:rPr>
          <w:rFonts w:ascii="微软雅黑 Light" w:eastAsia="微软雅黑 Light" w:hAnsi="微软雅黑 Light" w:cs="Google Sans" w:hint="eastAsia"/>
          <w:bCs/>
          <w:color w:val="1F1F1F"/>
        </w:rPr>
        <w:t>2</w:t>
      </w:r>
      <w:r w:rsidR="00A76C77">
        <w:rPr>
          <w:rFonts w:ascii="微软雅黑 Light" w:eastAsia="微软雅黑 Light" w:hAnsi="微软雅黑 Light" w:cs="Google Sans"/>
          <w:bCs/>
          <w:color w:val="1F1F1F"/>
        </w:rPr>
        <w:t>024年</w:t>
      </w:r>
      <w:r w:rsidR="00A76C77">
        <w:rPr>
          <w:rFonts w:ascii="微软雅黑 Light" w:eastAsia="微软雅黑 Light" w:hAnsi="微软雅黑 Light" w:cs="Google Sans" w:hint="eastAsia"/>
          <w:bCs/>
          <w:color w:val="1F1F1F"/>
        </w:rPr>
        <w:t>4次共计4</w:t>
      </w:r>
      <w:r w:rsidR="00A76C77">
        <w:rPr>
          <w:rFonts w:ascii="微软雅黑 Light" w:eastAsia="微软雅黑 Light" w:hAnsi="微软雅黑 Light" w:cs="Google Sans"/>
          <w:bCs/>
          <w:color w:val="1F1F1F"/>
        </w:rPr>
        <w:t>10万元罚金，</w:t>
      </w:r>
      <w:r w:rsidR="00A76C77">
        <w:rPr>
          <w:rFonts w:ascii="微软雅黑 Light" w:eastAsia="微软雅黑 Light" w:hAnsi="微软雅黑 Light" w:cs="Google Sans" w:hint="eastAsia"/>
          <w:bCs/>
          <w:color w:val="1F1F1F"/>
        </w:rPr>
        <w:t>2</w:t>
      </w:r>
      <w:r w:rsidR="00A76C77">
        <w:rPr>
          <w:rFonts w:ascii="微软雅黑 Light" w:eastAsia="微软雅黑 Light" w:hAnsi="微软雅黑 Light" w:cs="Google Sans"/>
          <w:bCs/>
          <w:color w:val="1F1F1F"/>
        </w:rPr>
        <w:t>025年</w:t>
      </w:r>
      <w:r w:rsidR="00A76C77">
        <w:rPr>
          <w:rFonts w:ascii="微软雅黑 Light" w:eastAsia="微软雅黑 Light" w:hAnsi="微软雅黑 Light" w:cs="Google Sans" w:hint="eastAsia"/>
          <w:bCs/>
          <w:color w:val="1F1F1F"/>
        </w:rPr>
        <w:t>4次共计8</w:t>
      </w:r>
      <w:r w:rsidR="00A76C77">
        <w:rPr>
          <w:rFonts w:ascii="微软雅黑 Light" w:eastAsia="微软雅黑 Light" w:hAnsi="微软雅黑 Light" w:cs="Google Sans"/>
          <w:bCs/>
          <w:color w:val="1F1F1F"/>
        </w:rPr>
        <w:t>36.94万元罚金</w:t>
      </w:r>
      <w:bookmarkEnd w:id="68"/>
      <w:bookmarkEnd w:id="69"/>
      <w:r w:rsidR="00A76C77">
        <w:rPr>
          <w:rFonts w:ascii="微软雅黑 Light" w:eastAsia="微软雅黑 Light" w:hAnsi="微软雅黑 Light" w:cs="Google Sans"/>
          <w:bCs/>
          <w:color w:val="1F1F1F"/>
        </w:rPr>
        <w:t>）</w:t>
      </w:r>
      <w:r w:rsidRPr="001D39D0">
        <w:rPr>
          <w:rFonts w:ascii="微软雅黑 Light" w:eastAsia="微软雅黑 Light" w:hAnsi="微软雅黑 Light" w:cs="Google Sans"/>
          <w:bCs/>
          <w:color w:val="1F1F1F"/>
        </w:rPr>
        <w:t>，累计罚款金额超过</w:t>
      </w:r>
      <w:r w:rsidRPr="001D39D0">
        <w:rPr>
          <w:rFonts w:ascii="微软雅黑 Light" w:eastAsia="微软雅黑 Light" w:hAnsi="微软雅黑 Light" w:cs="Google Sans"/>
          <w:color w:val="1F1F1F"/>
        </w:rPr>
        <w:t>300万元</w:t>
      </w:r>
      <w:r w:rsidRPr="001D39D0">
        <w:rPr>
          <w:rFonts w:ascii="微软雅黑 Light" w:eastAsia="微软雅黑 Light" w:hAnsi="微软雅黑 Light" w:cs="Google Sans"/>
          <w:bCs/>
          <w:color w:val="1F1F1F"/>
        </w:rPr>
        <w:t>，暴露出内控机制存在明显漏洞。</w:t>
      </w:r>
    </w:p>
    <w:p w14:paraId="0C4D18A0" w14:textId="77777777" w:rsidR="00DA3A24" w:rsidRPr="00DA3A24" w:rsidRDefault="00DA3A24" w:rsidP="00DA3A24"/>
    <w:p w14:paraId="15477AD0" w14:textId="01A4C312" w:rsidR="006046A7" w:rsidRDefault="006046A7" w:rsidP="006046A7">
      <w:pPr>
        <w:pStyle w:val="4"/>
        <w:rPr>
          <w:rFonts w:ascii="微软雅黑 Light" w:eastAsia="微软雅黑 Light" w:hAnsi="微软雅黑 Light"/>
          <w:sz w:val="21"/>
        </w:rPr>
      </w:pPr>
      <w:r w:rsidRPr="003830F7">
        <w:rPr>
          <w:rFonts w:ascii="微软雅黑 Light" w:eastAsia="微软雅黑 Light" w:hAnsi="微软雅黑 Light" w:hint="eastAsia"/>
          <w:sz w:val="21"/>
        </w:rPr>
        <w:t>（</w:t>
      </w:r>
      <w:r w:rsidR="00DA3A24">
        <w:rPr>
          <w:rFonts w:ascii="微软雅黑 Light" w:eastAsia="微软雅黑 Light" w:hAnsi="微软雅黑 Light"/>
          <w:sz w:val="21"/>
        </w:rPr>
        <w:t>7</w:t>
      </w:r>
      <w:r w:rsidRPr="003830F7">
        <w:rPr>
          <w:rFonts w:ascii="微软雅黑 Light" w:eastAsia="微软雅黑 Light" w:hAnsi="微软雅黑 Light" w:hint="eastAsia"/>
          <w:sz w:val="21"/>
        </w:rPr>
        <w:t>）</w:t>
      </w:r>
      <w:r w:rsidRPr="003830F7">
        <w:rPr>
          <w:rFonts w:ascii="微软雅黑 Light" w:eastAsia="微软雅黑 Light" w:hAnsi="微软雅黑 Light"/>
          <w:sz w:val="21"/>
        </w:rPr>
        <w:t xml:space="preserve">2021-2025 </w:t>
      </w:r>
      <w:r w:rsidRPr="003830F7">
        <w:rPr>
          <w:rFonts w:ascii="微软雅黑 Light" w:eastAsia="微软雅黑 Light" w:hAnsi="微软雅黑 Light" w:hint="eastAsia"/>
          <w:sz w:val="21"/>
        </w:rPr>
        <w:t>年核心业务指标数据与</w:t>
      </w:r>
      <w:r w:rsidRPr="003830F7">
        <w:rPr>
          <w:rFonts w:ascii="微软雅黑 Light" w:eastAsia="微软雅黑 Light" w:hAnsi="微软雅黑 Light"/>
          <w:sz w:val="21"/>
        </w:rPr>
        <w:t xml:space="preserve"> CAGR </w:t>
      </w:r>
      <w:r w:rsidRPr="003830F7">
        <w:rPr>
          <w:rFonts w:ascii="微软雅黑 Light" w:eastAsia="微软雅黑 Light" w:hAnsi="微软雅黑 Light" w:hint="eastAsia"/>
          <w:sz w:val="21"/>
        </w:rPr>
        <w:t>分析</w:t>
      </w:r>
    </w:p>
    <w:p w14:paraId="17ABC604" w14:textId="47C59F53" w:rsidR="006046A7" w:rsidRPr="006046A7" w:rsidRDefault="006046A7" w:rsidP="006046A7">
      <w:pPr>
        <w:widowControl/>
        <w:rPr>
          <w:rFonts w:ascii="微软雅黑 Light" w:eastAsia="微软雅黑 Light" w:hAnsi="微软雅黑 Light" w:cstheme="minorBidi"/>
          <w:sz w:val="18"/>
          <w:szCs w:val="18"/>
        </w:rPr>
      </w:pPr>
      <w:r w:rsidRPr="006046A7">
        <w:rPr>
          <w:rFonts w:ascii="微软雅黑 Light" w:eastAsia="微软雅黑 Light" w:hAnsi="微软雅黑 Light" w:cstheme="minorBidi" w:hint="eastAsia"/>
          <w:sz w:val="18"/>
          <w:szCs w:val="18"/>
        </w:rPr>
        <w:t>表</w:t>
      </w:r>
      <w:r>
        <w:rPr>
          <w:rFonts w:ascii="微软雅黑 Light" w:eastAsia="微软雅黑 Light" w:hAnsi="微软雅黑 Light" w:cstheme="minorBidi"/>
          <w:sz w:val="18"/>
          <w:szCs w:val="18"/>
        </w:rPr>
        <w:t>1</w:t>
      </w:r>
      <w:r w:rsidR="001D39D0">
        <w:rPr>
          <w:rFonts w:ascii="微软雅黑 Light" w:eastAsia="微软雅黑 Light" w:hAnsi="微软雅黑 Light" w:cstheme="minorBidi"/>
          <w:sz w:val="18"/>
          <w:szCs w:val="18"/>
        </w:rPr>
        <w:t>6</w:t>
      </w:r>
      <w:r w:rsidRPr="006046A7">
        <w:rPr>
          <w:rFonts w:ascii="微软雅黑 Light" w:eastAsia="微软雅黑 Light" w:hAnsi="微软雅黑 Light" w:cstheme="minorBidi" w:hint="eastAsia"/>
          <w:sz w:val="18"/>
          <w:szCs w:val="18"/>
        </w:rPr>
        <w:t>：整体对公业务核心指标（</w:t>
      </w:r>
      <w:r w:rsidRPr="006046A7">
        <w:rPr>
          <w:rFonts w:ascii="微软雅黑 Light" w:eastAsia="微软雅黑 Light" w:hAnsi="微软雅黑 Light" w:cstheme="minorBidi"/>
          <w:sz w:val="18"/>
          <w:szCs w:val="18"/>
        </w:rPr>
        <w:t>2021-2025</w:t>
      </w:r>
      <w:r w:rsidRPr="006046A7">
        <w:rPr>
          <w:rFonts w:ascii="微软雅黑 Light" w:eastAsia="微软雅黑 Light" w:hAnsi="微软雅黑 Light" w:cstheme="minorBidi" w:hint="eastAsia"/>
          <w:sz w:val="18"/>
          <w:szCs w:val="18"/>
        </w:rPr>
        <w:t>年）</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6046A7" w14:paraId="7968792C"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84E30"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C4CE6"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2021</w:t>
            </w:r>
            <w:r w:rsidRPr="006046A7">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5ED5A5"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2022</w:t>
            </w:r>
            <w:r w:rsidRPr="006046A7">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6D65C"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2023</w:t>
            </w:r>
            <w:r w:rsidRPr="006046A7">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CA62D6"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2024</w:t>
            </w:r>
            <w:r w:rsidRPr="006046A7">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E84AE"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2025</w:t>
            </w:r>
            <w:r w:rsidRPr="006046A7">
              <w:rPr>
                <w:rFonts w:ascii="微软雅黑 Light" w:eastAsia="微软雅黑 Light" w:hAnsi="微软雅黑 Light" w:cs="宋体" w:hint="eastAsia"/>
                <w:b/>
                <w:bCs/>
                <w:color w:val="1F1F1F"/>
                <w:sz w:val="18"/>
                <w:szCs w:val="18"/>
              </w:rPr>
              <w:t>年</w:t>
            </w:r>
            <w:r w:rsidRPr="006046A7">
              <w:rPr>
                <w:rFonts w:ascii="微软雅黑 Light" w:eastAsia="微软雅黑 Light" w:hAnsi="微软雅黑 Light" w:cs="Google Sans"/>
                <w:b/>
                <w:bCs/>
                <w:color w:val="1F1F1F"/>
                <w:sz w:val="18"/>
                <w:szCs w:val="18"/>
              </w:rPr>
              <w:t>6</w:t>
            </w:r>
            <w:r w:rsidRPr="006046A7">
              <w:rPr>
                <w:rFonts w:ascii="微软雅黑 Light" w:eastAsia="微软雅黑 Light" w:hAnsi="微软雅黑 Light" w:cs="宋体" w:hint="eastAsia"/>
                <w:b/>
                <w:bCs/>
                <w:color w:val="1F1F1F"/>
                <w:sz w:val="18"/>
                <w:szCs w:val="18"/>
              </w:rPr>
              <w:t>月（实际）</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4F85A" w14:textId="77777777" w:rsidR="006046A7" w:rsidRPr="006046A7"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6046A7">
              <w:rPr>
                <w:rFonts w:ascii="微软雅黑 Light" w:eastAsia="微软雅黑 Light" w:hAnsi="微软雅黑 Light" w:cs="Google Sans"/>
                <w:b/>
                <w:bCs/>
                <w:color w:val="1F1F1F"/>
                <w:sz w:val="18"/>
                <w:szCs w:val="18"/>
              </w:rPr>
              <w:t>CAGR</w:t>
            </w:r>
          </w:p>
        </w:tc>
      </w:tr>
      <w:tr w:rsidR="00F53969" w:rsidRPr="006046A7" w14:paraId="6E2457E0"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7FD7D14"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贷款总额（亿元）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B437EB"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D1E912"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E721F1" w14:textId="5C542762"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84E91">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0E028E" w14:textId="52F515F4"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84E91">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F84B98F"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CF70B9" w14:textId="0D4A3459"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p>
        </w:tc>
      </w:tr>
      <w:tr w:rsidR="00F53969" w:rsidRPr="006046A7" w14:paraId="765AE10C"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4C1115"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存款总额（亿元）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380AE7"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070335"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12D714" w14:textId="421B872E"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84E91">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6D1F767" w14:textId="11E80666"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84E91">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00CFBCB" w14:textId="77777777" w:rsidR="00F53969" w:rsidRPr="006046A7" w:rsidRDefault="00F53969" w:rsidP="00F5396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6046A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245842" w14:textId="72C70422" w:rsidR="00F53969" w:rsidRPr="006046A7" w:rsidRDefault="00F53969" w:rsidP="00F53969">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p>
        </w:tc>
      </w:tr>
    </w:tbl>
    <w:p w14:paraId="66A770D4" w14:textId="77777777" w:rsidR="006046A7" w:rsidRDefault="006046A7" w:rsidP="006046A7">
      <w:pPr>
        <w:pBdr>
          <w:top w:val="nil"/>
          <w:left w:val="nil"/>
          <w:bottom w:val="nil"/>
          <w:right w:val="nil"/>
          <w:between w:val="nil"/>
        </w:pBdr>
        <w:spacing w:after="240" w:line="275" w:lineRule="auto"/>
        <w:rPr>
          <w:rFonts w:ascii="宋体" w:eastAsia="宋体" w:hAnsi="宋体" w:cs="宋体"/>
          <w:color w:val="1F1F1F"/>
        </w:rPr>
      </w:pPr>
    </w:p>
    <w:p w14:paraId="177879FB" w14:textId="141BD117" w:rsidR="006046A7" w:rsidRPr="006046A7" w:rsidRDefault="006046A7" w:rsidP="006046A7">
      <w:pPr>
        <w:widowControl/>
        <w:rPr>
          <w:rFonts w:ascii="微软雅黑 Light" w:eastAsia="微软雅黑 Light" w:hAnsi="微软雅黑 Light" w:cstheme="minorBidi"/>
          <w:sz w:val="18"/>
          <w:szCs w:val="18"/>
        </w:rPr>
      </w:pPr>
      <w:r w:rsidRPr="006046A7">
        <w:rPr>
          <w:rFonts w:ascii="微软雅黑 Light" w:eastAsia="微软雅黑 Light" w:hAnsi="微软雅黑 Light" w:cstheme="minorBidi" w:hint="eastAsia"/>
          <w:sz w:val="18"/>
          <w:szCs w:val="18"/>
        </w:rPr>
        <w:t>表</w:t>
      </w:r>
      <w:r w:rsidRPr="006046A7">
        <w:rPr>
          <w:rFonts w:ascii="微软雅黑 Light" w:eastAsia="微软雅黑 Light" w:hAnsi="微软雅黑 Light" w:cstheme="minorBidi"/>
          <w:sz w:val="18"/>
          <w:szCs w:val="18"/>
        </w:rPr>
        <w:t>1</w:t>
      </w:r>
      <w:r w:rsidR="001D39D0">
        <w:rPr>
          <w:rFonts w:ascii="微软雅黑 Light" w:eastAsia="微软雅黑 Light" w:hAnsi="微软雅黑 Light" w:cstheme="minorBidi"/>
          <w:sz w:val="18"/>
          <w:szCs w:val="18"/>
        </w:rPr>
        <w:t>7</w:t>
      </w:r>
      <w:r w:rsidRPr="006046A7">
        <w:rPr>
          <w:rFonts w:ascii="微软雅黑 Light" w:eastAsia="微软雅黑 Light" w:hAnsi="微软雅黑 Light" w:cstheme="minorBidi" w:hint="eastAsia"/>
          <w:sz w:val="18"/>
          <w:szCs w:val="18"/>
        </w:rPr>
        <w:t>：科技金融业务核心指标（</w:t>
      </w:r>
      <w:r w:rsidRPr="006046A7">
        <w:rPr>
          <w:rFonts w:ascii="微软雅黑 Light" w:eastAsia="微软雅黑 Light" w:hAnsi="微软雅黑 Light" w:cstheme="minorBidi"/>
          <w:sz w:val="18"/>
          <w:szCs w:val="18"/>
        </w:rPr>
        <w:t>2021-2025</w:t>
      </w:r>
      <w:r w:rsidRPr="006046A7">
        <w:rPr>
          <w:rFonts w:ascii="微软雅黑 Light" w:eastAsia="微软雅黑 Light" w:hAnsi="微软雅黑 Light" w:cstheme="minorBidi" w:hint="eastAsia"/>
          <w:sz w:val="18"/>
          <w:szCs w:val="18"/>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F53969" w14:paraId="278FBEF7"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C45F7"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4B58D"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2021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5AB20"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2022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2E0B6"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2023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38A25"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2024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79A16"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2025 </w:t>
            </w:r>
            <w:r w:rsidRPr="00F53969">
              <w:rPr>
                <w:rFonts w:ascii="微软雅黑 Light" w:eastAsia="微软雅黑 Light" w:hAnsi="微软雅黑 Light" w:cs="宋体" w:hint="eastAsia"/>
                <w:b/>
                <w:bCs/>
                <w:color w:val="1F1F1F"/>
                <w:sz w:val="18"/>
                <w:szCs w:val="18"/>
              </w:rPr>
              <w:t>年</w:t>
            </w:r>
            <w:r w:rsidRPr="00F53969">
              <w:rPr>
                <w:rFonts w:ascii="微软雅黑 Light" w:eastAsia="微软雅黑 Light" w:hAnsi="微软雅黑 Light" w:cs="Google Sans"/>
                <w:b/>
                <w:bCs/>
                <w:color w:val="1F1F1F"/>
                <w:sz w:val="18"/>
                <w:szCs w:val="18"/>
              </w:rPr>
              <w:t xml:space="preserve"> 9 </w:t>
            </w:r>
            <w:r w:rsidRPr="00F53969">
              <w:rPr>
                <w:rFonts w:ascii="微软雅黑 Light" w:eastAsia="微软雅黑 Light" w:hAnsi="微软雅黑 Light" w:cs="宋体" w:hint="eastAsia"/>
                <w:b/>
                <w:bCs/>
                <w:color w:val="1F1F1F"/>
                <w:sz w:val="18"/>
                <w:szCs w:val="18"/>
              </w:rPr>
              <w:lastRenderedPageBreak/>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F265E"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lastRenderedPageBreak/>
              <w:t>CAGR</w:t>
            </w:r>
          </w:p>
        </w:tc>
      </w:tr>
      <w:tr w:rsidR="00A16DD2" w:rsidRPr="00F53969" w14:paraId="046B63EA"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509DC2E6" w14:textId="7777777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科技企业客户数（家）</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4F4AE219" w14:textId="4B7411EF"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2,293</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6D0AC2E" w14:textId="51B31275"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2,549</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E6A250D" w14:textId="3F731F10"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2,670</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91C0A04" w14:textId="244A271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2,992</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3B8E7F5" w14:textId="13E76C1C"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3</w:t>
            </w:r>
            <w:r w:rsidRPr="00F53969">
              <w:rPr>
                <w:rFonts w:ascii="微软雅黑 Light" w:eastAsia="微软雅黑 Light" w:hAnsi="微软雅黑 Light" w:cs="宋体"/>
                <w:color w:val="1F1F1F"/>
                <w:sz w:val="18"/>
                <w:szCs w:val="18"/>
              </w:rPr>
              <w:t>200家（截至</w:t>
            </w:r>
            <w:r w:rsidRPr="00F53969">
              <w:rPr>
                <w:rFonts w:ascii="微软雅黑 Light" w:eastAsia="微软雅黑 Light" w:hAnsi="微软雅黑 Light" w:cs="宋体" w:hint="eastAsia"/>
                <w:color w:val="1F1F1F"/>
                <w:sz w:val="18"/>
                <w:szCs w:val="18"/>
              </w:rPr>
              <w:t>2</w:t>
            </w:r>
            <w:r w:rsidRPr="00F53969">
              <w:rPr>
                <w:rFonts w:ascii="微软雅黑 Light" w:eastAsia="微软雅黑 Light" w:hAnsi="微软雅黑 Light" w:cs="宋体"/>
                <w:color w:val="1F1F1F"/>
                <w:sz w:val="18"/>
                <w:szCs w:val="18"/>
              </w:rPr>
              <w:t>025年</w:t>
            </w:r>
            <w:r w:rsidRPr="00F53969">
              <w:rPr>
                <w:rFonts w:ascii="微软雅黑 Light" w:eastAsia="微软雅黑 Light" w:hAnsi="微软雅黑 Light" w:cs="宋体" w:hint="eastAsia"/>
                <w:color w:val="1F1F1F"/>
                <w:sz w:val="18"/>
                <w:szCs w:val="18"/>
              </w:rPr>
              <w:t>1</w:t>
            </w:r>
            <w:r w:rsidRPr="00F53969">
              <w:rPr>
                <w:rFonts w:ascii="微软雅黑 Light" w:eastAsia="微软雅黑 Light" w:hAnsi="微软雅黑 Light" w:cs="宋体"/>
                <w:color w:val="1F1F1F"/>
                <w:sz w:val="18"/>
                <w:szCs w:val="18"/>
              </w:rPr>
              <w:t>1月）</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47A79E29" w14:textId="1F2B68C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9.3% (2021-2024)</w:t>
            </w:r>
          </w:p>
        </w:tc>
      </w:tr>
      <w:tr w:rsidR="00A16DD2" w:rsidRPr="00F53969" w14:paraId="0FF1DEE3"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26E4B365" w14:textId="7777777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科技金融贷款余额（亿元）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2EC2E3B0" w14:textId="2F3D8281"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387.56</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5A5A10C" w14:textId="38E94A79"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471.95</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E1FEF20" w14:textId="2C37326B"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563.79</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A256714" w14:textId="7F1FC593"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659.88</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37F05CE8" w14:textId="7777777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1B2906AD" w14:textId="68B85365"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E05223">
              <w:rPr>
                <w:rFonts w:ascii="微软雅黑 Light" w:eastAsia="微软雅黑 Light" w:hAnsi="微软雅黑 Light" w:cs="Segoe UI"/>
                <w:color w:val="61666B"/>
                <w:sz w:val="18"/>
                <w:szCs w:val="18"/>
              </w:rPr>
              <w:t>19.4% (2021-2024)</w:t>
            </w:r>
          </w:p>
        </w:tc>
      </w:tr>
    </w:tbl>
    <w:p w14:paraId="2EA8AAD2" w14:textId="77777777" w:rsidR="00F53969" w:rsidRDefault="00F53969" w:rsidP="00F53969">
      <w:pPr>
        <w:widowControl/>
        <w:rPr>
          <w:rFonts w:ascii="微软雅黑 Light" w:eastAsia="微软雅黑 Light" w:hAnsi="微软雅黑 Light" w:cstheme="minorBidi"/>
          <w:sz w:val="18"/>
          <w:szCs w:val="18"/>
        </w:rPr>
      </w:pPr>
    </w:p>
    <w:p w14:paraId="4D005B3E" w14:textId="17058E8E" w:rsidR="006046A7" w:rsidRPr="00F53969" w:rsidRDefault="006046A7" w:rsidP="00F53969">
      <w:pPr>
        <w:widowControl/>
        <w:rPr>
          <w:rFonts w:ascii="微软雅黑 Light" w:eastAsia="微软雅黑 Light" w:hAnsi="微软雅黑 Light" w:cstheme="minorBidi"/>
          <w:sz w:val="18"/>
          <w:szCs w:val="18"/>
        </w:rPr>
      </w:pPr>
      <w:r w:rsidRPr="00F53969">
        <w:rPr>
          <w:rFonts w:ascii="微软雅黑 Light" w:eastAsia="微软雅黑 Light" w:hAnsi="微软雅黑 Light" w:cstheme="minorBidi" w:hint="eastAsia"/>
          <w:sz w:val="18"/>
          <w:szCs w:val="18"/>
        </w:rPr>
        <w:t>表</w:t>
      </w:r>
      <w:r w:rsidR="00F53969">
        <w:rPr>
          <w:rFonts w:ascii="微软雅黑 Light" w:eastAsia="微软雅黑 Light" w:hAnsi="微软雅黑 Light" w:cstheme="minorBidi"/>
          <w:sz w:val="18"/>
          <w:szCs w:val="18"/>
        </w:rPr>
        <w:t>1</w:t>
      </w:r>
      <w:r w:rsidR="001D39D0">
        <w:rPr>
          <w:rFonts w:ascii="微软雅黑 Light" w:eastAsia="微软雅黑 Light" w:hAnsi="微软雅黑 Light" w:cstheme="minorBidi"/>
          <w:sz w:val="18"/>
          <w:szCs w:val="18"/>
        </w:rPr>
        <w:t>8</w:t>
      </w:r>
      <w:r w:rsidRPr="00F53969">
        <w:rPr>
          <w:rFonts w:ascii="微软雅黑 Light" w:eastAsia="微软雅黑 Light" w:hAnsi="微软雅黑 Light" w:cstheme="minorBidi" w:hint="eastAsia"/>
          <w:sz w:val="18"/>
          <w:szCs w:val="18"/>
        </w:rPr>
        <w:t>：绿色金融业务核心指标（</w:t>
      </w:r>
      <w:r w:rsidRPr="00F53969">
        <w:rPr>
          <w:rFonts w:ascii="微软雅黑 Light" w:eastAsia="微软雅黑 Light" w:hAnsi="微软雅黑 Light" w:cstheme="minorBidi"/>
          <w:sz w:val="18"/>
          <w:szCs w:val="18"/>
        </w:rPr>
        <w:t>2021-2025</w:t>
      </w:r>
      <w:r w:rsidRPr="00F53969">
        <w:rPr>
          <w:rFonts w:ascii="微软雅黑 Light" w:eastAsia="微软雅黑 Light" w:hAnsi="微软雅黑 Light" w:cstheme="minorBidi" w:hint="eastAsia"/>
          <w:sz w:val="18"/>
          <w:szCs w:val="18"/>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F53969" w14:paraId="1541E046"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93CE1"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615808"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2021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7B1201"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2022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EAE2C"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2023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C807C"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2024 </w:t>
            </w:r>
            <w:r w:rsidRPr="00F53969">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9FF39"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 xml:space="preserve">2025 </w:t>
            </w:r>
            <w:r w:rsidRPr="00F53969">
              <w:rPr>
                <w:rFonts w:ascii="微软雅黑 Light" w:eastAsia="微软雅黑 Light" w:hAnsi="微软雅黑 Light" w:cs="宋体" w:hint="eastAsia"/>
                <w:b/>
                <w:bCs/>
                <w:color w:val="1F1F1F"/>
                <w:sz w:val="18"/>
                <w:szCs w:val="18"/>
              </w:rPr>
              <w:t>年</w:t>
            </w:r>
            <w:r w:rsidRPr="00F53969">
              <w:rPr>
                <w:rFonts w:ascii="微软雅黑 Light" w:eastAsia="微软雅黑 Light" w:hAnsi="微软雅黑 Light" w:cs="Google Sans"/>
                <w:b/>
                <w:bCs/>
                <w:color w:val="1F1F1F"/>
                <w:sz w:val="18"/>
                <w:szCs w:val="18"/>
              </w:rPr>
              <w:t xml:space="preserve"> 9 </w:t>
            </w:r>
            <w:r w:rsidRPr="00F53969">
              <w:rPr>
                <w:rFonts w:ascii="微软雅黑 Light" w:eastAsia="微软雅黑 Light" w:hAnsi="微软雅黑 Light" w:cs="宋体" w:hint="eastAsia"/>
                <w:b/>
                <w:bCs/>
                <w:color w:val="1F1F1F"/>
                <w:sz w:val="18"/>
                <w:szCs w:val="18"/>
              </w:rPr>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0EFF1"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F53969">
              <w:rPr>
                <w:rFonts w:ascii="微软雅黑 Light" w:eastAsia="微软雅黑 Light" w:hAnsi="微软雅黑 Light" w:cs="Google Sans"/>
                <w:b/>
                <w:bCs/>
                <w:color w:val="1F1F1F"/>
                <w:sz w:val="18"/>
                <w:szCs w:val="18"/>
              </w:rPr>
              <w:t>CAGR</w:t>
            </w:r>
          </w:p>
        </w:tc>
      </w:tr>
      <w:tr w:rsidR="006046A7" w:rsidRPr="00F53969" w14:paraId="11E98A49"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458A3D"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绿色金融客户数（家）</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D51176"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0BCAC2"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6E6E15"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4821443"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50391C"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9ABE128" w14:textId="77777777" w:rsidR="006046A7" w:rsidRPr="00F53969"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F53969">
              <w:rPr>
                <w:rFonts w:ascii="微软雅黑 Light" w:eastAsia="微软雅黑 Light" w:hAnsi="微软雅黑 Light" w:cs="宋体" w:hint="eastAsia"/>
                <w:color w:val="1F1F1F"/>
                <w:sz w:val="18"/>
                <w:szCs w:val="18"/>
              </w:rPr>
              <w:t>未披露</w:t>
            </w:r>
          </w:p>
        </w:tc>
      </w:tr>
      <w:tr w:rsidR="00A16DD2" w:rsidRPr="00F53969" w14:paraId="214C0318"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6AC253" w14:textId="7777777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绿色贷款余额（亿元）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ADBFA5" w14:textId="17162650"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color w:val="1F1F1F"/>
                <w:sz w:val="18"/>
                <w:szCs w:val="18"/>
              </w:rPr>
              <w:t>37.91</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59E0072" w14:textId="72D6385A"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color w:val="1F1F1F"/>
                <w:sz w:val="18"/>
                <w:szCs w:val="18"/>
              </w:rPr>
              <w:t>127.15</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983F7A6" w14:textId="64CDA13F"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1</w:t>
            </w:r>
            <w:r w:rsidRPr="00F53969">
              <w:rPr>
                <w:rFonts w:ascii="微软雅黑 Light" w:eastAsia="微软雅黑 Light" w:hAnsi="微软雅黑 Light" w:cs="宋体"/>
                <w:color w:val="1F1F1F"/>
                <w:sz w:val="18"/>
                <w:szCs w:val="18"/>
              </w:rPr>
              <w:t>53.12</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6C053CD" w14:textId="3FAFE65F"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178.00</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B5BB7A9" w14:textId="77777777"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A1C694" w14:textId="1C20BCA9" w:rsidR="00F53969" w:rsidRPr="00F53969"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F53969">
              <w:rPr>
                <w:rFonts w:ascii="微软雅黑 Light" w:eastAsia="微软雅黑 Light" w:hAnsi="微软雅黑 Light" w:cs="宋体"/>
                <w:bCs/>
                <w:color w:val="1F1F1F"/>
                <w:sz w:val="18"/>
                <w:szCs w:val="18"/>
              </w:rPr>
              <w:t>+67.5%</w:t>
            </w:r>
          </w:p>
        </w:tc>
      </w:tr>
    </w:tbl>
    <w:p w14:paraId="6676D5CF" w14:textId="77777777" w:rsidR="00A16DD2" w:rsidRDefault="00A16DD2" w:rsidP="00A16DD2">
      <w:pPr>
        <w:widowControl/>
        <w:rPr>
          <w:rFonts w:ascii="微软雅黑 Light" w:eastAsia="微软雅黑 Light" w:hAnsi="微软雅黑 Light" w:cstheme="minorBidi"/>
          <w:sz w:val="18"/>
          <w:szCs w:val="18"/>
        </w:rPr>
      </w:pPr>
    </w:p>
    <w:p w14:paraId="7C1F75B3" w14:textId="221DD601" w:rsidR="006046A7" w:rsidRPr="00A16DD2" w:rsidRDefault="006046A7" w:rsidP="00A16DD2">
      <w:pPr>
        <w:widowControl/>
        <w:rPr>
          <w:rFonts w:ascii="微软雅黑 Light" w:eastAsia="微软雅黑 Light" w:hAnsi="微软雅黑 Light" w:cstheme="minorBidi"/>
          <w:sz w:val="18"/>
          <w:szCs w:val="18"/>
        </w:rPr>
      </w:pPr>
      <w:r w:rsidRPr="00A16DD2">
        <w:rPr>
          <w:rFonts w:ascii="微软雅黑 Light" w:eastAsia="微软雅黑 Light" w:hAnsi="微软雅黑 Light" w:cstheme="minorBidi" w:hint="eastAsia"/>
          <w:sz w:val="18"/>
          <w:szCs w:val="18"/>
        </w:rPr>
        <w:t>表</w:t>
      </w:r>
      <w:r w:rsidR="00A16DD2">
        <w:rPr>
          <w:rFonts w:ascii="微软雅黑 Light" w:eastAsia="微软雅黑 Light" w:hAnsi="微软雅黑 Light" w:cstheme="minorBidi"/>
          <w:sz w:val="18"/>
          <w:szCs w:val="18"/>
        </w:rPr>
        <w:t>1</w:t>
      </w:r>
      <w:r w:rsidR="001D39D0">
        <w:rPr>
          <w:rFonts w:ascii="微软雅黑 Light" w:eastAsia="微软雅黑 Light" w:hAnsi="微软雅黑 Light" w:cstheme="minorBidi"/>
          <w:sz w:val="18"/>
          <w:szCs w:val="18"/>
        </w:rPr>
        <w:t>9</w:t>
      </w:r>
      <w:r w:rsidRPr="00A16DD2">
        <w:rPr>
          <w:rFonts w:ascii="微软雅黑 Light" w:eastAsia="微软雅黑 Light" w:hAnsi="微软雅黑 Light" w:cstheme="minorBidi" w:hint="eastAsia"/>
          <w:sz w:val="18"/>
          <w:szCs w:val="18"/>
        </w:rPr>
        <w:t>：普惠金融业务核心指标（</w:t>
      </w:r>
      <w:r w:rsidRPr="00A16DD2">
        <w:rPr>
          <w:rFonts w:ascii="微软雅黑 Light" w:eastAsia="微软雅黑 Light" w:hAnsi="微软雅黑 Light" w:cstheme="minorBidi"/>
          <w:sz w:val="18"/>
          <w:szCs w:val="18"/>
        </w:rPr>
        <w:t>2021-2025</w:t>
      </w:r>
      <w:r w:rsidRPr="00A16DD2">
        <w:rPr>
          <w:rFonts w:ascii="微软雅黑 Light" w:eastAsia="微软雅黑 Light" w:hAnsi="微软雅黑 Light" w:cstheme="minorBidi" w:hint="eastAsia"/>
          <w:sz w:val="18"/>
          <w:szCs w:val="18"/>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A16DD2" w14:paraId="0092CF18"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F346E4"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38433"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2021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37D89"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2022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39E8E"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2023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66063"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2024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C95A5"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2025 </w:t>
            </w:r>
            <w:r w:rsidRPr="00A16DD2">
              <w:rPr>
                <w:rFonts w:ascii="微软雅黑 Light" w:eastAsia="微软雅黑 Light" w:hAnsi="微软雅黑 Light" w:cs="宋体" w:hint="eastAsia"/>
                <w:b/>
                <w:bCs/>
                <w:color w:val="1F1F1F"/>
                <w:sz w:val="18"/>
                <w:szCs w:val="18"/>
              </w:rPr>
              <w:t>年</w:t>
            </w:r>
            <w:r w:rsidRPr="00A16DD2">
              <w:rPr>
                <w:rFonts w:ascii="微软雅黑 Light" w:eastAsia="微软雅黑 Light" w:hAnsi="微软雅黑 Light" w:cs="Google Sans"/>
                <w:b/>
                <w:bCs/>
                <w:color w:val="1F1F1F"/>
                <w:sz w:val="18"/>
                <w:szCs w:val="18"/>
              </w:rPr>
              <w:t xml:space="preserve"> 9 </w:t>
            </w:r>
            <w:r w:rsidRPr="00A16DD2">
              <w:rPr>
                <w:rFonts w:ascii="微软雅黑 Light" w:eastAsia="微软雅黑 Light" w:hAnsi="微软雅黑 Light" w:cs="宋体" w:hint="eastAsia"/>
                <w:b/>
                <w:bCs/>
                <w:color w:val="1F1F1F"/>
                <w:sz w:val="18"/>
                <w:szCs w:val="18"/>
              </w:rPr>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5D96D"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CAGR</w:t>
            </w:r>
          </w:p>
        </w:tc>
      </w:tr>
      <w:tr w:rsidR="00A16DD2" w:rsidRPr="00A16DD2" w14:paraId="5D138540"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1F6A71" w14:textId="77777777"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普惠小微客户数（万户）</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F4336AA" w14:textId="7A117164"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2.02</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094CCEB" w14:textId="23D24C92"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2.10</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7863B90" w14:textId="31578D4E"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2.26</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3A7B9A3" w14:textId="2839EA96"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2.31</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4897024" w14:textId="77777777"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79FEB52" w14:textId="4445AFD6" w:rsidR="00F53969" w:rsidRPr="00A16DD2" w:rsidRDefault="00A16DD2"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+4.6%</w:t>
            </w:r>
          </w:p>
        </w:tc>
      </w:tr>
      <w:tr w:rsidR="0037389C" w:rsidRPr="00A16DD2" w14:paraId="17DB45B8"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3B9D52C" w14:textId="385DF9FD" w:rsidR="0037389C" w:rsidRPr="00A16DD2"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当年投放普惠贷款金额（亿元）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33FE82" w14:textId="33B9577F" w:rsidR="0037389C" w:rsidRPr="00A16DD2"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331C8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4B78F13" w14:textId="685E69CB" w:rsidR="0037389C" w:rsidRPr="00A16DD2"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331C87">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0F8C18B" w14:textId="197972B6" w:rsidR="0037389C" w:rsidRPr="0037389C"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37389C">
              <w:rPr>
                <w:rFonts w:ascii="微软雅黑 Light" w:eastAsia="微软雅黑 Light" w:hAnsi="微软雅黑 Light" w:cs="宋体"/>
                <w:color w:val="1F1F1F"/>
                <w:sz w:val="18"/>
                <w:szCs w:val="18"/>
              </w:rPr>
              <w:t>超329</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25ABB8" w14:textId="7E9CF05A" w:rsidR="0037389C" w:rsidRPr="0037389C"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37389C">
              <w:rPr>
                <w:rFonts w:ascii="微软雅黑 Light" w:eastAsia="微软雅黑 Light" w:hAnsi="微软雅黑 Light" w:cs="宋体"/>
                <w:color w:val="1F1F1F"/>
                <w:sz w:val="18"/>
                <w:szCs w:val="18"/>
              </w:rPr>
              <w:t>297.39</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A396A7C" w14:textId="090D759A" w:rsidR="0037389C" w:rsidRPr="00A16DD2"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B7238B" w14:textId="26EE8169" w:rsidR="0037389C" w:rsidRPr="00A16DD2" w:rsidRDefault="0037389C" w:rsidP="0037389C">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w:t>
            </w:r>
          </w:p>
        </w:tc>
      </w:tr>
      <w:tr w:rsidR="00A16DD2" w:rsidRPr="00A16DD2" w14:paraId="1F31BBD4" w14:textId="77777777" w:rsidTr="00A16DD2">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EBC7A2" w14:textId="77777777"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普惠小微贷</w:t>
            </w:r>
            <w:r w:rsidRPr="00A16DD2">
              <w:rPr>
                <w:rFonts w:ascii="微软雅黑 Light" w:eastAsia="微软雅黑 Light" w:hAnsi="微软雅黑 Light" w:cs="宋体" w:hint="eastAsia"/>
                <w:color w:val="1F1F1F"/>
                <w:sz w:val="18"/>
                <w:szCs w:val="18"/>
              </w:rPr>
              <w:lastRenderedPageBreak/>
              <w:t>款余额（亿元）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567476" w14:textId="7BB1A858"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lastRenderedPageBreak/>
              <w:t>278.76</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FBE87D8" w14:textId="774FB550"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344.86</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B6E2D0F" w14:textId="391D31F7"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bCs/>
                <w:color w:val="1F1F1F"/>
                <w:sz w:val="18"/>
                <w:szCs w:val="18"/>
              </w:rPr>
              <w:t>440.56</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CC35425" w14:textId="584307E8" w:rsidR="00F53969" w:rsidRPr="00A16DD2"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37389C">
              <w:rPr>
                <w:rFonts w:ascii="微软雅黑 Light" w:eastAsia="微软雅黑 Light" w:hAnsi="微软雅黑 Light" w:cs="宋体"/>
                <w:color w:val="1F1F1F"/>
                <w:sz w:val="18"/>
                <w:szCs w:val="18"/>
              </w:rPr>
              <w:t>471.02</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C800E99" w14:textId="77777777" w:rsidR="00F53969" w:rsidRPr="0037389C" w:rsidRDefault="00F53969" w:rsidP="00F53969">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37389C">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7BCC07F" w14:textId="3413BC9F" w:rsidR="00F53969" w:rsidRPr="00A16DD2" w:rsidRDefault="00A16DD2" w:rsidP="00F53969">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color w:val="1F1F1F"/>
                <w:sz w:val="18"/>
                <w:szCs w:val="18"/>
              </w:rPr>
              <w:t>+19.1%</w:t>
            </w:r>
          </w:p>
        </w:tc>
      </w:tr>
    </w:tbl>
    <w:p w14:paraId="1E585763" w14:textId="77777777" w:rsidR="00A16DD2" w:rsidRDefault="00A16DD2" w:rsidP="00A16DD2">
      <w:pPr>
        <w:widowControl/>
        <w:rPr>
          <w:rFonts w:ascii="微软雅黑 Light" w:eastAsia="微软雅黑 Light" w:hAnsi="微软雅黑 Light" w:cstheme="minorBidi"/>
          <w:sz w:val="18"/>
          <w:szCs w:val="18"/>
        </w:rPr>
      </w:pPr>
    </w:p>
    <w:p w14:paraId="51FF78E0" w14:textId="2BE06617" w:rsidR="006046A7" w:rsidRPr="00A16DD2" w:rsidRDefault="006046A7" w:rsidP="00A16DD2">
      <w:pPr>
        <w:widowControl/>
        <w:rPr>
          <w:rFonts w:ascii="微软雅黑 Light" w:eastAsia="微软雅黑 Light" w:hAnsi="微软雅黑 Light" w:cstheme="minorBidi"/>
          <w:sz w:val="18"/>
          <w:szCs w:val="18"/>
        </w:rPr>
      </w:pPr>
      <w:r w:rsidRPr="00A16DD2">
        <w:rPr>
          <w:rFonts w:ascii="微软雅黑 Light" w:eastAsia="微软雅黑 Light" w:hAnsi="微软雅黑 Light" w:cstheme="minorBidi" w:hint="eastAsia"/>
          <w:sz w:val="18"/>
          <w:szCs w:val="18"/>
        </w:rPr>
        <w:t>表</w:t>
      </w:r>
      <w:r w:rsidR="001D39D0">
        <w:rPr>
          <w:rFonts w:ascii="微软雅黑 Light" w:eastAsia="微软雅黑 Light" w:hAnsi="微软雅黑 Light" w:cstheme="minorBidi"/>
          <w:sz w:val="18"/>
          <w:szCs w:val="18"/>
        </w:rPr>
        <w:t>20</w:t>
      </w:r>
      <w:r w:rsidRPr="00A16DD2">
        <w:rPr>
          <w:rFonts w:ascii="微软雅黑 Light" w:eastAsia="微软雅黑 Light" w:hAnsi="微软雅黑 Light" w:cstheme="minorBidi" w:hint="eastAsia"/>
          <w:sz w:val="18"/>
          <w:szCs w:val="18"/>
        </w:rPr>
        <w:t>：投资银行业务核心指标（</w:t>
      </w:r>
      <w:r w:rsidRPr="00A16DD2">
        <w:rPr>
          <w:rFonts w:ascii="微软雅黑 Light" w:eastAsia="微软雅黑 Light" w:hAnsi="微软雅黑 Light" w:cstheme="minorBidi"/>
          <w:sz w:val="18"/>
          <w:szCs w:val="18"/>
        </w:rPr>
        <w:t>2021-2025</w:t>
      </w:r>
      <w:r w:rsidRPr="00A16DD2">
        <w:rPr>
          <w:rFonts w:ascii="微软雅黑 Light" w:eastAsia="微软雅黑 Light" w:hAnsi="微软雅黑 Light" w:cstheme="minorBidi" w:hint="eastAsia"/>
          <w:sz w:val="18"/>
          <w:szCs w:val="18"/>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A16DD2" w14:paraId="4FFB6BC3"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D0071"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96CB6F"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2021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7601B"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2022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EAC2C"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2023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FEEF2"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2024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EA762"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 xml:space="preserve">2025 </w:t>
            </w:r>
            <w:r w:rsidRPr="00A16DD2">
              <w:rPr>
                <w:rFonts w:ascii="微软雅黑 Light" w:eastAsia="微软雅黑 Light" w:hAnsi="微软雅黑 Light" w:cs="宋体" w:hint="eastAsia"/>
                <w:b/>
                <w:bCs/>
                <w:color w:val="1F1F1F"/>
                <w:sz w:val="18"/>
                <w:szCs w:val="18"/>
              </w:rPr>
              <w:t>年</w:t>
            </w:r>
            <w:r w:rsidRPr="00A16DD2">
              <w:rPr>
                <w:rFonts w:ascii="微软雅黑 Light" w:eastAsia="微软雅黑 Light" w:hAnsi="微软雅黑 Light" w:cs="Google Sans"/>
                <w:b/>
                <w:bCs/>
                <w:color w:val="1F1F1F"/>
                <w:sz w:val="18"/>
                <w:szCs w:val="18"/>
              </w:rPr>
              <w:t xml:space="preserve"> 9 </w:t>
            </w:r>
            <w:r w:rsidRPr="00A16DD2">
              <w:rPr>
                <w:rFonts w:ascii="微软雅黑 Light" w:eastAsia="微软雅黑 Light" w:hAnsi="微软雅黑 Light" w:cs="宋体" w:hint="eastAsia"/>
                <w:b/>
                <w:bCs/>
                <w:color w:val="1F1F1F"/>
                <w:sz w:val="18"/>
                <w:szCs w:val="18"/>
              </w:rPr>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0842E7"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A16DD2">
              <w:rPr>
                <w:rFonts w:ascii="微软雅黑 Light" w:eastAsia="微软雅黑 Light" w:hAnsi="微软雅黑 Light" w:cs="Google Sans"/>
                <w:b/>
                <w:bCs/>
                <w:color w:val="1F1F1F"/>
                <w:sz w:val="18"/>
                <w:szCs w:val="18"/>
              </w:rPr>
              <w:t>CAGR</w:t>
            </w:r>
          </w:p>
        </w:tc>
      </w:tr>
      <w:tr w:rsidR="006046A7" w:rsidRPr="00A16DD2" w14:paraId="1F9D29D4"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B61FB7E"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投资银行融资总量（亿元）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FA00F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02F43F"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60CE82"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2DF1ED9"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4AF71ED"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9B27E1F"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r>
      <w:tr w:rsidR="006046A7" w:rsidRPr="00A16DD2" w14:paraId="529AAE46"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B5A773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债券承销规模（亿元）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9B7017"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27DB6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A17D47A"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3F4E06"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AA0FFC4"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D80D5E5"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A16DD2">
              <w:rPr>
                <w:rFonts w:ascii="微软雅黑 Light" w:eastAsia="微软雅黑 Light" w:hAnsi="微软雅黑 Light" w:cs="宋体" w:hint="eastAsia"/>
                <w:color w:val="1F1F1F"/>
                <w:sz w:val="18"/>
                <w:szCs w:val="18"/>
              </w:rPr>
              <w:t>未披露</w:t>
            </w:r>
          </w:p>
        </w:tc>
      </w:tr>
    </w:tbl>
    <w:p w14:paraId="257680CD" w14:textId="77777777" w:rsidR="00A16DD2" w:rsidRDefault="00A16DD2" w:rsidP="00A16DD2">
      <w:pPr>
        <w:widowControl/>
        <w:rPr>
          <w:rFonts w:ascii="微软雅黑 Light" w:eastAsia="微软雅黑 Light" w:hAnsi="微软雅黑 Light" w:cstheme="minorBidi"/>
          <w:sz w:val="18"/>
          <w:szCs w:val="18"/>
        </w:rPr>
      </w:pPr>
    </w:p>
    <w:p w14:paraId="131C857B" w14:textId="075DAB1C" w:rsidR="006046A7" w:rsidRPr="00A16DD2" w:rsidRDefault="006046A7" w:rsidP="00A16DD2">
      <w:pPr>
        <w:widowControl/>
        <w:rPr>
          <w:rFonts w:ascii="微软雅黑 Light" w:eastAsia="微软雅黑 Light" w:hAnsi="微软雅黑 Light" w:cstheme="minorBidi"/>
          <w:sz w:val="18"/>
          <w:szCs w:val="18"/>
        </w:rPr>
      </w:pPr>
      <w:r w:rsidRPr="00A16DD2">
        <w:rPr>
          <w:rFonts w:ascii="微软雅黑 Light" w:eastAsia="微软雅黑 Light" w:hAnsi="微软雅黑 Light" w:cstheme="minorBidi" w:hint="eastAsia"/>
          <w:sz w:val="18"/>
          <w:szCs w:val="18"/>
        </w:rPr>
        <w:t>表</w:t>
      </w:r>
      <w:r w:rsidR="001D39D0">
        <w:rPr>
          <w:rFonts w:ascii="微软雅黑 Light" w:eastAsia="微软雅黑 Light" w:hAnsi="微软雅黑 Light" w:cstheme="minorBidi"/>
          <w:sz w:val="18"/>
          <w:szCs w:val="18"/>
        </w:rPr>
        <w:t>21</w:t>
      </w:r>
      <w:r w:rsidRPr="00A16DD2">
        <w:rPr>
          <w:rFonts w:ascii="微软雅黑 Light" w:eastAsia="微软雅黑 Light" w:hAnsi="微软雅黑 Light" w:cstheme="minorBidi" w:hint="eastAsia"/>
          <w:sz w:val="18"/>
          <w:szCs w:val="18"/>
        </w:rPr>
        <w:t>：交易银行业务核心指标（</w:t>
      </w:r>
      <w:r w:rsidRPr="00A16DD2">
        <w:rPr>
          <w:rFonts w:ascii="微软雅黑 Light" w:eastAsia="微软雅黑 Light" w:hAnsi="微软雅黑 Light" w:cstheme="minorBidi"/>
          <w:sz w:val="18"/>
          <w:szCs w:val="18"/>
        </w:rPr>
        <w:t>2021-2025</w:t>
      </w:r>
      <w:r w:rsidRPr="00A16DD2">
        <w:rPr>
          <w:rFonts w:ascii="微软雅黑 Light" w:eastAsia="微软雅黑 Light" w:hAnsi="微软雅黑 Light" w:cstheme="minorBidi" w:hint="eastAsia"/>
          <w:sz w:val="18"/>
          <w:szCs w:val="18"/>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046A7" w:rsidRPr="00A16DD2" w14:paraId="1C7179D9"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96F3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B646B"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2021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F850DC"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2022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2E8A7"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2023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43B9E"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2024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FD3EC"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2025 </w:t>
            </w:r>
            <w:r w:rsidRPr="00A16DD2">
              <w:rPr>
                <w:rFonts w:ascii="微软雅黑 Light" w:eastAsia="微软雅黑 Light" w:hAnsi="微软雅黑 Light" w:cs="宋体" w:hint="eastAsia"/>
                <w:b/>
                <w:bCs/>
                <w:color w:val="1F1F1F"/>
                <w:sz w:val="18"/>
                <w:szCs w:val="18"/>
              </w:rPr>
              <w:t>年</w:t>
            </w:r>
            <w:r w:rsidRPr="00A16DD2">
              <w:rPr>
                <w:rFonts w:ascii="微软雅黑 Light" w:eastAsia="微软雅黑 Light" w:hAnsi="微软雅黑 Light" w:cs="宋体"/>
                <w:b/>
                <w:bCs/>
                <w:color w:val="1F1F1F"/>
                <w:sz w:val="18"/>
                <w:szCs w:val="18"/>
              </w:rPr>
              <w:t xml:space="preserve"> 9 </w:t>
            </w:r>
            <w:r w:rsidRPr="00A16DD2">
              <w:rPr>
                <w:rFonts w:ascii="微软雅黑 Light" w:eastAsia="微软雅黑 Light" w:hAnsi="微软雅黑 Light" w:cs="宋体" w:hint="eastAsia"/>
                <w:b/>
                <w:bCs/>
                <w:color w:val="1F1F1F"/>
                <w:sz w:val="18"/>
                <w:szCs w:val="18"/>
              </w:rPr>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1CF1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CAGR</w:t>
            </w:r>
          </w:p>
        </w:tc>
      </w:tr>
      <w:tr w:rsidR="006046A7" w:rsidRPr="00A16DD2" w14:paraId="0D15A0F8"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85C360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交易银行客户数（家）</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490725F"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806E39"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E112DAA"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411AC0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5003C4A"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515B6E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r>
      <w:tr w:rsidR="006046A7" w:rsidRPr="00A16DD2" w14:paraId="5108342D" w14:textId="77777777" w:rsidTr="00A16DD2">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1CD0BA9"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交易结算规模（亿元）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450367"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A031F4"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A92594"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C135145"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C2187E0"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6684FA" w14:textId="77777777" w:rsidR="006046A7" w:rsidRPr="00A16DD2" w:rsidRDefault="006046A7" w:rsidP="003B408B">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r>
    </w:tbl>
    <w:p w14:paraId="723F41BF" w14:textId="77777777" w:rsidR="006046A7" w:rsidRDefault="006046A7" w:rsidP="006046A7"/>
    <w:p w14:paraId="2E3A274F" w14:textId="0751EB17" w:rsidR="00DA3A24" w:rsidRPr="001168F1" w:rsidRDefault="00DA3A24" w:rsidP="001168F1">
      <w:pPr>
        <w:widowControl/>
        <w:rPr>
          <w:rFonts w:ascii="微软雅黑 Light" w:eastAsia="微软雅黑 Light" w:hAnsi="微软雅黑 Light" w:cstheme="minorBidi"/>
          <w:sz w:val="18"/>
          <w:szCs w:val="18"/>
        </w:rPr>
      </w:pPr>
      <w:r w:rsidRPr="001168F1">
        <w:rPr>
          <w:rFonts w:ascii="微软雅黑 Light" w:eastAsia="微软雅黑 Light" w:hAnsi="微软雅黑 Light" w:cstheme="minorBidi"/>
          <w:sz w:val="18"/>
          <w:szCs w:val="18"/>
        </w:rPr>
        <w:t>表</w:t>
      </w:r>
      <w:r w:rsidR="001D39D0">
        <w:rPr>
          <w:rFonts w:ascii="微软雅黑 Light" w:eastAsia="微软雅黑 Light" w:hAnsi="微软雅黑 Light" w:cstheme="minorBidi"/>
          <w:sz w:val="18"/>
          <w:szCs w:val="18"/>
        </w:rPr>
        <w:t>22</w:t>
      </w:r>
      <w:r w:rsidR="0037389C" w:rsidRPr="001168F1">
        <w:rPr>
          <w:rFonts w:ascii="微软雅黑 Light" w:eastAsia="微软雅黑 Light" w:hAnsi="微软雅黑 Light" w:cstheme="minorBidi"/>
          <w:sz w:val="18"/>
          <w:szCs w:val="18"/>
        </w:rPr>
        <w:t>：国际金融业务</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37389C" w:rsidRPr="00A16DD2" w14:paraId="633EC234" w14:textId="77777777" w:rsidTr="001168F1">
        <w:tc>
          <w:tcPr>
            <w:tcW w:w="133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0541C"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hint="eastAsia"/>
                <w:b/>
                <w:bCs/>
                <w:color w:val="1F1F1F"/>
                <w:sz w:val="18"/>
                <w:szCs w:val="18"/>
              </w:rPr>
              <w:t>指标</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78CF1"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2021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6BA11"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2022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7CE0B6"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2023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58B59"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2024 </w:t>
            </w:r>
            <w:r w:rsidRPr="00A16DD2">
              <w:rPr>
                <w:rFonts w:ascii="微软雅黑 Light" w:eastAsia="微软雅黑 Light" w:hAnsi="微软雅黑 Light" w:cs="宋体" w:hint="eastAsia"/>
                <w:b/>
                <w:bCs/>
                <w:color w:val="1F1F1F"/>
                <w:sz w:val="18"/>
                <w:szCs w:val="18"/>
              </w:rPr>
              <w:t>年</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F9804"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 xml:space="preserve">2025 </w:t>
            </w:r>
            <w:r w:rsidRPr="00A16DD2">
              <w:rPr>
                <w:rFonts w:ascii="微软雅黑 Light" w:eastAsia="微软雅黑 Light" w:hAnsi="微软雅黑 Light" w:cs="宋体" w:hint="eastAsia"/>
                <w:b/>
                <w:bCs/>
                <w:color w:val="1F1F1F"/>
                <w:sz w:val="18"/>
                <w:szCs w:val="18"/>
              </w:rPr>
              <w:t>年</w:t>
            </w:r>
            <w:r w:rsidRPr="00A16DD2">
              <w:rPr>
                <w:rFonts w:ascii="微软雅黑 Light" w:eastAsia="微软雅黑 Light" w:hAnsi="微软雅黑 Light" w:cs="宋体"/>
                <w:b/>
                <w:bCs/>
                <w:color w:val="1F1F1F"/>
                <w:sz w:val="18"/>
                <w:szCs w:val="18"/>
              </w:rPr>
              <w:t xml:space="preserve"> 9 </w:t>
            </w:r>
            <w:r w:rsidRPr="00A16DD2">
              <w:rPr>
                <w:rFonts w:ascii="微软雅黑 Light" w:eastAsia="微软雅黑 Light" w:hAnsi="微软雅黑 Light" w:cs="宋体" w:hint="eastAsia"/>
                <w:b/>
                <w:bCs/>
                <w:color w:val="1F1F1F"/>
                <w:sz w:val="18"/>
                <w:szCs w:val="18"/>
              </w:rPr>
              <w:t>月</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7C49E" w14:textId="77777777" w:rsidR="0037389C" w:rsidRPr="00A16DD2" w:rsidRDefault="0037389C" w:rsidP="003B408B">
            <w:pPr>
              <w:pBdr>
                <w:top w:val="nil"/>
                <w:left w:val="nil"/>
                <w:bottom w:val="nil"/>
                <w:right w:val="nil"/>
                <w:between w:val="nil"/>
              </w:pBdr>
              <w:spacing w:before="120" w:after="120" w:line="275" w:lineRule="auto"/>
              <w:rPr>
                <w:rFonts w:ascii="微软雅黑 Light" w:eastAsia="微软雅黑 Light" w:hAnsi="微软雅黑 Light" w:cs="宋体"/>
                <w:b/>
                <w:bCs/>
                <w:color w:val="1F1F1F"/>
                <w:sz w:val="18"/>
                <w:szCs w:val="18"/>
              </w:rPr>
            </w:pPr>
            <w:r w:rsidRPr="00A16DD2">
              <w:rPr>
                <w:rFonts w:ascii="微软雅黑 Light" w:eastAsia="微软雅黑 Light" w:hAnsi="微软雅黑 Light" w:cs="宋体"/>
                <w:b/>
                <w:bCs/>
                <w:color w:val="1F1F1F"/>
                <w:sz w:val="18"/>
                <w:szCs w:val="18"/>
              </w:rPr>
              <w:t>CAGR</w:t>
            </w:r>
          </w:p>
        </w:tc>
      </w:tr>
      <w:tr w:rsidR="001168F1" w:rsidRPr="00A16DD2" w14:paraId="154004C6" w14:textId="77777777" w:rsidTr="001168F1">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E50A1DA" w14:textId="63D7B408"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跨境联动投放量（亿元）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5E172A" w14:textId="77777777"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未公开发布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2AB808D" w14:textId="77777777"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A16DD2">
              <w:rPr>
                <w:rFonts w:ascii="微软雅黑 Light" w:eastAsia="微软雅黑 Light" w:hAnsi="微软雅黑 Light" w:cs="宋体" w:hint="eastAsia"/>
                <w:color w:val="1F1F1F"/>
                <w:sz w:val="18"/>
                <w:szCs w:val="18"/>
              </w:rPr>
              <w:t>未披露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86F4FFB" w14:textId="4A4BECCB"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1168F1">
              <w:rPr>
                <w:rFonts w:ascii="微软雅黑 Light" w:eastAsia="微软雅黑 Light" w:hAnsi="微软雅黑 Light" w:cs="宋体"/>
                <w:b/>
                <w:bCs/>
                <w:color w:val="1F1F1F"/>
                <w:sz w:val="18"/>
                <w:szCs w:val="18"/>
              </w:rPr>
              <w:t>42.00</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15C10DA" w14:textId="5E5BD8DE"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sidRPr="001168F1">
              <w:rPr>
                <w:rFonts w:ascii="微软雅黑 Light" w:eastAsia="微软雅黑 Light" w:hAnsi="微软雅黑 Light" w:cs="宋体"/>
                <w:b/>
                <w:bCs/>
                <w:color w:val="1F1F1F"/>
                <w:sz w:val="18"/>
                <w:szCs w:val="18"/>
              </w:rPr>
              <w:t>46.01</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3FF3C4D" w14:textId="78C15601"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未</w:t>
            </w:r>
            <w:r w:rsidRPr="00A16DD2">
              <w:rPr>
                <w:rFonts w:ascii="微软雅黑 Light" w:eastAsia="微软雅黑 Light" w:hAnsi="微软雅黑 Light" w:cs="宋体" w:hint="eastAsia"/>
                <w:color w:val="1F1F1F"/>
                <w:sz w:val="18"/>
                <w:szCs w:val="18"/>
              </w:rPr>
              <w:t>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1B91AA5" w14:textId="1670BC1A"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w:t>
            </w:r>
          </w:p>
        </w:tc>
      </w:tr>
      <w:tr w:rsidR="001168F1" w:rsidRPr="00A16DD2" w14:paraId="29A3AADA" w14:textId="77777777" w:rsidTr="001168F1">
        <w:tc>
          <w:tcPr>
            <w:tcW w:w="1338"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3BC42CD4" w14:textId="4DB7F6CA" w:rsid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进出口贸易</w:t>
            </w:r>
            <w:r>
              <w:rPr>
                <w:rFonts w:ascii="微软雅黑 Light" w:eastAsia="微软雅黑 Light" w:hAnsi="微软雅黑 Light" w:cs="宋体" w:hint="eastAsia"/>
                <w:color w:val="1F1F1F"/>
                <w:sz w:val="18"/>
                <w:szCs w:val="18"/>
              </w:rPr>
              <w:lastRenderedPageBreak/>
              <w:t>融资发放量（亿元）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FF89C93" w14:textId="43A818FF" w:rsidR="001168F1" w:rsidRP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1168F1">
              <w:rPr>
                <w:rFonts w:ascii="微软雅黑 Light" w:eastAsia="微软雅黑 Light" w:hAnsi="微软雅黑 Light" w:cs="宋体"/>
                <w:bCs/>
                <w:color w:val="1F1F1F"/>
                <w:sz w:val="18"/>
                <w:szCs w:val="18"/>
              </w:rPr>
              <w:lastRenderedPageBreak/>
              <w:t>约30（4.67</w:t>
            </w:r>
            <w:r w:rsidRPr="001168F1">
              <w:rPr>
                <w:rFonts w:ascii="微软雅黑 Light" w:eastAsia="微软雅黑 Light" w:hAnsi="微软雅黑 Light" w:cs="宋体"/>
                <w:bCs/>
                <w:color w:val="1F1F1F"/>
                <w:sz w:val="18"/>
                <w:szCs w:val="18"/>
              </w:rPr>
              <w:lastRenderedPageBreak/>
              <w:t>亿美元）</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F9BB242" w14:textId="5FE7B501" w:rsidR="001168F1" w:rsidRP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1168F1">
              <w:rPr>
                <w:rFonts w:ascii="微软雅黑 Light" w:eastAsia="微软雅黑 Light" w:hAnsi="微软雅黑 Light" w:cs="宋体" w:hint="eastAsia"/>
                <w:bCs/>
                <w:color w:val="1F1F1F"/>
                <w:sz w:val="18"/>
                <w:szCs w:val="18"/>
              </w:rPr>
              <w:lastRenderedPageBreak/>
              <w:t>未</w:t>
            </w:r>
            <w:r w:rsidRPr="001168F1">
              <w:rPr>
                <w:rFonts w:ascii="微软雅黑 Light" w:eastAsia="微软雅黑 Light" w:hAnsi="微软雅黑 Light" w:cs="宋体"/>
                <w:bCs/>
                <w:color w:val="1F1F1F"/>
                <w:sz w:val="18"/>
                <w:szCs w:val="18"/>
              </w:rPr>
              <w:t>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3125563" w14:textId="340647BD" w:rsidR="001168F1" w:rsidRP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1168F1">
              <w:rPr>
                <w:rFonts w:ascii="微软雅黑 Light" w:eastAsia="微软雅黑 Light" w:hAnsi="微软雅黑 Light" w:cs="宋体"/>
                <w:bCs/>
                <w:color w:val="1F1F1F"/>
                <w:sz w:val="18"/>
                <w:szCs w:val="18"/>
              </w:rPr>
              <w:t>502.39（全</w:t>
            </w:r>
            <w:r w:rsidRPr="001168F1">
              <w:rPr>
                <w:rFonts w:ascii="微软雅黑 Light" w:eastAsia="微软雅黑 Light" w:hAnsi="微软雅黑 Light" w:cs="宋体"/>
                <w:bCs/>
                <w:color w:val="1F1F1F"/>
                <w:sz w:val="18"/>
                <w:szCs w:val="18"/>
              </w:rPr>
              <w:lastRenderedPageBreak/>
              <w:t>年）</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1626E69" w14:textId="6FFAFE77" w:rsidR="001168F1" w:rsidRP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sidRPr="001168F1">
              <w:rPr>
                <w:rFonts w:ascii="微软雅黑 Light" w:eastAsia="微软雅黑 Light" w:hAnsi="微软雅黑 Light" w:cs="宋体"/>
                <w:bCs/>
                <w:color w:val="1F1F1F"/>
                <w:sz w:val="18"/>
                <w:szCs w:val="18"/>
              </w:rPr>
              <w:lastRenderedPageBreak/>
              <w:t>555.91（全</w:t>
            </w:r>
            <w:r w:rsidRPr="001168F1">
              <w:rPr>
                <w:rFonts w:ascii="微软雅黑 Light" w:eastAsia="微软雅黑 Light" w:hAnsi="微软雅黑 Light" w:cs="宋体"/>
                <w:bCs/>
                <w:color w:val="1F1F1F"/>
                <w:sz w:val="18"/>
                <w:szCs w:val="18"/>
              </w:rPr>
              <w:lastRenderedPageBreak/>
              <w:t>年）</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8329BDE" w14:textId="07D8CED3" w:rsidR="001168F1" w:rsidRPr="001168F1"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bCs/>
                <w:color w:val="1F1F1F"/>
                <w:sz w:val="18"/>
                <w:szCs w:val="18"/>
              </w:rPr>
            </w:pPr>
            <w:r>
              <w:rPr>
                <w:rFonts w:ascii="微软雅黑 Light" w:eastAsia="微软雅黑 Light" w:hAnsi="微软雅黑 Light" w:cs="宋体" w:hint="eastAsia"/>
                <w:bCs/>
                <w:color w:val="1F1F1F"/>
                <w:sz w:val="18"/>
                <w:szCs w:val="18"/>
              </w:rPr>
              <w:lastRenderedPageBreak/>
              <w:t>未</w:t>
            </w:r>
            <w:r w:rsidRPr="001168F1">
              <w:rPr>
                <w:rFonts w:ascii="微软雅黑 Light" w:eastAsia="微软雅黑 Light" w:hAnsi="微软雅黑 Light" w:cs="宋体" w:hint="eastAsia"/>
                <w:bCs/>
                <w:color w:val="1F1F1F"/>
                <w:sz w:val="18"/>
                <w:szCs w:val="18"/>
              </w:rPr>
              <w:t>披露</w:t>
            </w:r>
          </w:p>
        </w:tc>
        <w:tc>
          <w:tcPr>
            <w:tcW w:w="1337"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78928FCD" w14:textId="7C08A746" w:rsidR="001168F1" w:rsidRPr="00A16DD2" w:rsidRDefault="001168F1" w:rsidP="001168F1">
            <w:pPr>
              <w:pBdr>
                <w:top w:val="nil"/>
                <w:left w:val="nil"/>
                <w:bottom w:val="nil"/>
                <w:right w:val="nil"/>
                <w:between w:val="nil"/>
              </w:pBdr>
              <w:spacing w:before="120" w:after="120" w:line="275" w:lineRule="auto"/>
              <w:rPr>
                <w:rFonts w:ascii="微软雅黑 Light" w:eastAsia="微软雅黑 Light" w:hAnsi="微软雅黑 Light" w:cs="宋体"/>
                <w:color w:val="1F1F1F"/>
                <w:sz w:val="18"/>
                <w:szCs w:val="18"/>
              </w:rPr>
            </w:pPr>
            <w:r>
              <w:rPr>
                <w:rFonts w:ascii="微软雅黑 Light" w:eastAsia="微软雅黑 Light" w:hAnsi="微软雅黑 Light" w:cs="宋体" w:hint="eastAsia"/>
                <w:color w:val="1F1F1F"/>
                <w:sz w:val="18"/>
                <w:szCs w:val="18"/>
              </w:rPr>
              <w:t>-</w:t>
            </w:r>
          </w:p>
        </w:tc>
      </w:tr>
    </w:tbl>
    <w:p w14:paraId="470DFCE3" w14:textId="77777777" w:rsidR="0037389C" w:rsidRPr="006046A7" w:rsidRDefault="0037389C" w:rsidP="006046A7"/>
    <w:p w14:paraId="2FD1A6B1" w14:textId="6030FCCE" w:rsidR="006046A7" w:rsidRDefault="00A3112C" w:rsidP="00583BAC">
      <w:pPr>
        <w:pStyle w:val="3"/>
        <w:numPr>
          <w:ilvl w:val="0"/>
          <w:numId w:val="23"/>
        </w:numPr>
        <w:rPr>
          <w:rFonts w:ascii="微软雅黑 Light" w:eastAsia="微软雅黑 Light" w:hAnsi="微软雅黑 Light"/>
          <w:sz w:val="24"/>
          <w:szCs w:val="24"/>
        </w:rPr>
      </w:pPr>
      <w:bookmarkStart w:id="70" w:name="_Toc224233743"/>
      <w:r w:rsidRPr="00274525">
        <w:rPr>
          <w:rFonts w:ascii="微软雅黑 Light" w:eastAsia="微软雅黑 Light" w:hAnsi="微软雅黑 Light"/>
          <w:sz w:val="24"/>
          <w:szCs w:val="24"/>
        </w:rPr>
        <w:t>零售业务</w:t>
      </w:r>
      <w:bookmarkEnd w:id="70"/>
    </w:p>
    <w:p w14:paraId="6AD8D0EB" w14:textId="12374E21" w:rsidR="006046A7" w:rsidRPr="0005392F" w:rsidRDefault="006046A7" w:rsidP="006046A7">
      <w:pPr>
        <w:pStyle w:val="ad"/>
        <w:pBdr>
          <w:top w:val="nil"/>
          <w:left w:val="nil"/>
          <w:bottom w:val="nil"/>
          <w:right w:val="nil"/>
          <w:between w:val="nil"/>
        </w:pBdr>
        <w:spacing w:after="240" w:line="275" w:lineRule="auto"/>
        <w:ind w:left="420" w:firstLineChars="0" w:firstLine="0"/>
        <w:rPr>
          <w:rFonts w:ascii="微软雅黑 Light" w:eastAsia="微软雅黑 Light" w:hAnsi="微软雅黑 Light" w:cstheme="minorBidi"/>
          <w:sz w:val="18"/>
          <w:szCs w:val="18"/>
        </w:rPr>
      </w:pPr>
      <w:r w:rsidRPr="0005392F">
        <w:rPr>
          <w:rFonts w:ascii="微软雅黑 Light" w:eastAsia="微软雅黑 Light" w:hAnsi="微软雅黑 Light" w:cstheme="minorBidi"/>
          <w:sz w:val="18"/>
          <w:szCs w:val="18"/>
        </w:rPr>
        <w:t xml:space="preserve">零售业务是东莞银行的流动性来源。2024年，个人存款余额逆势增长至 </w:t>
      </w:r>
      <w:r w:rsidRPr="0005392F">
        <w:rPr>
          <w:rFonts w:ascii="微软雅黑 Light" w:eastAsia="微软雅黑 Light" w:hAnsi="微软雅黑 Light" w:cstheme="minorBidi"/>
          <w:noProof/>
          <w:sz w:val="18"/>
          <w:szCs w:val="18"/>
        </w:rPr>
        <w:drawing>
          <wp:inline distT="19050" distB="19050" distL="19050" distR="19050" wp14:anchorId="1AD3B6DE" wp14:editId="471B20EA">
            <wp:extent cx="604540" cy="22070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604540" cy="220705"/>
                    </a:xfrm>
                    <a:prstGeom prst="rect">
                      <a:avLst/>
                    </a:prstGeom>
                    <a:ln/>
                  </pic:spPr>
                </pic:pic>
              </a:graphicData>
            </a:graphic>
          </wp:inline>
        </w:drawing>
      </w:r>
      <w:r w:rsidRPr="0005392F">
        <w:rPr>
          <w:rFonts w:ascii="微软雅黑 Light" w:eastAsia="微软雅黑 Light" w:hAnsi="微软雅黑 Light" w:cstheme="minorBidi"/>
          <w:sz w:val="18"/>
          <w:szCs w:val="18"/>
        </w:rPr>
        <w:t xml:space="preserve"> 亿元，充分体现了该行在本地客户中的信誉。</w:t>
      </w:r>
    </w:p>
    <w:p w14:paraId="7971C9E5" w14:textId="77777777" w:rsidR="0005392F" w:rsidRPr="002C02FC" w:rsidRDefault="0005392F" w:rsidP="002C02FC">
      <w:pPr>
        <w:pStyle w:val="4"/>
        <w:rPr>
          <w:rFonts w:ascii="微软雅黑 Light" w:eastAsia="微软雅黑 Light" w:hAnsi="微软雅黑 Light"/>
          <w:sz w:val="21"/>
        </w:rPr>
      </w:pPr>
      <w:r w:rsidRPr="002C02FC">
        <w:rPr>
          <w:rFonts w:ascii="微软雅黑 Light" w:eastAsia="微软雅黑 Light" w:hAnsi="微软雅黑 Light"/>
          <w:sz w:val="21"/>
        </w:rPr>
        <w:t>（1）主要业务战略</w:t>
      </w:r>
    </w:p>
    <w:p w14:paraId="1D5B4756" w14:textId="77777777" w:rsidR="0005392F" w:rsidRPr="0005392F" w:rsidRDefault="0005392F" w:rsidP="0005392F">
      <w:pPr>
        <w:pStyle w:val="ad"/>
        <w:pBdr>
          <w:top w:val="nil"/>
          <w:left w:val="nil"/>
          <w:bottom w:val="nil"/>
          <w:right w:val="nil"/>
          <w:between w:val="nil"/>
        </w:pBdr>
        <w:spacing w:after="240" w:line="275" w:lineRule="auto"/>
        <w:ind w:left="420" w:firstLineChars="0" w:firstLine="0"/>
        <w:rPr>
          <w:rFonts w:ascii="微软雅黑 Light" w:eastAsia="微软雅黑 Light" w:hAnsi="微软雅黑 Light" w:cstheme="minorBidi"/>
          <w:sz w:val="18"/>
          <w:szCs w:val="18"/>
        </w:rPr>
      </w:pPr>
      <w:r w:rsidRPr="0005392F">
        <w:rPr>
          <w:rFonts w:ascii="微软雅黑 Light" w:eastAsia="微软雅黑 Light" w:hAnsi="微软雅黑 Light" w:cstheme="minorBidi"/>
          <w:sz w:val="18"/>
          <w:szCs w:val="18"/>
        </w:rPr>
        <w:t>东莞银行坚持</w:t>
      </w:r>
      <w:r w:rsidRPr="002C02FC">
        <w:rPr>
          <w:rFonts w:ascii="微软雅黑 Light" w:eastAsia="微软雅黑 Light" w:hAnsi="微软雅黑 Light" w:cstheme="minorBidi"/>
          <w:b/>
          <w:sz w:val="18"/>
          <w:szCs w:val="18"/>
        </w:rPr>
        <w:t>「市民银行」的核心定位</w:t>
      </w:r>
      <w:r w:rsidRPr="0005392F">
        <w:rPr>
          <w:rFonts w:ascii="微软雅黑 Light" w:eastAsia="微软雅黑 Light" w:hAnsi="微软雅黑 Light" w:cstheme="minorBidi"/>
          <w:sz w:val="18"/>
          <w:szCs w:val="18"/>
        </w:rPr>
        <w:t>，深耕本土市场，构建覆盖“卡、贷、保、投”的立体化个人金融服务矩阵，围绕市民在安居、创业、消费、养老等全生命周期需求，以“广度、温度、速度、深度”四维服务体系为抓手，持续提升客户综合贡献。</w:t>
      </w:r>
    </w:p>
    <w:p w14:paraId="51CC6C82" w14:textId="77777777" w:rsidR="0005392F" w:rsidRPr="002C02FC" w:rsidRDefault="0005392F" w:rsidP="002C02FC">
      <w:pPr>
        <w:pStyle w:val="ds-markdown-paragraph"/>
        <w:shd w:val="clear" w:color="auto" w:fill="FFFFFF"/>
        <w:spacing w:before="240" w:beforeAutospacing="0" w:after="240" w:afterAutospacing="0"/>
        <w:ind w:firstLineChars="202" w:firstLine="424"/>
        <w:rPr>
          <w:rFonts w:ascii="微软雅黑 Light" w:eastAsia="微软雅黑 Light" w:hAnsi="微软雅黑 Light" w:cs="Segoe UI"/>
          <w:color w:val="0F1115"/>
          <w:sz w:val="21"/>
          <w:szCs w:val="21"/>
        </w:rPr>
      </w:pPr>
      <w:r w:rsidRPr="002C02FC">
        <w:rPr>
          <w:rStyle w:val="a6"/>
          <w:rFonts w:ascii="微软雅黑 Light" w:eastAsia="微软雅黑 Light" w:hAnsi="微软雅黑 Light" w:cs="Segoe UI"/>
          <w:color w:val="0F1115"/>
          <w:sz w:val="21"/>
          <w:szCs w:val="21"/>
        </w:rPr>
        <w:t>战略核心要点：</w:t>
      </w:r>
    </w:p>
    <w:p w14:paraId="2A6B8EE5" w14:textId="53B6B675"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cs="Segoe UI"/>
          <w:color w:val="0F1115"/>
          <w:sz w:val="21"/>
          <w:szCs w:val="21"/>
        </w:rPr>
      </w:pPr>
      <w:r w:rsidRPr="002C02FC">
        <w:rPr>
          <w:rFonts w:ascii="微软雅黑 Light" w:eastAsia="微软雅黑 Light" w:hAnsi="微软雅黑 Light"/>
          <w:b/>
          <w:bCs/>
          <w:sz w:val="21"/>
          <w:szCs w:val="21"/>
        </w:rPr>
        <w:t>深耕本土市场：</w:t>
      </w:r>
      <w:r w:rsidRPr="002C02FC">
        <w:rPr>
          <w:rFonts w:ascii="微软雅黑 Light" w:eastAsia="微软雅黑 Light" w:hAnsi="微软雅黑 Light" w:cs="Segoe UI"/>
          <w:color w:val="0F1115"/>
          <w:sz w:val="21"/>
          <w:szCs w:val="21"/>
        </w:rPr>
        <w:t> 以东莞为核心、立足粤港澳大湾区，在“9+2”城市群中实现“7+1”城市覆盖，坚持“熟悉的市场，了解的客户”经营理念，深度绑定本土居民金融服务需求</w:t>
      </w:r>
      <w:r w:rsidR="002C02FC">
        <w:rPr>
          <w:rFonts w:ascii="微软雅黑 Light" w:eastAsia="微软雅黑 Light" w:hAnsi="微软雅黑 Light" w:cs="Segoe UI"/>
          <w:color w:val="0F1115"/>
          <w:sz w:val="21"/>
          <w:szCs w:val="21"/>
        </w:rPr>
        <w:t>。</w:t>
      </w:r>
    </w:p>
    <w:p w14:paraId="7B55AE98" w14:textId="23828AE9"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bCs/>
          <w:sz w:val="21"/>
          <w:szCs w:val="21"/>
        </w:rPr>
      </w:pPr>
      <w:r w:rsidRPr="002C02FC">
        <w:rPr>
          <w:rFonts w:ascii="微软雅黑 Light" w:eastAsia="微软雅黑 Light" w:hAnsi="微软雅黑 Light"/>
          <w:b/>
          <w:sz w:val="21"/>
          <w:szCs w:val="21"/>
        </w:rPr>
        <w:t>民生导向服务：</w:t>
      </w:r>
      <w:r w:rsidRPr="002C02FC">
        <w:rPr>
          <w:rFonts w:ascii="微软雅黑 Light" w:eastAsia="微软雅黑 Light" w:hAnsi="微软雅黑 Light"/>
          <w:b/>
          <w:bCs/>
          <w:sz w:val="21"/>
          <w:szCs w:val="21"/>
        </w:rPr>
        <w:t> </w:t>
      </w:r>
      <w:r w:rsidRPr="002C02FC">
        <w:rPr>
          <w:rFonts w:ascii="微软雅黑 Light" w:eastAsia="微软雅黑 Light" w:hAnsi="微软雅黑 Light"/>
          <w:bCs/>
          <w:sz w:val="21"/>
          <w:szCs w:val="21"/>
        </w:rPr>
        <w:t>践行“金融为民”理念，以社保卡为载体串联“城市生活圈”，打通民生服务“最后一公里”，将金融服务嵌入政务、医疗、租房、出行等民生场景</w:t>
      </w:r>
      <w:r w:rsidR="002C02FC">
        <w:rPr>
          <w:rFonts w:ascii="微软雅黑 Light" w:eastAsia="微软雅黑 Light" w:hAnsi="微软雅黑 Light"/>
          <w:bCs/>
          <w:sz w:val="21"/>
          <w:szCs w:val="21"/>
        </w:rPr>
        <w:t>。</w:t>
      </w:r>
    </w:p>
    <w:p w14:paraId="21180165" w14:textId="6217CF6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bCs/>
          <w:sz w:val="21"/>
          <w:szCs w:val="21"/>
        </w:rPr>
      </w:pPr>
      <w:r w:rsidRPr="002C02FC">
        <w:rPr>
          <w:rFonts w:ascii="微软雅黑 Light" w:eastAsia="微软雅黑 Light" w:hAnsi="微软雅黑 Light"/>
          <w:b/>
          <w:sz w:val="21"/>
          <w:szCs w:val="21"/>
        </w:rPr>
        <w:t>数字化赋能：</w:t>
      </w:r>
      <w:r w:rsidRPr="002C02FC">
        <w:rPr>
          <w:rFonts w:ascii="微软雅黑 Light" w:eastAsia="微软雅黑 Light" w:hAnsi="微软雅黑 Light"/>
          <w:b/>
          <w:bCs/>
          <w:sz w:val="21"/>
          <w:szCs w:val="21"/>
        </w:rPr>
        <w:t> 顺</w:t>
      </w:r>
      <w:r w:rsidRPr="002C02FC">
        <w:rPr>
          <w:rFonts w:ascii="微软雅黑 Light" w:eastAsia="微软雅黑 Light" w:hAnsi="微软雅黑 Light"/>
          <w:bCs/>
          <w:sz w:val="21"/>
          <w:szCs w:val="21"/>
        </w:rPr>
        <w:t>应数字化发展潮流，运用大数据建模、机器学习等技术构建智能风控体系，推动个人信贷全流程线上化转型，打造“分钟级”金融响应体验</w:t>
      </w:r>
      <w:r w:rsidR="002C02FC">
        <w:rPr>
          <w:rFonts w:ascii="微软雅黑 Light" w:eastAsia="微软雅黑 Light" w:hAnsi="微软雅黑 Light"/>
          <w:bCs/>
          <w:sz w:val="21"/>
          <w:szCs w:val="21"/>
        </w:rPr>
        <w:t>。</w:t>
      </w:r>
    </w:p>
    <w:p w14:paraId="30FA430E" w14:textId="77777777" w:rsidR="0005392F" w:rsidRPr="002C02FC" w:rsidRDefault="0005392F" w:rsidP="002C02FC">
      <w:pPr>
        <w:pStyle w:val="4"/>
        <w:rPr>
          <w:rFonts w:ascii="微软雅黑 Light" w:eastAsia="微软雅黑 Light" w:hAnsi="微软雅黑 Light"/>
          <w:sz w:val="21"/>
        </w:rPr>
      </w:pPr>
      <w:r w:rsidRPr="002C02FC">
        <w:rPr>
          <w:rFonts w:ascii="微软雅黑 Light" w:eastAsia="微软雅黑 Light" w:hAnsi="微软雅黑 Light"/>
          <w:sz w:val="21"/>
        </w:rPr>
        <w:t>（2）核心业务目标</w:t>
      </w:r>
    </w:p>
    <w:p w14:paraId="0BEB2EE1"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cs="Segoe UI"/>
          <w:color w:val="0F1115"/>
          <w:sz w:val="21"/>
          <w:szCs w:val="21"/>
        </w:rPr>
      </w:pPr>
      <w:r w:rsidRPr="002C02FC">
        <w:rPr>
          <w:rStyle w:val="a6"/>
          <w:rFonts w:ascii="微软雅黑 Light" w:eastAsia="微软雅黑 Light" w:hAnsi="微软雅黑 Light" w:cs="Segoe UI"/>
          <w:color w:val="0F1115"/>
          <w:sz w:val="21"/>
          <w:szCs w:val="21"/>
        </w:rPr>
        <w:t>a) 短期（2025-2026年）</w:t>
      </w:r>
    </w:p>
    <w:p w14:paraId="58722974"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cs="Segoe UI"/>
          <w:color w:val="0F1115"/>
          <w:sz w:val="21"/>
          <w:szCs w:val="21"/>
        </w:rPr>
      </w:pPr>
      <w:r w:rsidRPr="002C02FC">
        <w:rPr>
          <w:rFonts w:ascii="微软雅黑 Light" w:eastAsia="微软雅黑 Light" w:hAnsi="微软雅黑 Light" w:cs="Segoe UI"/>
          <w:color w:val="0F1115"/>
          <w:sz w:val="21"/>
          <w:szCs w:val="21"/>
        </w:rPr>
        <w:t>个人储蓄存款站稳</w:t>
      </w:r>
      <w:r w:rsidRPr="002C02FC">
        <w:rPr>
          <w:rStyle w:val="a6"/>
          <w:rFonts w:ascii="微软雅黑 Light" w:eastAsia="微软雅黑 Light" w:hAnsi="微软雅黑 Light" w:cs="Segoe UI"/>
          <w:color w:val="0F1115"/>
          <w:sz w:val="21"/>
          <w:szCs w:val="21"/>
        </w:rPr>
        <w:t>1700亿元</w:t>
      </w:r>
      <w:r w:rsidRPr="002C02FC">
        <w:rPr>
          <w:rFonts w:ascii="微软雅黑 Light" w:eastAsia="微软雅黑 Light" w:hAnsi="微软雅黑 Light" w:cs="Segoe UI"/>
          <w:color w:val="0F1115"/>
          <w:sz w:val="21"/>
          <w:szCs w:val="21"/>
        </w:rPr>
        <w:t>台阶，保持双位数增长态势；个人消费信贷持续优化产品结构与风控模型，保持稳健增长。深耕客群经营：扎实推进大财富业务转型，持续优化社保卡办卡及用卡体验，社保卡发卡量保持东莞地区排名第一。养老金融布局：积极打造“养老莞家”服务品牌，搭建专属服务专区，整合存款、理财、保险、基金等适老金融产品，满足多元化养老规划需求。</w:t>
      </w:r>
    </w:p>
    <w:p w14:paraId="2EAD3E6E"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cs="Segoe UI"/>
          <w:color w:val="0F1115"/>
          <w:sz w:val="21"/>
          <w:szCs w:val="21"/>
        </w:rPr>
      </w:pPr>
      <w:r w:rsidRPr="002C02FC">
        <w:rPr>
          <w:rStyle w:val="a6"/>
          <w:rFonts w:ascii="微软雅黑 Light" w:eastAsia="微软雅黑 Light" w:hAnsi="微软雅黑 Light" w:cs="Segoe UI"/>
          <w:color w:val="0F1115"/>
          <w:sz w:val="21"/>
          <w:szCs w:val="21"/>
        </w:rPr>
        <w:t>b) 中长期（2026-2030年）</w:t>
      </w:r>
    </w:p>
    <w:p w14:paraId="4740BC08"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cs="Segoe UI"/>
          <w:color w:val="0F1115"/>
          <w:sz w:val="21"/>
          <w:szCs w:val="21"/>
        </w:rPr>
      </w:pPr>
      <w:r w:rsidRPr="002C02FC">
        <w:rPr>
          <w:rFonts w:ascii="微软雅黑 Light" w:eastAsia="微软雅黑 Light" w:hAnsi="微软雅黑 Light" w:cs="Segoe UI"/>
          <w:color w:val="0F1115"/>
          <w:sz w:val="21"/>
          <w:szCs w:val="21"/>
        </w:rPr>
        <w:t>打造多元化盈利布局：持续推进大零售及轻资本业务拓展，降低对传统息差的依赖，形成可持续发展能力。财富管理标杆：以“玉兰财富”品牌为抓手，完善高净值客户服务体系，强化财富顾问团队建设，扩大零售AUM规模，提升财富管理综合服务能力。数字化转型：</w:t>
      </w:r>
      <w:r w:rsidRPr="002C02FC">
        <w:rPr>
          <w:rFonts w:ascii="微软雅黑 Light" w:eastAsia="微软雅黑 Light" w:hAnsi="微软雅黑 Light" w:cs="Segoe UI"/>
          <w:b/>
          <w:color w:val="0F1115"/>
          <w:sz w:val="21"/>
          <w:szCs w:val="21"/>
        </w:rPr>
        <w:t>深入</w:t>
      </w:r>
      <w:r w:rsidRPr="002C02FC">
        <w:rPr>
          <w:rFonts w:ascii="微软雅黑 Light" w:eastAsia="微软雅黑 Light" w:hAnsi="微软雅黑 Light" w:cs="Segoe UI"/>
          <w:b/>
          <w:color w:val="0F1115"/>
          <w:sz w:val="21"/>
          <w:szCs w:val="21"/>
        </w:rPr>
        <w:lastRenderedPageBreak/>
        <w:t>推进“科技+数据”</w:t>
      </w:r>
      <w:r w:rsidRPr="002C02FC">
        <w:rPr>
          <w:rFonts w:ascii="微软雅黑 Light" w:eastAsia="微软雅黑 Light" w:hAnsi="微软雅黑 Light" w:cs="Segoe UI"/>
          <w:color w:val="0F1115"/>
          <w:sz w:val="21"/>
          <w:szCs w:val="21"/>
        </w:rPr>
        <w:t>双轮驱动，持续强化产品数字化创新迭代和数字化营销管理，打造智慧运营模式。</w:t>
      </w:r>
    </w:p>
    <w:p w14:paraId="197A4FFB" w14:textId="77777777" w:rsidR="0005392F" w:rsidRPr="002C02FC" w:rsidRDefault="0005392F" w:rsidP="002C02FC">
      <w:pPr>
        <w:pStyle w:val="4"/>
        <w:rPr>
          <w:rFonts w:ascii="微软雅黑 Light" w:eastAsia="微软雅黑 Light" w:hAnsi="微软雅黑 Light"/>
          <w:sz w:val="21"/>
        </w:rPr>
      </w:pPr>
      <w:r w:rsidRPr="002C02FC">
        <w:rPr>
          <w:rFonts w:ascii="微软雅黑 Light" w:eastAsia="微软雅黑 Light" w:hAnsi="微软雅黑 Light"/>
          <w:sz w:val="21"/>
        </w:rPr>
        <w:t>（3）关键增长点</w:t>
      </w:r>
    </w:p>
    <w:p w14:paraId="045B1832"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sz w:val="21"/>
          <w:szCs w:val="21"/>
        </w:rPr>
      </w:pPr>
      <w:r w:rsidRPr="002C02FC">
        <w:rPr>
          <w:rFonts w:ascii="微软雅黑 Light" w:eastAsia="微软雅黑 Light" w:hAnsi="微软雅黑 Light"/>
          <w:b/>
          <w:sz w:val="21"/>
          <w:szCs w:val="21"/>
        </w:rPr>
        <w:t>社保卡服务</w:t>
      </w:r>
      <w:r w:rsidRPr="002C02FC">
        <w:rPr>
          <w:rFonts w:ascii="微软雅黑 Light" w:eastAsia="微软雅黑 Light" w:hAnsi="微软雅黑 Light"/>
          <w:sz w:val="21"/>
          <w:szCs w:val="21"/>
        </w:rPr>
        <w:t>：作为东莞社保卡服务的先行者，累计发行第三代社保卡超210万张，建设超</w:t>
      </w:r>
      <w:r w:rsidRPr="002C02FC">
        <w:rPr>
          <w:rFonts w:ascii="微软雅黑 Light" w:eastAsia="微软雅黑 Light" w:hAnsi="微软雅黑 Light"/>
          <w:bCs/>
          <w:sz w:val="21"/>
          <w:szCs w:val="21"/>
        </w:rPr>
        <w:t>120个</w:t>
      </w:r>
      <w:r w:rsidRPr="002C02FC">
        <w:rPr>
          <w:rFonts w:ascii="微软雅黑 Light" w:eastAsia="微软雅黑 Light" w:hAnsi="微软雅黑 Light"/>
          <w:sz w:val="21"/>
          <w:szCs w:val="21"/>
        </w:rPr>
        <w:t>“社银合作”服务网点，实现社保卡申领、激活、挂失等一站式服务，串联起政务服务、医疗健康、住房租赁、公共交通、消费优惠五大民生场景。</w:t>
      </w:r>
    </w:p>
    <w:p w14:paraId="35BBD8A2"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sz w:val="21"/>
          <w:szCs w:val="21"/>
        </w:rPr>
      </w:pPr>
      <w:r w:rsidRPr="002C02FC">
        <w:rPr>
          <w:rFonts w:ascii="微软雅黑 Light" w:eastAsia="微软雅黑 Light" w:hAnsi="微软雅黑 Light"/>
          <w:b/>
          <w:bCs/>
          <w:sz w:val="21"/>
          <w:szCs w:val="21"/>
        </w:rPr>
        <w:t>消费信贷</w:t>
      </w:r>
      <w:r w:rsidRPr="002C02FC">
        <w:rPr>
          <w:rFonts w:ascii="微软雅黑 Light" w:eastAsia="微软雅黑 Light" w:hAnsi="微软雅黑 Light"/>
          <w:sz w:val="21"/>
          <w:szCs w:val="21"/>
        </w:rPr>
        <w:t>：坚持数字化赋能，</w:t>
      </w:r>
      <w:r w:rsidRPr="002C02FC">
        <w:rPr>
          <w:rFonts w:ascii="微软雅黑 Light" w:eastAsia="微软雅黑 Light" w:hAnsi="微软雅黑 Light"/>
          <w:b/>
          <w:sz w:val="21"/>
          <w:szCs w:val="21"/>
        </w:rPr>
        <w:t>打造“莞易贷”等标杆产品</w:t>
      </w:r>
      <w:r w:rsidRPr="002C02FC">
        <w:rPr>
          <w:rFonts w:ascii="微软雅黑 Light" w:eastAsia="微软雅黑 Light" w:hAnsi="微软雅黑 Light"/>
          <w:sz w:val="21"/>
          <w:szCs w:val="21"/>
        </w:rPr>
        <w:t>，实现全流程线上化闭环，从客户申请、数据核验到额度审批，最快</w:t>
      </w:r>
      <w:r w:rsidRPr="002C02FC">
        <w:rPr>
          <w:rFonts w:ascii="微软雅黑 Light" w:eastAsia="微软雅黑 Light" w:hAnsi="微软雅黑 Light"/>
          <w:bCs/>
          <w:sz w:val="21"/>
          <w:szCs w:val="21"/>
        </w:rPr>
        <w:t>1分钟</w:t>
      </w:r>
      <w:r w:rsidRPr="002C02FC">
        <w:rPr>
          <w:rFonts w:ascii="微软雅黑 Light" w:eastAsia="微软雅黑 Light" w:hAnsi="微软雅黑 Light"/>
          <w:sz w:val="21"/>
          <w:szCs w:val="21"/>
        </w:rPr>
        <w:t>出具审核结果。个人抵押贷款产品</w:t>
      </w:r>
      <w:r w:rsidRPr="002C02FC">
        <w:rPr>
          <w:rFonts w:ascii="微软雅黑 Light" w:eastAsia="微软雅黑 Light" w:hAnsi="微软雅黑 Light"/>
          <w:b/>
          <w:sz w:val="21"/>
          <w:szCs w:val="21"/>
        </w:rPr>
        <w:t>“优抵E贷”</w:t>
      </w:r>
      <w:r w:rsidRPr="002C02FC">
        <w:rPr>
          <w:rFonts w:ascii="微软雅黑 Light" w:eastAsia="微软雅黑 Light" w:hAnsi="微软雅黑 Light"/>
          <w:sz w:val="21"/>
          <w:szCs w:val="21"/>
        </w:rPr>
        <w:t>实现线上申请、快速审批、线上放款。截至2024年末，个人贷款余额</w:t>
      </w:r>
      <w:r w:rsidRPr="002C02FC">
        <w:rPr>
          <w:rFonts w:ascii="微软雅黑 Light" w:eastAsia="微软雅黑 Light" w:hAnsi="微软雅黑 Light"/>
          <w:bCs/>
          <w:sz w:val="21"/>
          <w:szCs w:val="21"/>
        </w:rPr>
        <w:t>1098.57亿元</w:t>
      </w:r>
      <w:r w:rsidRPr="002C02FC">
        <w:rPr>
          <w:rFonts w:ascii="微软雅黑 Light" w:eastAsia="微软雅黑 Light" w:hAnsi="微软雅黑 Light"/>
          <w:sz w:val="21"/>
          <w:szCs w:val="21"/>
        </w:rPr>
        <w:t>。</w:t>
      </w:r>
    </w:p>
    <w:p w14:paraId="0272879C"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sz w:val="21"/>
          <w:szCs w:val="21"/>
        </w:rPr>
      </w:pPr>
      <w:r w:rsidRPr="002C02FC">
        <w:rPr>
          <w:rFonts w:ascii="微软雅黑 Light" w:eastAsia="微软雅黑 Light" w:hAnsi="微软雅黑 Light"/>
          <w:b/>
          <w:bCs/>
          <w:sz w:val="21"/>
          <w:szCs w:val="21"/>
        </w:rPr>
        <w:t>养老金融</w:t>
      </w:r>
      <w:r w:rsidRPr="002C02FC">
        <w:rPr>
          <w:rFonts w:ascii="微软雅黑 Light" w:eastAsia="微软雅黑 Light" w:hAnsi="微软雅黑 Light"/>
          <w:sz w:val="21"/>
          <w:szCs w:val="21"/>
        </w:rPr>
        <w:t>：积极应对老龄化趋势，打造“养老莞家”服务品牌，搭建线上专属服务专区，汇聚存款、理财、保险、基金等</w:t>
      </w:r>
      <w:r w:rsidRPr="002C02FC">
        <w:rPr>
          <w:rFonts w:ascii="微软雅黑 Light" w:eastAsia="微软雅黑 Light" w:hAnsi="微软雅黑 Light"/>
          <w:bCs/>
          <w:sz w:val="21"/>
          <w:szCs w:val="21"/>
        </w:rPr>
        <w:t>90余款</w:t>
      </w:r>
      <w:r w:rsidRPr="002C02FC">
        <w:rPr>
          <w:rFonts w:ascii="微软雅黑 Light" w:eastAsia="微软雅黑 Light" w:hAnsi="微软雅黑 Light"/>
          <w:sz w:val="21"/>
          <w:szCs w:val="21"/>
        </w:rPr>
        <w:t>适老产品，满足不同风险偏好的养老规划需求。营业网点设置“敬老专窗”，手机银行推出“关怀模式”，帮助老年群体跨越“数字鸿沟”。</w:t>
      </w:r>
    </w:p>
    <w:p w14:paraId="7EC92D75" w14:textId="77777777" w:rsidR="0005392F" w:rsidRPr="002C02FC" w:rsidRDefault="0005392F" w:rsidP="002C02FC">
      <w:pPr>
        <w:pStyle w:val="ds-markdown-paragraph"/>
        <w:shd w:val="clear" w:color="auto" w:fill="FFFFFF"/>
        <w:spacing w:before="240" w:beforeAutospacing="0" w:after="240" w:afterAutospacing="0"/>
        <w:ind w:leftChars="257" w:left="565" w:firstLine="2"/>
        <w:rPr>
          <w:rFonts w:ascii="微软雅黑 Light" w:eastAsia="微软雅黑 Light" w:hAnsi="微软雅黑 Light"/>
          <w:sz w:val="21"/>
          <w:szCs w:val="21"/>
        </w:rPr>
      </w:pPr>
      <w:r w:rsidRPr="002C02FC">
        <w:rPr>
          <w:rFonts w:ascii="微软雅黑 Light" w:eastAsia="微软雅黑 Light" w:hAnsi="微软雅黑 Light"/>
          <w:b/>
          <w:bCs/>
          <w:sz w:val="21"/>
          <w:szCs w:val="21"/>
        </w:rPr>
        <w:t>信用卡业务</w:t>
      </w:r>
      <w:r w:rsidRPr="002C02FC">
        <w:rPr>
          <w:rFonts w:ascii="微软雅黑 Light" w:eastAsia="微软雅黑 Light" w:hAnsi="微软雅黑 Light"/>
          <w:sz w:val="21"/>
          <w:szCs w:val="21"/>
        </w:rPr>
        <w:t>：推进数字化转型，积极参与“国补”“粤焕新”“咖啡节”和“面包节”等消费促进活动，消费达标送立减券，让利市民促进消费。持续优化客群结构，提升场景渗透与交易活跃度。</w:t>
      </w:r>
    </w:p>
    <w:p w14:paraId="0B7DDC95" w14:textId="77777777" w:rsidR="00DA3A24" w:rsidRPr="003830F7" w:rsidRDefault="00DA3A24" w:rsidP="00DA3A24">
      <w:pPr>
        <w:pStyle w:val="4"/>
        <w:rPr>
          <w:rFonts w:ascii="微软雅黑 Light" w:eastAsia="微软雅黑 Light" w:hAnsi="微软雅黑 Light"/>
          <w:i/>
          <w:sz w:val="21"/>
        </w:rPr>
      </w:pPr>
      <w:r w:rsidRPr="003830F7">
        <w:rPr>
          <w:rFonts w:ascii="微软雅黑 Light" w:eastAsia="微软雅黑 Light" w:hAnsi="微软雅黑 Light"/>
          <w:sz w:val="21"/>
        </w:rPr>
        <w:t>（</w:t>
      </w:r>
      <w:r w:rsidRPr="003830F7">
        <w:rPr>
          <w:rFonts w:ascii="微软雅黑 Light" w:eastAsia="微软雅黑 Light" w:hAnsi="微软雅黑 Light" w:hint="eastAsia"/>
          <w:sz w:val="21"/>
        </w:rPr>
        <w:t>4</w:t>
      </w:r>
      <w:r w:rsidRPr="003830F7">
        <w:rPr>
          <w:rFonts w:ascii="微软雅黑 Light" w:eastAsia="微软雅黑 Light" w:hAnsi="微软雅黑 Light"/>
          <w:sz w:val="21"/>
        </w:rPr>
        <w:t>）业务结构与核心产品</w:t>
      </w:r>
    </w:p>
    <w:p w14:paraId="23CC99F7" w14:textId="00353757" w:rsidR="002C02FC" w:rsidRPr="001168F1" w:rsidRDefault="00DA3A24" w:rsidP="00DA3A24">
      <w:pPr>
        <w:widowControl/>
        <w:rPr>
          <w:rFonts w:ascii="微软雅黑 Light" w:eastAsia="微软雅黑 Light" w:hAnsi="微软雅黑 Light" w:cstheme="minorBidi"/>
          <w:sz w:val="18"/>
          <w:szCs w:val="18"/>
        </w:rPr>
      </w:pPr>
      <w:r w:rsidRPr="001168F1">
        <w:rPr>
          <w:rFonts w:ascii="微软雅黑 Light" w:eastAsia="微软雅黑 Light" w:hAnsi="微软雅黑 Light" w:cstheme="minorBidi"/>
          <w:sz w:val="18"/>
          <w:szCs w:val="18"/>
        </w:rPr>
        <w:t>表</w:t>
      </w:r>
      <w:r w:rsidR="001D39D0">
        <w:rPr>
          <w:rFonts w:ascii="微软雅黑 Light" w:eastAsia="微软雅黑 Light" w:hAnsi="微软雅黑 Light" w:cstheme="minorBidi"/>
          <w:sz w:val="18"/>
          <w:szCs w:val="18"/>
        </w:rPr>
        <w:t>23</w:t>
      </w:r>
      <w:r w:rsidRPr="001168F1">
        <w:rPr>
          <w:rFonts w:ascii="微软雅黑 Light" w:eastAsia="微软雅黑 Light" w:hAnsi="微软雅黑 Light" w:cstheme="minorBidi"/>
          <w:sz w:val="18"/>
          <w:szCs w:val="18"/>
        </w:rPr>
        <w:t>：东莞银行零售金融业务结构和核心产品</w:t>
      </w: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225"/>
        <w:gridCol w:w="1638"/>
        <w:gridCol w:w="1418"/>
        <w:gridCol w:w="1843"/>
        <w:gridCol w:w="2013"/>
      </w:tblGrid>
      <w:tr w:rsidR="005355DF" w:rsidRPr="00670C59" w14:paraId="12AD60BF" w14:textId="77777777" w:rsidTr="005355DF">
        <w:trPr>
          <w:tblHeader/>
        </w:trPr>
        <w:tc>
          <w:tcPr>
            <w:tcW w:w="1129" w:type="dxa"/>
            <w:shd w:val="clear" w:color="auto" w:fill="FFFFFF"/>
            <w:tcMar>
              <w:top w:w="150" w:type="dxa"/>
              <w:left w:w="0" w:type="dxa"/>
              <w:bottom w:w="150" w:type="dxa"/>
              <w:right w:w="240" w:type="dxa"/>
            </w:tcMar>
            <w:vAlign w:val="center"/>
            <w:hideMark/>
          </w:tcPr>
          <w:p w14:paraId="43B36456"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业务板块</w:t>
            </w:r>
          </w:p>
        </w:tc>
        <w:tc>
          <w:tcPr>
            <w:tcW w:w="0" w:type="auto"/>
            <w:shd w:val="clear" w:color="auto" w:fill="FFFFFF"/>
            <w:tcMar>
              <w:top w:w="150" w:type="dxa"/>
              <w:left w:w="240" w:type="dxa"/>
              <w:bottom w:w="150" w:type="dxa"/>
              <w:right w:w="240" w:type="dxa"/>
            </w:tcMar>
            <w:vAlign w:val="center"/>
            <w:hideMark/>
          </w:tcPr>
          <w:p w14:paraId="541D1CC5"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业务原则</w:t>
            </w:r>
          </w:p>
        </w:tc>
        <w:tc>
          <w:tcPr>
            <w:tcW w:w="1638" w:type="dxa"/>
            <w:shd w:val="clear" w:color="auto" w:fill="FFFFFF"/>
            <w:tcMar>
              <w:top w:w="150" w:type="dxa"/>
              <w:left w:w="240" w:type="dxa"/>
              <w:bottom w:w="150" w:type="dxa"/>
              <w:right w:w="240" w:type="dxa"/>
            </w:tcMar>
            <w:vAlign w:val="center"/>
            <w:hideMark/>
          </w:tcPr>
          <w:p w14:paraId="7BE5901F"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核心产品</w:t>
            </w:r>
          </w:p>
        </w:tc>
        <w:tc>
          <w:tcPr>
            <w:tcW w:w="1418" w:type="dxa"/>
            <w:shd w:val="clear" w:color="auto" w:fill="FFFFFF"/>
            <w:tcMar>
              <w:top w:w="150" w:type="dxa"/>
              <w:left w:w="240" w:type="dxa"/>
              <w:bottom w:w="150" w:type="dxa"/>
              <w:right w:w="240" w:type="dxa"/>
            </w:tcMar>
            <w:vAlign w:val="center"/>
            <w:hideMark/>
          </w:tcPr>
          <w:p w14:paraId="30D6FE4F"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定位</w:t>
            </w:r>
          </w:p>
        </w:tc>
        <w:tc>
          <w:tcPr>
            <w:tcW w:w="1843" w:type="dxa"/>
            <w:shd w:val="clear" w:color="auto" w:fill="FFFFFF"/>
            <w:tcMar>
              <w:top w:w="150" w:type="dxa"/>
              <w:left w:w="240" w:type="dxa"/>
              <w:bottom w:w="150" w:type="dxa"/>
              <w:right w:w="240" w:type="dxa"/>
            </w:tcMar>
            <w:vAlign w:val="center"/>
            <w:hideMark/>
          </w:tcPr>
          <w:p w14:paraId="42E6D8B8"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金融科技系统及产品</w:t>
            </w:r>
          </w:p>
        </w:tc>
        <w:tc>
          <w:tcPr>
            <w:tcW w:w="0" w:type="auto"/>
            <w:shd w:val="clear" w:color="auto" w:fill="FFFFFF"/>
            <w:tcMar>
              <w:top w:w="150" w:type="dxa"/>
              <w:left w:w="240" w:type="dxa"/>
              <w:bottom w:w="150" w:type="dxa"/>
              <w:right w:w="240" w:type="dxa"/>
            </w:tcMar>
            <w:vAlign w:val="center"/>
            <w:hideMark/>
          </w:tcPr>
          <w:p w14:paraId="2D14D147" w14:textId="77777777" w:rsidR="005355DF" w:rsidRPr="00670C59" w:rsidRDefault="005355DF" w:rsidP="005355DF">
            <w:pPr>
              <w:spacing w:before="120" w:after="120" w:line="275" w:lineRule="auto"/>
              <w:jc w:val="center"/>
              <w:rPr>
                <w:rFonts w:ascii="微软雅黑 Light" w:eastAsia="微软雅黑 Light" w:hAnsi="微软雅黑 Light" w:cs="宋体"/>
                <w:b/>
                <w:bCs/>
                <w:color w:val="1F1F1F"/>
                <w:sz w:val="18"/>
                <w:szCs w:val="18"/>
              </w:rPr>
            </w:pPr>
            <w:r w:rsidRPr="00670C59">
              <w:rPr>
                <w:rFonts w:ascii="微软雅黑 Light" w:eastAsia="微软雅黑 Light" w:hAnsi="微软雅黑 Light" w:cs="宋体"/>
                <w:b/>
                <w:bCs/>
                <w:color w:val="1F1F1F"/>
                <w:sz w:val="18"/>
                <w:szCs w:val="18"/>
              </w:rPr>
              <w:t>科技合作伙伴</w:t>
            </w:r>
          </w:p>
        </w:tc>
      </w:tr>
      <w:tr w:rsidR="005355DF" w:rsidRPr="00670C59" w14:paraId="63432ABC" w14:textId="77777777" w:rsidTr="005355DF">
        <w:tc>
          <w:tcPr>
            <w:tcW w:w="1129" w:type="dxa"/>
            <w:shd w:val="clear" w:color="auto" w:fill="FFFFFF"/>
            <w:tcMar>
              <w:top w:w="150" w:type="dxa"/>
              <w:left w:w="0" w:type="dxa"/>
              <w:bottom w:w="150" w:type="dxa"/>
              <w:right w:w="240" w:type="dxa"/>
            </w:tcMar>
            <w:hideMark/>
          </w:tcPr>
          <w:p w14:paraId="20652B99"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t>个人信贷</w:t>
            </w:r>
          </w:p>
        </w:tc>
        <w:tc>
          <w:tcPr>
            <w:tcW w:w="0" w:type="auto"/>
            <w:shd w:val="clear" w:color="auto" w:fill="FFFFFF"/>
            <w:tcMar>
              <w:top w:w="150" w:type="dxa"/>
              <w:left w:w="240" w:type="dxa"/>
              <w:bottom w:w="150" w:type="dxa"/>
              <w:right w:w="240" w:type="dxa"/>
            </w:tcMar>
            <w:hideMark/>
          </w:tcPr>
          <w:p w14:paraId="64464680"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防控下沉风险，精准定价</w:t>
            </w:r>
          </w:p>
        </w:tc>
        <w:tc>
          <w:tcPr>
            <w:tcW w:w="1638" w:type="dxa"/>
            <w:shd w:val="clear" w:color="auto" w:fill="FFFFFF"/>
            <w:tcMar>
              <w:top w:w="150" w:type="dxa"/>
              <w:left w:w="240" w:type="dxa"/>
              <w:bottom w:w="150" w:type="dxa"/>
              <w:right w:w="240" w:type="dxa"/>
            </w:tcMar>
            <w:hideMark/>
          </w:tcPr>
          <w:p w14:paraId="770B85FF" w14:textId="68EBE999"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消费信贷（信用消费贷）、住房贷款（购房e贷、带押过户）</w:t>
            </w:r>
            <w:r w:rsidR="00D6768D">
              <w:rPr>
                <w:rFonts w:ascii="微软雅黑 Light" w:eastAsia="微软雅黑 Light" w:hAnsi="微软雅黑 Light" w:cs="宋体"/>
                <w:color w:val="1F1F1F"/>
                <w:sz w:val="18"/>
                <w:szCs w:val="18"/>
              </w:rPr>
              <w:t>、</w:t>
            </w:r>
            <w:r w:rsidR="00D6768D" w:rsidRPr="00D6768D">
              <w:rPr>
                <w:rFonts w:ascii="微软雅黑 Light" w:eastAsia="微软雅黑 Light" w:hAnsi="微软雅黑 Light" w:cs="宋体"/>
                <w:color w:val="1F1F1F"/>
                <w:sz w:val="18"/>
                <w:szCs w:val="18"/>
              </w:rPr>
              <w:t>优抵e贷、社保卡、助学贷款（东莞生源地助学贷款）、养老金融</w:t>
            </w:r>
          </w:p>
        </w:tc>
        <w:tc>
          <w:tcPr>
            <w:tcW w:w="1418" w:type="dxa"/>
            <w:shd w:val="clear" w:color="auto" w:fill="FFFFFF"/>
            <w:tcMar>
              <w:top w:w="150" w:type="dxa"/>
              <w:left w:w="240" w:type="dxa"/>
              <w:bottom w:w="150" w:type="dxa"/>
              <w:right w:w="240" w:type="dxa"/>
            </w:tcMar>
            <w:hideMark/>
          </w:tcPr>
          <w:p w14:paraId="10207E40"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满足大湾区居民日常消费与置业需求</w:t>
            </w:r>
          </w:p>
        </w:tc>
        <w:tc>
          <w:tcPr>
            <w:tcW w:w="1843" w:type="dxa"/>
            <w:shd w:val="clear" w:color="auto" w:fill="FFFFFF"/>
            <w:tcMar>
              <w:top w:w="150" w:type="dxa"/>
              <w:left w:w="240" w:type="dxa"/>
              <w:bottom w:w="150" w:type="dxa"/>
              <w:right w:w="240" w:type="dxa"/>
            </w:tcMar>
            <w:hideMark/>
          </w:tcPr>
          <w:p w14:paraId="49982568"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个人信贷线上化审批系统、智能风控体系（运用机器学习及图像识别技术）</w:t>
            </w:r>
          </w:p>
        </w:tc>
        <w:tc>
          <w:tcPr>
            <w:tcW w:w="0" w:type="auto"/>
            <w:shd w:val="clear" w:color="auto" w:fill="FFFFFF"/>
            <w:tcMar>
              <w:top w:w="150" w:type="dxa"/>
              <w:left w:w="240" w:type="dxa"/>
              <w:bottom w:w="150" w:type="dxa"/>
              <w:right w:w="0" w:type="dxa"/>
            </w:tcMar>
            <w:hideMark/>
          </w:tcPr>
          <w:p w14:paraId="6CDFDD8C"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t>北京宇信科技集团股份有限公司</w:t>
            </w:r>
            <w:r w:rsidRPr="00670C59">
              <w:rPr>
                <w:rFonts w:ascii="微软雅黑 Light" w:eastAsia="微软雅黑 Light" w:hAnsi="微软雅黑 Light" w:cs="宋体"/>
                <w:color w:val="1F1F1F"/>
                <w:sz w:val="18"/>
                <w:szCs w:val="18"/>
              </w:rPr>
              <w:t>（数据资产管理平台为信贷审批风险评估提供数据分析服务）</w:t>
            </w:r>
          </w:p>
        </w:tc>
      </w:tr>
      <w:tr w:rsidR="005355DF" w:rsidRPr="00670C59" w14:paraId="3C247324" w14:textId="77777777" w:rsidTr="005355DF">
        <w:tc>
          <w:tcPr>
            <w:tcW w:w="1129" w:type="dxa"/>
            <w:shd w:val="clear" w:color="auto" w:fill="FFFFFF"/>
            <w:tcMar>
              <w:top w:w="150" w:type="dxa"/>
              <w:left w:w="0" w:type="dxa"/>
              <w:bottom w:w="150" w:type="dxa"/>
              <w:right w:w="240" w:type="dxa"/>
            </w:tcMar>
            <w:hideMark/>
          </w:tcPr>
          <w:p w14:paraId="22CB5746"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t>个人存款</w:t>
            </w:r>
          </w:p>
        </w:tc>
        <w:tc>
          <w:tcPr>
            <w:tcW w:w="0" w:type="auto"/>
            <w:shd w:val="clear" w:color="auto" w:fill="FFFFFF"/>
            <w:tcMar>
              <w:top w:w="150" w:type="dxa"/>
              <w:left w:w="240" w:type="dxa"/>
              <w:bottom w:w="150" w:type="dxa"/>
              <w:right w:w="240" w:type="dxa"/>
            </w:tcMar>
            <w:hideMark/>
          </w:tcPr>
          <w:p w14:paraId="6DDFDE43"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稳住核心负债，优</w:t>
            </w:r>
            <w:r w:rsidRPr="00670C59">
              <w:rPr>
                <w:rFonts w:ascii="微软雅黑 Light" w:eastAsia="微软雅黑 Light" w:hAnsi="微软雅黑 Light" w:cs="宋体"/>
                <w:color w:val="1F1F1F"/>
                <w:sz w:val="18"/>
                <w:szCs w:val="18"/>
              </w:rPr>
              <w:lastRenderedPageBreak/>
              <w:t>化成本</w:t>
            </w:r>
          </w:p>
        </w:tc>
        <w:tc>
          <w:tcPr>
            <w:tcW w:w="1638" w:type="dxa"/>
            <w:shd w:val="clear" w:color="auto" w:fill="FFFFFF"/>
            <w:tcMar>
              <w:top w:w="150" w:type="dxa"/>
              <w:left w:w="240" w:type="dxa"/>
              <w:bottom w:w="150" w:type="dxa"/>
              <w:right w:w="240" w:type="dxa"/>
            </w:tcMar>
            <w:hideMark/>
          </w:tcPr>
          <w:p w14:paraId="405E9545"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lastRenderedPageBreak/>
              <w:t>定期存款、结构</w:t>
            </w:r>
            <w:r w:rsidRPr="00670C59">
              <w:rPr>
                <w:rFonts w:ascii="微软雅黑 Light" w:eastAsia="微软雅黑 Light" w:hAnsi="微软雅黑 Light" w:cs="宋体"/>
                <w:color w:val="1F1F1F"/>
                <w:sz w:val="18"/>
                <w:szCs w:val="18"/>
              </w:rPr>
              <w:lastRenderedPageBreak/>
              <w:t>性存款</w:t>
            </w:r>
          </w:p>
        </w:tc>
        <w:tc>
          <w:tcPr>
            <w:tcW w:w="1418" w:type="dxa"/>
            <w:shd w:val="clear" w:color="auto" w:fill="FFFFFF"/>
            <w:tcMar>
              <w:top w:w="150" w:type="dxa"/>
              <w:left w:w="240" w:type="dxa"/>
              <w:bottom w:w="150" w:type="dxa"/>
              <w:right w:w="240" w:type="dxa"/>
            </w:tcMar>
            <w:hideMark/>
          </w:tcPr>
          <w:p w14:paraId="07914552"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lastRenderedPageBreak/>
              <w:t>为全行资产扩张提供稳</w:t>
            </w:r>
            <w:r w:rsidRPr="00670C59">
              <w:rPr>
                <w:rFonts w:ascii="微软雅黑 Light" w:eastAsia="微软雅黑 Light" w:hAnsi="微软雅黑 Light" w:cs="宋体"/>
                <w:color w:val="1F1F1F"/>
                <w:sz w:val="18"/>
                <w:szCs w:val="18"/>
              </w:rPr>
              <w:lastRenderedPageBreak/>
              <w:t>定资金来源</w:t>
            </w:r>
          </w:p>
        </w:tc>
        <w:tc>
          <w:tcPr>
            <w:tcW w:w="1843" w:type="dxa"/>
            <w:shd w:val="clear" w:color="auto" w:fill="FFFFFF"/>
            <w:tcMar>
              <w:top w:w="150" w:type="dxa"/>
              <w:left w:w="240" w:type="dxa"/>
              <w:bottom w:w="150" w:type="dxa"/>
              <w:right w:w="240" w:type="dxa"/>
            </w:tcMar>
            <w:hideMark/>
          </w:tcPr>
          <w:p w14:paraId="6B1D18AD"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lastRenderedPageBreak/>
              <w:t>智能定价策略管理平台、数据资产管</w:t>
            </w:r>
            <w:r w:rsidRPr="00670C59">
              <w:rPr>
                <w:rFonts w:ascii="微软雅黑 Light" w:eastAsia="微软雅黑 Light" w:hAnsi="微软雅黑 Light" w:cs="宋体"/>
                <w:color w:val="1F1F1F"/>
                <w:sz w:val="18"/>
                <w:szCs w:val="18"/>
              </w:rPr>
              <w:lastRenderedPageBreak/>
              <w:t>理平台（为存款产品提供数据分析服务）</w:t>
            </w:r>
          </w:p>
        </w:tc>
        <w:tc>
          <w:tcPr>
            <w:tcW w:w="0" w:type="auto"/>
            <w:shd w:val="clear" w:color="auto" w:fill="FFFFFF"/>
            <w:tcMar>
              <w:top w:w="150" w:type="dxa"/>
              <w:left w:w="240" w:type="dxa"/>
              <w:bottom w:w="150" w:type="dxa"/>
              <w:right w:w="0" w:type="dxa"/>
            </w:tcMar>
            <w:hideMark/>
          </w:tcPr>
          <w:p w14:paraId="5648A666"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lastRenderedPageBreak/>
              <w:t>北京宇信科技集团股份有限公司</w:t>
            </w:r>
            <w:r w:rsidRPr="00670C59">
              <w:rPr>
                <w:rFonts w:ascii="微软雅黑 Light" w:eastAsia="微软雅黑 Light" w:hAnsi="微软雅黑 Light" w:cs="宋体"/>
                <w:color w:val="1F1F1F"/>
                <w:sz w:val="18"/>
                <w:szCs w:val="18"/>
              </w:rPr>
              <w:t>（数据资产管</w:t>
            </w:r>
            <w:r w:rsidRPr="00670C59">
              <w:rPr>
                <w:rFonts w:ascii="微软雅黑 Light" w:eastAsia="微软雅黑 Light" w:hAnsi="微软雅黑 Light" w:cs="宋体"/>
                <w:color w:val="1F1F1F"/>
                <w:sz w:val="18"/>
                <w:szCs w:val="18"/>
              </w:rPr>
              <w:lastRenderedPageBreak/>
              <w:t>理平台）</w:t>
            </w:r>
          </w:p>
        </w:tc>
      </w:tr>
      <w:tr w:rsidR="00D6768D" w:rsidRPr="00D6768D" w14:paraId="193D51CB" w14:textId="77777777" w:rsidTr="005355DF">
        <w:tc>
          <w:tcPr>
            <w:tcW w:w="1129" w:type="dxa"/>
            <w:shd w:val="clear" w:color="auto" w:fill="FFFFFF"/>
            <w:tcMar>
              <w:top w:w="150" w:type="dxa"/>
              <w:left w:w="0" w:type="dxa"/>
              <w:bottom w:w="150" w:type="dxa"/>
              <w:right w:w="240" w:type="dxa"/>
            </w:tcMar>
          </w:tcPr>
          <w:p w14:paraId="36C5CA6D" w14:textId="66620BD5"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color w:val="1F1F1F"/>
                <w:sz w:val="18"/>
                <w:szCs w:val="18"/>
              </w:rPr>
              <w:lastRenderedPageBreak/>
              <w:t>民生金融</w:t>
            </w:r>
          </w:p>
        </w:tc>
        <w:tc>
          <w:tcPr>
            <w:tcW w:w="0" w:type="auto"/>
            <w:shd w:val="clear" w:color="auto" w:fill="FFFFFF"/>
            <w:tcMar>
              <w:top w:w="150" w:type="dxa"/>
              <w:left w:w="240" w:type="dxa"/>
              <w:bottom w:w="150" w:type="dxa"/>
              <w:right w:w="240" w:type="dxa"/>
            </w:tcMar>
          </w:tcPr>
          <w:p w14:paraId="5CF37F4E" w14:textId="47D4888D"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color w:val="1F1F1F"/>
                <w:sz w:val="18"/>
                <w:szCs w:val="18"/>
              </w:rPr>
              <w:t>服务民生需求，践行金融为民</w:t>
            </w:r>
          </w:p>
        </w:tc>
        <w:tc>
          <w:tcPr>
            <w:tcW w:w="1638" w:type="dxa"/>
            <w:shd w:val="clear" w:color="auto" w:fill="FFFFFF"/>
            <w:tcMar>
              <w:top w:w="150" w:type="dxa"/>
              <w:left w:w="240" w:type="dxa"/>
              <w:bottom w:w="150" w:type="dxa"/>
              <w:right w:w="240" w:type="dxa"/>
            </w:tcMar>
          </w:tcPr>
          <w:p w14:paraId="0467B220" w14:textId="13928D23"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bCs/>
                <w:color w:val="1F1F1F"/>
                <w:sz w:val="18"/>
                <w:szCs w:val="18"/>
              </w:rPr>
              <w:t>社保卡、助学贷款（东莞生源地助学贷款）、养老金融</w:t>
            </w:r>
          </w:p>
        </w:tc>
        <w:tc>
          <w:tcPr>
            <w:tcW w:w="1418" w:type="dxa"/>
            <w:shd w:val="clear" w:color="auto" w:fill="FFFFFF"/>
            <w:tcMar>
              <w:top w:w="150" w:type="dxa"/>
              <w:left w:w="240" w:type="dxa"/>
              <w:bottom w:w="150" w:type="dxa"/>
              <w:right w:w="240" w:type="dxa"/>
            </w:tcMar>
          </w:tcPr>
          <w:p w14:paraId="1929207D" w14:textId="4C3F2602"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color w:val="1F1F1F"/>
                <w:sz w:val="18"/>
                <w:szCs w:val="18"/>
              </w:rPr>
              <w:t>服务东莞生源地及中老年客群，打通民生服务“最后一公里”</w:t>
            </w:r>
          </w:p>
        </w:tc>
        <w:tc>
          <w:tcPr>
            <w:tcW w:w="1843" w:type="dxa"/>
            <w:shd w:val="clear" w:color="auto" w:fill="FFFFFF"/>
            <w:tcMar>
              <w:top w:w="150" w:type="dxa"/>
              <w:left w:w="240" w:type="dxa"/>
              <w:bottom w:w="150" w:type="dxa"/>
              <w:right w:w="240" w:type="dxa"/>
            </w:tcMar>
          </w:tcPr>
          <w:p w14:paraId="59D00AFD" w14:textId="58919E65"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bCs/>
                <w:color w:val="1F1F1F"/>
                <w:sz w:val="18"/>
                <w:szCs w:val="18"/>
              </w:rPr>
              <w:t>全渠道个人综合积分管理系统</w:t>
            </w:r>
            <w:r w:rsidRPr="00D6768D">
              <w:rPr>
                <w:rFonts w:ascii="微软雅黑 Light" w:eastAsia="微软雅黑 Light" w:hAnsi="微软雅黑 Light" w:cs="宋体"/>
                <w:color w:val="1F1F1F"/>
                <w:sz w:val="18"/>
                <w:szCs w:val="18"/>
              </w:rPr>
              <w:t>（实现积分清零管理）、社银合作服务网点系统</w:t>
            </w:r>
          </w:p>
        </w:tc>
        <w:tc>
          <w:tcPr>
            <w:tcW w:w="0" w:type="auto"/>
            <w:shd w:val="clear" w:color="auto" w:fill="FFFFFF"/>
            <w:tcMar>
              <w:top w:w="150" w:type="dxa"/>
              <w:left w:w="240" w:type="dxa"/>
              <w:bottom w:w="150" w:type="dxa"/>
              <w:right w:w="0" w:type="dxa"/>
            </w:tcMar>
          </w:tcPr>
          <w:p w14:paraId="1D4272DD" w14:textId="093BD241" w:rsidR="00D6768D" w:rsidRPr="00D6768D" w:rsidRDefault="00D6768D" w:rsidP="00D6768D">
            <w:pPr>
              <w:spacing w:before="120" w:after="120" w:line="275" w:lineRule="auto"/>
              <w:jc w:val="center"/>
              <w:rPr>
                <w:rFonts w:ascii="微软雅黑 Light" w:eastAsia="微软雅黑 Light" w:hAnsi="微软雅黑 Light" w:cs="宋体"/>
                <w:color w:val="1F1F1F"/>
                <w:sz w:val="18"/>
                <w:szCs w:val="18"/>
              </w:rPr>
            </w:pPr>
            <w:r w:rsidRPr="00D6768D">
              <w:rPr>
                <w:rFonts w:ascii="微软雅黑 Light" w:eastAsia="微软雅黑 Light" w:hAnsi="微软雅黑 Light" w:cs="宋体"/>
                <w:color w:val="1F1F1F"/>
                <w:sz w:val="18"/>
                <w:szCs w:val="18"/>
              </w:rPr>
              <w:t>未披露</w:t>
            </w:r>
          </w:p>
        </w:tc>
      </w:tr>
      <w:tr w:rsidR="005355DF" w:rsidRPr="00670C59" w14:paraId="731A5EE2" w14:textId="77777777" w:rsidTr="005355DF">
        <w:tc>
          <w:tcPr>
            <w:tcW w:w="1129" w:type="dxa"/>
            <w:shd w:val="clear" w:color="auto" w:fill="FFFFFF"/>
            <w:tcMar>
              <w:top w:w="150" w:type="dxa"/>
              <w:left w:w="0" w:type="dxa"/>
              <w:bottom w:w="150" w:type="dxa"/>
              <w:right w:w="240" w:type="dxa"/>
            </w:tcMar>
            <w:hideMark/>
          </w:tcPr>
          <w:p w14:paraId="5D620EFB" w14:textId="77777777" w:rsidR="005355DF" w:rsidRPr="00670C59" w:rsidRDefault="005355DF" w:rsidP="00D6768D">
            <w:pPr>
              <w:spacing w:before="120" w:after="120" w:line="275" w:lineRule="auto"/>
              <w:jc w:val="center"/>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t>财富管理</w:t>
            </w:r>
          </w:p>
        </w:tc>
        <w:tc>
          <w:tcPr>
            <w:tcW w:w="0" w:type="auto"/>
            <w:shd w:val="clear" w:color="auto" w:fill="FFFFFF"/>
            <w:tcMar>
              <w:top w:w="150" w:type="dxa"/>
              <w:left w:w="240" w:type="dxa"/>
              <w:bottom w:w="150" w:type="dxa"/>
              <w:right w:w="240" w:type="dxa"/>
            </w:tcMar>
            <w:hideMark/>
          </w:tcPr>
          <w:p w14:paraId="15E5AA66"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丰富代销品类，轻型化创收</w:t>
            </w:r>
          </w:p>
        </w:tc>
        <w:tc>
          <w:tcPr>
            <w:tcW w:w="1638" w:type="dxa"/>
            <w:shd w:val="clear" w:color="auto" w:fill="FFFFFF"/>
            <w:tcMar>
              <w:top w:w="150" w:type="dxa"/>
              <w:left w:w="240" w:type="dxa"/>
              <w:bottom w:w="150" w:type="dxa"/>
              <w:right w:w="240" w:type="dxa"/>
            </w:tcMar>
            <w:hideMark/>
          </w:tcPr>
          <w:p w14:paraId="26C6BE28" w14:textId="2299443D"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理财产品、基金代销、养老金融产品（“养老莞家”专区）</w:t>
            </w:r>
            <w:r w:rsidR="002C02FC">
              <w:rPr>
                <w:rFonts w:ascii="微软雅黑 Light" w:eastAsia="微软雅黑 Light" w:hAnsi="微软雅黑 Light" w:cs="宋体" w:hint="eastAsia"/>
                <w:color w:val="1F1F1F"/>
                <w:sz w:val="18"/>
                <w:szCs w:val="18"/>
              </w:rPr>
              <w:t>、</w:t>
            </w:r>
            <w:r w:rsidR="002C02FC">
              <w:rPr>
                <w:rFonts w:ascii="微软雅黑 Light" w:eastAsia="微软雅黑 Light" w:hAnsi="微软雅黑 Light" w:cs="宋体"/>
                <w:color w:val="1F1F1F"/>
                <w:sz w:val="18"/>
                <w:szCs w:val="18"/>
              </w:rPr>
              <w:t>玉兰</w:t>
            </w:r>
            <w:r w:rsidR="002C02FC">
              <w:rPr>
                <w:rFonts w:ascii="微软雅黑 Light" w:eastAsia="微软雅黑 Light" w:hAnsi="微软雅黑 Light" w:cs="宋体" w:hint="eastAsia"/>
                <w:color w:val="1F1F1F"/>
                <w:sz w:val="18"/>
                <w:szCs w:val="18"/>
              </w:rPr>
              <w:t>财富</w:t>
            </w:r>
          </w:p>
        </w:tc>
        <w:tc>
          <w:tcPr>
            <w:tcW w:w="1418" w:type="dxa"/>
            <w:shd w:val="clear" w:color="auto" w:fill="FFFFFF"/>
            <w:tcMar>
              <w:top w:w="150" w:type="dxa"/>
              <w:left w:w="240" w:type="dxa"/>
              <w:bottom w:w="150" w:type="dxa"/>
              <w:right w:w="240" w:type="dxa"/>
            </w:tcMar>
            <w:hideMark/>
          </w:tcPr>
          <w:p w14:paraId="3179D9BA"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高效响应“多元化利润来源”战略号召；满足客户养老规划需求</w:t>
            </w:r>
          </w:p>
        </w:tc>
        <w:tc>
          <w:tcPr>
            <w:tcW w:w="1843" w:type="dxa"/>
            <w:shd w:val="clear" w:color="auto" w:fill="FFFFFF"/>
            <w:tcMar>
              <w:top w:w="150" w:type="dxa"/>
              <w:left w:w="240" w:type="dxa"/>
              <w:bottom w:w="150" w:type="dxa"/>
              <w:right w:w="240" w:type="dxa"/>
            </w:tcMar>
            <w:hideMark/>
          </w:tcPr>
          <w:p w14:paraId="2AA27C34" w14:textId="77777777" w:rsidR="005355DF" w:rsidRPr="00670C59" w:rsidRDefault="005355DF" w:rsidP="00D6768D">
            <w:pPr>
              <w:spacing w:before="120" w:after="120" w:line="275" w:lineRule="auto"/>
              <w:ind w:leftChars="-47" w:left="-98" w:hangingChars="3" w:hanging="5"/>
              <w:rPr>
                <w:rFonts w:ascii="微软雅黑 Light" w:eastAsia="微软雅黑 Light" w:hAnsi="微软雅黑 Light" w:cs="宋体"/>
                <w:color w:val="1F1F1F"/>
                <w:sz w:val="18"/>
                <w:szCs w:val="18"/>
              </w:rPr>
            </w:pPr>
            <w:r w:rsidRPr="00670C59">
              <w:rPr>
                <w:rFonts w:ascii="微软雅黑 Light" w:eastAsia="微软雅黑 Light" w:hAnsi="微软雅黑 Light" w:cs="宋体"/>
                <w:color w:val="1F1F1F"/>
                <w:sz w:val="18"/>
                <w:szCs w:val="18"/>
              </w:rPr>
              <w:t>大财富管理系统、财富顾问团队支持平台、养老金融专区</w:t>
            </w:r>
          </w:p>
        </w:tc>
        <w:tc>
          <w:tcPr>
            <w:tcW w:w="0" w:type="auto"/>
            <w:shd w:val="clear" w:color="auto" w:fill="FFFFFF"/>
            <w:tcMar>
              <w:top w:w="150" w:type="dxa"/>
              <w:left w:w="240" w:type="dxa"/>
              <w:bottom w:w="150" w:type="dxa"/>
              <w:right w:w="0" w:type="dxa"/>
            </w:tcMar>
            <w:hideMark/>
          </w:tcPr>
          <w:p w14:paraId="3683A33E" w14:textId="77777777" w:rsidR="005355DF" w:rsidRPr="00670C59" w:rsidRDefault="005355DF" w:rsidP="001168F1">
            <w:pPr>
              <w:spacing w:before="120" w:after="120" w:line="275" w:lineRule="auto"/>
              <w:ind w:leftChars="-47" w:left="-98" w:hangingChars="3" w:hanging="5"/>
              <w:jc w:val="center"/>
              <w:rPr>
                <w:rFonts w:ascii="微软雅黑 Light" w:eastAsia="微软雅黑 Light" w:hAnsi="微软雅黑 Light" w:cs="宋体"/>
                <w:color w:val="1F1F1F"/>
                <w:sz w:val="18"/>
                <w:szCs w:val="18"/>
              </w:rPr>
            </w:pPr>
            <w:r w:rsidRPr="005355DF">
              <w:rPr>
                <w:rFonts w:ascii="微软雅黑 Light" w:eastAsia="微软雅黑 Light" w:hAnsi="微软雅黑 Light" w:cs="宋体"/>
                <w:color w:val="1F1F1F"/>
                <w:sz w:val="18"/>
                <w:szCs w:val="18"/>
              </w:rPr>
              <w:t>未披露</w:t>
            </w:r>
          </w:p>
        </w:tc>
      </w:tr>
    </w:tbl>
    <w:p w14:paraId="42484DAD" w14:textId="77777777" w:rsidR="006046A7" w:rsidRDefault="006046A7" w:rsidP="006046A7"/>
    <w:p w14:paraId="7FD542ED" w14:textId="77777777" w:rsidR="001168F1" w:rsidRDefault="001168F1" w:rsidP="001168F1">
      <w:pPr>
        <w:pStyle w:val="4"/>
        <w:rPr>
          <w:rFonts w:ascii="微软雅黑 Light" w:eastAsia="微软雅黑 Light" w:hAnsi="微软雅黑 Light"/>
          <w:sz w:val="21"/>
        </w:rPr>
      </w:pPr>
      <w:r w:rsidRPr="003830F7">
        <w:rPr>
          <w:rFonts w:ascii="微软雅黑 Light" w:eastAsia="微软雅黑 Light" w:hAnsi="微软雅黑 Light"/>
          <w:sz w:val="21"/>
        </w:rPr>
        <w:t>（5）</w:t>
      </w:r>
      <w:r w:rsidRPr="003830F7">
        <w:rPr>
          <w:rFonts w:ascii="微软雅黑 Light" w:eastAsia="微软雅黑 Light" w:hAnsi="微软雅黑 Light" w:hint="eastAsia"/>
          <w:sz w:val="21"/>
        </w:rPr>
        <w:t>业务特色与核心优势</w:t>
      </w:r>
    </w:p>
    <w:p w14:paraId="41707416" w14:textId="214E2BC9" w:rsidR="001D39D0" w:rsidRDefault="001D39D0" w:rsidP="001D39D0">
      <w:pPr>
        <w:widowControl/>
        <w:rPr>
          <w:rFonts w:ascii="微软雅黑 Light" w:eastAsia="微软雅黑 Light" w:hAnsi="微软雅黑 Light" w:cstheme="minorBidi"/>
          <w:sz w:val="18"/>
          <w:szCs w:val="18"/>
        </w:rPr>
      </w:pPr>
      <w:bookmarkStart w:id="71" w:name="OLE_LINK8"/>
      <w:bookmarkStart w:id="72" w:name="OLE_LINK9"/>
      <w:r w:rsidRPr="001168F1">
        <w:rPr>
          <w:rFonts w:ascii="微软雅黑 Light" w:eastAsia="微软雅黑 Light" w:hAnsi="微软雅黑 Light" w:cstheme="minorBidi"/>
          <w:sz w:val="18"/>
          <w:szCs w:val="18"/>
        </w:rPr>
        <w:t>表</w:t>
      </w:r>
      <w:r>
        <w:rPr>
          <w:rFonts w:ascii="微软雅黑 Light" w:eastAsia="微软雅黑 Light" w:hAnsi="微软雅黑 Light" w:cstheme="minorBidi"/>
          <w:sz w:val="18"/>
          <w:szCs w:val="18"/>
        </w:rPr>
        <w:t>24</w:t>
      </w:r>
      <w:r w:rsidRPr="001168F1">
        <w:rPr>
          <w:rFonts w:ascii="微软雅黑 Light" w:eastAsia="微软雅黑 Light" w:hAnsi="微软雅黑 Light" w:cstheme="minorBidi"/>
          <w:sz w:val="18"/>
          <w:szCs w:val="18"/>
        </w:rPr>
        <w:t>：东莞银行零售金融业务结构和核心产品</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3"/>
        <w:gridCol w:w="1702"/>
        <w:gridCol w:w="3828"/>
        <w:gridCol w:w="2693"/>
      </w:tblGrid>
      <w:tr w:rsidR="001D39D0" w:rsidRPr="001D39D0" w14:paraId="09E0C808" w14:textId="77777777" w:rsidTr="001D39D0">
        <w:trPr>
          <w:tblHeader/>
        </w:trPr>
        <w:tc>
          <w:tcPr>
            <w:tcW w:w="1133" w:type="dxa"/>
            <w:shd w:val="clear" w:color="auto" w:fill="FFFFFF"/>
            <w:tcMar>
              <w:top w:w="150" w:type="dxa"/>
              <w:left w:w="0" w:type="dxa"/>
              <w:bottom w:w="150" w:type="dxa"/>
              <w:right w:w="240" w:type="dxa"/>
            </w:tcMar>
            <w:hideMark/>
          </w:tcPr>
          <w:bookmarkEnd w:id="71"/>
          <w:bookmarkEnd w:id="72"/>
          <w:p w14:paraId="6FA6AC8B"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维度</w:t>
            </w:r>
          </w:p>
        </w:tc>
        <w:tc>
          <w:tcPr>
            <w:tcW w:w="1702" w:type="dxa"/>
            <w:shd w:val="clear" w:color="auto" w:fill="FFFFFF"/>
            <w:tcMar>
              <w:top w:w="150" w:type="dxa"/>
              <w:left w:w="240" w:type="dxa"/>
              <w:bottom w:w="150" w:type="dxa"/>
              <w:right w:w="240" w:type="dxa"/>
            </w:tcMar>
            <w:hideMark/>
          </w:tcPr>
          <w:p w14:paraId="68364190"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核心优势</w:t>
            </w:r>
          </w:p>
        </w:tc>
        <w:tc>
          <w:tcPr>
            <w:tcW w:w="3828" w:type="dxa"/>
            <w:shd w:val="clear" w:color="auto" w:fill="FFFFFF"/>
            <w:tcMar>
              <w:top w:w="150" w:type="dxa"/>
              <w:left w:w="240" w:type="dxa"/>
              <w:bottom w:w="150" w:type="dxa"/>
              <w:right w:w="240" w:type="dxa"/>
            </w:tcMar>
            <w:hideMark/>
          </w:tcPr>
          <w:p w14:paraId="047E0EE7"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创新产品矩阵</w:t>
            </w:r>
          </w:p>
        </w:tc>
        <w:tc>
          <w:tcPr>
            <w:tcW w:w="2693" w:type="dxa"/>
            <w:shd w:val="clear" w:color="auto" w:fill="FFFFFF"/>
            <w:tcMar>
              <w:top w:w="150" w:type="dxa"/>
              <w:left w:w="240" w:type="dxa"/>
              <w:bottom w:w="150" w:type="dxa"/>
              <w:right w:w="240" w:type="dxa"/>
            </w:tcMar>
            <w:hideMark/>
          </w:tcPr>
          <w:p w14:paraId="730E625F"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第三方佐证</w:t>
            </w:r>
          </w:p>
        </w:tc>
      </w:tr>
      <w:tr w:rsidR="001D39D0" w:rsidRPr="001D39D0" w14:paraId="1FEB9E01" w14:textId="77777777" w:rsidTr="001D39D0">
        <w:tc>
          <w:tcPr>
            <w:tcW w:w="1133" w:type="dxa"/>
            <w:shd w:val="clear" w:color="auto" w:fill="FFFFFF"/>
            <w:tcMar>
              <w:top w:w="150" w:type="dxa"/>
              <w:left w:w="0" w:type="dxa"/>
              <w:bottom w:w="150" w:type="dxa"/>
              <w:right w:w="240" w:type="dxa"/>
            </w:tcMar>
            <w:hideMark/>
          </w:tcPr>
          <w:p w14:paraId="0F669594"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区域深耕</w:t>
            </w:r>
          </w:p>
        </w:tc>
        <w:tc>
          <w:tcPr>
            <w:tcW w:w="1702" w:type="dxa"/>
            <w:shd w:val="clear" w:color="auto" w:fill="FFFFFF"/>
            <w:tcMar>
              <w:top w:w="150" w:type="dxa"/>
              <w:left w:w="240" w:type="dxa"/>
              <w:bottom w:w="150" w:type="dxa"/>
              <w:right w:w="240" w:type="dxa"/>
            </w:tcMar>
            <w:hideMark/>
          </w:tcPr>
          <w:p w14:paraId="6D850ADB"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社保卡深度绑定民生场景</w:t>
            </w:r>
          </w:p>
        </w:tc>
        <w:tc>
          <w:tcPr>
            <w:tcW w:w="3828" w:type="dxa"/>
            <w:shd w:val="clear" w:color="auto" w:fill="FFFFFF"/>
            <w:tcMar>
              <w:top w:w="150" w:type="dxa"/>
              <w:left w:w="240" w:type="dxa"/>
              <w:bottom w:w="150" w:type="dxa"/>
              <w:right w:w="240" w:type="dxa"/>
            </w:tcMar>
            <w:hideMark/>
          </w:tcPr>
          <w:p w14:paraId="23FE6753"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社保卡（第三代社保卡/全国交通一卡通社保卡）、惠民就医、二手房“带押过户”、“莞e租”收租管理平台、信用卡消费促进活动</w:t>
            </w:r>
          </w:p>
        </w:tc>
        <w:tc>
          <w:tcPr>
            <w:tcW w:w="2693" w:type="dxa"/>
            <w:shd w:val="clear" w:color="auto" w:fill="FFFFFF"/>
            <w:tcMar>
              <w:top w:w="150" w:type="dxa"/>
              <w:left w:w="240" w:type="dxa"/>
              <w:bottom w:w="150" w:type="dxa"/>
              <w:right w:w="0" w:type="dxa"/>
            </w:tcMar>
            <w:hideMark/>
          </w:tcPr>
          <w:p w14:paraId="71CEA70D"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累计发卡超210万张，服务网点超120个</w:t>
            </w:r>
          </w:p>
        </w:tc>
      </w:tr>
      <w:tr w:rsidR="001D39D0" w:rsidRPr="001D39D0" w14:paraId="3EF37852" w14:textId="77777777" w:rsidTr="001D39D0">
        <w:tc>
          <w:tcPr>
            <w:tcW w:w="1133" w:type="dxa"/>
            <w:shd w:val="clear" w:color="auto" w:fill="FFFFFF"/>
            <w:tcMar>
              <w:top w:w="150" w:type="dxa"/>
              <w:left w:w="0" w:type="dxa"/>
              <w:bottom w:w="150" w:type="dxa"/>
              <w:right w:w="240" w:type="dxa"/>
            </w:tcMar>
            <w:hideMark/>
          </w:tcPr>
          <w:p w14:paraId="2D193EA4"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普惠创新</w:t>
            </w:r>
          </w:p>
        </w:tc>
        <w:tc>
          <w:tcPr>
            <w:tcW w:w="1702" w:type="dxa"/>
            <w:shd w:val="clear" w:color="auto" w:fill="FFFFFF"/>
            <w:tcMar>
              <w:top w:w="150" w:type="dxa"/>
              <w:left w:w="240" w:type="dxa"/>
              <w:bottom w:w="150" w:type="dxa"/>
              <w:right w:w="240" w:type="dxa"/>
            </w:tcMar>
            <w:hideMark/>
          </w:tcPr>
          <w:p w14:paraId="3C84EED9"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新市民创业贷款</w:t>
            </w:r>
          </w:p>
        </w:tc>
        <w:tc>
          <w:tcPr>
            <w:tcW w:w="3828" w:type="dxa"/>
            <w:shd w:val="clear" w:color="auto" w:fill="FFFFFF"/>
            <w:tcMar>
              <w:top w:w="150" w:type="dxa"/>
              <w:left w:w="240" w:type="dxa"/>
              <w:bottom w:w="150" w:type="dxa"/>
              <w:right w:w="240" w:type="dxa"/>
            </w:tcMar>
            <w:hideMark/>
          </w:tcPr>
          <w:p w14:paraId="52CBC96E"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个人小额创业贷款</w:t>
            </w:r>
            <w:r w:rsidRPr="001D39D0">
              <w:rPr>
                <w:rFonts w:ascii="微软雅黑 Light" w:eastAsia="微软雅黑 Light" w:hAnsi="微软雅黑 Light" w:cs="Segoe UI"/>
                <w:color w:val="0F1115"/>
                <w:sz w:val="18"/>
                <w:szCs w:val="18"/>
              </w:rPr>
              <w:t>、“随心贷”、创业担保贷款</w:t>
            </w:r>
          </w:p>
        </w:tc>
        <w:tc>
          <w:tcPr>
            <w:tcW w:w="2693" w:type="dxa"/>
            <w:shd w:val="clear" w:color="auto" w:fill="FFFFFF"/>
            <w:tcMar>
              <w:top w:w="150" w:type="dxa"/>
              <w:left w:w="240" w:type="dxa"/>
              <w:bottom w:w="150" w:type="dxa"/>
              <w:right w:w="0" w:type="dxa"/>
            </w:tcMar>
            <w:hideMark/>
          </w:tcPr>
          <w:p w14:paraId="6EFB6F8D"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color w:val="0F1115"/>
                <w:sz w:val="18"/>
                <w:szCs w:val="18"/>
              </w:rPr>
              <w:t>市场份额全市第一</w:t>
            </w:r>
            <w:r w:rsidRPr="001D39D0">
              <w:rPr>
                <w:rFonts w:ascii="微软雅黑 Light" w:eastAsia="微软雅黑 Light" w:hAnsi="微软雅黑 Light" w:cs="Segoe UI"/>
                <w:color w:val="0F1115"/>
                <w:sz w:val="18"/>
                <w:szCs w:val="18"/>
              </w:rPr>
              <w:t>，帮扶5685名创业者</w:t>
            </w:r>
          </w:p>
        </w:tc>
      </w:tr>
      <w:tr w:rsidR="001D39D0" w:rsidRPr="001D39D0" w14:paraId="78BB386A" w14:textId="77777777" w:rsidTr="001D39D0">
        <w:tc>
          <w:tcPr>
            <w:tcW w:w="1133" w:type="dxa"/>
            <w:shd w:val="clear" w:color="auto" w:fill="FFFFFF"/>
            <w:tcMar>
              <w:top w:w="150" w:type="dxa"/>
              <w:left w:w="0" w:type="dxa"/>
              <w:bottom w:w="150" w:type="dxa"/>
              <w:right w:w="240" w:type="dxa"/>
            </w:tcMar>
            <w:hideMark/>
          </w:tcPr>
          <w:p w14:paraId="1D5BC49F"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lastRenderedPageBreak/>
              <w:t>养老布局</w:t>
            </w:r>
          </w:p>
        </w:tc>
        <w:tc>
          <w:tcPr>
            <w:tcW w:w="1702" w:type="dxa"/>
            <w:shd w:val="clear" w:color="auto" w:fill="FFFFFF"/>
            <w:tcMar>
              <w:top w:w="150" w:type="dxa"/>
              <w:left w:w="240" w:type="dxa"/>
              <w:bottom w:w="150" w:type="dxa"/>
              <w:right w:w="240" w:type="dxa"/>
            </w:tcMar>
            <w:hideMark/>
          </w:tcPr>
          <w:p w14:paraId="6492D1A4"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“养老莞家”系统化服务</w:t>
            </w:r>
          </w:p>
        </w:tc>
        <w:tc>
          <w:tcPr>
            <w:tcW w:w="3828" w:type="dxa"/>
            <w:shd w:val="clear" w:color="auto" w:fill="FFFFFF"/>
            <w:tcMar>
              <w:top w:w="150" w:type="dxa"/>
              <w:left w:w="240" w:type="dxa"/>
              <w:bottom w:w="150" w:type="dxa"/>
              <w:right w:w="240" w:type="dxa"/>
            </w:tcMar>
            <w:hideMark/>
          </w:tcPr>
          <w:p w14:paraId="6F815E29"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“养老莞家”服务专区</w:t>
            </w:r>
            <w:r w:rsidRPr="001D39D0">
              <w:rPr>
                <w:rFonts w:ascii="微软雅黑 Light" w:eastAsia="微软雅黑 Light" w:hAnsi="微软雅黑 Light" w:cs="Segoe UI"/>
                <w:color w:val="0F1115"/>
                <w:sz w:val="18"/>
                <w:szCs w:val="18"/>
              </w:rPr>
              <w:t>（汇聚90余款适老产品）、</w:t>
            </w:r>
            <w:r w:rsidRPr="001D39D0">
              <w:rPr>
                <w:rFonts w:ascii="微软雅黑 Light" w:eastAsia="微软雅黑 Light" w:hAnsi="微软雅黑 Light" w:cs="Segoe UI"/>
                <w:b/>
                <w:bCs/>
                <w:color w:val="0F1115"/>
                <w:sz w:val="18"/>
                <w:szCs w:val="18"/>
              </w:rPr>
              <w:t>“颐养助老贷”</w:t>
            </w:r>
            <w:r w:rsidRPr="001D39D0">
              <w:rPr>
                <w:rFonts w:ascii="微软雅黑 Light" w:eastAsia="微软雅黑 Light" w:hAnsi="微软雅黑 Light" w:cs="Segoe UI"/>
                <w:color w:val="0F1115"/>
                <w:sz w:val="18"/>
                <w:szCs w:val="18"/>
              </w:rPr>
              <w:t>、适老版手机银行“关怀模式”</w:t>
            </w:r>
          </w:p>
        </w:tc>
        <w:tc>
          <w:tcPr>
            <w:tcW w:w="2693" w:type="dxa"/>
            <w:shd w:val="clear" w:color="auto" w:fill="FFFFFF"/>
            <w:tcMar>
              <w:top w:w="150" w:type="dxa"/>
              <w:left w:w="240" w:type="dxa"/>
              <w:bottom w:w="150" w:type="dxa"/>
              <w:right w:w="0" w:type="dxa"/>
            </w:tcMar>
            <w:hideMark/>
          </w:tcPr>
          <w:p w14:paraId="51064613"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90余款适老产品，线上线下适老改造</w:t>
            </w:r>
          </w:p>
        </w:tc>
      </w:tr>
      <w:tr w:rsidR="001D39D0" w:rsidRPr="001D39D0" w14:paraId="729C03BE" w14:textId="77777777" w:rsidTr="001D39D0">
        <w:tc>
          <w:tcPr>
            <w:tcW w:w="1133" w:type="dxa"/>
            <w:shd w:val="clear" w:color="auto" w:fill="FFFFFF"/>
            <w:tcMar>
              <w:top w:w="150" w:type="dxa"/>
              <w:left w:w="0" w:type="dxa"/>
              <w:bottom w:w="150" w:type="dxa"/>
              <w:right w:w="240" w:type="dxa"/>
            </w:tcMar>
            <w:hideMark/>
          </w:tcPr>
          <w:p w14:paraId="417041D4"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数字体验</w:t>
            </w:r>
          </w:p>
        </w:tc>
        <w:tc>
          <w:tcPr>
            <w:tcW w:w="1702" w:type="dxa"/>
            <w:shd w:val="clear" w:color="auto" w:fill="FFFFFF"/>
            <w:tcMar>
              <w:top w:w="150" w:type="dxa"/>
              <w:left w:w="240" w:type="dxa"/>
              <w:bottom w:w="150" w:type="dxa"/>
              <w:right w:w="240" w:type="dxa"/>
            </w:tcMar>
            <w:hideMark/>
          </w:tcPr>
          <w:p w14:paraId="0A9A3DA8"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分钟级信贷响应</w:t>
            </w:r>
          </w:p>
        </w:tc>
        <w:tc>
          <w:tcPr>
            <w:tcW w:w="3828" w:type="dxa"/>
            <w:shd w:val="clear" w:color="auto" w:fill="FFFFFF"/>
            <w:tcMar>
              <w:top w:w="150" w:type="dxa"/>
              <w:left w:w="240" w:type="dxa"/>
              <w:bottom w:w="150" w:type="dxa"/>
              <w:right w:w="240" w:type="dxa"/>
            </w:tcMar>
            <w:hideMark/>
          </w:tcPr>
          <w:p w14:paraId="5A3C0F20"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“莞易贷”</w:t>
            </w:r>
            <w:r w:rsidRPr="001D39D0">
              <w:rPr>
                <w:rFonts w:ascii="微软雅黑 Light" w:eastAsia="微软雅黑 Light" w:hAnsi="微软雅黑 Light" w:cs="Segoe UI"/>
                <w:color w:val="0F1115"/>
                <w:sz w:val="18"/>
                <w:szCs w:val="18"/>
              </w:rPr>
              <w:t>、</w:t>
            </w:r>
            <w:r w:rsidRPr="001D39D0">
              <w:rPr>
                <w:rFonts w:ascii="微软雅黑 Light" w:eastAsia="微软雅黑 Light" w:hAnsi="微软雅黑 Light" w:cs="Segoe UI"/>
                <w:b/>
                <w:bCs/>
                <w:color w:val="0F1115"/>
                <w:sz w:val="18"/>
                <w:szCs w:val="18"/>
              </w:rPr>
              <w:t>“优抵E贷”</w:t>
            </w:r>
            <w:r w:rsidRPr="001D39D0">
              <w:rPr>
                <w:rFonts w:ascii="微软雅黑 Light" w:eastAsia="微软雅黑 Light" w:hAnsi="微软雅黑 Light" w:cs="Segoe UI"/>
                <w:color w:val="0F1115"/>
                <w:sz w:val="18"/>
                <w:szCs w:val="18"/>
              </w:rPr>
              <w:t>、个人在线消费信贷（如车位贷）</w:t>
            </w:r>
          </w:p>
        </w:tc>
        <w:tc>
          <w:tcPr>
            <w:tcW w:w="2693" w:type="dxa"/>
            <w:shd w:val="clear" w:color="auto" w:fill="FFFFFF"/>
            <w:tcMar>
              <w:top w:w="150" w:type="dxa"/>
              <w:left w:w="240" w:type="dxa"/>
              <w:bottom w:w="150" w:type="dxa"/>
              <w:right w:w="0" w:type="dxa"/>
            </w:tcMar>
            <w:hideMark/>
          </w:tcPr>
          <w:p w14:paraId="4D1D2833"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“莞易贷”最快1分钟出额</w:t>
            </w:r>
          </w:p>
        </w:tc>
      </w:tr>
      <w:tr w:rsidR="001D39D0" w:rsidRPr="001D39D0" w14:paraId="5BB00C81" w14:textId="77777777" w:rsidTr="001D39D0">
        <w:tc>
          <w:tcPr>
            <w:tcW w:w="1133" w:type="dxa"/>
            <w:shd w:val="clear" w:color="auto" w:fill="FFFFFF"/>
            <w:tcMar>
              <w:top w:w="150" w:type="dxa"/>
              <w:left w:w="0" w:type="dxa"/>
              <w:bottom w:w="150" w:type="dxa"/>
              <w:right w:w="240" w:type="dxa"/>
            </w:tcMar>
            <w:hideMark/>
          </w:tcPr>
          <w:p w14:paraId="66487A58"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合规服务</w:t>
            </w:r>
          </w:p>
        </w:tc>
        <w:tc>
          <w:tcPr>
            <w:tcW w:w="1702" w:type="dxa"/>
            <w:shd w:val="clear" w:color="auto" w:fill="FFFFFF"/>
            <w:tcMar>
              <w:top w:w="150" w:type="dxa"/>
              <w:left w:w="240" w:type="dxa"/>
              <w:bottom w:w="150" w:type="dxa"/>
              <w:right w:w="240" w:type="dxa"/>
            </w:tcMar>
            <w:hideMark/>
          </w:tcPr>
          <w:p w14:paraId="058A7896"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反诈教育与隐私保护</w:t>
            </w:r>
          </w:p>
        </w:tc>
        <w:tc>
          <w:tcPr>
            <w:tcW w:w="3828" w:type="dxa"/>
            <w:shd w:val="clear" w:color="auto" w:fill="FFFFFF"/>
            <w:tcMar>
              <w:top w:w="150" w:type="dxa"/>
              <w:left w:w="240" w:type="dxa"/>
              <w:bottom w:w="150" w:type="dxa"/>
              <w:right w:w="240" w:type="dxa"/>
            </w:tcMar>
            <w:hideMark/>
          </w:tcPr>
          <w:p w14:paraId="2C40B436"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b/>
                <w:bCs/>
                <w:color w:val="0F1115"/>
                <w:sz w:val="18"/>
                <w:szCs w:val="18"/>
              </w:rPr>
              <w:t>“反诈慧眼”风险监测平台</w:t>
            </w:r>
            <w:r w:rsidRPr="001D39D0">
              <w:rPr>
                <w:rFonts w:ascii="微软雅黑 Light" w:eastAsia="微软雅黑 Light" w:hAnsi="微软雅黑 Light" w:cs="Segoe UI"/>
                <w:color w:val="0F1115"/>
                <w:sz w:val="18"/>
                <w:szCs w:val="18"/>
              </w:rPr>
              <w:t>（85个模型）、</w:t>
            </w:r>
            <w:r w:rsidRPr="001D39D0">
              <w:rPr>
                <w:rFonts w:ascii="微软雅黑 Light" w:eastAsia="微软雅黑 Light" w:hAnsi="微软雅黑 Light" w:cs="Segoe UI"/>
                <w:b/>
                <w:bCs/>
                <w:color w:val="0F1115"/>
                <w:sz w:val="18"/>
                <w:szCs w:val="18"/>
              </w:rPr>
              <w:t>“莞小盾”反诈受害人保护体系</w:t>
            </w:r>
            <w:r w:rsidRPr="001D39D0">
              <w:rPr>
                <w:rFonts w:ascii="微软雅黑 Light" w:eastAsia="微软雅黑 Light" w:hAnsi="微软雅黑 Light" w:cs="Segoe UI"/>
                <w:color w:val="0F1115"/>
                <w:sz w:val="18"/>
                <w:szCs w:val="18"/>
              </w:rPr>
              <w:t>、“三必问”工作法</w:t>
            </w:r>
          </w:p>
        </w:tc>
        <w:tc>
          <w:tcPr>
            <w:tcW w:w="2693" w:type="dxa"/>
            <w:shd w:val="clear" w:color="auto" w:fill="FFFFFF"/>
            <w:tcMar>
              <w:top w:w="150" w:type="dxa"/>
              <w:left w:w="240" w:type="dxa"/>
              <w:bottom w:w="150" w:type="dxa"/>
              <w:right w:w="0" w:type="dxa"/>
            </w:tcMar>
            <w:hideMark/>
          </w:tcPr>
          <w:p w14:paraId="494E4B6A" w14:textId="77777777" w:rsidR="001D39D0" w:rsidRPr="001D39D0" w:rsidRDefault="001D39D0" w:rsidP="001D39D0">
            <w:pPr>
              <w:widowControl/>
              <w:spacing w:line="375" w:lineRule="atLeast"/>
              <w:rPr>
                <w:rFonts w:ascii="微软雅黑 Light" w:eastAsia="微软雅黑 Light" w:hAnsi="微软雅黑 Light" w:cs="Segoe UI"/>
                <w:color w:val="0F1115"/>
                <w:sz w:val="18"/>
                <w:szCs w:val="18"/>
              </w:rPr>
            </w:pPr>
            <w:r w:rsidRPr="001D39D0">
              <w:rPr>
                <w:rFonts w:ascii="微软雅黑 Light" w:eastAsia="微软雅黑 Light" w:hAnsi="微软雅黑 Light" w:cs="Segoe UI"/>
                <w:color w:val="0F1115"/>
                <w:sz w:val="18"/>
                <w:szCs w:val="18"/>
              </w:rPr>
              <w:t>南都实测认可；截至2025年10月末，成功堵截电诈案件52起，为客户挽回直接经济损失389.63万元</w:t>
            </w:r>
          </w:p>
        </w:tc>
      </w:tr>
    </w:tbl>
    <w:p w14:paraId="1DCDD0E8" w14:textId="77777777" w:rsidR="007C019F" w:rsidRPr="007C019F" w:rsidRDefault="007C019F" w:rsidP="007C019F"/>
    <w:p w14:paraId="3F18DE75" w14:textId="2FAFE49D" w:rsidR="00DA3A24" w:rsidRDefault="00DA3A24" w:rsidP="00DA3A24">
      <w:pPr>
        <w:pStyle w:val="4"/>
        <w:rPr>
          <w:rFonts w:ascii="微软雅黑 Light" w:eastAsia="微软雅黑 Light" w:hAnsi="微软雅黑 Light"/>
          <w:sz w:val="21"/>
        </w:rPr>
      </w:pPr>
      <w:r>
        <w:rPr>
          <w:rFonts w:ascii="微软雅黑 Light" w:eastAsia="微软雅黑 Light" w:hAnsi="微软雅黑 Light" w:hint="eastAsia"/>
          <w:sz w:val="21"/>
        </w:rPr>
        <w:t>（</w:t>
      </w:r>
      <w:r w:rsidR="001D39D0">
        <w:rPr>
          <w:rFonts w:ascii="微软雅黑 Light" w:eastAsia="微软雅黑 Light" w:hAnsi="微软雅黑 Light"/>
          <w:sz w:val="21"/>
        </w:rPr>
        <w:t>6</w:t>
      </w:r>
      <w:r>
        <w:rPr>
          <w:rFonts w:ascii="微软雅黑 Light" w:eastAsia="微软雅黑 Light" w:hAnsi="微软雅黑 Light" w:hint="eastAsia"/>
          <w:sz w:val="21"/>
        </w:rPr>
        <w:t>）</w:t>
      </w:r>
      <w:r w:rsidR="001D39D0">
        <w:rPr>
          <w:rFonts w:ascii="微软雅黑 Light" w:eastAsia="微软雅黑 Light" w:hAnsi="微软雅黑 Light" w:hint="eastAsia"/>
          <w:sz w:val="21"/>
        </w:rPr>
        <w:t>面临的主要</w:t>
      </w:r>
      <w:r>
        <w:rPr>
          <w:rFonts w:ascii="微软雅黑 Light" w:eastAsia="微软雅黑 Light" w:hAnsi="微软雅黑 Light" w:hint="eastAsia"/>
          <w:sz w:val="21"/>
        </w:rPr>
        <w:t>挑战</w:t>
      </w:r>
    </w:p>
    <w:p w14:paraId="6784B305" w14:textId="6676A2F5" w:rsidR="003B408B" w:rsidRDefault="003B408B" w:rsidP="003B408B">
      <w:pPr>
        <w:widowControl/>
        <w:rPr>
          <w:rFonts w:ascii="微软雅黑 Light" w:eastAsia="微软雅黑 Light" w:hAnsi="微软雅黑 Light" w:cstheme="minorBidi"/>
          <w:sz w:val="18"/>
          <w:szCs w:val="18"/>
        </w:rPr>
      </w:pPr>
      <w:r w:rsidRPr="001168F1">
        <w:rPr>
          <w:rFonts w:ascii="微软雅黑 Light" w:eastAsia="微软雅黑 Light" w:hAnsi="微软雅黑 Light" w:cstheme="minorBidi"/>
          <w:sz w:val="18"/>
          <w:szCs w:val="18"/>
        </w:rPr>
        <w:t>表</w:t>
      </w:r>
      <w:r>
        <w:rPr>
          <w:rFonts w:ascii="微软雅黑 Light" w:eastAsia="微软雅黑 Light" w:hAnsi="微软雅黑 Light" w:cstheme="minorBidi"/>
          <w:sz w:val="18"/>
          <w:szCs w:val="18"/>
        </w:rPr>
        <w:t>25</w:t>
      </w:r>
      <w:r w:rsidRPr="001168F1">
        <w:rPr>
          <w:rFonts w:ascii="微软雅黑 Light" w:eastAsia="微软雅黑 Light" w:hAnsi="微软雅黑 Light" w:cstheme="minorBidi"/>
          <w:sz w:val="18"/>
          <w:szCs w:val="18"/>
        </w:rPr>
        <w:t>：东莞银行</w:t>
      </w:r>
      <w:r>
        <w:rPr>
          <w:rFonts w:ascii="微软雅黑 Light" w:eastAsia="微软雅黑 Light" w:hAnsi="微软雅黑 Light" w:cstheme="minorBidi" w:hint="eastAsia"/>
          <w:sz w:val="18"/>
          <w:szCs w:val="18"/>
        </w:rPr>
        <w:t>零售</w:t>
      </w:r>
      <w:r>
        <w:rPr>
          <w:rFonts w:ascii="微软雅黑 Light" w:eastAsia="微软雅黑 Light" w:hAnsi="微软雅黑 Light" w:cstheme="minorBidi"/>
          <w:sz w:val="18"/>
          <w:szCs w:val="18"/>
        </w:rPr>
        <w:t>业务面临的主要挑战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4961"/>
        <w:gridCol w:w="2763"/>
      </w:tblGrid>
      <w:tr w:rsidR="003B408B" w:rsidRPr="003B408B" w14:paraId="210B3A00" w14:textId="77777777" w:rsidTr="003B408B">
        <w:trPr>
          <w:tblHeader/>
        </w:trPr>
        <w:tc>
          <w:tcPr>
            <w:tcW w:w="1276" w:type="dxa"/>
            <w:shd w:val="clear" w:color="auto" w:fill="C6D9F1" w:themeFill="text2" w:themeFillTint="33"/>
            <w:tcMar>
              <w:top w:w="150" w:type="dxa"/>
              <w:left w:w="0" w:type="dxa"/>
              <w:bottom w:w="150" w:type="dxa"/>
              <w:right w:w="240" w:type="dxa"/>
            </w:tcMar>
            <w:vAlign w:val="center"/>
            <w:hideMark/>
          </w:tcPr>
          <w:p w14:paraId="3EB5D590" w14:textId="77777777" w:rsidR="003B408B" w:rsidRPr="003B408B" w:rsidRDefault="003B408B" w:rsidP="003B408B">
            <w:pPr>
              <w:widowControl/>
              <w:spacing w:line="375" w:lineRule="atLeast"/>
              <w:rPr>
                <w:rFonts w:ascii="微软雅黑 Light" w:eastAsia="微软雅黑 Light" w:hAnsi="微软雅黑 Light" w:cs="Segoe UI"/>
                <w:b/>
                <w:color w:val="0F1115"/>
                <w:sz w:val="18"/>
                <w:szCs w:val="18"/>
              </w:rPr>
            </w:pPr>
            <w:r w:rsidRPr="003B408B">
              <w:rPr>
                <w:rFonts w:ascii="微软雅黑 Light" w:eastAsia="微软雅黑 Light" w:hAnsi="微软雅黑 Light" w:cs="Segoe UI"/>
                <w:b/>
                <w:color w:val="0F1115"/>
                <w:sz w:val="18"/>
                <w:szCs w:val="18"/>
              </w:rPr>
              <w:t>挑战维度</w:t>
            </w:r>
          </w:p>
        </w:tc>
        <w:tc>
          <w:tcPr>
            <w:tcW w:w="4961" w:type="dxa"/>
            <w:shd w:val="clear" w:color="auto" w:fill="C6D9F1" w:themeFill="text2" w:themeFillTint="33"/>
            <w:tcMar>
              <w:top w:w="150" w:type="dxa"/>
              <w:left w:w="240" w:type="dxa"/>
              <w:bottom w:w="150" w:type="dxa"/>
              <w:right w:w="240" w:type="dxa"/>
            </w:tcMar>
            <w:vAlign w:val="center"/>
            <w:hideMark/>
          </w:tcPr>
          <w:p w14:paraId="60CED18C" w14:textId="77777777" w:rsidR="003B408B" w:rsidRPr="003B408B" w:rsidRDefault="003B408B" w:rsidP="003B408B">
            <w:pPr>
              <w:widowControl/>
              <w:spacing w:line="375" w:lineRule="atLeast"/>
              <w:rPr>
                <w:rFonts w:ascii="微软雅黑 Light" w:eastAsia="微软雅黑 Light" w:hAnsi="微软雅黑 Light" w:cs="Segoe UI"/>
                <w:b/>
                <w:color w:val="0F1115"/>
                <w:sz w:val="18"/>
                <w:szCs w:val="18"/>
              </w:rPr>
            </w:pPr>
            <w:r w:rsidRPr="003B408B">
              <w:rPr>
                <w:rFonts w:ascii="微软雅黑 Light" w:eastAsia="微软雅黑 Light" w:hAnsi="微软雅黑 Light" w:cs="Segoe UI"/>
                <w:b/>
                <w:color w:val="0F1115"/>
                <w:sz w:val="18"/>
                <w:szCs w:val="18"/>
              </w:rPr>
              <w:t>关键问题</w:t>
            </w:r>
          </w:p>
        </w:tc>
        <w:tc>
          <w:tcPr>
            <w:tcW w:w="2763" w:type="dxa"/>
            <w:shd w:val="clear" w:color="auto" w:fill="C6D9F1" w:themeFill="text2" w:themeFillTint="33"/>
            <w:tcMar>
              <w:top w:w="150" w:type="dxa"/>
              <w:left w:w="240" w:type="dxa"/>
              <w:bottom w:w="150" w:type="dxa"/>
              <w:right w:w="240" w:type="dxa"/>
            </w:tcMar>
            <w:vAlign w:val="center"/>
            <w:hideMark/>
          </w:tcPr>
          <w:p w14:paraId="7949D8B3" w14:textId="77777777" w:rsidR="003B408B" w:rsidRPr="003B408B" w:rsidRDefault="003B408B" w:rsidP="003B408B">
            <w:pPr>
              <w:widowControl/>
              <w:spacing w:line="375" w:lineRule="atLeast"/>
              <w:rPr>
                <w:rFonts w:ascii="微软雅黑 Light" w:eastAsia="微软雅黑 Light" w:hAnsi="微软雅黑 Light" w:cs="Segoe UI"/>
                <w:b/>
                <w:color w:val="0F1115"/>
                <w:sz w:val="18"/>
                <w:szCs w:val="18"/>
              </w:rPr>
            </w:pPr>
            <w:r w:rsidRPr="003B408B">
              <w:rPr>
                <w:rFonts w:ascii="微软雅黑 Light" w:eastAsia="微软雅黑 Light" w:hAnsi="微软雅黑 Light" w:cs="Segoe UI"/>
                <w:b/>
                <w:color w:val="0F1115"/>
                <w:sz w:val="18"/>
                <w:szCs w:val="18"/>
              </w:rPr>
              <w:t>数据佐证</w:t>
            </w:r>
          </w:p>
        </w:tc>
      </w:tr>
      <w:tr w:rsidR="003B408B" w:rsidRPr="003B408B" w14:paraId="2ED8993F" w14:textId="77777777" w:rsidTr="003B408B">
        <w:tc>
          <w:tcPr>
            <w:tcW w:w="1276" w:type="dxa"/>
            <w:shd w:val="clear" w:color="auto" w:fill="auto"/>
            <w:tcMar>
              <w:top w:w="150" w:type="dxa"/>
              <w:left w:w="0" w:type="dxa"/>
              <w:bottom w:w="150" w:type="dxa"/>
              <w:right w:w="240" w:type="dxa"/>
            </w:tcMar>
            <w:vAlign w:val="center"/>
          </w:tcPr>
          <w:p w14:paraId="71FE59E9" w14:textId="643ECEB1" w:rsidR="003B408B" w:rsidRPr="003B408B" w:rsidRDefault="003B408B" w:rsidP="003B408B">
            <w:pPr>
              <w:widowControl/>
              <w:spacing w:line="375" w:lineRule="atLeast"/>
              <w:rPr>
                <w:rFonts w:ascii="微软雅黑 Light" w:eastAsia="微软雅黑 Light" w:hAnsi="微软雅黑 Light" w:cs="Segoe UI"/>
                <w:b/>
                <w:bCs/>
                <w:color w:val="0F1115"/>
                <w:sz w:val="18"/>
                <w:szCs w:val="18"/>
              </w:rPr>
            </w:pPr>
            <w:r w:rsidRPr="003B408B">
              <w:rPr>
                <w:rFonts w:ascii="微软雅黑 Light" w:eastAsia="微软雅黑 Light" w:hAnsi="微软雅黑 Light" w:cs="Segoe UI"/>
                <w:b/>
                <w:bCs/>
                <w:color w:val="0F1115"/>
                <w:sz w:val="18"/>
                <w:szCs w:val="18"/>
              </w:rPr>
              <w:t>业务发展</w:t>
            </w:r>
          </w:p>
        </w:tc>
        <w:tc>
          <w:tcPr>
            <w:tcW w:w="4961" w:type="dxa"/>
            <w:shd w:val="clear" w:color="auto" w:fill="auto"/>
            <w:tcMar>
              <w:top w:w="150" w:type="dxa"/>
              <w:left w:w="240" w:type="dxa"/>
              <w:bottom w:w="150" w:type="dxa"/>
              <w:right w:w="240" w:type="dxa"/>
            </w:tcMar>
            <w:vAlign w:val="center"/>
          </w:tcPr>
          <w:p w14:paraId="45CC3BA7" w14:textId="1F7FC8E7"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宋体"/>
                <w:b/>
                <w:sz w:val="18"/>
                <w:szCs w:val="18"/>
              </w:rPr>
              <w:t>个人贷款承压，</w:t>
            </w:r>
            <w:r w:rsidRPr="003B408B">
              <w:rPr>
                <w:rFonts w:ascii="微软雅黑 Light" w:eastAsia="微软雅黑 Light" w:hAnsi="微软雅黑 Light" w:cs="宋体"/>
                <w:sz w:val="18"/>
                <w:szCs w:val="18"/>
              </w:rPr>
              <w:t>居民消费意愿减弱及按揭贷款提前还款等宏观因素对零售信贷的强烈冲击</w:t>
            </w:r>
          </w:p>
        </w:tc>
        <w:tc>
          <w:tcPr>
            <w:tcW w:w="2763" w:type="dxa"/>
            <w:shd w:val="clear" w:color="auto" w:fill="auto"/>
            <w:tcMar>
              <w:top w:w="150" w:type="dxa"/>
              <w:left w:w="240" w:type="dxa"/>
              <w:bottom w:w="150" w:type="dxa"/>
              <w:right w:w="0" w:type="dxa"/>
            </w:tcMar>
            <w:vAlign w:val="center"/>
          </w:tcPr>
          <w:p w14:paraId="471940D2" w14:textId="5044F033" w:rsidR="003B408B" w:rsidRPr="003B408B" w:rsidRDefault="003B408B" w:rsidP="003B408B">
            <w:pPr>
              <w:widowControl/>
              <w:spacing w:line="375" w:lineRule="atLeast"/>
              <w:ind w:leftChars="-46" w:left="-101" w:firstLineChars="1" w:firstLine="2"/>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 xml:space="preserve">2024年个人贷款占比从2022年的34.97%显著萎缩至30.05% </w:t>
            </w:r>
          </w:p>
        </w:tc>
      </w:tr>
      <w:tr w:rsidR="003B408B" w:rsidRPr="003B408B" w14:paraId="417C4833" w14:textId="77777777" w:rsidTr="003B408B">
        <w:tc>
          <w:tcPr>
            <w:tcW w:w="1276" w:type="dxa"/>
            <w:shd w:val="clear" w:color="auto" w:fill="auto"/>
            <w:tcMar>
              <w:top w:w="150" w:type="dxa"/>
              <w:left w:w="0" w:type="dxa"/>
              <w:bottom w:w="150" w:type="dxa"/>
              <w:right w:w="240" w:type="dxa"/>
            </w:tcMar>
            <w:vAlign w:val="center"/>
            <w:hideMark/>
          </w:tcPr>
          <w:p w14:paraId="46BCC5ED" w14:textId="77777777"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Segoe UI"/>
                <w:b/>
                <w:bCs/>
                <w:color w:val="0F1115"/>
                <w:sz w:val="18"/>
                <w:szCs w:val="18"/>
              </w:rPr>
              <w:t>盈利能力</w:t>
            </w:r>
          </w:p>
        </w:tc>
        <w:tc>
          <w:tcPr>
            <w:tcW w:w="4961" w:type="dxa"/>
            <w:shd w:val="clear" w:color="auto" w:fill="auto"/>
            <w:tcMar>
              <w:top w:w="150" w:type="dxa"/>
              <w:left w:w="240" w:type="dxa"/>
              <w:bottom w:w="150" w:type="dxa"/>
              <w:right w:w="240" w:type="dxa"/>
            </w:tcMar>
            <w:vAlign w:val="center"/>
            <w:hideMark/>
          </w:tcPr>
          <w:p w14:paraId="5301EA37" w14:textId="3AC38005"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Segoe UI"/>
                <w:color w:val="0F1115"/>
                <w:sz w:val="18"/>
                <w:szCs w:val="18"/>
              </w:rPr>
              <w:t>净息差持续收窄，</w:t>
            </w:r>
            <w:r w:rsidRPr="003B408B">
              <w:rPr>
                <w:rFonts w:ascii="微软雅黑 Light" w:eastAsia="微软雅黑 Light" w:hAnsi="微软雅黑 Light" w:cs="宋体"/>
                <w:b/>
                <w:sz w:val="18"/>
                <w:szCs w:val="18"/>
              </w:rPr>
              <w:t>存款定期化趋势加剧，负债端成本高企</w:t>
            </w:r>
          </w:p>
        </w:tc>
        <w:tc>
          <w:tcPr>
            <w:tcW w:w="2763" w:type="dxa"/>
            <w:shd w:val="clear" w:color="auto" w:fill="auto"/>
            <w:tcMar>
              <w:top w:w="150" w:type="dxa"/>
              <w:left w:w="240" w:type="dxa"/>
              <w:bottom w:w="150" w:type="dxa"/>
              <w:right w:w="0" w:type="dxa"/>
            </w:tcMar>
            <w:vAlign w:val="center"/>
            <w:hideMark/>
          </w:tcPr>
          <w:p w14:paraId="0B832703" w14:textId="1094A627" w:rsidR="003B408B" w:rsidRPr="003B408B" w:rsidRDefault="003B408B" w:rsidP="003B408B">
            <w:pPr>
              <w:widowControl/>
              <w:spacing w:line="375" w:lineRule="atLeast"/>
              <w:ind w:leftChars="-46" w:left="-101" w:firstLineChars="1" w:firstLine="2"/>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1.16%（2025上半年），低于行业均值。定期存款占比超6成，2024年全行利息支出同比增长7.26%，成为挤压净息差的核心要素之一。</w:t>
            </w:r>
          </w:p>
        </w:tc>
      </w:tr>
      <w:tr w:rsidR="003B408B" w:rsidRPr="003B408B" w14:paraId="755F9DC6" w14:textId="77777777" w:rsidTr="003B408B">
        <w:tc>
          <w:tcPr>
            <w:tcW w:w="1276" w:type="dxa"/>
            <w:shd w:val="clear" w:color="auto" w:fill="auto"/>
            <w:tcMar>
              <w:top w:w="150" w:type="dxa"/>
              <w:left w:w="0" w:type="dxa"/>
              <w:bottom w:w="150" w:type="dxa"/>
              <w:right w:w="240" w:type="dxa"/>
            </w:tcMar>
            <w:vAlign w:val="center"/>
            <w:hideMark/>
          </w:tcPr>
          <w:p w14:paraId="30F948F0" w14:textId="77777777"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Segoe UI"/>
                <w:b/>
                <w:bCs/>
                <w:color w:val="0F1115"/>
                <w:sz w:val="18"/>
                <w:szCs w:val="18"/>
              </w:rPr>
              <w:t>服务质量</w:t>
            </w:r>
          </w:p>
        </w:tc>
        <w:tc>
          <w:tcPr>
            <w:tcW w:w="4961" w:type="dxa"/>
            <w:shd w:val="clear" w:color="auto" w:fill="auto"/>
            <w:tcMar>
              <w:top w:w="150" w:type="dxa"/>
              <w:left w:w="240" w:type="dxa"/>
              <w:bottom w:w="150" w:type="dxa"/>
              <w:right w:w="240" w:type="dxa"/>
            </w:tcMar>
            <w:vAlign w:val="center"/>
            <w:hideMark/>
          </w:tcPr>
          <w:p w14:paraId="666FFC2C"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投诉处理推诿、服务体验不一</w:t>
            </w:r>
          </w:p>
        </w:tc>
        <w:tc>
          <w:tcPr>
            <w:tcW w:w="2763" w:type="dxa"/>
            <w:shd w:val="clear" w:color="auto" w:fill="auto"/>
            <w:tcMar>
              <w:top w:w="150" w:type="dxa"/>
              <w:left w:w="240" w:type="dxa"/>
              <w:bottom w:w="150" w:type="dxa"/>
              <w:right w:w="0" w:type="dxa"/>
            </w:tcMar>
            <w:vAlign w:val="center"/>
            <w:hideMark/>
          </w:tcPr>
          <w:p w14:paraId="712A0DC8"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满意率82.2%，多起投诉评分仅1分</w:t>
            </w:r>
          </w:p>
        </w:tc>
      </w:tr>
      <w:tr w:rsidR="003B408B" w:rsidRPr="003B408B" w14:paraId="3EB82A62" w14:textId="77777777" w:rsidTr="003B408B">
        <w:tc>
          <w:tcPr>
            <w:tcW w:w="1276" w:type="dxa"/>
            <w:shd w:val="clear" w:color="auto" w:fill="auto"/>
            <w:tcMar>
              <w:top w:w="150" w:type="dxa"/>
              <w:left w:w="0" w:type="dxa"/>
              <w:bottom w:w="150" w:type="dxa"/>
              <w:right w:w="240" w:type="dxa"/>
            </w:tcMar>
            <w:vAlign w:val="center"/>
            <w:hideMark/>
          </w:tcPr>
          <w:p w14:paraId="7034B953" w14:textId="77777777"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Segoe UI"/>
                <w:b/>
                <w:bCs/>
                <w:color w:val="0F1115"/>
                <w:sz w:val="18"/>
                <w:szCs w:val="18"/>
              </w:rPr>
              <w:t>风控合规</w:t>
            </w:r>
          </w:p>
        </w:tc>
        <w:tc>
          <w:tcPr>
            <w:tcW w:w="4961" w:type="dxa"/>
            <w:shd w:val="clear" w:color="auto" w:fill="auto"/>
            <w:tcMar>
              <w:top w:w="150" w:type="dxa"/>
              <w:left w:w="240" w:type="dxa"/>
              <w:bottom w:w="150" w:type="dxa"/>
              <w:right w:w="240" w:type="dxa"/>
            </w:tcMar>
            <w:vAlign w:val="center"/>
            <w:hideMark/>
          </w:tcPr>
          <w:p w14:paraId="31B6A3DB"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反诈系统失效、监管罚单频发</w:t>
            </w:r>
          </w:p>
        </w:tc>
        <w:tc>
          <w:tcPr>
            <w:tcW w:w="2763" w:type="dxa"/>
            <w:shd w:val="clear" w:color="auto" w:fill="auto"/>
            <w:tcMar>
              <w:top w:w="150" w:type="dxa"/>
              <w:left w:w="240" w:type="dxa"/>
              <w:bottom w:w="150" w:type="dxa"/>
              <w:right w:w="0" w:type="dxa"/>
            </w:tcMar>
            <w:vAlign w:val="center"/>
            <w:hideMark/>
          </w:tcPr>
          <w:p w14:paraId="46B8E864"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年内罚单超900万，客户被骗37万</w:t>
            </w:r>
          </w:p>
        </w:tc>
      </w:tr>
      <w:tr w:rsidR="003B408B" w:rsidRPr="003B408B" w14:paraId="04115DF4" w14:textId="77777777" w:rsidTr="003B408B">
        <w:tc>
          <w:tcPr>
            <w:tcW w:w="1276" w:type="dxa"/>
            <w:shd w:val="clear" w:color="auto" w:fill="auto"/>
            <w:tcMar>
              <w:top w:w="150" w:type="dxa"/>
              <w:left w:w="0" w:type="dxa"/>
              <w:bottom w:w="150" w:type="dxa"/>
              <w:right w:w="240" w:type="dxa"/>
            </w:tcMar>
            <w:vAlign w:val="center"/>
            <w:hideMark/>
          </w:tcPr>
          <w:p w14:paraId="3A3EB437" w14:textId="77777777" w:rsidR="003B408B" w:rsidRPr="003B408B" w:rsidRDefault="003B408B" w:rsidP="003B408B">
            <w:pPr>
              <w:widowControl/>
              <w:spacing w:line="375" w:lineRule="atLeast"/>
              <w:rPr>
                <w:rFonts w:ascii="微软雅黑 Light" w:eastAsia="微软雅黑 Light" w:hAnsi="微软雅黑 Light" w:cs="Segoe UI"/>
                <w:color w:val="0F1115"/>
                <w:sz w:val="18"/>
                <w:szCs w:val="18"/>
              </w:rPr>
            </w:pPr>
            <w:r w:rsidRPr="003B408B">
              <w:rPr>
                <w:rFonts w:ascii="微软雅黑 Light" w:eastAsia="微软雅黑 Light" w:hAnsi="微软雅黑 Light" w:cs="Segoe UI"/>
                <w:b/>
                <w:bCs/>
                <w:color w:val="0F1115"/>
                <w:sz w:val="18"/>
                <w:szCs w:val="18"/>
              </w:rPr>
              <w:t>资产质量</w:t>
            </w:r>
          </w:p>
        </w:tc>
        <w:tc>
          <w:tcPr>
            <w:tcW w:w="4961" w:type="dxa"/>
            <w:shd w:val="clear" w:color="auto" w:fill="auto"/>
            <w:tcMar>
              <w:top w:w="150" w:type="dxa"/>
              <w:left w:w="240" w:type="dxa"/>
              <w:bottom w:w="150" w:type="dxa"/>
              <w:right w:w="240" w:type="dxa"/>
            </w:tcMar>
            <w:vAlign w:val="center"/>
            <w:hideMark/>
          </w:tcPr>
          <w:p w14:paraId="129467D1"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不良率攀升、拨备率骤降</w:t>
            </w:r>
          </w:p>
        </w:tc>
        <w:tc>
          <w:tcPr>
            <w:tcW w:w="2763" w:type="dxa"/>
            <w:shd w:val="clear" w:color="auto" w:fill="auto"/>
            <w:tcMar>
              <w:top w:w="150" w:type="dxa"/>
              <w:left w:w="240" w:type="dxa"/>
              <w:bottom w:w="150" w:type="dxa"/>
              <w:right w:w="0" w:type="dxa"/>
            </w:tcMar>
            <w:vAlign w:val="center"/>
            <w:hideMark/>
          </w:tcPr>
          <w:p w14:paraId="625F7B7D" w14:textId="77777777" w:rsidR="003B408B" w:rsidRPr="003B408B" w:rsidRDefault="003B408B" w:rsidP="003B408B">
            <w:pPr>
              <w:widowControl/>
              <w:spacing w:line="375" w:lineRule="atLeast"/>
              <w:rPr>
                <w:rFonts w:ascii="微软雅黑 Light" w:eastAsia="微软雅黑 Light" w:hAnsi="微软雅黑 Light" w:cs="宋体"/>
                <w:sz w:val="18"/>
                <w:szCs w:val="18"/>
              </w:rPr>
            </w:pPr>
            <w:r w:rsidRPr="003B408B">
              <w:rPr>
                <w:rFonts w:ascii="微软雅黑 Light" w:eastAsia="微软雅黑 Light" w:hAnsi="微软雅黑 Light" w:cs="宋体"/>
                <w:sz w:val="18"/>
                <w:szCs w:val="18"/>
              </w:rPr>
              <w:t>不良率1.08%，拨备率185.43%</w:t>
            </w:r>
          </w:p>
        </w:tc>
      </w:tr>
    </w:tbl>
    <w:p w14:paraId="019C8EBC" w14:textId="36090516" w:rsidR="007C3864" w:rsidRPr="003830F7" w:rsidRDefault="007C3864" w:rsidP="007C3864">
      <w:pPr>
        <w:pStyle w:val="4"/>
        <w:rPr>
          <w:rFonts w:ascii="微软雅黑 Light" w:eastAsia="微软雅黑 Light" w:hAnsi="微软雅黑 Light"/>
          <w:i/>
          <w:sz w:val="21"/>
        </w:rPr>
      </w:pPr>
      <w:r w:rsidRPr="003830F7">
        <w:rPr>
          <w:rFonts w:ascii="微软雅黑 Light" w:eastAsia="微软雅黑 Light" w:hAnsi="微软雅黑 Light" w:hint="eastAsia"/>
          <w:sz w:val="21"/>
        </w:rPr>
        <w:t>（</w:t>
      </w:r>
      <w:r>
        <w:rPr>
          <w:rFonts w:ascii="微软雅黑 Light" w:eastAsia="微软雅黑 Light" w:hAnsi="微软雅黑 Light"/>
          <w:sz w:val="21"/>
        </w:rPr>
        <w:t>7</w:t>
      </w:r>
      <w:r w:rsidRPr="003830F7">
        <w:rPr>
          <w:rFonts w:ascii="微软雅黑 Light" w:eastAsia="微软雅黑 Light" w:hAnsi="微软雅黑 Light" w:hint="eastAsia"/>
          <w:sz w:val="21"/>
        </w:rPr>
        <w:t>）</w:t>
      </w:r>
      <w:r w:rsidRPr="003830F7">
        <w:rPr>
          <w:rFonts w:ascii="微软雅黑 Light" w:eastAsia="微软雅黑 Light" w:hAnsi="微软雅黑 Light"/>
          <w:sz w:val="21"/>
        </w:rPr>
        <w:t xml:space="preserve">2021-2025 </w:t>
      </w:r>
      <w:r w:rsidRPr="003830F7">
        <w:rPr>
          <w:rFonts w:ascii="微软雅黑 Light" w:eastAsia="微软雅黑 Light" w:hAnsi="微软雅黑 Light" w:hint="eastAsia"/>
          <w:sz w:val="21"/>
        </w:rPr>
        <w:t>年核心业务指标数据与</w:t>
      </w:r>
      <w:r w:rsidRPr="003830F7">
        <w:rPr>
          <w:rFonts w:ascii="微软雅黑 Light" w:eastAsia="微软雅黑 Light" w:hAnsi="微软雅黑 Light"/>
          <w:sz w:val="21"/>
        </w:rPr>
        <w:t xml:space="preserve"> CAGR </w:t>
      </w:r>
      <w:r w:rsidRPr="003830F7">
        <w:rPr>
          <w:rFonts w:ascii="微软雅黑 Light" w:eastAsia="微软雅黑 Light" w:hAnsi="微软雅黑 Light" w:hint="eastAsia"/>
          <w:sz w:val="21"/>
        </w:rPr>
        <w:t>分析</w:t>
      </w:r>
    </w:p>
    <w:p w14:paraId="6E1C6E34" w14:textId="77777777" w:rsidR="007C3864" w:rsidRPr="004005E2" w:rsidRDefault="007C3864" w:rsidP="00583BAC">
      <w:pPr>
        <w:pStyle w:val="ad"/>
        <w:widowControl/>
        <w:numPr>
          <w:ilvl w:val="0"/>
          <w:numId w:val="25"/>
        </w:numPr>
        <w:ind w:firstLineChars="0"/>
        <w:contextualSpacing/>
        <w:outlineLvl w:val="4"/>
        <w:rPr>
          <w:rFonts w:ascii="微软雅黑 Light" w:eastAsia="微软雅黑 Light" w:hAnsi="微软雅黑 Light"/>
          <w:b/>
          <w:sz w:val="21"/>
          <w:szCs w:val="21"/>
        </w:rPr>
      </w:pPr>
      <w:bookmarkStart w:id="73" w:name="heading_63"/>
      <w:r w:rsidRPr="004005E2">
        <w:rPr>
          <w:rFonts w:ascii="微软雅黑 Light" w:eastAsia="微软雅黑 Light" w:hAnsi="微软雅黑 Light" w:cs="微软雅黑"/>
          <w:b/>
          <w:sz w:val="21"/>
          <w:szCs w:val="21"/>
        </w:rPr>
        <w:lastRenderedPageBreak/>
        <w:t>整体零售业务核心指标</w:t>
      </w:r>
      <w:bookmarkStart w:id="74" w:name="OLE_LINK145"/>
      <w:bookmarkEnd w:id="73"/>
    </w:p>
    <w:p w14:paraId="53BCABAA" w14:textId="2F2A3139" w:rsidR="007C3864" w:rsidRPr="003830F7" w:rsidRDefault="007C3864" w:rsidP="007C3864">
      <w:pPr>
        <w:rPr>
          <w:rFonts w:ascii="微软雅黑 Light" w:eastAsia="微软雅黑 Light" w:hAnsi="微软雅黑 Light"/>
          <w:sz w:val="18"/>
          <w:szCs w:val="18"/>
        </w:rPr>
      </w:pPr>
      <w:r w:rsidRPr="003830F7">
        <w:rPr>
          <w:rFonts w:ascii="微软雅黑 Light" w:eastAsia="微软雅黑 Light" w:hAnsi="微软雅黑 Light"/>
          <w:sz w:val="18"/>
          <w:szCs w:val="18"/>
        </w:rPr>
        <w:t>表</w:t>
      </w:r>
      <w:r>
        <w:rPr>
          <w:rFonts w:ascii="微软雅黑 Light" w:eastAsia="微软雅黑 Light" w:hAnsi="微软雅黑 Light"/>
          <w:sz w:val="18"/>
          <w:szCs w:val="18"/>
        </w:rPr>
        <w:t>26</w:t>
      </w:r>
      <w:r w:rsidRPr="003830F7">
        <w:rPr>
          <w:rFonts w:ascii="微软雅黑 Light" w:eastAsia="微软雅黑 Light" w:hAnsi="微软雅黑 Light"/>
          <w:sz w:val="18"/>
          <w:szCs w:val="18"/>
        </w:rPr>
        <w:t>：整体零售业务核心指标（2021-2025年）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1"/>
        <w:gridCol w:w="1291"/>
        <w:gridCol w:w="1295"/>
        <w:gridCol w:w="1297"/>
        <w:gridCol w:w="1297"/>
        <w:gridCol w:w="1268"/>
        <w:gridCol w:w="1323"/>
      </w:tblGrid>
      <w:tr w:rsidR="007C3864" w:rsidRPr="003830F7" w14:paraId="0D02B742" w14:textId="77777777" w:rsidTr="007C3864">
        <w:tc>
          <w:tcPr>
            <w:tcW w:w="1334" w:type="dxa"/>
            <w:shd w:val="clear" w:color="auto" w:fill="D9E1F2"/>
          </w:tcPr>
          <w:p w14:paraId="081277FF" w14:textId="77777777" w:rsidR="007C3864" w:rsidRPr="003830F7" w:rsidRDefault="007C3864" w:rsidP="006A5A25">
            <w:pPr>
              <w:rPr>
                <w:rFonts w:ascii="微软雅黑 Light" w:eastAsia="微软雅黑 Light" w:hAnsi="微软雅黑 Light"/>
              </w:rPr>
            </w:pPr>
            <w:bookmarkStart w:id="75" w:name="OLE_LINK116"/>
            <w:r w:rsidRPr="003830F7">
              <w:rPr>
                <w:rFonts w:ascii="微软雅黑 Light" w:eastAsia="微软雅黑 Light" w:hAnsi="微软雅黑 Light"/>
                <w:b/>
                <w:sz w:val="18"/>
              </w:rPr>
              <w:t>指标</w:t>
            </w:r>
          </w:p>
        </w:tc>
        <w:tc>
          <w:tcPr>
            <w:tcW w:w="1336" w:type="dxa"/>
            <w:shd w:val="clear" w:color="auto" w:fill="D9E1F2"/>
          </w:tcPr>
          <w:p w14:paraId="47921FF1"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2021年</w:t>
            </w:r>
          </w:p>
        </w:tc>
        <w:tc>
          <w:tcPr>
            <w:tcW w:w="1336" w:type="dxa"/>
            <w:shd w:val="clear" w:color="auto" w:fill="D9E1F2"/>
          </w:tcPr>
          <w:p w14:paraId="4BE04421"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2022年</w:t>
            </w:r>
          </w:p>
        </w:tc>
        <w:tc>
          <w:tcPr>
            <w:tcW w:w="1336" w:type="dxa"/>
            <w:shd w:val="clear" w:color="auto" w:fill="D9E1F2"/>
          </w:tcPr>
          <w:p w14:paraId="75A28F2F"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2023年</w:t>
            </w:r>
          </w:p>
        </w:tc>
        <w:tc>
          <w:tcPr>
            <w:tcW w:w="1336" w:type="dxa"/>
            <w:shd w:val="clear" w:color="auto" w:fill="D9E1F2"/>
          </w:tcPr>
          <w:p w14:paraId="785BFF2C"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2024年</w:t>
            </w:r>
          </w:p>
        </w:tc>
        <w:tc>
          <w:tcPr>
            <w:tcW w:w="1336" w:type="dxa"/>
            <w:shd w:val="clear" w:color="auto" w:fill="D9E1F2"/>
          </w:tcPr>
          <w:p w14:paraId="7C5939FC"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2025年</w:t>
            </w:r>
          </w:p>
        </w:tc>
        <w:tc>
          <w:tcPr>
            <w:tcW w:w="1336" w:type="dxa"/>
            <w:shd w:val="clear" w:color="auto" w:fill="D9E1F2"/>
          </w:tcPr>
          <w:p w14:paraId="06127442" w14:textId="77777777" w:rsidR="007C3864" w:rsidRPr="003830F7" w:rsidRDefault="007C3864" w:rsidP="006A5A25">
            <w:pPr>
              <w:rPr>
                <w:rFonts w:ascii="微软雅黑 Light" w:eastAsia="微软雅黑 Light" w:hAnsi="微软雅黑 Light"/>
              </w:rPr>
            </w:pPr>
            <w:r w:rsidRPr="003830F7">
              <w:rPr>
                <w:rFonts w:ascii="微软雅黑 Light" w:eastAsia="微软雅黑 Light" w:hAnsi="微软雅黑 Light"/>
                <w:b/>
                <w:sz w:val="18"/>
              </w:rPr>
              <w:t>CAGR(2021-2024)</w:t>
            </w:r>
          </w:p>
        </w:tc>
      </w:tr>
      <w:tr w:rsidR="007C3864" w:rsidRPr="003830F7" w14:paraId="3F83DDAA" w14:textId="77777777" w:rsidTr="007C3864">
        <w:tc>
          <w:tcPr>
            <w:tcW w:w="1334" w:type="dxa"/>
          </w:tcPr>
          <w:p w14:paraId="3C3D2A0E"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零售客户数（万户）</w:t>
            </w:r>
          </w:p>
        </w:tc>
        <w:tc>
          <w:tcPr>
            <w:tcW w:w="1336" w:type="dxa"/>
            <w:vAlign w:val="center"/>
          </w:tcPr>
          <w:p w14:paraId="11833514" w14:textId="0AB8D1A5"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7197F982" w14:textId="50F67BE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6E4BE7BC" w14:textId="03182F6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71060CB5" w14:textId="2BB67467"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10226DDF" w14:textId="3868F68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13DDD011" w14:textId="3FCDD185"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r w:rsidR="007C3864" w:rsidRPr="003830F7" w14:paraId="53A8C10D" w14:textId="77777777" w:rsidTr="007C3864">
        <w:tc>
          <w:tcPr>
            <w:tcW w:w="1334" w:type="dxa"/>
          </w:tcPr>
          <w:p w14:paraId="40DB9328"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零售营收（亿元）</w:t>
            </w:r>
          </w:p>
        </w:tc>
        <w:tc>
          <w:tcPr>
            <w:tcW w:w="1336" w:type="dxa"/>
            <w:vAlign w:val="center"/>
          </w:tcPr>
          <w:p w14:paraId="42A93B8D" w14:textId="4FE7A1D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29.60</w:t>
            </w:r>
            <w:r w:rsidRPr="00836340">
              <w:rPr>
                <w:rFonts w:ascii="微软雅黑 Light" w:eastAsia="微软雅黑 Light" w:hAnsi="微软雅黑 Light" w:cs="Segoe UI"/>
                <w:color w:val="0F1115"/>
                <w:sz w:val="18"/>
                <w:szCs w:val="18"/>
              </w:rPr>
              <w:t> </w:t>
            </w:r>
          </w:p>
        </w:tc>
        <w:tc>
          <w:tcPr>
            <w:tcW w:w="1336" w:type="dxa"/>
            <w:vAlign w:val="center"/>
          </w:tcPr>
          <w:p w14:paraId="715E57C7" w14:textId="61C04D82"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33.78</w:t>
            </w:r>
            <w:r w:rsidRPr="00836340">
              <w:rPr>
                <w:rFonts w:ascii="微软雅黑 Light" w:eastAsia="微软雅黑 Light" w:hAnsi="微软雅黑 Light" w:cs="Segoe UI"/>
                <w:color w:val="0F1115"/>
                <w:sz w:val="18"/>
                <w:szCs w:val="18"/>
              </w:rPr>
              <w:t> </w:t>
            </w:r>
          </w:p>
        </w:tc>
        <w:tc>
          <w:tcPr>
            <w:tcW w:w="1336" w:type="dxa"/>
            <w:vAlign w:val="center"/>
          </w:tcPr>
          <w:p w14:paraId="4B5A590A" w14:textId="725524E6"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33.46</w:t>
            </w:r>
            <w:r w:rsidRPr="00836340">
              <w:rPr>
                <w:rFonts w:ascii="微软雅黑 Light" w:eastAsia="微软雅黑 Light" w:hAnsi="微软雅黑 Light" w:cs="Segoe UI"/>
                <w:color w:val="0F1115"/>
                <w:sz w:val="18"/>
                <w:szCs w:val="18"/>
              </w:rPr>
              <w:t> </w:t>
            </w:r>
          </w:p>
        </w:tc>
        <w:tc>
          <w:tcPr>
            <w:tcW w:w="1336" w:type="dxa"/>
            <w:vAlign w:val="center"/>
          </w:tcPr>
          <w:p w14:paraId="6416B643" w14:textId="0376C38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28.81</w:t>
            </w:r>
            <w:r w:rsidRPr="00836340">
              <w:rPr>
                <w:rFonts w:ascii="微软雅黑 Light" w:eastAsia="微软雅黑 Light" w:hAnsi="微软雅黑 Light" w:cs="Segoe UI"/>
                <w:color w:val="0F1115"/>
                <w:sz w:val="18"/>
                <w:szCs w:val="18"/>
              </w:rPr>
              <w:t> </w:t>
            </w:r>
          </w:p>
        </w:tc>
        <w:tc>
          <w:tcPr>
            <w:tcW w:w="1336" w:type="dxa"/>
            <w:vAlign w:val="center"/>
          </w:tcPr>
          <w:p w14:paraId="565B1C2E" w14:textId="4FA995C8"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数据待披露</w:t>
            </w:r>
          </w:p>
        </w:tc>
        <w:tc>
          <w:tcPr>
            <w:tcW w:w="1336" w:type="dxa"/>
            <w:vAlign w:val="center"/>
          </w:tcPr>
          <w:p w14:paraId="0054E383" w14:textId="3E7CE6C2"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-0.9%</w:t>
            </w:r>
          </w:p>
        </w:tc>
      </w:tr>
      <w:tr w:rsidR="007C3864" w:rsidRPr="003830F7" w14:paraId="4A829C7E" w14:textId="77777777" w:rsidTr="007C3864">
        <w:tc>
          <w:tcPr>
            <w:tcW w:w="1334" w:type="dxa"/>
          </w:tcPr>
          <w:p w14:paraId="0C02ECDD"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零售AUM(亿元)</w:t>
            </w:r>
          </w:p>
        </w:tc>
        <w:tc>
          <w:tcPr>
            <w:tcW w:w="1336" w:type="dxa"/>
            <w:vAlign w:val="center"/>
          </w:tcPr>
          <w:p w14:paraId="674593AE" w14:textId="11D2CBC2"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733F594B" w14:textId="3F279FE2"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60517F57" w14:textId="6176455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318F186E" w14:textId="3C3BA39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59A8F60C" w14:textId="7E5E0584"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41F40C24" w14:textId="2CF28A86"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r w:rsidR="007C3864" w:rsidRPr="003830F7" w14:paraId="53D72B57" w14:textId="77777777" w:rsidTr="007C3864">
        <w:tc>
          <w:tcPr>
            <w:tcW w:w="1334" w:type="dxa"/>
          </w:tcPr>
          <w:p w14:paraId="0FBA5855"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个人贷款余额(亿元)</w:t>
            </w:r>
          </w:p>
        </w:tc>
        <w:tc>
          <w:tcPr>
            <w:tcW w:w="1336" w:type="dxa"/>
            <w:vAlign w:val="center"/>
          </w:tcPr>
          <w:p w14:paraId="7ADB5E16" w14:textId="2A5C88B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955.85</w:t>
            </w:r>
            <w:r w:rsidRPr="00836340">
              <w:rPr>
                <w:rFonts w:ascii="微软雅黑 Light" w:eastAsia="微软雅黑 Light" w:hAnsi="微软雅黑 Light" w:cs="Segoe UI"/>
                <w:color w:val="0F1115"/>
                <w:sz w:val="18"/>
                <w:szCs w:val="18"/>
              </w:rPr>
              <w:t> </w:t>
            </w:r>
          </w:p>
        </w:tc>
        <w:tc>
          <w:tcPr>
            <w:tcW w:w="1336" w:type="dxa"/>
            <w:vAlign w:val="center"/>
          </w:tcPr>
          <w:p w14:paraId="4CB56E73" w14:textId="2C08C14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1,015.54</w:t>
            </w:r>
            <w:r w:rsidRPr="00836340">
              <w:rPr>
                <w:rFonts w:ascii="微软雅黑 Light" w:eastAsia="微软雅黑 Light" w:hAnsi="微软雅黑 Light" w:cs="Segoe UI"/>
                <w:color w:val="0F1115"/>
                <w:sz w:val="18"/>
                <w:szCs w:val="18"/>
              </w:rPr>
              <w:t> </w:t>
            </w:r>
          </w:p>
        </w:tc>
        <w:tc>
          <w:tcPr>
            <w:tcW w:w="1336" w:type="dxa"/>
            <w:vAlign w:val="center"/>
          </w:tcPr>
          <w:p w14:paraId="675B0060" w14:textId="102F2F4E"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1,078.70</w:t>
            </w:r>
            <w:r w:rsidRPr="00836340">
              <w:rPr>
                <w:rFonts w:ascii="微软雅黑 Light" w:eastAsia="微软雅黑 Light" w:hAnsi="微软雅黑 Light" w:cs="Segoe UI"/>
                <w:color w:val="0F1115"/>
                <w:sz w:val="18"/>
                <w:szCs w:val="18"/>
              </w:rPr>
              <w:t> </w:t>
            </w:r>
          </w:p>
        </w:tc>
        <w:tc>
          <w:tcPr>
            <w:tcW w:w="1336" w:type="dxa"/>
            <w:vAlign w:val="center"/>
          </w:tcPr>
          <w:p w14:paraId="292A5179" w14:textId="2BF1ECD3"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1,098.57</w:t>
            </w:r>
            <w:r w:rsidRPr="00836340">
              <w:rPr>
                <w:rFonts w:ascii="微软雅黑 Light" w:eastAsia="微软雅黑 Light" w:hAnsi="微软雅黑 Light" w:cs="Segoe UI"/>
                <w:color w:val="0F1115"/>
                <w:sz w:val="18"/>
                <w:szCs w:val="18"/>
              </w:rPr>
              <w:t> </w:t>
            </w:r>
          </w:p>
        </w:tc>
        <w:tc>
          <w:tcPr>
            <w:tcW w:w="1336" w:type="dxa"/>
            <w:vAlign w:val="center"/>
          </w:tcPr>
          <w:p w14:paraId="57844654" w14:textId="41FB31D4"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未披露</w:t>
            </w:r>
          </w:p>
        </w:tc>
        <w:tc>
          <w:tcPr>
            <w:tcW w:w="1336" w:type="dxa"/>
            <w:vAlign w:val="center"/>
          </w:tcPr>
          <w:p w14:paraId="088AE746" w14:textId="69B3887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+4.8%</w:t>
            </w:r>
          </w:p>
        </w:tc>
      </w:tr>
      <w:tr w:rsidR="007C3864" w:rsidRPr="003830F7" w14:paraId="07B91ED4" w14:textId="77777777" w:rsidTr="007C3864">
        <w:tc>
          <w:tcPr>
            <w:tcW w:w="1334" w:type="dxa"/>
          </w:tcPr>
          <w:p w14:paraId="00A68A51"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个人存款余额(亿元)</w:t>
            </w:r>
          </w:p>
        </w:tc>
        <w:tc>
          <w:tcPr>
            <w:tcW w:w="1336" w:type="dxa"/>
            <w:vAlign w:val="center"/>
          </w:tcPr>
          <w:p w14:paraId="1014F383" w14:textId="5D236525"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1,011.57</w:t>
            </w:r>
            <w:r w:rsidRPr="00836340">
              <w:rPr>
                <w:rFonts w:ascii="微软雅黑 Light" w:eastAsia="微软雅黑 Light" w:hAnsi="微软雅黑 Light" w:cs="Segoe UI"/>
                <w:color w:val="0F1115"/>
                <w:sz w:val="18"/>
                <w:szCs w:val="18"/>
              </w:rPr>
              <w:t> </w:t>
            </w:r>
          </w:p>
        </w:tc>
        <w:tc>
          <w:tcPr>
            <w:tcW w:w="1336" w:type="dxa"/>
            <w:vAlign w:val="center"/>
          </w:tcPr>
          <w:p w14:paraId="0ECE90E8" w14:textId="4959173E"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1,241.37</w:t>
            </w:r>
            <w:r w:rsidRPr="00836340">
              <w:rPr>
                <w:rFonts w:ascii="微软雅黑 Light" w:eastAsia="微软雅黑 Light" w:hAnsi="微软雅黑 Light" w:cs="Segoe UI"/>
                <w:color w:val="0F1115"/>
                <w:sz w:val="18"/>
                <w:szCs w:val="18"/>
              </w:rPr>
              <w:t> </w:t>
            </w:r>
          </w:p>
        </w:tc>
        <w:tc>
          <w:tcPr>
            <w:tcW w:w="1336" w:type="dxa"/>
            <w:vAlign w:val="center"/>
          </w:tcPr>
          <w:p w14:paraId="2599C89F" w14:textId="40802F1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1,488.14</w:t>
            </w:r>
            <w:r w:rsidRPr="00836340">
              <w:rPr>
                <w:rFonts w:ascii="微软雅黑 Light" w:eastAsia="微软雅黑 Light" w:hAnsi="微软雅黑 Light" w:cs="Segoe UI"/>
                <w:color w:val="0F1115"/>
                <w:sz w:val="18"/>
                <w:szCs w:val="18"/>
              </w:rPr>
              <w:t> </w:t>
            </w:r>
          </w:p>
        </w:tc>
        <w:tc>
          <w:tcPr>
            <w:tcW w:w="1336" w:type="dxa"/>
            <w:vAlign w:val="center"/>
          </w:tcPr>
          <w:p w14:paraId="17B23DAA" w14:textId="0A36AFCB"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1,695.62</w:t>
            </w:r>
            <w:r w:rsidRPr="00836340">
              <w:rPr>
                <w:rFonts w:ascii="微软雅黑 Light" w:eastAsia="微软雅黑 Light" w:hAnsi="微软雅黑 Light" w:cs="Segoe UI"/>
                <w:color w:val="0F1115"/>
                <w:sz w:val="18"/>
                <w:szCs w:val="18"/>
              </w:rPr>
              <w:t> </w:t>
            </w:r>
          </w:p>
        </w:tc>
        <w:tc>
          <w:tcPr>
            <w:tcW w:w="1336" w:type="dxa"/>
            <w:vAlign w:val="center"/>
          </w:tcPr>
          <w:p w14:paraId="2BF45FF0" w14:textId="5667BBC6"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未披露</w:t>
            </w:r>
          </w:p>
        </w:tc>
        <w:tc>
          <w:tcPr>
            <w:tcW w:w="1336" w:type="dxa"/>
            <w:vAlign w:val="center"/>
          </w:tcPr>
          <w:p w14:paraId="59114CB8" w14:textId="3BE3EF57"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+18.8%</w:t>
            </w:r>
          </w:p>
        </w:tc>
      </w:tr>
      <w:tr w:rsidR="007C3864" w:rsidRPr="003830F7" w14:paraId="2356FA5B" w14:textId="77777777" w:rsidTr="007C3864">
        <w:tc>
          <w:tcPr>
            <w:tcW w:w="1334" w:type="dxa"/>
          </w:tcPr>
          <w:p w14:paraId="63E05D11"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私人银行AUM(亿元)</w:t>
            </w:r>
          </w:p>
        </w:tc>
        <w:tc>
          <w:tcPr>
            <w:tcW w:w="1336" w:type="dxa"/>
            <w:vAlign w:val="center"/>
          </w:tcPr>
          <w:p w14:paraId="315F3BE7" w14:textId="6A3C3E1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2D89E7E2" w14:textId="12ADC6C7"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1E919036" w14:textId="7CDBB17D"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5156298E" w14:textId="738FCCAD"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7185006E" w14:textId="5931A60D"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166E5F9E" w14:textId="2DEEB9FB"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r w:rsidR="007C3864" w:rsidRPr="003830F7" w14:paraId="5DB53F84" w14:textId="77777777" w:rsidTr="007C3864">
        <w:tc>
          <w:tcPr>
            <w:tcW w:w="1334" w:type="dxa"/>
          </w:tcPr>
          <w:p w14:paraId="5ACF333F" w14:textId="77777777" w:rsidR="007C3864" w:rsidRPr="003830F7" w:rsidRDefault="007C3864" w:rsidP="007C3864">
            <w:pPr>
              <w:rPr>
                <w:rFonts w:ascii="微软雅黑 Light" w:eastAsia="微软雅黑 Light" w:hAnsi="微软雅黑 Light"/>
              </w:rPr>
            </w:pPr>
            <w:r w:rsidRPr="003830F7">
              <w:rPr>
                <w:rFonts w:ascii="微软雅黑 Light" w:eastAsia="微软雅黑 Light" w:hAnsi="微软雅黑 Light"/>
                <w:sz w:val="18"/>
              </w:rPr>
              <w:t>APP个人用户数(万)</w:t>
            </w:r>
          </w:p>
        </w:tc>
        <w:tc>
          <w:tcPr>
            <w:tcW w:w="1336" w:type="dxa"/>
            <w:vAlign w:val="center"/>
          </w:tcPr>
          <w:p w14:paraId="59EDEEF2" w14:textId="5072EF74"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17F4ABCF" w14:textId="498EEE9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206FDB46" w14:textId="33C58161"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7E3BD34F" w14:textId="391E1B49"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58267775" w14:textId="2FE60BC5"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336" w:type="dxa"/>
            <w:vAlign w:val="center"/>
          </w:tcPr>
          <w:p w14:paraId="56C1A3C9" w14:textId="6A360F01"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bookmarkEnd w:id="74"/>
      <w:bookmarkEnd w:id="75"/>
    </w:tbl>
    <w:p w14:paraId="40669553" w14:textId="77777777" w:rsidR="007C3864" w:rsidRDefault="007C3864" w:rsidP="007C3864">
      <w:pPr>
        <w:rPr>
          <w:rFonts w:ascii="微软雅黑 Light" w:eastAsia="微软雅黑 Light" w:hAnsi="微软雅黑 Light"/>
          <w:color w:val="808080"/>
          <w:sz w:val="18"/>
        </w:rPr>
      </w:pPr>
    </w:p>
    <w:p w14:paraId="2C437320" w14:textId="77777777" w:rsidR="007C3864" w:rsidRPr="004005E2" w:rsidRDefault="007C3864" w:rsidP="00583BAC">
      <w:pPr>
        <w:pStyle w:val="ad"/>
        <w:widowControl/>
        <w:numPr>
          <w:ilvl w:val="0"/>
          <w:numId w:val="25"/>
        </w:numPr>
        <w:ind w:firstLineChars="0"/>
        <w:contextualSpacing/>
        <w:outlineLvl w:val="4"/>
        <w:rPr>
          <w:rFonts w:ascii="微软雅黑 Light" w:eastAsia="微软雅黑 Light" w:hAnsi="微软雅黑 Light" w:cs="微软雅黑"/>
          <w:b/>
          <w:sz w:val="21"/>
          <w:szCs w:val="21"/>
        </w:rPr>
      </w:pPr>
      <w:bookmarkStart w:id="76" w:name="heading_64"/>
      <w:r w:rsidRPr="004005E2">
        <w:rPr>
          <w:rFonts w:ascii="微软雅黑 Light" w:eastAsia="微软雅黑 Light" w:hAnsi="微软雅黑 Light" w:cs="微软雅黑"/>
          <w:b/>
          <w:sz w:val="21"/>
          <w:szCs w:val="21"/>
        </w:rPr>
        <w:t>细分业务核心指标</w:t>
      </w:r>
      <w:bookmarkEnd w:id="76"/>
    </w:p>
    <w:p w14:paraId="32A45516" w14:textId="77777777" w:rsidR="007C3864" w:rsidRPr="004005E2" w:rsidRDefault="007C3864" w:rsidP="007C3864">
      <w:pPr>
        <w:spacing w:before="240" w:after="120" w:line="288" w:lineRule="auto"/>
        <w:outlineLvl w:val="5"/>
        <w:rPr>
          <w:rFonts w:ascii="微软雅黑 Light" w:eastAsia="微软雅黑 Light" w:hAnsi="微软雅黑 Light"/>
          <w:sz w:val="21"/>
          <w:szCs w:val="21"/>
        </w:rPr>
      </w:pPr>
      <w:bookmarkStart w:id="77" w:name="heading_65"/>
      <w:r w:rsidRPr="004005E2">
        <w:rPr>
          <w:rFonts w:ascii="微软雅黑 Light" w:eastAsia="微软雅黑 Light" w:hAnsi="微软雅黑 Light"/>
          <w:b/>
          <w:sz w:val="21"/>
          <w:szCs w:val="21"/>
        </w:rPr>
        <w:t>个人信贷业务</w:t>
      </w:r>
      <w:bookmarkEnd w:id="77"/>
    </w:p>
    <w:p w14:paraId="65610B40" w14:textId="583BD1D6" w:rsidR="007C3864" w:rsidRPr="003830F7" w:rsidRDefault="007C3864" w:rsidP="007C3864">
      <w:pPr>
        <w:rPr>
          <w:rFonts w:ascii="微软雅黑 Light" w:eastAsia="微软雅黑 Light" w:hAnsi="微软雅黑 Light"/>
          <w:sz w:val="18"/>
          <w:szCs w:val="18"/>
        </w:rPr>
      </w:pPr>
      <w:bookmarkStart w:id="78" w:name="OLE_LINK149"/>
      <w:bookmarkStart w:id="79" w:name="OLE_LINK150"/>
      <w:r w:rsidRPr="003830F7">
        <w:rPr>
          <w:rFonts w:ascii="微软雅黑 Light" w:eastAsia="微软雅黑 Light" w:hAnsi="微软雅黑 Light"/>
          <w:sz w:val="18"/>
          <w:szCs w:val="18"/>
        </w:rPr>
        <w:t>表</w:t>
      </w:r>
      <w:r>
        <w:rPr>
          <w:rFonts w:ascii="微软雅黑 Light" w:eastAsia="微软雅黑 Light" w:hAnsi="微软雅黑 Light"/>
          <w:sz w:val="18"/>
          <w:szCs w:val="18"/>
        </w:rPr>
        <w:t>27</w:t>
      </w:r>
      <w:r w:rsidRPr="003830F7">
        <w:rPr>
          <w:rFonts w:ascii="微软雅黑 Light" w:eastAsia="微软雅黑 Light" w:hAnsi="微软雅黑 Light"/>
          <w:sz w:val="18"/>
          <w:szCs w:val="18"/>
        </w:rPr>
        <w:t>：个人贷款业务核心指标</w:t>
      </w:r>
    </w:p>
    <w:tbl>
      <w:tblPr>
        <w:tblW w:w="0" w:type="auto"/>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185"/>
      </w:tblGrid>
      <w:tr w:rsidR="002D6F34" w14:paraId="7949A09B" w14:textId="77777777" w:rsidTr="00C22F01">
        <w:tc>
          <w:tcPr>
            <w:tcW w:w="2105" w:type="dxa"/>
            <w:shd w:val="clear" w:color="auto" w:fill="C6D9F1" w:themeFill="text2" w:themeFillTint="33"/>
            <w:tcMar>
              <w:top w:w="60" w:type="dxa"/>
              <w:left w:w="120" w:type="dxa"/>
              <w:bottom w:w="30" w:type="dxa"/>
              <w:right w:w="120" w:type="dxa"/>
            </w:tcMar>
          </w:tcPr>
          <w:p w14:paraId="56F9836B"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shd w:val="clear" w:color="auto" w:fill="C6D9F1" w:themeFill="text2" w:themeFillTint="33"/>
            <w:tcMar>
              <w:top w:w="60" w:type="dxa"/>
              <w:left w:w="120" w:type="dxa"/>
              <w:bottom w:w="30" w:type="dxa"/>
              <w:right w:w="120" w:type="dxa"/>
            </w:tcMar>
          </w:tcPr>
          <w:p w14:paraId="3D3392A9"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shd w:val="clear" w:color="auto" w:fill="C6D9F1" w:themeFill="text2" w:themeFillTint="33"/>
            <w:tcMar>
              <w:top w:w="60" w:type="dxa"/>
              <w:left w:w="120" w:type="dxa"/>
              <w:bottom w:w="30" w:type="dxa"/>
              <w:right w:w="120" w:type="dxa"/>
            </w:tcMar>
          </w:tcPr>
          <w:p w14:paraId="7E8E41B8"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shd w:val="clear" w:color="auto" w:fill="C6D9F1" w:themeFill="text2" w:themeFillTint="33"/>
            <w:tcMar>
              <w:top w:w="60" w:type="dxa"/>
              <w:left w:w="120" w:type="dxa"/>
              <w:bottom w:w="30" w:type="dxa"/>
              <w:right w:w="120" w:type="dxa"/>
            </w:tcMar>
          </w:tcPr>
          <w:p w14:paraId="327C385D"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shd w:val="clear" w:color="auto" w:fill="C6D9F1" w:themeFill="text2" w:themeFillTint="33"/>
            <w:tcMar>
              <w:top w:w="60" w:type="dxa"/>
              <w:left w:w="120" w:type="dxa"/>
              <w:bottom w:w="30" w:type="dxa"/>
              <w:right w:w="120" w:type="dxa"/>
            </w:tcMar>
          </w:tcPr>
          <w:p w14:paraId="628B1FD3"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shd w:val="clear" w:color="auto" w:fill="C6D9F1" w:themeFill="text2" w:themeFillTint="33"/>
            <w:tcMar>
              <w:top w:w="60" w:type="dxa"/>
              <w:left w:w="120" w:type="dxa"/>
              <w:bottom w:w="30" w:type="dxa"/>
              <w:right w:w="120" w:type="dxa"/>
            </w:tcMar>
          </w:tcPr>
          <w:p w14:paraId="0E50CBE7"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5" w:type="dxa"/>
            <w:shd w:val="clear" w:color="auto" w:fill="C6D9F1" w:themeFill="text2" w:themeFillTint="33"/>
            <w:tcMar>
              <w:top w:w="60" w:type="dxa"/>
              <w:left w:w="120" w:type="dxa"/>
              <w:bottom w:w="30" w:type="dxa"/>
              <w:right w:w="120" w:type="dxa"/>
            </w:tcMar>
          </w:tcPr>
          <w:p w14:paraId="4CAB261F"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2D6F34" w14:paraId="4D360C60" w14:textId="77777777" w:rsidTr="00C22F01">
        <w:tc>
          <w:tcPr>
            <w:tcW w:w="2105" w:type="dxa"/>
            <w:tcMar>
              <w:top w:w="60" w:type="dxa"/>
              <w:left w:w="120" w:type="dxa"/>
              <w:bottom w:w="30" w:type="dxa"/>
              <w:right w:w="120" w:type="dxa"/>
            </w:tcMar>
          </w:tcPr>
          <w:p w14:paraId="735DF177"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个人信贷余额（亿元）</w:t>
            </w:r>
          </w:p>
        </w:tc>
        <w:tc>
          <w:tcPr>
            <w:tcW w:w="1185" w:type="dxa"/>
            <w:tcMar>
              <w:top w:w="60" w:type="dxa"/>
              <w:left w:w="120" w:type="dxa"/>
              <w:bottom w:w="30" w:type="dxa"/>
              <w:right w:w="120" w:type="dxa"/>
            </w:tcMar>
            <w:vAlign w:val="center"/>
          </w:tcPr>
          <w:p w14:paraId="7605505F" w14:textId="794D5A5D"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955.85</w:t>
            </w:r>
          </w:p>
        </w:tc>
        <w:tc>
          <w:tcPr>
            <w:tcW w:w="1185" w:type="dxa"/>
            <w:tcMar>
              <w:top w:w="60" w:type="dxa"/>
              <w:left w:w="120" w:type="dxa"/>
              <w:bottom w:w="30" w:type="dxa"/>
              <w:right w:w="120" w:type="dxa"/>
            </w:tcMar>
            <w:vAlign w:val="center"/>
          </w:tcPr>
          <w:p w14:paraId="44E94D50" w14:textId="72D6F654"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1,015.54</w:t>
            </w:r>
          </w:p>
        </w:tc>
        <w:tc>
          <w:tcPr>
            <w:tcW w:w="1185" w:type="dxa"/>
            <w:tcMar>
              <w:top w:w="60" w:type="dxa"/>
              <w:left w:w="120" w:type="dxa"/>
              <w:bottom w:w="30" w:type="dxa"/>
              <w:right w:w="120" w:type="dxa"/>
            </w:tcMar>
            <w:vAlign w:val="center"/>
          </w:tcPr>
          <w:p w14:paraId="4547D931" w14:textId="23B91B16"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1,078.70</w:t>
            </w:r>
          </w:p>
        </w:tc>
        <w:tc>
          <w:tcPr>
            <w:tcW w:w="1185" w:type="dxa"/>
            <w:tcMar>
              <w:top w:w="60" w:type="dxa"/>
              <w:left w:w="120" w:type="dxa"/>
              <w:bottom w:w="30" w:type="dxa"/>
              <w:right w:w="120" w:type="dxa"/>
            </w:tcMar>
            <w:vAlign w:val="center"/>
          </w:tcPr>
          <w:p w14:paraId="7064128D" w14:textId="29FF43E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1,098.57</w:t>
            </w:r>
          </w:p>
        </w:tc>
        <w:tc>
          <w:tcPr>
            <w:tcW w:w="1185" w:type="dxa"/>
            <w:tcMar>
              <w:top w:w="60" w:type="dxa"/>
              <w:left w:w="120" w:type="dxa"/>
              <w:bottom w:w="30" w:type="dxa"/>
              <w:right w:w="120" w:type="dxa"/>
            </w:tcMar>
            <w:vAlign w:val="center"/>
          </w:tcPr>
          <w:p w14:paraId="4A289EB0" w14:textId="007972E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未披露</w:t>
            </w:r>
          </w:p>
        </w:tc>
        <w:tc>
          <w:tcPr>
            <w:tcW w:w="1185" w:type="dxa"/>
            <w:tcMar>
              <w:top w:w="60" w:type="dxa"/>
              <w:left w:w="120" w:type="dxa"/>
              <w:bottom w:w="30" w:type="dxa"/>
              <w:right w:w="120" w:type="dxa"/>
            </w:tcMar>
            <w:vAlign w:val="center"/>
          </w:tcPr>
          <w:p w14:paraId="135C9C55" w14:textId="465BEB91"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+4.8%</w:t>
            </w:r>
          </w:p>
        </w:tc>
      </w:tr>
      <w:tr w:rsidR="002D6F34" w14:paraId="78A81D01" w14:textId="77777777" w:rsidTr="00C22F01">
        <w:tc>
          <w:tcPr>
            <w:tcW w:w="2105" w:type="dxa"/>
            <w:tcMar>
              <w:top w:w="60" w:type="dxa"/>
              <w:left w:w="120" w:type="dxa"/>
              <w:bottom w:w="30" w:type="dxa"/>
              <w:right w:w="120" w:type="dxa"/>
            </w:tcMar>
          </w:tcPr>
          <w:p w14:paraId="3355E427"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个人经营贷余额（亿元）</w:t>
            </w:r>
          </w:p>
        </w:tc>
        <w:tc>
          <w:tcPr>
            <w:tcW w:w="1185" w:type="dxa"/>
            <w:tcMar>
              <w:top w:w="60" w:type="dxa"/>
              <w:left w:w="120" w:type="dxa"/>
              <w:bottom w:w="30" w:type="dxa"/>
              <w:right w:w="120" w:type="dxa"/>
            </w:tcMar>
            <w:vAlign w:val="center"/>
          </w:tcPr>
          <w:p w14:paraId="011E692A" w14:textId="09B190D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231.55</w:t>
            </w:r>
          </w:p>
        </w:tc>
        <w:tc>
          <w:tcPr>
            <w:tcW w:w="1185" w:type="dxa"/>
            <w:tcMar>
              <w:top w:w="60" w:type="dxa"/>
              <w:left w:w="120" w:type="dxa"/>
              <w:bottom w:w="30" w:type="dxa"/>
              <w:right w:w="120" w:type="dxa"/>
            </w:tcMar>
            <w:vAlign w:val="center"/>
          </w:tcPr>
          <w:p w14:paraId="06B51E31" w14:textId="59A355EA"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279.10</w:t>
            </w:r>
          </w:p>
        </w:tc>
        <w:tc>
          <w:tcPr>
            <w:tcW w:w="1185" w:type="dxa"/>
            <w:tcMar>
              <w:top w:w="60" w:type="dxa"/>
              <w:left w:w="120" w:type="dxa"/>
              <w:bottom w:w="30" w:type="dxa"/>
              <w:right w:w="120" w:type="dxa"/>
            </w:tcMar>
            <w:vAlign w:val="center"/>
          </w:tcPr>
          <w:p w14:paraId="6D53FE8A" w14:textId="7CD3F888"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185" w:type="dxa"/>
            <w:tcMar>
              <w:top w:w="60" w:type="dxa"/>
              <w:left w:w="120" w:type="dxa"/>
              <w:bottom w:w="30" w:type="dxa"/>
              <w:right w:w="120" w:type="dxa"/>
            </w:tcMar>
            <w:vAlign w:val="center"/>
          </w:tcPr>
          <w:p w14:paraId="4A58D713" w14:textId="72C2EC55"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185" w:type="dxa"/>
            <w:tcMar>
              <w:top w:w="60" w:type="dxa"/>
              <w:left w:w="120" w:type="dxa"/>
              <w:bottom w:w="30" w:type="dxa"/>
              <w:right w:w="120" w:type="dxa"/>
            </w:tcMar>
            <w:vAlign w:val="center"/>
          </w:tcPr>
          <w:p w14:paraId="4D3FDB87" w14:textId="5874DDC7"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未披露</w:t>
            </w:r>
          </w:p>
        </w:tc>
        <w:tc>
          <w:tcPr>
            <w:tcW w:w="1185" w:type="dxa"/>
            <w:tcMar>
              <w:top w:w="60" w:type="dxa"/>
              <w:left w:w="120" w:type="dxa"/>
              <w:bottom w:w="30" w:type="dxa"/>
              <w:right w:w="120" w:type="dxa"/>
            </w:tcMar>
            <w:vAlign w:val="center"/>
          </w:tcPr>
          <w:p w14:paraId="25D5ABE7" w14:textId="6E32BD71"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r w:rsidR="002D6F34" w14:paraId="5D20946D" w14:textId="77777777" w:rsidTr="00C22F01">
        <w:tc>
          <w:tcPr>
            <w:tcW w:w="2105" w:type="dxa"/>
            <w:tcMar>
              <w:top w:w="60" w:type="dxa"/>
              <w:left w:w="120" w:type="dxa"/>
              <w:bottom w:w="30" w:type="dxa"/>
              <w:right w:w="120" w:type="dxa"/>
            </w:tcMar>
          </w:tcPr>
          <w:p w14:paraId="0B9C55A0"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个人消费贷余额（亿元）</w:t>
            </w:r>
          </w:p>
        </w:tc>
        <w:tc>
          <w:tcPr>
            <w:tcW w:w="1185" w:type="dxa"/>
            <w:tcMar>
              <w:top w:w="60" w:type="dxa"/>
              <w:left w:w="120" w:type="dxa"/>
              <w:bottom w:w="30" w:type="dxa"/>
              <w:right w:w="120" w:type="dxa"/>
            </w:tcMar>
            <w:vAlign w:val="center"/>
          </w:tcPr>
          <w:p w14:paraId="078D84B7" w14:textId="63237AB4"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160.84</w:t>
            </w:r>
          </w:p>
        </w:tc>
        <w:tc>
          <w:tcPr>
            <w:tcW w:w="1185" w:type="dxa"/>
            <w:tcMar>
              <w:top w:w="60" w:type="dxa"/>
              <w:left w:w="120" w:type="dxa"/>
              <w:bottom w:w="30" w:type="dxa"/>
              <w:right w:w="120" w:type="dxa"/>
            </w:tcMar>
            <w:vAlign w:val="center"/>
          </w:tcPr>
          <w:p w14:paraId="5B290CB0" w14:textId="71DA227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217.69</w:t>
            </w:r>
          </w:p>
        </w:tc>
        <w:tc>
          <w:tcPr>
            <w:tcW w:w="1185" w:type="dxa"/>
            <w:tcMar>
              <w:top w:w="60" w:type="dxa"/>
              <w:left w:w="120" w:type="dxa"/>
              <w:bottom w:w="30" w:type="dxa"/>
              <w:right w:w="120" w:type="dxa"/>
            </w:tcMar>
            <w:vAlign w:val="center"/>
          </w:tcPr>
          <w:p w14:paraId="50D89C38" w14:textId="2A3562D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185" w:type="dxa"/>
            <w:tcMar>
              <w:top w:w="60" w:type="dxa"/>
              <w:left w:w="120" w:type="dxa"/>
              <w:bottom w:w="30" w:type="dxa"/>
              <w:right w:w="120" w:type="dxa"/>
            </w:tcMar>
            <w:vAlign w:val="center"/>
          </w:tcPr>
          <w:p w14:paraId="20EDF9D8" w14:textId="72249480"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185" w:type="dxa"/>
            <w:tcMar>
              <w:top w:w="60" w:type="dxa"/>
              <w:left w:w="120" w:type="dxa"/>
              <w:bottom w:w="30" w:type="dxa"/>
              <w:right w:w="120" w:type="dxa"/>
            </w:tcMar>
            <w:vAlign w:val="center"/>
          </w:tcPr>
          <w:p w14:paraId="6496A3B7" w14:textId="49580D2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未披露</w:t>
            </w:r>
          </w:p>
        </w:tc>
        <w:tc>
          <w:tcPr>
            <w:tcW w:w="1185" w:type="dxa"/>
            <w:tcMar>
              <w:top w:w="60" w:type="dxa"/>
              <w:left w:w="120" w:type="dxa"/>
              <w:bottom w:w="30" w:type="dxa"/>
              <w:right w:w="120" w:type="dxa"/>
            </w:tcMar>
            <w:vAlign w:val="center"/>
          </w:tcPr>
          <w:p w14:paraId="021391EE" w14:textId="213EC3D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r w:rsidR="002D6F34" w14:paraId="6466E061" w14:textId="77777777" w:rsidTr="00C22F01">
        <w:tc>
          <w:tcPr>
            <w:tcW w:w="2105" w:type="dxa"/>
            <w:tcMar>
              <w:top w:w="60" w:type="dxa"/>
              <w:left w:w="120" w:type="dxa"/>
              <w:bottom w:w="30" w:type="dxa"/>
              <w:right w:w="120" w:type="dxa"/>
            </w:tcMar>
          </w:tcPr>
          <w:p w14:paraId="6A793C30"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个人住房贷款余额（亿元）</w:t>
            </w:r>
          </w:p>
        </w:tc>
        <w:tc>
          <w:tcPr>
            <w:tcW w:w="1185" w:type="dxa"/>
            <w:tcMar>
              <w:top w:w="60" w:type="dxa"/>
              <w:left w:w="120" w:type="dxa"/>
              <w:bottom w:w="30" w:type="dxa"/>
              <w:right w:w="120" w:type="dxa"/>
            </w:tcMar>
            <w:vAlign w:val="center"/>
          </w:tcPr>
          <w:p w14:paraId="4806FCF7" w14:textId="45CB31F2"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约513</w:t>
            </w:r>
            <w:r w:rsidRPr="00836340">
              <w:rPr>
                <w:rFonts w:ascii="微软雅黑 Light" w:eastAsia="微软雅黑 Light" w:hAnsi="微软雅黑 Light" w:cs="Segoe UI"/>
                <w:color w:val="0F1115"/>
                <w:sz w:val="18"/>
                <w:szCs w:val="18"/>
              </w:rPr>
              <w:t>（推算）</w:t>
            </w:r>
          </w:p>
        </w:tc>
        <w:tc>
          <w:tcPr>
            <w:tcW w:w="1185" w:type="dxa"/>
            <w:tcMar>
              <w:top w:w="60" w:type="dxa"/>
              <w:left w:w="120" w:type="dxa"/>
              <w:bottom w:w="30" w:type="dxa"/>
              <w:right w:w="120" w:type="dxa"/>
            </w:tcMar>
            <w:vAlign w:val="center"/>
          </w:tcPr>
          <w:p w14:paraId="4F236F6A" w14:textId="253F3D33"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约467</w:t>
            </w:r>
            <w:r w:rsidRPr="00836340">
              <w:rPr>
                <w:rFonts w:ascii="微软雅黑 Light" w:eastAsia="微软雅黑 Light" w:hAnsi="微软雅黑 Light" w:cs="Segoe UI"/>
                <w:color w:val="0F1115"/>
                <w:sz w:val="18"/>
                <w:szCs w:val="18"/>
              </w:rPr>
              <w:t>（推算）</w:t>
            </w:r>
          </w:p>
        </w:tc>
        <w:tc>
          <w:tcPr>
            <w:tcW w:w="1185" w:type="dxa"/>
            <w:tcMar>
              <w:top w:w="60" w:type="dxa"/>
              <w:left w:w="120" w:type="dxa"/>
              <w:bottom w:w="30" w:type="dxa"/>
              <w:right w:w="120" w:type="dxa"/>
            </w:tcMar>
            <w:vAlign w:val="center"/>
          </w:tcPr>
          <w:p w14:paraId="1D760DA0" w14:textId="6D04DD6C"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未披露</w:t>
            </w:r>
          </w:p>
        </w:tc>
        <w:tc>
          <w:tcPr>
            <w:tcW w:w="1185" w:type="dxa"/>
            <w:tcMar>
              <w:top w:w="60" w:type="dxa"/>
              <w:left w:w="120" w:type="dxa"/>
              <w:bottom w:w="30" w:type="dxa"/>
              <w:right w:w="120" w:type="dxa"/>
            </w:tcMar>
            <w:vAlign w:val="center"/>
          </w:tcPr>
          <w:p w14:paraId="54F57DFA" w14:textId="33CA95E0" w:rsidR="007C3864" w:rsidRPr="003830F7" w:rsidRDefault="007C3864" w:rsidP="007C3864">
            <w:pPr>
              <w:rPr>
                <w:rFonts w:ascii="微软雅黑 Light" w:eastAsia="微软雅黑 Light" w:hAnsi="微软雅黑 Light"/>
                <w:sz w:val="18"/>
              </w:rPr>
            </w:pPr>
            <w:r>
              <w:rPr>
                <w:rFonts w:ascii="微软雅黑 Light" w:eastAsia="微软雅黑 Light" w:hAnsi="微软雅黑 Light" w:cs="Segoe UI" w:hint="eastAsia"/>
                <w:bCs/>
                <w:color w:val="0F1115"/>
                <w:sz w:val="18"/>
                <w:szCs w:val="18"/>
              </w:rPr>
              <w:t>未披露</w:t>
            </w:r>
          </w:p>
        </w:tc>
        <w:tc>
          <w:tcPr>
            <w:tcW w:w="1185" w:type="dxa"/>
            <w:tcMar>
              <w:top w:w="60" w:type="dxa"/>
              <w:left w:w="120" w:type="dxa"/>
              <w:bottom w:w="30" w:type="dxa"/>
              <w:right w:w="120" w:type="dxa"/>
            </w:tcMar>
            <w:vAlign w:val="center"/>
          </w:tcPr>
          <w:p w14:paraId="68EECB44" w14:textId="675B14F7"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bCs/>
                <w:color w:val="0F1115"/>
                <w:sz w:val="18"/>
                <w:szCs w:val="18"/>
              </w:rPr>
              <w:t>384.09</w:t>
            </w:r>
            <w:r w:rsidRPr="00836340">
              <w:rPr>
                <w:rFonts w:ascii="微软雅黑 Light" w:eastAsia="微软雅黑 Light" w:hAnsi="微软雅黑 Light" w:cs="Segoe UI"/>
                <w:color w:val="0F1115"/>
                <w:sz w:val="18"/>
                <w:szCs w:val="18"/>
              </w:rPr>
              <w:t>（2025年6月末）</w:t>
            </w:r>
          </w:p>
        </w:tc>
        <w:tc>
          <w:tcPr>
            <w:tcW w:w="1185" w:type="dxa"/>
            <w:tcMar>
              <w:top w:w="60" w:type="dxa"/>
              <w:left w:w="120" w:type="dxa"/>
              <w:bottom w:w="30" w:type="dxa"/>
              <w:right w:w="120" w:type="dxa"/>
            </w:tcMar>
            <w:vAlign w:val="center"/>
          </w:tcPr>
          <w:p w14:paraId="2BF8DBAD" w14:textId="1EC2ADFF" w:rsidR="007C3864" w:rsidRPr="003830F7" w:rsidRDefault="007C3864" w:rsidP="007C3864">
            <w:pPr>
              <w:rPr>
                <w:rFonts w:ascii="微软雅黑 Light" w:eastAsia="微软雅黑 Light" w:hAnsi="微软雅黑 Light"/>
                <w:sz w:val="18"/>
              </w:rPr>
            </w:pPr>
            <w:r w:rsidRPr="00836340">
              <w:rPr>
                <w:rFonts w:ascii="微软雅黑 Light" w:eastAsia="微软雅黑 Light" w:hAnsi="微软雅黑 Light" w:cs="Segoe UI"/>
                <w:color w:val="0F1115"/>
                <w:sz w:val="18"/>
                <w:szCs w:val="18"/>
              </w:rPr>
              <w:t>数据不足</w:t>
            </w:r>
          </w:p>
        </w:tc>
      </w:tr>
    </w:tbl>
    <w:p w14:paraId="5D3B838D" w14:textId="77777777" w:rsidR="007C3864" w:rsidRPr="004005E2" w:rsidRDefault="007C3864" w:rsidP="007C3864">
      <w:pPr>
        <w:spacing w:before="240" w:after="120" w:line="288" w:lineRule="auto"/>
        <w:outlineLvl w:val="5"/>
        <w:rPr>
          <w:rFonts w:ascii="微软雅黑 Light" w:eastAsia="微软雅黑 Light" w:hAnsi="微软雅黑 Light"/>
          <w:b/>
          <w:sz w:val="21"/>
          <w:szCs w:val="21"/>
        </w:rPr>
      </w:pPr>
      <w:bookmarkStart w:id="80" w:name="heading_66"/>
      <w:bookmarkEnd w:id="78"/>
      <w:bookmarkEnd w:id="79"/>
      <w:r w:rsidRPr="004005E2">
        <w:rPr>
          <w:rFonts w:ascii="微软雅黑 Light" w:eastAsia="微软雅黑 Light" w:hAnsi="微软雅黑 Light"/>
          <w:b/>
          <w:sz w:val="21"/>
          <w:szCs w:val="21"/>
        </w:rPr>
        <w:t>财富管理与私人银行业务</w:t>
      </w:r>
      <w:bookmarkEnd w:id="80"/>
    </w:p>
    <w:p w14:paraId="3C961C23" w14:textId="16B4FA38" w:rsidR="007C3864" w:rsidRPr="003830F7" w:rsidRDefault="007C3864" w:rsidP="007C3864">
      <w:pPr>
        <w:rPr>
          <w:rFonts w:ascii="微软雅黑 Light" w:eastAsia="微软雅黑 Light" w:hAnsi="微软雅黑 Light"/>
          <w:sz w:val="18"/>
          <w:szCs w:val="18"/>
        </w:rPr>
      </w:pPr>
      <w:r w:rsidRPr="003830F7">
        <w:rPr>
          <w:rFonts w:ascii="微软雅黑 Light" w:eastAsia="微软雅黑 Light" w:hAnsi="微软雅黑 Light"/>
          <w:sz w:val="18"/>
          <w:szCs w:val="18"/>
        </w:rPr>
        <w:t xml:space="preserve">表 </w:t>
      </w:r>
      <w:r>
        <w:rPr>
          <w:rFonts w:ascii="微软雅黑 Light" w:eastAsia="微软雅黑 Light" w:hAnsi="微软雅黑 Light"/>
          <w:sz w:val="18"/>
          <w:szCs w:val="18"/>
        </w:rPr>
        <w:t>28</w:t>
      </w:r>
      <w:r w:rsidRPr="003830F7">
        <w:rPr>
          <w:rFonts w:ascii="微软雅黑 Light" w:eastAsia="微软雅黑 Light" w:hAnsi="微软雅黑 Light"/>
          <w:sz w:val="18"/>
          <w:szCs w:val="18"/>
        </w:rPr>
        <w:t>：财富管理与私人银行业务核心指标</w:t>
      </w:r>
    </w:p>
    <w:tbl>
      <w:tblPr>
        <w:tblW w:w="9214" w:type="dxa"/>
        <w:tblInd w:w="-3" w:type="dxa"/>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184"/>
      </w:tblGrid>
      <w:tr w:rsidR="002D6F34" w14:paraId="7047607E" w14:textId="77777777" w:rsidTr="00C22F01">
        <w:tc>
          <w:tcPr>
            <w:tcW w:w="210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65C2496C"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指标</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6987A4D9"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13CC1943"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17F1DF8E"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351A179D"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4508B162"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4"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C6D9F1" w:themeFill="text2" w:themeFillTint="33"/>
            <w:tcMar>
              <w:top w:w="60" w:type="dxa"/>
              <w:left w:w="120" w:type="dxa"/>
              <w:bottom w:w="30" w:type="dxa"/>
              <w:right w:w="120" w:type="dxa"/>
            </w:tcMar>
          </w:tcPr>
          <w:p w14:paraId="7989E426"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2D6F34" w14:paraId="26A238FC" w14:textId="77777777" w:rsidTr="00C22F01">
        <w:tc>
          <w:tcPr>
            <w:tcW w:w="210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0E040AAB"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基金代销保有规模（亿元）</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4C19E8C9" w14:textId="0B437006"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1904365F" w14:textId="352D5ABD"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51A69BB3" w14:textId="27FEE638"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7FAFFCE9" w14:textId="78D2B8D9"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1D868383" w14:textId="470A5A1D"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4"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4C6FFEA6" w14:textId="732FD8FB"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r>
      <w:tr w:rsidR="002D6F34" w14:paraId="6082A8A3" w14:textId="77777777" w:rsidTr="00C22F01">
        <w:tc>
          <w:tcPr>
            <w:tcW w:w="210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44E3081B"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理财管理规模（亿元）</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54BAD24B" w14:textId="0DA41C35"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1E2262F6" w14:textId="6BDADD04"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283B376F" w14:textId="465DD265"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02CA5C6B" w14:textId="185D54EB"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2848261A" w14:textId="4F8F883F"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4"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72EA73E2" w14:textId="506AC0A9"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r>
      <w:tr w:rsidR="002D6F34" w14:paraId="14B05E89" w14:textId="77777777" w:rsidTr="00C22F01">
        <w:tc>
          <w:tcPr>
            <w:tcW w:w="210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0CF79FB5"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t>私人银行客户数（户）</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12B68D77" w14:textId="2A6E0330"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005DD63E" w14:textId="597D2293"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2AF0AAFE" w14:textId="30A44EF3"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6DDC9B07" w14:textId="2A75892F"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43345214" w14:textId="7A1C9FCB"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4"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tcMar>
              <w:top w:w="60" w:type="dxa"/>
              <w:left w:w="120" w:type="dxa"/>
              <w:bottom w:w="30" w:type="dxa"/>
              <w:right w:w="120" w:type="dxa"/>
            </w:tcMar>
          </w:tcPr>
          <w:p w14:paraId="493DB0E4" w14:textId="372B3924"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r>
      <w:tr w:rsidR="002D6F34" w14:paraId="7E6DD5A7" w14:textId="77777777" w:rsidTr="00C22F01">
        <w:tc>
          <w:tcPr>
            <w:tcW w:w="2105" w:type="dxa"/>
            <w:tcBorders>
              <w:top w:val="single" w:sz="2" w:space="0" w:color="7F7F7F" w:themeColor="text1" w:themeTint="80"/>
            </w:tcBorders>
            <w:tcMar>
              <w:top w:w="60" w:type="dxa"/>
              <w:left w:w="120" w:type="dxa"/>
              <w:bottom w:w="30" w:type="dxa"/>
              <w:right w:w="120" w:type="dxa"/>
            </w:tcMar>
          </w:tcPr>
          <w:p w14:paraId="5365A7F4" w14:textId="77777777" w:rsidR="007C3864" w:rsidRPr="003830F7" w:rsidRDefault="007C3864" w:rsidP="007C3864">
            <w:pPr>
              <w:rPr>
                <w:rFonts w:ascii="微软雅黑 Light" w:eastAsia="微软雅黑 Light" w:hAnsi="微软雅黑 Light"/>
                <w:sz w:val="18"/>
              </w:rPr>
            </w:pPr>
            <w:r w:rsidRPr="003830F7">
              <w:rPr>
                <w:rFonts w:ascii="微软雅黑 Light" w:eastAsia="微软雅黑 Light" w:hAnsi="微软雅黑 Light"/>
                <w:sz w:val="18"/>
              </w:rPr>
              <w:lastRenderedPageBreak/>
              <w:t>私人银行 AUM（亿元）</w:t>
            </w:r>
          </w:p>
        </w:tc>
        <w:tc>
          <w:tcPr>
            <w:tcW w:w="1185" w:type="dxa"/>
            <w:tcBorders>
              <w:top w:val="single" w:sz="2" w:space="0" w:color="7F7F7F" w:themeColor="text1" w:themeTint="80"/>
            </w:tcBorders>
            <w:tcMar>
              <w:top w:w="60" w:type="dxa"/>
              <w:left w:w="120" w:type="dxa"/>
              <w:bottom w:w="30" w:type="dxa"/>
              <w:right w:w="120" w:type="dxa"/>
            </w:tcMar>
          </w:tcPr>
          <w:p w14:paraId="7DE9286F" w14:textId="103BE070"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tcBorders>
            <w:tcMar>
              <w:top w:w="60" w:type="dxa"/>
              <w:left w:w="120" w:type="dxa"/>
              <w:bottom w:w="30" w:type="dxa"/>
              <w:right w:w="120" w:type="dxa"/>
            </w:tcMar>
          </w:tcPr>
          <w:p w14:paraId="74C120A2" w14:textId="641DF1AA"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tcBorders>
            <w:tcMar>
              <w:top w:w="60" w:type="dxa"/>
              <w:left w:w="120" w:type="dxa"/>
              <w:bottom w:w="30" w:type="dxa"/>
              <w:right w:w="120" w:type="dxa"/>
            </w:tcMar>
          </w:tcPr>
          <w:p w14:paraId="300DDFDD" w14:textId="6BCD03D0"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tcBorders>
            <w:tcMar>
              <w:top w:w="60" w:type="dxa"/>
              <w:left w:w="120" w:type="dxa"/>
              <w:bottom w:w="30" w:type="dxa"/>
              <w:right w:w="120" w:type="dxa"/>
            </w:tcMar>
          </w:tcPr>
          <w:p w14:paraId="1F51E240" w14:textId="33182279"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5" w:type="dxa"/>
            <w:tcBorders>
              <w:top w:val="single" w:sz="2" w:space="0" w:color="7F7F7F" w:themeColor="text1" w:themeTint="80"/>
            </w:tcBorders>
            <w:tcMar>
              <w:top w:w="60" w:type="dxa"/>
              <w:left w:w="120" w:type="dxa"/>
              <w:bottom w:w="30" w:type="dxa"/>
              <w:right w:w="120" w:type="dxa"/>
            </w:tcMar>
          </w:tcPr>
          <w:p w14:paraId="2361773C" w14:textId="3FEF429D"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c>
          <w:tcPr>
            <w:tcW w:w="1184" w:type="dxa"/>
            <w:tcBorders>
              <w:top w:val="single" w:sz="2" w:space="0" w:color="7F7F7F" w:themeColor="text1" w:themeTint="80"/>
            </w:tcBorders>
            <w:tcMar>
              <w:top w:w="60" w:type="dxa"/>
              <w:left w:w="120" w:type="dxa"/>
              <w:bottom w:w="30" w:type="dxa"/>
              <w:right w:w="120" w:type="dxa"/>
            </w:tcMar>
          </w:tcPr>
          <w:p w14:paraId="6D28054C" w14:textId="58DB65E3" w:rsidR="007C3864" w:rsidRPr="003830F7" w:rsidRDefault="007C3864" w:rsidP="007C3864">
            <w:pPr>
              <w:rPr>
                <w:rFonts w:ascii="微软雅黑 Light" w:eastAsia="微软雅黑 Light" w:hAnsi="微软雅黑 Light"/>
                <w:sz w:val="18"/>
              </w:rPr>
            </w:pPr>
            <w:r w:rsidRPr="00831CE7">
              <w:rPr>
                <w:rFonts w:ascii="微软雅黑 Light" w:eastAsia="微软雅黑 Light" w:hAnsi="微软雅黑 Light" w:hint="eastAsia"/>
                <w:sz w:val="18"/>
              </w:rPr>
              <w:t>未披露</w:t>
            </w:r>
          </w:p>
        </w:tc>
      </w:tr>
    </w:tbl>
    <w:p w14:paraId="09B4E552" w14:textId="77777777" w:rsidR="007C3864" w:rsidRPr="004005E2" w:rsidRDefault="007C3864" w:rsidP="007C3864">
      <w:pPr>
        <w:spacing w:before="240" w:after="120" w:line="288" w:lineRule="auto"/>
        <w:outlineLvl w:val="5"/>
        <w:rPr>
          <w:rFonts w:ascii="微软雅黑 Light" w:eastAsia="微软雅黑 Light" w:hAnsi="微软雅黑 Light"/>
          <w:b/>
          <w:sz w:val="21"/>
          <w:szCs w:val="21"/>
        </w:rPr>
      </w:pPr>
      <w:bookmarkStart w:id="81" w:name="heading_67"/>
      <w:r w:rsidRPr="004005E2">
        <w:rPr>
          <w:rFonts w:ascii="微软雅黑 Light" w:eastAsia="微软雅黑 Light" w:hAnsi="微软雅黑 Light"/>
          <w:b/>
          <w:sz w:val="21"/>
          <w:szCs w:val="21"/>
        </w:rPr>
        <w:t>信用卡业务</w:t>
      </w:r>
      <w:bookmarkEnd w:id="81"/>
    </w:p>
    <w:p w14:paraId="650E7F3E" w14:textId="5C895C6F" w:rsidR="007C3864" w:rsidRPr="003830F7" w:rsidRDefault="007C3864" w:rsidP="007C3864">
      <w:pPr>
        <w:rPr>
          <w:rFonts w:ascii="微软雅黑 Light" w:eastAsia="微软雅黑 Light" w:hAnsi="微软雅黑 Light"/>
          <w:sz w:val="18"/>
          <w:szCs w:val="18"/>
        </w:rPr>
      </w:pPr>
      <w:r w:rsidRPr="003830F7">
        <w:rPr>
          <w:rFonts w:ascii="微软雅黑 Light" w:eastAsia="微软雅黑 Light" w:hAnsi="微软雅黑 Light"/>
          <w:sz w:val="18"/>
          <w:szCs w:val="18"/>
        </w:rPr>
        <w:t xml:space="preserve">表 </w:t>
      </w:r>
      <w:r>
        <w:rPr>
          <w:rFonts w:ascii="微软雅黑 Light" w:eastAsia="微软雅黑 Light" w:hAnsi="微软雅黑 Light"/>
          <w:sz w:val="18"/>
          <w:szCs w:val="18"/>
        </w:rPr>
        <w:t>29</w:t>
      </w:r>
      <w:r w:rsidRPr="003830F7">
        <w:rPr>
          <w:rFonts w:ascii="微软雅黑 Light" w:eastAsia="微软雅黑 Light" w:hAnsi="微软雅黑 Light"/>
          <w:sz w:val="18"/>
          <w:szCs w:val="18"/>
        </w:rPr>
        <w:t>：信用卡业务核心指标</w:t>
      </w:r>
    </w:p>
    <w:tbl>
      <w:tblPr>
        <w:tblW w:w="9214" w:type="dxa"/>
        <w:tblInd w:w="-3"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CellMar>
          <w:left w:w="10" w:type="dxa"/>
          <w:right w:w="10" w:type="dxa"/>
        </w:tblCellMar>
        <w:tblLook w:val="04A0" w:firstRow="1" w:lastRow="0" w:firstColumn="1" w:lastColumn="0" w:noHBand="0" w:noVBand="1"/>
      </w:tblPr>
      <w:tblGrid>
        <w:gridCol w:w="2105"/>
        <w:gridCol w:w="1185"/>
        <w:gridCol w:w="1185"/>
        <w:gridCol w:w="1185"/>
        <w:gridCol w:w="1185"/>
        <w:gridCol w:w="1185"/>
        <w:gridCol w:w="1184"/>
      </w:tblGrid>
      <w:tr w:rsidR="002D6F34" w14:paraId="636DDB9A" w14:textId="77777777" w:rsidTr="00C22F01">
        <w:tc>
          <w:tcPr>
            <w:tcW w:w="2105" w:type="dxa"/>
            <w:shd w:val="clear" w:color="auto" w:fill="C6D9F1" w:themeFill="text2" w:themeFillTint="33"/>
            <w:tcMar>
              <w:top w:w="60" w:type="dxa"/>
              <w:left w:w="120" w:type="dxa"/>
              <w:bottom w:w="30" w:type="dxa"/>
              <w:right w:w="120" w:type="dxa"/>
            </w:tcMar>
          </w:tcPr>
          <w:p w14:paraId="78345452" w14:textId="77777777" w:rsidR="007C3864" w:rsidRPr="003830F7" w:rsidRDefault="007C3864" w:rsidP="006A5A25">
            <w:pPr>
              <w:rPr>
                <w:rFonts w:ascii="微软雅黑 Light" w:eastAsia="微软雅黑 Light" w:hAnsi="微软雅黑 Light"/>
                <w:b/>
                <w:sz w:val="18"/>
              </w:rPr>
            </w:pPr>
            <w:bookmarkStart w:id="82" w:name="OLE_LINK153"/>
            <w:bookmarkStart w:id="83" w:name="OLE_LINK154"/>
            <w:r w:rsidRPr="003830F7">
              <w:rPr>
                <w:rFonts w:ascii="微软雅黑 Light" w:eastAsia="微软雅黑 Light" w:hAnsi="微软雅黑 Light"/>
                <w:b/>
                <w:sz w:val="18"/>
              </w:rPr>
              <w:t>指标</w:t>
            </w:r>
          </w:p>
        </w:tc>
        <w:tc>
          <w:tcPr>
            <w:tcW w:w="1185" w:type="dxa"/>
            <w:shd w:val="clear" w:color="auto" w:fill="C6D9F1" w:themeFill="text2" w:themeFillTint="33"/>
            <w:tcMar>
              <w:top w:w="60" w:type="dxa"/>
              <w:left w:w="120" w:type="dxa"/>
              <w:bottom w:w="30" w:type="dxa"/>
              <w:right w:w="120" w:type="dxa"/>
            </w:tcMar>
          </w:tcPr>
          <w:p w14:paraId="0A93D616"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2021 年</w:t>
            </w:r>
          </w:p>
        </w:tc>
        <w:tc>
          <w:tcPr>
            <w:tcW w:w="1185" w:type="dxa"/>
            <w:shd w:val="clear" w:color="auto" w:fill="C6D9F1" w:themeFill="text2" w:themeFillTint="33"/>
            <w:tcMar>
              <w:top w:w="60" w:type="dxa"/>
              <w:left w:w="120" w:type="dxa"/>
              <w:bottom w:w="30" w:type="dxa"/>
              <w:right w:w="120" w:type="dxa"/>
            </w:tcMar>
          </w:tcPr>
          <w:p w14:paraId="6488CD0D"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2022 年</w:t>
            </w:r>
          </w:p>
        </w:tc>
        <w:tc>
          <w:tcPr>
            <w:tcW w:w="1185" w:type="dxa"/>
            <w:shd w:val="clear" w:color="auto" w:fill="C6D9F1" w:themeFill="text2" w:themeFillTint="33"/>
            <w:tcMar>
              <w:top w:w="60" w:type="dxa"/>
              <w:left w:w="120" w:type="dxa"/>
              <w:bottom w:w="30" w:type="dxa"/>
              <w:right w:w="120" w:type="dxa"/>
            </w:tcMar>
          </w:tcPr>
          <w:p w14:paraId="6F2F5B5D"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2023 年</w:t>
            </w:r>
          </w:p>
        </w:tc>
        <w:tc>
          <w:tcPr>
            <w:tcW w:w="1185" w:type="dxa"/>
            <w:shd w:val="clear" w:color="auto" w:fill="C6D9F1" w:themeFill="text2" w:themeFillTint="33"/>
            <w:tcMar>
              <w:top w:w="60" w:type="dxa"/>
              <w:left w:w="120" w:type="dxa"/>
              <w:bottom w:w="30" w:type="dxa"/>
              <w:right w:w="120" w:type="dxa"/>
            </w:tcMar>
          </w:tcPr>
          <w:p w14:paraId="06D0F15B"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2024 年</w:t>
            </w:r>
          </w:p>
        </w:tc>
        <w:tc>
          <w:tcPr>
            <w:tcW w:w="1185" w:type="dxa"/>
            <w:shd w:val="clear" w:color="auto" w:fill="C6D9F1" w:themeFill="text2" w:themeFillTint="33"/>
            <w:tcMar>
              <w:top w:w="60" w:type="dxa"/>
              <w:left w:w="120" w:type="dxa"/>
              <w:bottom w:w="30" w:type="dxa"/>
              <w:right w:w="120" w:type="dxa"/>
            </w:tcMar>
          </w:tcPr>
          <w:p w14:paraId="18C7D932"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2025 年 9 月</w:t>
            </w:r>
          </w:p>
        </w:tc>
        <w:tc>
          <w:tcPr>
            <w:tcW w:w="1184" w:type="dxa"/>
            <w:shd w:val="clear" w:color="auto" w:fill="C6D9F1" w:themeFill="text2" w:themeFillTint="33"/>
            <w:tcMar>
              <w:top w:w="60" w:type="dxa"/>
              <w:left w:w="120" w:type="dxa"/>
              <w:bottom w:w="30" w:type="dxa"/>
              <w:right w:w="120" w:type="dxa"/>
            </w:tcMar>
          </w:tcPr>
          <w:p w14:paraId="45E4224A" w14:textId="77777777" w:rsidR="007C3864" w:rsidRPr="003830F7" w:rsidRDefault="007C3864" w:rsidP="006A5A25">
            <w:pPr>
              <w:rPr>
                <w:rFonts w:ascii="微软雅黑 Light" w:eastAsia="微软雅黑 Light" w:hAnsi="微软雅黑 Light"/>
                <w:b/>
                <w:sz w:val="18"/>
              </w:rPr>
            </w:pPr>
            <w:r w:rsidRPr="003830F7">
              <w:rPr>
                <w:rFonts w:ascii="微软雅黑 Light" w:eastAsia="微软雅黑 Light" w:hAnsi="微软雅黑 Light"/>
                <w:b/>
                <w:sz w:val="18"/>
              </w:rPr>
              <w:t>CAGR(2021-2024)</w:t>
            </w:r>
          </w:p>
        </w:tc>
      </w:tr>
      <w:tr w:rsidR="002D6F34" w14:paraId="5DC057E8" w14:textId="77777777" w:rsidTr="00C22F01">
        <w:tc>
          <w:tcPr>
            <w:tcW w:w="2105" w:type="dxa"/>
            <w:tcMar>
              <w:top w:w="60" w:type="dxa"/>
              <w:left w:w="120" w:type="dxa"/>
              <w:bottom w:w="30" w:type="dxa"/>
              <w:right w:w="120" w:type="dxa"/>
            </w:tcMar>
          </w:tcPr>
          <w:p w14:paraId="2A9F794C" w14:textId="77777777" w:rsidR="007D699B" w:rsidRPr="003830F7" w:rsidRDefault="007D699B" w:rsidP="007D699B">
            <w:pPr>
              <w:rPr>
                <w:rFonts w:ascii="微软雅黑 Light" w:eastAsia="微软雅黑 Light" w:hAnsi="微软雅黑 Light"/>
                <w:sz w:val="18"/>
              </w:rPr>
            </w:pPr>
            <w:r w:rsidRPr="003830F7">
              <w:rPr>
                <w:rFonts w:ascii="微软雅黑 Light" w:eastAsia="微软雅黑 Light" w:hAnsi="微软雅黑 Light"/>
                <w:sz w:val="18"/>
              </w:rPr>
              <w:t>信用卡客户数（万户）</w:t>
            </w:r>
          </w:p>
        </w:tc>
        <w:tc>
          <w:tcPr>
            <w:tcW w:w="1185" w:type="dxa"/>
            <w:tcMar>
              <w:top w:w="60" w:type="dxa"/>
              <w:left w:w="120" w:type="dxa"/>
              <w:bottom w:w="30" w:type="dxa"/>
              <w:right w:w="120" w:type="dxa"/>
            </w:tcMar>
          </w:tcPr>
          <w:p w14:paraId="42FD17A0" w14:textId="02AEE31C"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028025C0" w14:textId="0A4B5502"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0934FB50" w14:textId="0708EB2D"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5099E742" w14:textId="7C32BF5A"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3B49AC7A" w14:textId="41E3E279"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4" w:type="dxa"/>
            <w:tcMar>
              <w:top w:w="60" w:type="dxa"/>
              <w:left w:w="120" w:type="dxa"/>
              <w:bottom w:w="30" w:type="dxa"/>
              <w:right w:w="120" w:type="dxa"/>
            </w:tcMar>
          </w:tcPr>
          <w:p w14:paraId="146AA940" w14:textId="5E741BCA"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r>
      <w:tr w:rsidR="002D6F34" w14:paraId="12254B08" w14:textId="77777777" w:rsidTr="00C22F01">
        <w:tc>
          <w:tcPr>
            <w:tcW w:w="2105" w:type="dxa"/>
            <w:tcMar>
              <w:top w:w="60" w:type="dxa"/>
              <w:left w:w="120" w:type="dxa"/>
              <w:bottom w:w="30" w:type="dxa"/>
              <w:right w:w="120" w:type="dxa"/>
            </w:tcMar>
          </w:tcPr>
          <w:p w14:paraId="229B37E3" w14:textId="77777777" w:rsidR="007D699B" w:rsidRPr="003830F7" w:rsidRDefault="007D699B" w:rsidP="007D699B">
            <w:pPr>
              <w:rPr>
                <w:rFonts w:ascii="微软雅黑 Light" w:eastAsia="微软雅黑 Light" w:hAnsi="微软雅黑 Light"/>
                <w:sz w:val="18"/>
              </w:rPr>
            </w:pPr>
            <w:r w:rsidRPr="003830F7">
              <w:rPr>
                <w:rFonts w:ascii="微软雅黑 Light" w:eastAsia="微软雅黑 Light" w:hAnsi="微软雅黑 Light"/>
                <w:sz w:val="18"/>
              </w:rPr>
              <w:t>信用卡透支余额（亿元）</w:t>
            </w:r>
          </w:p>
        </w:tc>
        <w:tc>
          <w:tcPr>
            <w:tcW w:w="1185" w:type="dxa"/>
            <w:tcMar>
              <w:top w:w="60" w:type="dxa"/>
              <w:left w:w="120" w:type="dxa"/>
              <w:bottom w:w="30" w:type="dxa"/>
              <w:right w:w="120" w:type="dxa"/>
            </w:tcMar>
          </w:tcPr>
          <w:p w14:paraId="37BBB869" w14:textId="275AFA70"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379E6FC8" w14:textId="68465D4C"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54332B1D" w14:textId="6E7618CE"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4A09E11C" w14:textId="43A27BC4"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780DC663" w14:textId="4B72DB74"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4" w:type="dxa"/>
            <w:tcMar>
              <w:top w:w="60" w:type="dxa"/>
              <w:left w:w="120" w:type="dxa"/>
              <w:bottom w:w="30" w:type="dxa"/>
              <w:right w:w="120" w:type="dxa"/>
            </w:tcMar>
          </w:tcPr>
          <w:p w14:paraId="4380AE4A" w14:textId="1059D566"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r>
      <w:tr w:rsidR="002D6F34" w14:paraId="3D4EC2A0" w14:textId="77777777" w:rsidTr="00C22F01">
        <w:tc>
          <w:tcPr>
            <w:tcW w:w="2105" w:type="dxa"/>
            <w:tcMar>
              <w:top w:w="60" w:type="dxa"/>
              <w:left w:w="120" w:type="dxa"/>
              <w:bottom w:w="30" w:type="dxa"/>
              <w:right w:w="120" w:type="dxa"/>
            </w:tcMar>
          </w:tcPr>
          <w:p w14:paraId="5189696F" w14:textId="77777777" w:rsidR="007D699B" w:rsidRPr="003830F7" w:rsidRDefault="007D699B" w:rsidP="007D699B">
            <w:pPr>
              <w:rPr>
                <w:rFonts w:ascii="微软雅黑 Light" w:eastAsia="微软雅黑 Light" w:hAnsi="微软雅黑 Light"/>
                <w:sz w:val="18"/>
              </w:rPr>
            </w:pPr>
            <w:r w:rsidRPr="003830F7">
              <w:rPr>
                <w:rFonts w:ascii="微软雅黑 Light" w:eastAsia="微软雅黑 Light" w:hAnsi="微软雅黑 Light"/>
                <w:sz w:val="18"/>
              </w:rPr>
              <w:t>消费分期累计放款（亿元）</w:t>
            </w:r>
          </w:p>
        </w:tc>
        <w:tc>
          <w:tcPr>
            <w:tcW w:w="1185" w:type="dxa"/>
            <w:tcMar>
              <w:top w:w="60" w:type="dxa"/>
              <w:left w:w="120" w:type="dxa"/>
              <w:bottom w:w="30" w:type="dxa"/>
              <w:right w:w="120" w:type="dxa"/>
            </w:tcMar>
          </w:tcPr>
          <w:p w14:paraId="1F9E9720" w14:textId="615C5EE1"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22186B43" w14:textId="2FB0B9C0"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1DD7AB81" w14:textId="29D2D6B0"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75DB363F" w14:textId="1882F2E9"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75BD0C8A" w14:textId="72AD875E"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4" w:type="dxa"/>
            <w:tcMar>
              <w:top w:w="60" w:type="dxa"/>
              <w:left w:w="120" w:type="dxa"/>
              <w:bottom w:w="30" w:type="dxa"/>
              <w:right w:w="120" w:type="dxa"/>
            </w:tcMar>
          </w:tcPr>
          <w:p w14:paraId="7096FB7F" w14:textId="062F203B"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r>
      <w:tr w:rsidR="002D6F34" w14:paraId="74E66F0C" w14:textId="77777777" w:rsidTr="00C22F01">
        <w:tc>
          <w:tcPr>
            <w:tcW w:w="2105" w:type="dxa"/>
            <w:tcMar>
              <w:top w:w="60" w:type="dxa"/>
              <w:left w:w="120" w:type="dxa"/>
              <w:bottom w:w="30" w:type="dxa"/>
              <w:right w:w="120" w:type="dxa"/>
            </w:tcMar>
          </w:tcPr>
          <w:p w14:paraId="58C421FE" w14:textId="77777777" w:rsidR="007D699B" w:rsidRPr="003830F7" w:rsidRDefault="007D699B" w:rsidP="007D699B">
            <w:pPr>
              <w:rPr>
                <w:rFonts w:ascii="微软雅黑 Light" w:eastAsia="微软雅黑 Light" w:hAnsi="微软雅黑 Light"/>
                <w:sz w:val="18"/>
              </w:rPr>
            </w:pPr>
            <w:r w:rsidRPr="003830F7">
              <w:rPr>
                <w:rFonts w:ascii="微软雅黑 Light" w:eastAsia="微软雅黑 Light" w:hAnsi="微软雅黑 Light"/>
                <w:sz w:val="18"/>
              </w:rPr>
              <w:t>信用卡交易金额（亿元）</w:t>
            </w:r>
          </w:p>
        </w:tc>
        <w:tc>
          <w:tcPr>
            <w:tcW w:w="1185" w:type="dxa"/>
            <w:tcMar>
              <w:top w:w="60" w:type="dxa"/>
              <w:left w:w="120" w:type="dxa"/>
              <w:bottom w:w="30" w:type="dxa"/>
              <w:right w:w="120" w:type="dxa"/>
            </w:tcMar>
          </w:tcPr>
          <w:p w14:paraId="7758E0F7" w14:textId="58F42D4E"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27BB5FD0" w14:textId="2A7AFA2E"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5A57809C" w14:textId="4ADC7F51"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69EDB68A" w14:textId="080D20A5"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5" w:type="dxa"/>
            <w:tcMar>
              <w:top w:w="60" w:type="dxa"/>
              <w:left w:w="120" w:type="dxa"/>
              <w:bottom w:w="30" w:type="dxa"/>
              <w:right w:w="120" w:type="dxa"/>
            </w:tcMar>
          </w:tcPr>
          <w:p w14:paraId="5F80AC1D" w14:textId="7AAA01BA"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c>
          <w:tcPr>
            <w:tcW w:w="1184" w:type="dxa"/>
            <w:tcMar>
              <w:top w:w="60" w:type="dxa"/>
              <w:left w:w="120" w:type="dxa"/>
              <w:bottom w:w="30" w:type="dxa"/>
              <w:right w:w="120" w:type="dxa"/>
            </w:tcMar>
          </w:tcPr>
          <w:p w14:paraId="6657C886" w14:textId="671127B7" w:rsidR="007D699B" w:rsidRPr="003830F7" w:rsidRDefault="007D699B" w:rsidP="007D699B">
            <w:pPr>
              <w:rPr>
                <w:rFonts w:ascii="微软雅黑 Light" w:eastAsia="微软雅黑 Light" w:hAnsi="微软雅黑 Light"/>
                <w:sz w:val="18"/>
              </w:rPr>
            </w:pPr>
            <w:r w:rsidRPr="00D959D3">
              <w:rPr>
                <w:rFonts w:ascii="微软雅黑 Light" w:eastAsia="微软雅黑 Light" w:hAnsi="微软雅黑 Light" w:hint="eastAsia"/>
                <w:sz w:val="18"/>
              </w:rPr>
              <w:t>未披露</w:t>
            </w:r>
          </w:p>
        </w:tc>
      </w:tr>
      <w:bookmarkEnd w:id="82"/>
      <w:bookmarkEnd w:id="83"/>
    </w:tbl>
    <w:p w14:paraId="527A764A" w14:textId="77777777" w:rsidR="00DA3A24" w:rsidRPr="00DA3A24" w:rsidRDefault="00DA3A24" w:rsidP="006046A7">
      <w:pPr>
        <w:rPr>
          <w:rFonts w:hint="eastAsia"/>
        </w:rPr>
      </w:pPr>
    </w:p>
    <w:p w14:paraId="2AA7D086" w14:textId="1846C516" w:rsidR="00FE709D" w:rsidRPr="00274525" w:rsidRDefault="00A3112C" w:rsidP="00583BAC">
      <w:pPr>
        <w:pStyle w:val="3"/>
        <w:numPr>
          <w:ilvl w:val="0"/>
          <w:numId w:val="23"/>
        </w:numPr>
        <w:rPr>
          <w:rFonts w:ascii="微软雅黑 Light" w:eastAsia="微软雅黑 Light" w:hAnsi="微软雅黑 Light"/>
          <w:sz w:val="24"/>
          <w:szCs w:val="24"/>
        </w:rPr>
      </w:pPr>
      <w:bookmarkStart w:id="84" w:name="_Toc224233744"/>
      <w:r w:rsidRPr="00274525">
        <w:rPr>
          <w:rFonts w:ascii="微软雅黑 Light" w:eastAsia="微软雅黑 Light" w:hAnsi="微软雅黑 Light"/>
          <w:sz w:val="24"/>
          <w:szCs w:val="24"/>
        </w:rPr>
        <w:t>金融市场与同业业务</w:t>
      </w:r>
      <w:bookmarkEnd w:id="84"/>
      <w:r w:rsidRPr="00274525">
        <w:rPr>
          <w:rFonts w:ascii="微软雅黑 Light" w:eastAsia="微软雅黑 Light" w:hAnsi="微软雅黑 Light"/>
          <w:sz w:val="24"/>
          <w:szCs w:val="24"/>
        </w:rPr>
        <w:t xml:space="preserve"> </w:t>
      </w:r>
    </w:p>
    <w:p w14:paraId="4F6EEC0A" w14:textId="02F764F9" w:rsidR="00ED5DFA" w:rsidRPr="00500D37" w:rsidRDefault="00A3112C" w:rsidP="00FE709D">
      <w:pPr>
        <w:pStyle w:val="ad"/>
        <w:pBdr>
          <w:top w:val="nil"/>
          <w:left w:val="nil"/>
          <w:bottom w:val="nil"/>
          <w:right w:val="nil"/>
          <w:between w:val="nil"/>
        </w:pBdr>
        <w:spacing w:before="240" w:after="240" w:line="275" w:lineRule="auto"/>
        <w:ind w:left="420" w:firstLineChars="0" w:firstLine="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color w:val="1F1F1F"/>
          <w:sz w:val="21"/>
          <w:szCs w:val="21"/>
        </w:rPr>
        <w:t xml:space="preserve">在存贷利差被极限压缩（净息差跌至1.26%）的环境下，资金业务与金融市场投资扮演了利润救火队长的角色。2024年，东莞银行实现投资收益20.86亿元，同比大增35.95% </w:t>
      </w:r>
      <w:r w:rsidRPr="00500D37">
        <w:rPr>
          <w:rFonts w:ascii="微软雅黑 Light" w:eastAsia="微软雅黑 Light" w:hAnsi="微软雅黑 Light" w:cs="Google Sans"/>
          <w:color w:val="444746"/>
          <w:sz w:val="21"/>
          <w:szCs w:val="21"/>
          <w:vertAlign w:val="superscript"/>
        </w:rPr>
        <w:t>1</w:t>
      </w:r>
      <w:r w:rsidRPr="00500D37">
        <w:rPr>
          <w:rFonts w:ascii="微软雅黑 Light" w:eastAsia="微软雅黑 Light" w:hAnsi="微软雅黑 Light" w:cs="Google Sans"/>
          <w:color w:val="1F1F1F"/>
          <w:sz w:val="21"/>
          <w:szCs w:val="21"/>
        </w:rPr>
        <w:t>。这主要得益于宏观债市的长牛行情，该行灵活调整金融投资结构，通过交易性金融资产的波段操作有效弥补了部分利息收入的塌陷。</w:t>
      </w:r>
    </w:p>
    <w:p w14:paraId="0EE92350" w14:textId="1A76AE2B" w:rsidR="002006E0" w:rsidRPr="00500D37" w:rsidRDefault="004005E2" w:rsidP="004005E2">
      <w:pPr>
        <w:pStyle w:val="4"/>
        <w:ind w:firstLineChars="135" w:firstLine="284"/>
        <w:rPr>
          <w:rFonts w:ascii="微软雅黑 Light" w:eastAsia="微软雅黑 Light" w:hAnsi="微软雅黑 Light"/>
          <w:sz w:val="21"/>
          <w:szCs w:val="21"/>
        </w:rPr>
      </w:pPr>
      <w:r w:rsidRPr="00500D37">
        <w:rPr>
          <w:rFonts w:ascii="微软雅黑 Light" w:eastAsia="微软雅黑 Light" w:hAnsi="微软雅黑 Light"/>
          <w:sz w:val="21"/>
          <w:szCs w:val="21"/>
        </w:rPr>
        <w:t>（</w:t>
      </w:r>
      <w:r w:rsidRPr="00500D37">
        <w:rPr>
          <w:rFonts w:ascii="微软雅黑 Light" w:eastAsia="微软雅黑 Light" w:hAnsi="微软雅黑 Light" w:hint="eastAsia"/>
          <w:sz w:val="21"/>
          <w:szCs w:val="21"/>
        </w:rPr>
        <w:t>1</w:t>
      </w:r>
      <w:r w:rsidRPr="00500D37">
        <w:rPr>
          <w:rFonts w:ascii="微软雅黑 Light" w:eastAsia="微软雅黑 Light" w:hAnsi="微软雅黑 Light"/>
          <w:sz w:val="21"/>
          <w:szCs w:val="21"/>
        </w:rPr>
        <w:t>）</w:t>
      </w:r>
      <w:r w:rsidR="002006E0" w:rsidRPr="00500D37">
        <w:rPr>
          <w:rFonts w:ascii="微软雅黑 Light" w:eastAsia="微软雅黑 Light" w:hAnsi="微软雅黑 Light"/>
          <w:sz w:val="21"/>
          <w:szCs w:val="21"/>
        </w:rPr>
        <w:t>主要业务战略</w:t>
      </w:r>
    </w:p>
    <w:p w14:paraId="6B87B9FD" w14:textId="19551338" w:rsidR="00C712D5" w:rsidRPr="00500D37" w:rsidRDefault="00C712D5" w:rsidP="004005E2">
      <w:pPr>
        <w:pStyle w:val="ad"/>
        <w:pBdr>
          <w:top w:val="nil"/>
          <w:left w:val="nil"/>
          <w:bottom w:val="nil"/>
          <w:right w:val="nil"/>
          <w:between w:val="nil"/>
        </w:pBdr>
        <w:spacing w:before="240" w:after="240" w:line="275" w:lineRule="auto"/>
        <w:ind w:left="420" w:firstLineChars="0" w:firstLine="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color w:val="1F1F1F"/>
          <w:sz w:val="21"/>
          <w:szCs w:val="21"/>
        </w:rPr>
        <w:t>未披露</w:t>
      </w:r>
    </w:p>
    <w:p w14:paraId="30BAB25F" w14:textId="77777777" w:rsidR="002006E0" w:rsidRPr="00500D37" w:rsidRDefault="002006E0" w:rsidP="004005E2">
      <w:pPr>
        <w:pStyle w:val="4"/>
        <w:ind w:firstLineChars="135" w:firstLine="284"/>
        <w:rPr>
          <w:rFonts w:ascii="微软雅黑 Light" w:eastAsia="微软雅黑 Light" w:hAnsi="微软雅黑 Light"/>
          <w:sz w:val="21"/>
          <w:szCs w:val="21"/>
        </w:rPr>
      </w:pPr>
      <w:r w:rsidRPr="00500D37">
        <w:rPr>
          <w:rFonts w:ascii="微软雅黑 Light" w:eastAsia="微软雅黑 Light" w:hAnsi="微软雅黑 Light"/>
          <w:sz w:val="21"/>
          <w:szCs w:val="21"/>
        </w:rPr>
        <w:t>（2）核心业务目标</w:t>
      </w:r>
    </w:p>
    <w:p w14:paraId="6D72CF38" w14:textId="0B8E662A" w:rsidR="002006E0" w:rsidRPr="00500D37" w:rsidRDefault="00C712D5" w:rsidP="004005E2">
      <w:pPr>
        <w:pStyle w:val="ad"/>
        <w:pBdr>
          <w:top w:val="nil"/>
          <w:left w:val="nil"/>
          <w:bottom w:val="nil"/>
          <w:right w:val="nil"/>
          <w:between w:val="nil"/>
        </w:pBdr>
        <w:spacing w:before="240" w:after="240" w:line="275" w:lineRule="auto"/>
        <w:ind w:left="420" w:firstLineChars="0" w:firstLine="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hint="eastAsia"/>
          <w:color w:val="1F1F1F"/>
          <w:sz w:val="21"/>
          <w:szCs w:val="21"/>
        </w:rPr>
        <w:t>未</w:t>
      </w:r>
      <w:r w:rsidRPr="00500D37">
        <w:rPr>
          <w:rFonts w:ascii="微软雅黑 Light" w:eastAsia="微软雅黑 Light" w:hAnsi="微软雅黑 Light" w:cs="Google Sans"/>
          <w:color w:val="1F1F1F"/>
          <w:sz w:val="21"/>
          <w:szCs w:val="21"/>
        </w:rPr>
        <w:t>披露</w:t>
      </w:r>
    </w:p>
    <w:p w14:paraId="6884900D" w14:textId="77777777" w:rsidR="002006E0" w:rsidRPr="00500D37" w:rsidRDefault="002006E0" w:rsidP="004005E2">
      <w:pPr>
        <w:pStyle w:val="4"/>
        <w:ind w:firstLineChars="135" w:firstLine="284"/>
        <w:rPr>
          <w:rFonts w:ascii="微软雅黑 Light" w:eastAsia="微软雅黑 Light" w:hAnsi="微软雅黑 Light"/>
          <w:sz w:val="21"/>
          <w:szCs w:val="21"/>
        </w:rPr>
      </w:pPr>
      <w:r w:rsidRPr="00500D37">
        <w:rPr>
          <w:rFonts w:ascii="微软雅黑 Light" w:eastAsia="微软雅黑 Light" w:hAnsi="微软雅黑 Light"/>
          <w:sz w:val="21"/>
          <w:szCs w:val="21"/>
        </w:rPr>
        <w:t>（3）关键增长点</w:t>
      </w:r>
    </w:p>
    <w:p w14:paraId="4097348A" w14:textId="77777777"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bookmarkStart w:id="85" w:name="OLE_LINK10"/>
      <w:bookmarkStart w:id="86" w:name="OLE_LINK11"/>
      <w:r w:rsidRPr="00500D37">
        <w:rPr>
          <w:rFonts w:ascii="微软雅黑 Light" w:eastAsia="微软雅黑 Light" w:hAnsi="微软雅黑 Light" w:cs="Google Sans"/>
          <w:b/>
          <w:bCs/>
          <w:color w:val="1F1F1F"/>
          <w:sz w:val="21"/>
          <w:szCs w:val="21"/>
        </w:rPr>
        <w:t>债券投资</w:t>
      </w:r>
      <w:r w:rsidRPr="00500D37">
        <w:rPr>
          <w:rFonts w:ascii="微软雅黑 Light" w:eastAsia="微软雅黑 Light" w:hAnsi="微软雅黑 Light" w:cs="Google Sans"/>
          <w:color w:val="1F1F1F"/>
          <w:sz w:val="21"/>
          <w:szCs w:val="21"/>
        </w:rPr>
        <w:t>：加大国债、政策性金融债、地方政府债等配置力度，适时轮动资产，踩准节奏做好波段交易。2024年受债市行情较好影响，交易性金融资产规模增长，投资收益同比增长35.95%至20.86亿元。</w:t>
      </w:r>
    </w:p>
    <w:p w14:paraId="03C7689B" w14:textId="77777777"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同业业务</w:t>
      </w:r>
      <w:r w:rsidRPr="00500D37">
        <w:rPr>
          <w:rFonts w:ascii="微软雅黑 Light" w:eastAsia="微软雅黑 Light" w:hAnsi="微软雅黑 Light" w:cs="Google Sans"/>
          <w:color w:val="1F1F1F"/>
          <w:sz w:val="21"/>
          <w:szCs w:val="21"/>
        </w:rPr>
        <w:t>：深化与同业机构合作，综合运用回购、拆借、同业存单等负债品种，优化负债结构，降低整体负债成本。2024年末同业往来负债余额455.72亿元。</w:t>
      </w:r>
    </w:p>
    <w:p w14:paraId="1404A6F4" w14:textId="3D0792C6"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bookmarkStart w:id="87" w:name="OLE_LINK6"/>
      <w:bookmarkStart w:id="88" w:name="OLE_LINK7"/>
      <w:r w:rsidRPr="00500D37">
        <w:rPr>
          <w:rFonts w:ascii="微软雅黑 Light" w:eastAsia="微软雅黑 Light" w:hAnsi="微软雅黑 Light" w:cs="Google Sans"/>
          <w:b/>
          <w:bCs/>
          <w:color w:val="1F1F1F"/>
          <w:sz w:val="21"/>
          <w:szCs w:val="21"/>
        </w:rPr>
        <w:t>托管业务</w:t>
      </w:r>
      <w:r w:rsidRPr="00500D37">
        <w:rPr>
          <w:rFonts w:ascii="微软雅黑 Light" w:eastAsia="微软雅黑 Light" w:hAnsi="微软雅黑 Light" w:cs="Google Sans"/>
          <w:color w:val="1F1F1F"/>
          <w:sz w:val="21"/>
          <w:szCs w:val="21"/>
        </w:rPr>
        <w:t>：</w:t>
      </w:r>
      <w:r w:rsidR="00C712D5" w:rsidRPr="00500D37">
        <w:rPr>
          <w:rFonts w:ascii="微软雅黑 Light" w:eastAsia="微软雅黑 Light" w:hAnsi="微软雅黑 Light" w:cs="Google Sans" w:hint="eastAsia"/>
          <w:color w:val="1F1F1F"/>
          <w:sz w:val="21"/>
          <w:szCs w:val="21"/>
        </w:rPr>
        <w:t>积极推动柜台债业务开展，落地柜台债投资、质押柜台债券回购和质押柜台债券再</w:t>
      </w:r>
      <w:r w:rsidR="00C712D5" w:rsidRPr="00500D37">
        <w:rPr>
          <w:rFonts w:ascii="微软雅黑 Light" w:eastAsia="微软雅黑 Light" w:hAnsi="微软雅黑 Light" w:cs="Google Sans" w:hint="eastAsia"/>
          <w:color w:val="1F1F1F"/>
          <w:sz w:val="21"/>
          <w:szCs w:val="21"/>
        </w:rPr>
        <w:lastRenderedPageBreak/>
        <w:t>贷款等义务</w:t>
      </w:r>
      <w:r w:rsidR="00C712D5" w:rsidRPr="00500D37">
        <w:rPr>
          <w:rFonts w:ascii="微软雅黑 Light" w:eastAsia="微软雅黑 Light" w:hAnsi="微软雅黑 Light" w:cs="Google Sans"/>
          <w:color w:val="1F1F1F"/>
          <w:sz w:val="21"/>
          <w:szCs w:val="21"/>
        </w:rPr>
        <w:t>。</w:t>
      </w:r>
      <w:r w:rsidRPr="00500D37">
        <w:rPr>
          <w:rFonts w:ascii="微软雅黑 Light" w:eastAsia="微软雅黑 Light" w:hAnsi="微软雅黑 Light" w:cs="Google Sans"/>
          <w:color w:val="1F1F1F"/>
          <w:sz w:val="21"/>
          <w:szCs w:val="21"/>
        </w:rPr>
        <w:t>2024年获得银行间债券市场现券做市商资格。</w:t>
      </w:r>
    </w:p>
    <w:bookmarkEnd w:id="87"/>
    <w:bookmarkEnd w:id="88"/>
    <w:p w14:paraId="11858B4D" w14:textId="77777777"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衍生品业务</w:t>
      </w:r>
      <w:r w:rsidRPr="00500D37">
        <w:rPr>
          <w:rFonts w:ascii="微软雅黑 Light" w:eastAsia="微软雅黑 Light" w:hAnsi="微软雅黑 Light" w:cs="Google Sans"/>
          <w:color w:val="1F1F1F"/>
          <w:sz w:val="21"/>
          <w:szCs w:val="21"/>
        </w:rPr>
        <w:t>：开展利率衍生品、外汇衍生品等业务，管理利率风险和汇率风险。截至2024年末，衍生金融资产余额7.51亿元，衍生金融负债余额9.40亿元。</w:t>
      </w:r>
    </w:p>
    <w:p w14:paraId="618A2E61" w14:textId="402C3030" w:rsidR="00F26AD1" w:rsidRPr="00F26AD1"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bCs/>
          <w:color w:val="1F1F1F"/>
        </w:rPr>
      </w:pPr>
      <w:r w:rsidRPr="00500D37">
        <w:rPr>
          <w:rFonts w:ascii="微软雅黑 Light" w:eastAsia="微软雅黑 Light" w:hAnsi="微软雅黑 Light" w:cs="Google Sans"/>
          <w:b/>
          <w:bCs/>
          <w:color w:val="1F1F1F"/>
          <w:sz w:val="21"/>
          <w:szCs w:val="21"/>
        </w:rPr>
        <w:t>跨境联动：</w:t>
      </w:r>
      <w:r w:rsidR="004005E2" w:rsidRPr="00500D37">
        <w:rPr>
          <w:rFonts w:ascii="微软雅黑 Light" w:eastAsia="微软雅黑 Light" w:hAnsi="微软雅黑 Light" w:cs="Google Sans" w:hint="eastAsia"/>
          <w:bCs/>
          <w:color w:val="1F1F1F"/>
          <w:sz w:val="21"/>
          <w:szCs w:val="21"/>
        </w:rPr>
        <w:t>充分利用香港分行平台，强化对境外市场与主体的投研分析，推动境内外市场、本外币有效联动</w:t>
      </w:r>
      <w:r w:rsidRPr="00500D37">
        <w:rPr>
          <w:rFonts w:ascii="微软雅黑 Light" w:eastAsia="微软雅黑 Light" w:hAnsi="微软雅黑 Light" w:cs="Google Sans"/>
          <w:bCs/>
          <w:color w:val="1F1F1F"/>
          <w:sz w:val="21"/>
          <w:szCs w:val="21"/>
        </w:rPr>
        <w:t>。2024年实现新增跨境联动投放量46.01亿元。</w:t>
      </w:r>
    </w:p>
    <w:bookmarkEnd w:id="85"/>
    <w:bookmarkEnd w:id="86"/>
    <w:p w14:paraId="1BEEC861" w14:textId="77777777" w:rsidR="002006E0" w:rsidRPr="004005E2" w:rsidRDefault="002006E0" w:rsidP="004005E2">
      <w:pPr>
        <w:pStyle w:val="4"/>
        <w:ind w:firstLineChars="135" w:firstLine="284"/>
        <w:rPr>
          <w:rFonts w:ascii="微软雅黑 Light" w:eastAsia="微软雅黑 Light" w:hAnsi="微软雅黑 Light"/>
          <w:sz w:val="21"/>
        </w:rPr>
      </w:pPr>
      <w:r w:rsidRPr="004005E2">
        <w:rPr>
          <w:rFonts w:ascii="微软雅黑 Light" w:eastAsia="微软雅黑 Light" w:hAnsi="微软雅黑 Light"/>
          <w:sz w:val="21"/>
        </w:rPr>
        <w:t>（4）业务结构与核心产品</w:t>
      </w:r>
    </w:p>
    <w:p w14:paraId="328A03BC" w14:textId="4C465543" w:rsidR="002006E0" w:rsidRPr="004005E2" w:rsidRDefault="002006E0" w:rsidP="004005E2">
      <w:pPr>
        <w:rPr>
          <w:rFonts w:ascii="微软雅黑 Light" w:eastAsia="微软雅黑 Light" w:hAnsi="微软雅黑 Light"/>
          <w:sz w:val="18"/>
          <w:szCs w:val="18"/>
        </w:rPr>
      </w:pPr>
      <w:r w:rsidRPr="004005E2">
        <w:rPr>
          <w:rFonts w:ascii="微软雅黑 Light" w:eastAsia="微软雅黑 Light" w:hAnsi="微软雅黑 Light"/>
          <w:b/>
          <w:bCs/>
          <w:sz w:val="18"/>
          <w:szCs w:val="18"/>
        </w:rPr>
        <w:t>表</w:t>
      </w:r>
      <w:r w:rsidR="004005E2">
        <w:rPr>
          <w:rFonts w:ascii="微软雅黑 Light" w:eastAsia="微软雅黑 Light" w:hAnsi="微软雅黑 Light"/>
          <w:b/>
          <w:bCs/>
          <w:sz w:val="18"/>
          <w:szCs w:val="18"/>
        </w:rPr>
        <w:t>30</w:t>
      </w:r>
      <w:r w:rsidRPr="004005E2">
        <w:rPr>
          <w:rFonts w:ascii="微软雅黑 Light" w:eastAsia="微软雅黑 Light" w:hAnsi="微软雅黑 Light"/>
          <w:b/>
          <w:bCs/>
          <w:sz w:val="18"/>
          <w:szCs w:val="18"/>
        </w:rPr>
        <w:t>：金融市场业务结构与核心产品</w:t>
      </w: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858"/>
        <w:gridCol w:w="1260"/>
        <w:gridCol w:w="2835"/>
        <w:gridCol w:w="2436"/>
      </w:tblGrid>
      <w:tr w:rsidR="002006E0" w:rsidRPr="004005E2" w14:paraId="5B12DE01" w14:textId="77777777" w:rsidTr="004005E2">
        <w:trPr>
          <w:tblHeader/>
        </w:trPr>
        <w:tc>
          <w:tcPr>
            <w:tcW w:w="988" w:type="dxa"/>
            <w:shd w:val="clear" w:color="auto" w:fill="C6D9F1" w:themeFill="text2" w:themeFillTint="33"/>
            <w:tcMar>
              <w:top w:w="150" w:type="dxa"/>
              <w:left w:w="0" w:type="dxa"/>
              <w:bottom w:w="150" w:type="dxa"/>
              <w:right w:w="240" w:type="dxa"/>
            </w:tcMar>
            <w:hideMark/>
          </w:tcPr>
          <w:p w14:paraId="73BE1C9C" w14:textId="77777777" w:rsidR="002006E0" w:rsidRPr="004005E2" w:rsidRDefault="002006E0">
            <w:pPr>
              <w:spacing w:line="375" w:lineRule="atLeast"/>
              <w:rPr>
                <w:rFonts w:ascii="微软雅黑 Light" w:eastAsia="微软雅黑 Light" w:hAnsi="微软雅黑 Light" w:cs="Segoe UI"/>
                <w:b/>
                <w:sz w:val="18"/>
                <w:szCs w:val="18"/>
              </w:rPr>
            </w:pPr>
            <w:r w:rsidRPr="004005E2">
              <w:rPr>
                <w:rFonts w:ascii="微软雅黑 Light" w:eastAsia="微软雅黑 Light" w:hAnsi="微软雅黑 Light" w:cs="Segoe UI"/>
                <w:b/>
                <w:sz w:val="18"/>
                <w:szCs w:val="18"/>
              </w:rPr>
              <w:t>业务板块</w:t>
            </w:r>
          </w:p>
        </w:tc>
        <w:tc>
          <w:tcPr>
            <w:tcW w:w="0" w:type="auto"/>
            <w:shd w:val="clear" w:color="auto" w:fill="C6D9F1" w:themeFill="text2" w:themeFillTint="33"/>
            <w:tcMar>
              <w:top w:w="150" w:type="dxa"/>
              <w:left w:w="240" w:type="dxa"/>
              <w:bottom w:w="150" w:type="dxa"/>
              <w:right w:w="240" w:type="dxa"/>
            </w:tcMar>
            <w:hideMark/>
          </w:tcPr>
          <w:p w14:paraId="5F5C7A4A" w14:textId="77777777" w:rsidR="002006E0" w:rsidRPr="004005E2" w:rsidRDefault="002006E0">
            <w:pPr>
              <w:spacing w:line="375" w:lineRule="atLeast"/>
              <w:rPr>
                <w:rFonts w:ascii="微软雅黑 Light" w:eastAsia="微软雅黑 Light" w:hAnsi="微软雅黑 Light" w:cs="Segoe UI"/>
                <w:b/>
                <w:sz w:val="18"/>
                <w:szCs w:val="18"/>
              </w:rPr>
            </w:pPr>
            <w:r w:rsidRPr="004005E2">
              <w:rPr>
                <w:rFonts w:ascii="微软雅黑 Light" w:eastAsia="微软雅黑 Light" w:hAnsi="微软雅黑 Light" w:cs="Segoe UI"/>
                <w:b/>
                <w:sz w:val="18"/>
                <w:szCs w:val="18"/>
              </w:rPr>
              <w:t>业务原则</w:t>
            </w:r>
          </w:p>
        </w:tc>
        <w:tc>
          <w:tcPr>
            <w:tcW w:w="1260" w:type="dxa"/>
            <w:shd w:val="clear" w:color="auto" w:fill="C6D9F1" w:themeFill="text2" w:themeFillTint="33"/>
            <w:tcMar>
              <w:top w:w="150" w:type="dxa"/>
              <w:left w:w="240" w:type="dxa"/>
              <w:bottom w:w="150" w:type="dxa"/>
              <w:right w:w="240" w:type="dxa"/>
            </w:tcMar>
            <w:hideMark/>
          </w:tcPr>
          <w:p w14:paraId="79CC5F31" w14:textId="77777777" w:rsidR="002006E0" w:rsidRPr="004005E2" w:rsidRDefault="002006E0">
            <w:pPr>
              <w:spacing w:line="375" w:lineRule="atLeast"/>
              <w:rPr>
                <w:rFonts w:ascii="微软雅黑 Light" w:eastAsia="微软雅黑 Light" w:hAnsi="微软雅黑 Light" w:cs="Segoe UI"/>
                <w:b/>
                <w:sz w:val="18"/>
                <w:szCs w:val="18"/>
              </w:rPr>
            </w:pPr>
            <w:r w:rsidRPr="004005E2">
              <w:rPr>
                <w:rFonts w:ascii="微软雅黑 Light" w:eastAsia="微软雅黑 Light" w:hAnsi="微软雅黑 Light" w:cs="Segoe UI"/>
                <w:b/>
                <w:sz w:val="18"/>
                <w:szCs w:val="18"/>
              </w:rPr>
              <w:t>核心产品</w:t>
            </w:r>
          </w:p>
        </w:tc>
        <w:tc>
          <w:tcPr>
            <w:tcW w:w="2835" w:type="dxa"/>
            <w:shd w:val="clear" w:color="auto" w:fill="C6D9F1" w:themeFill="text2" w:themeFillTint="33"/>
            <w:tcMar>
              <w:top w:w="150" w:type="dxa"/>
              <w:left w:w="240" w:type="dxa"/>
              <w:bottom w:w="150" w:type="dxa"/>
              <w:right w:w="240" w:type="dxa"/>
            </w:tcMar>
            <w:hideMark/>
          </w:tcPr>
          <w:p w14:paraId="306CD3BD" w14:textId="77777777" w:rsidR="002006E0" w:rsidRPr="004005E2" w:rsidRDefault="002006E0">
            <w:pPr>
              <w:spacing w:line="375" w:lineRule="atLeast"/>
              <w:rPr>
                <w:rFonts w:ascii="微软雅黑 Light" w:eastAsia="微软雅黑 Light" w:hAnsi="微软雅黑 Light" w:cs="Segoe UI"/>
                <w:b/>
                <w:sz w:val="18"/>
                <w:szCs w:val="18"/>
              </w:rPr>
            </w:pPr>
            <w:r w:rsidRPr="004005E2">
              <w:rPr>
                <w:rFonts w:ascii="微软雅黑 Light" w:eastAsia="微软雅黑 Light" w:hAnsi="微软雅黑 Light" w:cs="Segoe UI"/>
                <w:b/>
                <w:sz w:val="18"/>
                <w:szCs w:val="18"/>
              </w:rPr>
              <w:t>定位</w:t>
            </w:r>
          </w:p>
        </w:tc>
        <w:tc>
          <w:tcPr>
            <w:tcW w:w="0" w:type="auto"/>
            <w:shd w:val="clear" w:color="auto" w:fill="C6D9F1" w:themeFill="text2" w:themeFillTint="33"/>
            <w:tcMar>
              <w:top w:w="150" w:type="dxa"/>
              <w:left w:w="240" w:type="dxa"/>
              <w:bottom w:w="150" w:type="dxa"/>
              <w:right w:w="240" w:type="dxa"/>
            </w:tcMar>
            <w:hideMark/>
          </w:tcPr>
          <w:p w14:paraId="5A03B3BA" w14:textId="77777777" w:rsidR="002006E0" w:rsidRPr="004005E2" w:rsidRDefault="002006E0">
            <w:pPr>
              <w:spacing w:line="375" w:lineRule="atLeast"/>
              <w:rPr>
                <w:rFonts w:ascii="微软雅黑 Light" w:eastAsia="微软雅黑 Light" w:hAnsi="微软雅黑 Light" w:cs="Segoe UI"/>
                <w:b/>
                <w:sz w:val="18"/>
                <w:szCs w:val="18"/>
              </w:rPr>
            </w:pPr>
            <w:r w:rsidRPr="004005E2">
              <w:rPr>
                <w:rFonts w:ascii="微软雅黑 Light" w:eastAsia="微软雅黑 Light" w:hAnsi="微软雅黑 Light" w:cs="Segoe UI"/>
                <w:b/>
                <w:sz w:val="18"/>
                <w:szCs w:val="18"/>
              </w:rPr>
              <w:t>金融科技系统及产品</w:t>
            </w:r>
          </w:p>
        </w:tc>
      </w:tr>
      <w:tr w:rsidR="002006E0" w:rsidRPr="004005E2" w14:paraId="46D50967" w14:textId="77777777" w:rsidTr="004005E2">
        <w:tc>
          <w:tcPr>
            <w:tcW w:w="988" w:type="dxa"/>
            <w:shd w:val="clear" w:color="auto" w:fill="auto"/>
            <w:tcMar>
              <w:top w:w="150" w:type="dxa"/>
              <w:left w:w="0" w:type="dxa"/>
              <w:bottom w:w="150" w:type="dxa"/>
              <w:right w:w="240" w:type="dxa"/>
            </w:tcMar>
            <w:hideMark/>
          </w:tcPr>
          <w:p w14:paraId="7DDBBABB"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t>资金业务</w:t>
            </w:r>
          </w:p>
        </w:tc>
        <w:tc>
          <w:tcPr>
            <w:tcW w:w="0" w:type="auto"/>
            <w:shd w:val="clear" w:color="auto" w:fill="auto"/>
            <w:tcMar>
              <w:top w:w="150" w:type="dxa"/>
              <w:left w:w="240" w:type="dxa"/>
              <w:bottom w:w="150" w:type="dxa"/>
              <w:right w:w="240" w:type="dxa"/>
            </w:tcMar>
            <w:hideMark/>
          </w:tcPr>
          <w:p w14:paraId="71978720"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流动性优先、收益稳健、风险可控</w:t>
            </w:r>
          </w:p>
        </w:tc>
        <w:tc>
          <w:tcPr>
            <w:tcW w:w="1260" w:type="dxa"/>
            <w:shd w:val="clear" w:color="auto" w:fill="auto"/>
            <w:tcMar>
              <w:top w:w="150" w:type="dxa"/>
              <w:left w:w="240" w:type="dxa"/>
              <w:bottom w:w="150" w:type="dxa"/>
              <w:right w:w="240" w:type="dxa"/>
            </w:tcMar>
            <w:hideMark/>
          </w:tcPr>
          <w:p w14:paraId="5D27C5BE"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同业存单</w:t>
            </w:r>
          </w:p>
        </w:tc>
        <w:tc>
          <w:tcPr>
            <w:tcW w:w="2835" w:type="dxa"/>
            <w:shd w:val="clear" w:color="auto" w:fill="auto"/>
            <w:tcMar>
              <w:top w:w="150" w:type="dxa"/>
              <w:left w:w="240" w:type="dxa"/>
              <w:bottom w:w="150" w:type="dxa"/>
              <w:right w:w="240" w:type="dxa"/>
            </w:tcMar>
            <w:hideMark/>
          </w:tcPr>
          <w:p w14:paraId="59D9F23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主动负债管理工具，满足流动性需求，优化负债结构</w:t>
            </w:r>
          </w:p>
        </w:tc>
        <w:tc>
          <w:tcPr>
            <w:tcW w:w="0" w:type="auto"/>
            <w:shd w:val="clear" w:color="auto" w:fill="auto"/>
            <w:tcMar>
              <w:top w:w="150" w:type="dxa"/>
              <w:left w:w="240" w:type="dxa"/>
              <w:bottom w:w="150" w:type="dxa"/>
              <w:right w:w="0" w:type="dxa"/>
            </w:tcMar>
            <w:hideMark/>
          </w:tcPr>
          <w:p w14:paraId="192F4E21"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资金交易系统、流动性风险管理系统、同业业务管理平台</w:t>
            </w:r>
          </w:p>
        </w:tc>
      </w:tr>
      <w:tr w:rsidR="002006E0" w:rsidRPr="004005E2" w14:paraId="0C2333CD" w14:textId="77777777" w:rsidTr="004005E2">
        <w:tc>
          <w:tcPr>
            <w:tcW w:w="988" w:type="dxa"/>
            <w:shd w:val="clear" w:color="auto" w:fill="auto"/>
            <w:tcMar>
              <w:top w:w="150" w:type="dxa"/>
              <w:left w:w="0" w:type="dxa"/>
              <w:bottom w:w="150" w:type="dxa"/>
              <w:right w:w="240" w:type="dxa"/>
            </w:tcMar>
            <w:hideMark/>
          </w:tcPr>
          <w:p w14:paraId="75D67DD8"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40A6C7F9"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595262B6"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同业拆借</w:t>
            </w:r>
          </w:p>
        </w:tc>
        <w:tc>
          <w:tcPr>
            <w:tcW w:w="2835" w:type="dxa"/>
            <w:shd w:val="clear" w:color="auto" w:fill="auto"/>
            <w:tcMar>
              <w:top w:w="150" w:type="dxa"/>
              <w:left w:w="240" w:type="dxa"/>
              <w:bottom w:w="150" w:type="dxa"/>
              <w:right w:w="240" w:type="dxa"/>
            </w:tcMar>
            <w:hideMark/>
          </w:tcPr>
          <w:p w14:paraId="48A1D65B"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短期资金融通，调节头寸余缺，提高资金使用效率</w:t>
            </w:r>
          </w:p>
        </w:tc>
        <w:tc>
          <w:tcPr>
            <w:tcW w:w="0" w:type="auto"/>
            <w:shd w:val="clear" w:color="auto" w:fill="auto"/>
            <w:tcMar>
              <w:top w:w="150" w:type="dxa"/>
              <w:left w:w="240" w:type="dxa"/>
              <w:bottom w:w="150" w:type="dxa"/>
              <w:right w:w="0" w:type="dxa"/>
            </w:tcMar>
            <w:hideMark/>
          </w:tcPr>
          <w:p w14:paraId="03A92CA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同业拆借交易系统、资金头寸管理系统</w:t>
            </w:r>
          </w:p>
        </w:tc>
      </w:tr>
      <w:tr w:rsidR="002006E0" w:rsidRPr="004005E2" w14:paraId="61A30EC6" w14:textId="77777777" w:rsidTr="004005E2">
        <w:tc>
          <w:tcPr>
            <w:tcW w:w="988" w:type="dxa"/>
            <w:shd w:val="clear" w:color="auto" w:fill="auto"/>
            <w:tcMar>
              <w:top w:w="150" w:type="dxa"/>
              <w:left w:w="0" w:type="dxa"/>
              <w:bottom w:w="150" w:type="dxa"/>
              <w:right w:w="240" w:type="dxa"/>
            </w:tcMar>
            <w:hideMark/>
          </w:tcPr>
          <w:p w14:paraId="3D87023C"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7F6D8B90"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2890165D"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向中央银行借款</w:t>
            </w:r>
          </w:p>
        </w:tc>
        <w:tc>
          <w:tcPr>
            <w:tcW w:w="2835" w:type="dxa"/>
            <w:shd w:val="clear" w:color="auto" w:fill="auto"/>
            <w:tcMar>
              <w:top w:w="150" w:type="dxa"/>
              <w:left w:w="240" w:type="dxa"/>
              <w:bottom w:w="150" w:type="dxa"/>
              <w:right w:w="240" w:type="dxa"/>
            </w:tcMar>
            <w:hideMark/>
          </w:tcPr>
          <w:p w14:paraId="3AB6BBC9"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向中央银行借款，补充流动性，支持信贷投放</w:t>
            </w:r>
          </w:p>
        </w:tc>
        <w:tc>
          <w:tcPr>
            <w:tcW w:w="0" w:type="auto"/>
            <w:shd w:val="clear" w:color="auto" w:fill="auto"/>
            <w:tcMar>
              <w:top w:w="150" w:type="dxa"/>
              <w:left w:w="240" w:type="dxa"/>
              <w:bottom w:w="150" w:type="dxa"/>
              <w:right w:w="0" w:type="dxa"/>
            </w:tcMar>
            <w:hideMark/>
          </w:tcPr>
          <w:p w14:paraId="0F4EEB3C"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央行借贷系统、货币政策工具对接平台</w:t>
            </w:r>
          </w:p>
        </w:tc>
      </w:tr>
      <w:tr w:rsidR="002006E0" w:rsidRPr="004005E2" w14:paraId="50B77BFE" w14:textId="77777777" w:rsidTr="004005E2">
        <w:tc>
          <w:tcPr>
            <w:tcW w:w="988" w:type="dxa"/>
            <w:shd w:val="clear" w:color="auto" w:fill="auto"/>
            <w:tcMar>
              <w:top w:w="150" w:type="dxa"/>
              <w:left w:w="0" w:type="dxa"/>
              <w:bottom w:w="150" w:type="dxa"/>
              <w:right w:w="240" w:type="dxa"/>
            </w:tcMar>
            <w:hideMark/>
          </w:tcPr>
          <w:p w14:paraId="477AA1B0"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4699BC05"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12CEF8E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卖出回购</w:t>
            </w:r>
          </w:p>
        </w:tc>
        <w:tc>
          <w:tcPr>
            <w:tcW w:w="2835" w:type="dxa"/>
            <w:shd w:val="clear" w:color="auto" w:fill="auto"/>
            <w:tcMar>
              <w:top w:w="150" w:type="dxa"/>
              <w:left w:w="240" w:type="dxa"/>
              <w:bottom w:w="150" w:type="dxa"/>
              <w:right w:w="240" w:type="dxa"/>
            </w:tcMar>
            <w:hideMark/>
          </w:tcPr>
          <w:p w14:paraId="292FEE78"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以债券为质押的短期融资，盘活存量资产</w:t>
            </w:r>
          </w:p>
        </w:tc>
        <w:tc>
          <w:tcPr>
            <w:tcW w:w="0" w:type="auto"/>
            <w:shd w:val="clear" w:color="auto" w:fill="auto"/>
            <w:tcMar>
              <w:top w:w="150" w:type="dxa"/>
              <w:left w:w="240" w:type="dxa"/>
              <w:bottom w:w="150" w:type="dxa"/>
              <w:right w:w="0" w:type="dxa"/>
            </w:tcMar>
            <w:hideMark/>
          </w:tcPr>
          <w:p w14:paraId="2EDC33A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回购交易系统、质押券管理系统</w:t>
            </w:r>
          </w:p>
        </w:tc>
      </w:tr>
      <w:tr w:rsidR="002006E0" w:rsidRPr="004005E2" w14:paraId="39607DE3" w14:textId="77777777" w:rsidTr="004005E2">
        <w:tc>
          <w:tcPr>
            <w:tcW w:w="988" w:type="dxa"/>
            <w:shd w:val="clear" w:color="auto" w:fill="auto"/>
            <w:tcMar>
              <w:top w:w="150" w:type="dxa"/>
              <w:left w:w="0" w:type="dxa"/>
              <w:bottom w:w="150" w:type="dxa"/>
              <w:right w:w="240" w:type="dxa"/>
            </w:tcMar>
            <w:hideMark/>
          </w:tcPr>
          <w:p w14:paraId="2A1C9AB0"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t>投资业务</w:t>
            </w:r>
          </w:p>
        </w:tc>
        <w:tc>
          <w:tcPr>
            <w:tcW w:w="0" w:type="auto"/>
            <w:shd w:val="clear" w:color="auto" w:fill="auto"/>
            <w:tcMar>
              <w:top w:w="150" w:type="dxa"/>
              <w:left w:w="240" w:type="dxa"/>
              <w:bottom w:w="150" w:type="dxa"/>
              <w:right w:w="240" w:type="dxa"/>
            </w:tcMar>
            <w:hideMark/>
          </w:tcPr>
          <w:p w14:paraId="26671C7E"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安全性、流动性、效益性平衡</w:t>
            </w:r>
          </w:p>
        </w:tc>
        <w:tc>
          <w:tcPr>
            <w:tcW w:w="1260" w:type="dxa"/>
            <w:shd w:val="clear" w:color="auto" w:fill="auto"/>
            <w:tcMar>
              <w:top w:w="150" w:type="dxa"/>
              <w:left w:w="240" w:type="dxa"/>
              <w:bottom w:w="150" w:type="dxa"/>
              <w:right w:w="240" w:type="dxa"/>
            </w:tcMar>
            <w:hideMark/>
          </w:tcPr>
          <w:p w14:paraId="5CBCDD59"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债券投资</w:t>
            </w:r>
          </w:p>
        </w:tc>
        <w:tc>
          <w:tcPr>
            <w:tcW w:w="2835" w:type="dxa"/>
            <w:shd w:val="clear" w:color="auto" w:fill="auto"/>
            <w:tcMar>
              <w:top w:w="150" w:type="dxa"/>
              <w:left w:w="240" w:type="dxa"/>
              <w:bottom w:w="150" w:type="dxa"/>
              <w:right w:w="240" w:type="dxa"/>
            </w:tcMar>
            <w:hideMark/>
          </w:tcPr>
          <w:p w14:paraId="5484756C"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配置国债、政策性金融债、地方政府债、高等级信用债，获取稳定收益</w:t>
            </w:r>
          </w:p>
        </w:tc>
        <w:tc>
          <w:tcPr>
            <w:tcW w:w="0" w:type="auto"/>
            <w:shd w:val="clear" w:color="auto" w:fill="auto"/>
            <w:tcMar>
              <w:top w:w="150" w:type="dxa"/>
              <w:left w:w="240" w:type="dxa"/>
              <w:bottom w:w="150" w:type="dxa"/>
              <w:right w:w="0" w:type="dxa"/>
            </w:tcMar>
            <w:hideMark/>
          </w:tcPr>
          <w:p w14:paraId="7899A51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投资交易系统、债券估值系统、信用风险管理系统</w:t>
            </w:r>
          </w:p>
        </w:tc>
      </w:tr>
      <w:tr w:rsidR="002006E0" w:rsidRPr="004005E2" w14:paraId="446BE400" w14:textId="77777777" w:rsidTr="004005E2">
        <w:tc>
          <w:tcPr>
            <w:tcW w:w="988" w:type="dxa"/>
            <w:shd w:val="clear" w:color="auto" w:fill="auto"/>
            <w:tcMar>
              <w:top w:w="150" w:type="dxa"/>
              <w:left w:w="0" w:type="dxa"/>
              <w:bottom w:w="150" w:type="dxa"/>
              <w:right w:w="240" w:type="dxa"/>
            </w:tcMar>
            <w:hideMark/>
          </w:tcPr>
          <w:p w14:paraId="45CA4F65"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7D54BF0A"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3731CB4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基金投资</w:t>
            </w:r>
          </w:p>
        </w:tc>
        <w:tc>
          <w:tcPr>
            <w:tcW w:w="2835" w:type="dxa"/>
            <w:shd w:val="clear" w:color="auto" w:fill="auto"/>
            <w:tcMar>
              <w:top w:w="150" w:type="dxa"/>
              <w:left w:w="240" w:type="dxa"/>
              <w:bottom w:w="150" w:type="dxa"/>
              <w:right w:w="240" w:type="dxa"/>
            </w:tcMar>
            <w:hideMark/>
          </w:tcPr>
          <w:p w14:paraId="0C51661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投资货币基金、债券基金，提升资金收益，保持流动性</w:t>
            </w:r>
          </w:p>
        </w:tc>
        <w:tc>
          <w:tcPr>
            <w:tcW w:w="0" w:type="auto"/>
            <w:shd w:val="clear" w:color="auto" w:fill="auto"/>
            <w:tcMar>
              <w:top w:w="150" w:type="dxa"/>
              <w:left w:w="240" w:type="dxa"/>
              <w:bottom w:w="150" w:type="dxa"/>
              <w:right w:w="0" w:type="dxa"/>
            </w:tcMar>
            <w:hideMark/>
          </w:tcPr>
          <w:p w14:paraId="29C6A31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基金投资系统、基金估值系统</w:t>
            </w:r>
          </w:p>
        </w:tc>
      </w:tr>
      <w:tr w:rsidR="002006E0" w:rsidRPr="004005E2" w14:paraId="65EB8FE3" w14:textId="77777777" w:rsidTr="004005E2">
        <w:tc>
          <w:tcPr>
            <w:tcW w:w="988" w:type="dxa"/>
            <w:shd w:val="clear" w:color="auto" w:fill="auto"/>
            <w:tcMar>
              <w:top w:w="150" w:type="dxa"/>
              <w:left w:w="0" w:type="dxa"/>
              <w:bottom w:w="150" w:type="dxa"/>
              <w:right w:w="240" w:type="dxa"/>
            </w:tcMar>
            <w:hideMark/>
          </w:tcPr>
          <w:p w14:paraId="7A16BFBE"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55C6E3DE"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4A20A1A0"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资产支持证券</w:t>
            </w:r>
          </w:p>
        </w:tc>
        <w:tc>
          <w:tcPr>
            <w:tcW w:w="2835" w:type="dxa"/>
            <w:shd w:val="clear" w:color="auto" w:fill="auto"/>
            <w:tcMar>
              <w:top w:w="150" w:type="dxa"/>
              <w:left w:w="240" w:type="dxa"/>
              <w:bottom w:w="150" w:type="dxa"/>
              <w:right w:w="240" w:type="dxa"/>
            </w:tcMar>
            <w:hideMark/>
          </w:tcPr>
          <w:p w14:paraId="60E55921"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投资ABS等结构化产品，优化投资组合</w:t>
            </w:r>
          </w:p>
        </w:tc>
        <w:tc>
          <w:tcPr>
            <w:tcW w:w="0" w:type="auto"/>
            <w:shd w:val="clear" w:color="auto" w:fill="auto"/>
            <w:tcMar>
              <w:top w:w="150" w:type="dxa"/>
              <w:left w:w="240" w:type="dxa"/>
              <w:bottom w:w="150" w:type="dxa"/>
              <w:right w:w="0" w:type="dxa"/>
            </w:tcMar>
            <w:hideMark/>
          </w:tcPr>
          <w:p w14:paraId="5999374E"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ABS投资分析系统、现金流预测模型</w:t>
            </w:r>
          </w:p>
        </w:tc>
      </w:tr>
      <w:tr w:rsidR="002006E0" w:rsidRPr="004005E2" w14:paraId="48FFEFBA" w14:textId="77777777" w:rsidTr="004005E2">
        <w:tc>
          <w:tcPr>
            <w:tcW w:w="988" w:type="dxa"/>
            <w:shd w:val="clear" w:color="auto" w:fill="auto"/>
            <w:tcMar>
              <w:top w:w="150" w:type="dxa"/>
              <w:left w:w="0" w:type="dxa"/>
              <w:bottom w:w="150" w:type="dxa"/>
              <w:right w:w="240" w:type="dxa"/>
            </w:tcMar>
            <w:hideMark/>
          </w:tcPr>
          <w:p w14:paraId="18FBEE87"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13FA7C93"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0B89CA7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同业存单投资</w:t>
            </w:r>
          </w:p>
        </w:tc>
        <w:tc>
          <w:tcPr>
            <w:tcW w:w="2835" w:type="dxa"/>
            <w:shd w:val="clear" w:color="auto" w:fill="auto"/>
            <w:tcMar>
              <w:top w:w="150" w:type="dxa"/>
              <w:left w:w="240" w:type="dxa"/>
              <w:bottom w:w="150" w:type="dxa"/>
              <w:right w:w="240" w:type="dxa"/>
            </w:tcMar>
            <w:hideMark/>
          </w:tcPr>
          <w:p w14:paraId="40297134"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投资同业存单，拓展收益来源</w:t>
            </w:r>
          </w:p>
        </w:tc>
        <w:tc>
          <w:tcPr>
            <w:tcW w:w="0" w:type="auto"/>
            <w:shd w:val="clear" w:color="auto" w:fill="auto"/>
            <w:tcMar>
              <w:top w:w="150" w:type="dxa"/>
              <w:left w:w="240" w:type="dxa"/>
              <w:bottom w:w="150" w:type="dxa"/>
              <w:right w:w="0" w:type="dxa"/>
            </w:tcMar>
            <w:hideMark/>
          </w:tcPr>
          <w:p w14:paraId="10E8AB4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同业存单交易系统</w:t>
            </w:r>
          </w:p>
        </w:tc>
      </w:tr>
      <w:tr w:rsidR="002006E0" w:rsidRPr="004005E2" w14:paraId="251B5F5C" w14:textId="77777777" w:rsidTr="004005E2">
        <w:tc>
          <w:tcPr>
            <w:tcW w:w="988" w:type="dxa"/>
            <w:shd w:val="clear" w:color="auto" w:fill="auto"/>
            <w:tcMar>
              <w:top w:w="150" w:type="dxa"/>
              <w:left w:w="0" w:type="dxa"/>
              <w:bottom w:w="150" w:type="dxa"/>
              <w:right w:w="240" w:type="dxa"/>
            </w:tcMar>
            <w:hideMark/>
          </w:tcPr>
          <w:p w14:paraId="1D9C951A"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lastRenderedPageBreak/>
              <w:t>外汇业务</w:t>
            </w:r>
          </w:p>
        </w:tc>
        <w:tc>
          <w:tcPr>
            <w:tcW w:w="0" w:type="auto"/>
            <w:shd w:val="clear" w:color="auto" w:fill="auto"/>
            <w:tcMar>
              <w:top w:w="150" w:type="dxa"/>
              <w:left w:w="240" w:type="dxa"/>
              <w:bottom w:w="150" w:type="dxa"/>
              <w:right w:w="240" w:type="dxa"/>
            </w:tcMar>
            <w:hideMark/>
          </w:tcPr>
          <w:p w14:paraId="1B10DAD1"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汇率中性、风险对冲、合规经营</w:t>
            </w:r>
          </w:p>
        </w:tc>
        <w:tc>
          <w:tcPr>
            <w:tcW w:w="1260" w:type="dxa"/>
            <w:shd w:val="clear" w:color="auto" w:fill="auto"/>
            <w:tcMar>
              <w:top w:w="150" w:type="dxa"/>
              <w:left w:w="240" w:type="dxa"/>
              <w:bottom w:w="150" w:type="dxa"/>
              <w:right w:w="240" w:type="dxa"/>
            </w:tcMar>
            <w:hideMark/>
          </w:tcPr>
          <w:p w14:paraId="70A74BA1"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外汇即期交易</w:t>
            </w:r>
          </w:p>
        </w:tc>
        <w:tc>
          <w:tcPr>
            <w:tcW w:w="2835" w:type="dxa"/>
            <w:shd w:val="clear" w:color="auto" w:fill="auto"/>
            <w:tcMar>
              <w:top w:w="150" w:type="dxa"/>
              <w:left w:w="240" w:type="dxa"/>
              <w:bottom w:w="150" w:type="dxa"/>
              <w:right w:w="240" w:type="dxa"/>
            </w:tcMar>
            <w:hideMark/>
          </w:tcPr>
          <w:p w14:paraId="5D0D592C"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满足客户结售汇需求，提供汇率报价服务</w:t>
            </w:r>
          </w:p>
        </w:tc>
        <w:tc>
          <w:tcPr>
            <w:tcW w:w="0" w:type="auto"/>
            <w:shd w:val="clear" w:color="auto" w:fill="auto"/>
            <w:tcMar>
              <w:top w:w="150" w:type="dxa"/>
              <w:left w:w="240" w:type="dxa"/>
              <w:bottom w:w="150" w:type="dxa"/>
              <w:right w:w="0" w:type="dxa"/>
            </w:tcMar>
            <w:hideMark/>
          </w:tcPr>
          <w:p w14:paraId="6422C639"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外汇交易系统、实时汇率报价引擎</w:t>
            </w:r>
          </w:p>
        </w:tc>
      </w:tr>
      <w:tr w:rsidR="002006E0" w:rsidRPr="004005E2" w14:paraId="28283255" w14:textId="77777777" w:rsidTr="004005E2">
        <w:tc>
          <w:tcPr>
            <w:tcW w:w="988" w:type="dxa"/>
            <w:shd w:val="clear" w:color="auto" w:fill="auto"/>
            <w:tcMar>
              <w:top w:w="150" w:type="dxa"/>
              <w:left w:w="0" w:type="dxa"/>
              <w:bottom w:w="150" w:type="dxa"/>
              <w:right w:w="240" w:type="dxa"/>
            </w:tcMar>
            <w:hideMark/>
          </w:tcPr>
          <w:p w14:paraId="2626206B"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1FB6741A"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3590CB02"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外汇远期/掉期</w:t>
            </w:r>
          </w:p>
        </w:tc>
        <w:tc>
          <w:tcPr>
            <w:tcW w:w="2835" w:type="dxa"/>
            <w:shd w:val="clear" w:color="auto" w:fill="auto"/>
            <w:tcMar>
              <w:top w:w="150" w:type="dxa"/>
              <w:left w:w="240" w:type="dxa"/>
              <w:bottom w:w="150" w:type="dxa"/>
              <w:right w:w="240" w:type="dxa"/>
            </w:tcMar>
            <w:hideMark/>
          </w:tcPr>
          <w:p w14:paraId="0EC8E319"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为客户提供汇率锁定工具，对冲汇率波动风险</w:t>
            </w:r>
          </w:p>
        </w:tc>
        <w:tc>
          <w:tcPr>
            <w:tcW w:w="0" w:type="auto"/>
            <w:shd w:val="clear" w:color="auto" w:fill="auto"/>
            <w:tcMar>
              <w:top w:w="150" w:type="dxa"/>
              <w:left w:w="240" w:type="dxa"/>
              <w:bottom w:w="150" w:type="dxa"/>
              <w:right w:w="0" w:type="dxa"/>
            </w:tcMar>
            <w:hideMark/>
          </w:tcPr>
          <w:p w14:paraId="4BBCE19D"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远期外汇交易系统、掉期定价模型</w:t>
            </w:r>
          </w:p>
        </w:tc>
      </w:tr>
      <w:tr w:rsidR="002006E0" w:rsidRPr="004005E2" w14:paraId="7684DD49" w14:textId="77777777" w:rsidTr="004005E2">
        <w:tc>
          <w:tcPr>
            <w:tcW w:w="988" w:type="dxa"/>
            <w:shd w:val="clear" w:color="auto" w:fill="auto"/>
            <w:tcMar>
              <w:top w:w="150" w:type="dxa"/>
              <w:left w:w="0" w:type="dxa"/>
              <w:bottom w:w="150" w:type="dxa"/>
              <w:right w:w="240" w:type="dxa"/>
            </w:tcMar>
            <w:hideMark/>
          </w:tcPr>
          <w:p w14:paraId="291FA8BE"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3E994DE6"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1A4E5855"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外汇期权</w:t>
            </w:r>
          </w:p>
        </w:tc>
        <w:tc>
          <w:tcPr>
            <w:tcW w:w="2835" w:type="dxa"/>
            <w:shd w:val="clear" w:color="auto" w:fill="auto"/>
            <w:tcMar>
              <w:top w:w="150" w:type="dxa"/>
              <w:left w:w="240" w:type="dxa"/>
              <w:bottom w:w="150" w:type="dxa"/>
              <w:right w:w="240" w:type="dxa"/>
            </w:tcMar>
            <w:hideMark/>
          </w:tcPr>
          <w:p w14:paraId="4A9F7E4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提供灵活汇率风险管理工具，满足个性化避险需求</w:t>
            </w:r>
          </w:p>
        </w:tc>
        <w:tc>
          <w:tcPr>
            <w:tcW w:w="0" w:type="auto"/>
            <w:shd w:val="clear" w:color="auto" w:fill="auto"/>
            <w:tcMar>
              <w:top w:w="150" w:type="dxa"/>
              <w:left w:w="240" w:type="dxa"/>
              <w:bottom w:w="150" w:type="dxa"/>
              <w:right w:w="0" w:type="dxa"/>
            </w:tcMar>
            <w:hideMark/>
          </w:tcPr>
          <w:p w14:paraId="63BD76D6"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期权定价系统、风险敞口管理系统</w:t>
            </w:r>
          </w:p>
        </w:tc>
      </w:tr>
      <w:tr w:rsidR="002006E0" w:rsidRPr="004005E2" w14:paraId="11EF07CB" w14:textId="77777777" w:rsidTr="004005E2">
        <w:tc>
          <w:tcPr>
            <w:tcW w:w="988" w:type="dxa"/>
            <w:shd w:val="clear" w:color="auto" w:fill="auto"/>
            <w:tcMar>
              <w:top w:w="150" w:type="dxa"/>
              <w:left w:w="0" w:type="dxa"/>
              <w:bottom w:w="150" w:type="dxa"/>
              <w:right w:w="240" w:type="dxa"/>
            </w:tcMar>
            <w:hideMark/>
          </w:tcPr>
          <w:p w14:paraId="622A28C9"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t>衍生品业务</w:t>
            </w:r>
          </w:p>
        </w:tc>
        <w:tc>
          <w:tcPr>
            <w:tcW w:w="0" w:type="auto"/>
            <w:shd w:val="clear" w:color="auto" w:fill="auto"/>
            <w:tcMar>
              <w:top w:w="150" w:type="dxa"/>
              <w:left w:w="240" w:type="dxa"/>
              <w:bottom w:w="150" w:type="dxa"/>
              <w:right w:w="240" w:type="dxa"/>
            </w:tcMar>
            <w:hideMark/>
          </w:tcPr>
          <w:p w14:paraId="066B9D2F"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套期保值、风险对冲、审慎创新</w:t>
            </w:r>
          </w:p>
        </w:tc>
        <w:tc>
          <w:tcPr>
            <w:tcW w:w="1260" w:type="dxa"/>
            <w:shd w:val="clear" w:color="auto" w:fill="auto"/>
            <w:tcMar>
              <w:top w:w="150" w:type="dxa"/>
              <w:left w:w="240" w:type="dxa"/>
              <w:bottom w:w="150" w:type="dxa"/>
              <w:right w:w="240" w:type="dxa"/>
            </w:tcMar>
            <w:hideMark/>
          </w:tcPr>
          <w:p w14:paraId="6979D8B5"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利率互换</w:t>
            </w:r>
          </w:p>
        </w:tc>
        <w:tc>
          <w:tcPr>
            <w:tcW w:w="2835" w:type="dxa"/>
            <w:shd w:val="clear" w:color="auto" w:fill="auto"/>
            <w:tcMar>
              <w:top w:w="150" w:type="dxa"/>
              <w:left w:w="240" w:type="dxa"/>
              <w:bottom w:w="150" w:type="dxa"/>
              <w:right w:w="240" w:type="dxa"/>
            </w:tcMar>
            <w:hideMark/>
          </w:tcPr>
          <w:p w14:paraId="027B8048"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管理利率风险，锁定融资成本或投资收益</w:t>
            </w:r>
          </w:p>
        </w:tc>
        <w:tc>
          <w:tcPr>
            <w:tcW w:w="0" w:type="auto"/>
            <w:shd w:val="clear" w:color="auto" w:fill="auto"/>
            <w:tcMar>
              <w:top w:w="150" w:type="dxa"/>
              <w:left w:w="240" w:type="dxa"/>
              <w:bottom w:w="150" w:type="dxa"/>
              <w:right w:w="0" w:type="dxa"/>
            </w:tcMar>
            <w:hideMark/>
          </w:tcPr>
          <w:p w14:paraId="56F50C8B"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利率互换交易系统、估值定价模型</w:t>
            </w:r>
          </w:p>
        </w:tc>
      </w:tr>
      <w:tr w:rsidR="002006E0" w:rsidRPr="004005E2" w14:paraId="051FA1AC" w14:textId="77777777" w:rsidTr="004005E2">
        <w:tc>
          <w:tcPr>
            <w:tcW w:w="988" w:type="dxa"/>
            <w:shd w:val="clear" w:color="auto" w:fill="auto"/>
            <w:tcMar>
              <w:top w:w="150" w:type="dxa"/>
              <w:left w:w="0" w:type="dxa"/>
              <w:bottom w:w="150" w:type="dxa"/>
              <w:right w:w="240" w:type="dxa"/>
            </w:tcMar>
            <w:hideMark/>
          </w:tcPr>
          <w:p w14:paraId="1A0AB251"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2767906A"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4B1BF4D2"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货币互换</w:t>
            </w:r>
          </w:p>
        </w:tc>
        <w:tc>
          <w:tcPr>
            <w:tcW w:w="2835" w:type="dxa"/>
            <w:shd w:val="clear" w:color="auto" w:fill="auto"/>
            <w:tcMar>
              <w:top w:w="150" w:type="dxa"/>
              <w:left w:w="240" w:type="dxa"/>
              <w:bottom w:w="150" w:type="dxa"/>
              <w:right w:w="240" w:type="dxa"/>
            </w:tcMar>
            <w:hideMark/>
          </w:tcPr>
          <w:p w14:paraId="0A8BEC9E"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管理跨币种利率风险，支持跨境投融资</w:t>
            </w:r>
          </w:p>
        </w:tc>
        <w:tc>
          <w:tcPr>
            <w:tcW w:w="0" w:type="auto"/>
            <w:shd w:val="clear" w:color="auto" w:fill="auto"/>
            <w:tcMar>
              <w:top w:w="150" w:type="dxa"/>
              <w:left w:w="240" w:type="dxa"/>
              <w:bottom w:w="150" w:type="dxa"/>
              <w:right w:w="0" w:type="dxa"/>
            </w:tcMar>
            <w:hideMark/>
          </w:tcPr>
          <w:p w14:paraId="35011216"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货币互换系统、交叉货币估值模型</w:t>
            </w:r>
          </w:p>
        </w:tc>
      </w:tr>
      <w:tr w:rsidR="002006E0" w:rsidRPr="004005E2" w14:paraId="221F66DB" w14:textId="77777777" w:rsidTr="004005E2">
        <w:tc>
          <w:tcPr>
            <w:tcW w:w="988" w:type="dxa"/>
            <w:shd w:val="clear" w:color="auto" w:fill="auto"/>
            <w:tcMar>
              <w:top w:w="150" w:type="dxa"/>
              <w:left w:w="0" w:type="dxa"/>
              <w:bottom w:w="150" w:type="dxa"/>
              <w:right w:w="240" w:type="dxa"/>
            </w:tcMar>
            <w:hideMark/>
          </w:tcPr>
          <w:p w14:paraId="298A087F"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t>票据业务</w:t>
            </w:r>
          </w:p>
        </w:tc>
        <w:tc>
          <w:tcPr>
            <w:tcW w:w="0" w:type="auto"/>
            <w:shd w:val="clear" w:color="auto" w:fill="auto"/>
            <w:tcMar>
              <w:top w:w="150" w:type="dxa"/>
              <w:left w:w="240" w:type="dxa"/>
              <w:bottom w:w="150" w:type="dxa"/>
              <w:right w:w="240" w:type="dxa"/>
            </w:tcMar>
            <w:hideMark/>
          </w:tcPr>
          <w:p w14:paraId="2F74AEC7"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服务实体、便捷融资、风险可控</w:t>
            </w:r>
          </w:p>
        </w:tc>
        <w:tc>
          <w:tcPr>
            <w:tcW w:w="1260" w:type="dxa"/>
            <w:shd w:val="clear" w:color="auto" w:fill="auto"/>
            <w:tcMar>
              <w:top w:w="150" w:type="dxa"/>
              <w:left w:w="240" w:type="dxa"/>
              <w:bottom w:w="150" w:type="dxa"/>
              <w:right w:w="240" w:type="dxa"/>
            </w:tcMar>
            <w:hideMark/>
          </w:tcPr>
          <w:p w14:paraId="2A61DC70"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票据贴现</w:t>
            </w:r>
          </w:p>
        </w:tc>
        <w:tc>
          <w:tcPr>
            <w:tcW w:w="2835" w:type="dxa"/>
            <w:shd w:val="clear" w:color="auto" w:fill="auto"/>
            <w:tcMar>
              <w:top w:w="150" w:type="dxa"/>
              <w:left w:w="240" w:type="dxa"/>
              <w:bottom w:w="150" w:type="dxa"/>
              <w:right w:w="240" w:type="dxa"/>
            </w:tcMar>
            <w:hideMark/>
          </w:tcPr>
          <w:p w14:paraId="07528DDB"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为持票企业提供短期融资，加速资金周转</w:t>
            </w:r>
          </w:p>
        </w:tc>
        <w:tc>
          <w:tcPr>
            <w:tcW w:w="0" w:type="auto"/>
            <w:shd w:val="clear" w:color="auto" w:fill="auto"/>
            <w:tcMar>
              <w:top w:w="150" w:type="dxa"/>
              <w:left w:w="240" w:type="dxa"/>
              <w:bottom w:w="150" w:type="dxa"/>
              <w:right w:w="0" w:type="dxa"/>
            </w:tcMar>
            <w:hideMark/>
          </w:tcPr>
          <w:p w14:paraId="0518C3E2"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电子票据交易系统、智能风控模型</w:t>
            </w:r>
          </w:p>
        </w:tc>
      </w:tr>
      <w:tr w:rsidR="002006E0" w:rsidRPr="004005E2" w14:paraId="3BE33B26" w14:textId="77777777" w:rsidTr="004005E2">
        <w:tc>
          <w:tcPr>
            <w:tcW w:w="988" w:type="dxa"/>
            <w:shd w:val="clear" w:color="auto" w:fill="auto"/>
            <w:tcMar>
              <w:top w:w="150" w:type="dxa"/>
              <w:left w:w="0" w:type="dxa"/>
              <w:bottom w:w="150" w:type="dxa"/>
              <w:right w:w="240" w:type="dxa"/>
            </w:tcMar>
            <w:hideMark/>
          </w:tcPr>
          <w:p w14:paraId="29B9AA6A"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52CB6997"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609EB1D3"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票据转贴现</w:t>
            </w:r>
          </w:p>
        </w:tc>
        <w:tc>
          <w:tcPr>
            <w:tcW w:w="2835" w:type="dxa"/>
            <w:shd w:val="clear" w:color="auto" w:fill="auto"/>
            <w:tcMar>
              <w:top w:w="150" w:type="dxa"/>
              <w:left w:w="240" w:type="dxa"/>
              <w:bottom w:w="150" w:type="dxa"/>
              <w:right w:w="240" w:type="dxa"/>
            </w:tcMar>
            <w:hideMark/>
          </w:tcPr>
          <w:p w14:paraId="4318E20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同业间票据资产流转，优化票据资产结构</w:t>
            </w:r>
          </w:p>
        </w:tc>
        <w:tc>
          <w:tcPr>
            <w:tcW w:w="0" w:type="auto"/>
            <w:shd w:val="clear" w:color="auto" w:fill="auto"/>
            <w:tcMar>
              <w:top w:w="150" w:type="dxa"/>
              <w:left w:w="240" w:type="dxa"/>
              <w:bottom w:w="150" w:type="dxa"/>
              <w:right w:w="0" w:type="dxa"/>
            </w:tcMar>
            <w:hideMark/>
          </w:tcPr>
          <w:p w14:paraId="2CA4732C"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转贴现交易平台、票据估值系统</w:t>
            </w:r>
          </w:p>
        </w:tc>
      </w:tr>
      <w:tr w:rsidR="002006E0" w:rsidRPr="004005E2" w14:paraId="2297B388" w14:textId="77777777" w:rsidTr="004005E2">
        <w:tc>
          <w:tcPr>
            <w:tcW w:w="988" w:type="dxa"/>
            <w:shd w:val="clear" w:color="auto" w:fill="auto"/>
            <w:tcMar>
              <w:top w:w="150" w:type="dxa"/>
              <w:left w:w="0" w:type="dxa"/>
              <w:bottom w:w="150" w:type="dxa"/>
              <w:right w:w="240" w:type="dxa"/>
            </w:tcMar>
            <w:hideMark/>
          </w:tcPr>
          <w:p w14:paraId="1760E451"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7B23C426"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2628E602"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票据回购</w:t>
            </w:r>
          </w:p>
        </w:tc>
        <w:tc>
          <w:tcPr>
            <w:tcW w:w="2835" w:type="dxa"/>
            <w:shd w:val="clear" w:color="auto" w:fill="auto"/>
            <w:tcMar>
              <w:top w:w="150" w:type="dxa"/>
              <w:left w:w="240" w:type="dxa"/>
              <w:bottom w:w="150" w:type="dxa"/>
              <w:right w:w="240" w:type="dxa"/>
            </w:tcMar>
            <w:hideMark/>
          </w:tcPr>
          <w:p w14:paraId="0A0CAC7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以票据为质押的短期融资，提高票据资产流动性</w:t>
            </w:r>
          </w:p>
        </w:tc>
        <w:tc>
          <w:tcPr>
            <w:tcW w:w="0" w:type="auto"/>
            <w:shd w:val="clear" w:color="auto" w:fill="auto"/>
            <w:tcMar>
              <w:top w:w="150" w:type="dxa"/>
              <w:left w:w="240" w:type="dxa"/>
              <w:bottom w:w="150" w:type="dxa"/>
              <w:right w:w="0" w:type="dxa"/>
            </w:tcMar>
            <w:hideMark/>
          </w:tcPr>
          <w:p w14:paraId="23417E51"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票据回购系统、质押票据管理系统</w:t>
            </w:r>
          </w:p>
        </w:tc>
      </w:tr>
      <w:tr w:rsidR="002006E0" w:rsidRPr="004005E2" w14:paraId="069AC7D7" w14:textId="77777777" w:rsidTr="004005E2">
        <w:tc>
          <w:tcPr>
            <w:tcW w:w="988" w:type="dxa"/>
            <w:shd w:val="clear" w:color="auto" w:fill="auto"/>
            <w:tcMar>
              <w:top w:w="150" w:type="dxa"/>
              <w:left w:w="0" w:type="dxa"/>
              <w:bottom w:w="150" w:type="dxa"/>
              <w:right w:w="240" w:type="dxa"/>
            </w:tcMar>
            <w:hideMark/>
          </w:tcPr>
          <w:p w14:paraId="30CF3489" w14:textId="77777777" w:rsidR="002006E0" w:rsidRPr="004005E2" w:rsidRDefault="002006E0">
            <w:pPr>
              <w:spacing w:line="375" w:lineRule="atLeast"/>
              <w:rPr>
                <w:rFonts w:ascii="微软雅黑 Light" w:eastAsia="微软雅黑 Light" w:hAnsi="微软雅黑 Light" w:cs="Segoe UI"/>
                <w:sz w:val="18"/>
                <w:szCs w:val="18"/>
              </w:rPr>
            </w:pPr>
            <w:r w:rsidRPr="004005E2">
              <w:rPr>
                <w:rStyle w:val="a6"/>
                <w:rFonts w:ascii="微软雅黑 Light" w:eastAsia="微软雅黑 Light" w:hAnsi="微软雅黑 Light" w:cs="Segoe UI"/>
                <w:sz w:val="18"/>
                <w:szCs w:val="18"/>
              </w:rPr>
              <w:t>柜台债券业务</w:t>
            </w:r>
          </w:p>
        </w:tc>
        <w:tc>
          <w:tcPr>
            <w:tcW w:w="0" w:type="auto"/>
            <w:shd w:val="clear" w:color="auto" w:fill="auto"/>
            <w:tcMar>
              <w:top w:w="150" w:type="dxa"/>
              <w:left w:w="240" w:type="dxa"/>
              <w:bottom w:w="150" w:type="dxa"/>
              <w:right w:w="240" w:type="dxa"/>
            </w:tcMar>
            <w:hideMark/>
          </w:tcPr>
          <w:p w14:paraId="181F343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创新驱动、服务中小机构</w:t>
            </w:r>
          </w:p>
        </w:tc>
        <w:tc>
          <w:tcPr>
            <w:tcW w:w="1260" w:type="dxa"/>
            <w:shd w:val="clear" w:color="auto" w:fill="auto"/>
            <w:tcMar>
              <w:top w:w="150" w:type="dxa"/>
              <w:left w:w="240" w:type="dxa"/>
              <w:bottom w:w="150" w:type="dxa"/>
              <w:right w:w="240" w:type="dxa"/>
            </w:tcMar>
            <w:hideMark/>
          </w:tcPr>
          <w:p w14:paraId="0023615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柜台债券投资</w:t>
            </w:r>
          </w:p>
        </w:tc>
        <w:tc>
          <w:tcPr>
            <w:tcW w:w="2835" w:type="dxa"/>
            <w:shd w:val="clear" w:color="auto" w:fill="auto"/>
            <w:tcMar>
              <w:top w:w="150" w:type="dxa"/>
              <w:left w:w="240" w:type="dxa"/>
              <w:bottom w:w="150" w:type="dxa"/>
              <w:right w:w="240" w:type="dxa"/>
            </w:tcMar>
            <w:hideMark/>
          </w:tcPr>
          <w:p w14:paraId="685A69B9"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为中小金融机构提供标准化柜台债券交易渠道</w:t>
            </w:r>
          </w:p>
        </w:tc>
        <w:tc>
          <w:tcPr>
            <w:tcW w:w="0" w:type="auto"/>
            <w:shd w:val="clear" w:color="auto" w:fill="auto"/>
            <w:tcMar>
              <w:top w:w="150" w:type="dxa"/>
              <w:left w:w="240" w:type="dxa"/>
              <w:bottom w:w="150" w:type="dxa"/>
              <w:right w:w="0" w:type="dxa"/>
            </w:tcMar>
            <w:hideMark/>
          </w:tcPr>
          <w:p w14:paraId="6F96C89B"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“柜台债旗舰店”平台（与兴业银行合作）</w:t>
            </w:r>
          </w:p>
        </w:tc>
      </w:tr>
      <w:tr w:rsidR="002006E0" w:rsidRPr="004005E2" w14:paraId="61304370" w14:textId="77777777" w:rsidTr="004005E2">
        <w:tc>
          <w:tcPr>
            <w:tcW w:w="988" w:type="dxa"/>
            <w:shd w:val="clear" w:color="auto" w:fill="auto"/>
            <w:tcMar>
              <w:top w:w="150" w:type="dxa"/>
              <w:left w:w="0" w:type="dxa"/>
              <w:bottom w:w="150" w:type="dxa"/>
              <w:right w:w="240" w:type="dxa"/>
            </w:tcMar>
            <w:hideMark/>
          </w:tcPr>
          <w:p w14:paraId="7AF13B60" w14:textId="77777777" w:rsidR="002006E0" w:rsidRPr="004005E2" w:rsidRDefault="002006E0">
            <w:pPr>
              <w:spacing w:line="375" w:lineRule="atLeast"/>
              <w:rPr>
                <w:rFonts w:ascii="微软雅黑 Light" w:eastAsia="微软雅黑 Light" w:hAnsi="微软雅黑 Light" w:cs="Segoe UI"/>
                <w:sz w:val="18"/>
                <w:szCs w:val="18"/>
              </w:rPr>
            </w:pPr>
          </w:p>
        </w:tc>
        <w:tc>
          <w:tcPr>
            <w:tcW w:w="0" w:type="auto"/>
            <w:shd w:val="clear" w:color="auto" w:fill="auto"/>
            <w:tcMar>
              <w:top w:w="150" w:type="dxa"/>
              <w:left w:w="240" w:type="dxa"/>
              <w:bottom w:w="150" w:type="dxa"/>
              <w:right w:w="240" w:type="dxa"/>
            </w:tcMar>
            <w:hideMark/>
          </w:tcPr>
          <w:p w14:paraId="137FBB87" w14:textId="77777777" w:rsidR="002006E0" w:rsidRPr="004005E2" w:rsidRDefault="002006E0">
            <w:pPr>
              <w:spacing w:line="375" w:lineRule="atLeast"/>
              <w:rPr>
                <w:rFonts w:ascii="微软雅黑 Light" w:eastAsia="微软雅黑 Light" w:hAnsi="微软雅黑 Light" w:cs="Times New Roman"/>
                <w:sz w:val="18"/>
                <w:szCs w:val="18"/>
              </w:rPr>
            </w:pPr>
          </w:p>
        </w:tc>
        <w:tc>
          <w:tcPr>
            <w:tcW w:w="1260" w:type="dxa"/>
            <w:shd w:val="clear" w:color="auto" w:fill="auto"/>
            <w:tcMar>
              <w:top w:w="150" w:type="dxa"/>
              <w:left w:w="240" w:type="dxa"/>
              <w:bottom w:w="150" w:type="dxa"/>
              <w:right w:w="240" w:type="dxa"/>
            </w:tcMar>
            <w:hideMark/>
          </w:tcPr>
          <w:p w14:paraId="2649E204"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柜台债券借贷</w:t>
            </w:r>
          </w:p>
        </w:tc>
        <w:tc>
          <w:tcPr>
            <w:tcW w:w="2835" w:type="dxa"/>
            <w:shd w:val="clear" w:color="auto" w:fill="auto"/>
            <w:tcMar>
              <w:top w:w="150" w:type="dxa"/>
              <w:left w:w="240" w:type="dxa"/>
              <w:bottom w:w="150" w:type="dxa"/>
              <w:right w:w="240" w:type="dxa"/>
            </w:tcMar>
            <w:hideMark/>
          </w:tcPr>
          <w:p w14:paraId="7B70813A"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盘活存量柜台债券资源，提升资产流动性</w:t>
            </w:r>
          </w:p>
        </w:tc>
        <w:tc>
          <w:tcPr>
            <w:tcW w:w="0" w:type="auto"/>
            <w:shd w:val="clear" w:color="auto" w:fill="auto"/>
            <w:tcMar>
              <w:top w:w="150" w:type="dxa"/>
              <w:left w:w="240" w:type="dxa"/>
              <w:bottom w:w="150" w:type="dxa"/>
              <w:right w:w="0" w:type="dxa"/>
            </w:tcMar>
            <w:hideMark/>
          </w:tcPr>
          <w:p w14:paraId="261A7CBE" w14:textId="77777777" w:rsidR="002006E0" w:rsidRPr="004005E2" w:rsidRDefault="002006E0">
            <w:pPr>
              <w:spacing w:line="375" w:lineRule="atLeast"/>
              <w:rPr>
                <w:rFonts w:ascii="微软雅黑 Light" w:eastAsia="微软雅黑 Light" w:hAnsi="微软雅黑 Light" w:cs="Segoe UI"/>
                <w:sz w:val="18"/>
                <w:szCs w:val="18"/>
              </w:rPr>
            </w:pPr>
            <w:r w:rsidRPr="004005E2">
              <w:rPr>
                <w:rFonts w:ascii="微软雅黑 Light" w:eastAsia="微软雅黑 Light" w:hAnsi="微软雅黑 Light" w:cs="Segoe UI"/>
                <w:sz w:val="18"/>
                <w:szCs w:val="18"/>
              </w:rPr>
              <w:t>柜台债券借贷系统（与浦发银行合作）</w:t>
            </w:r>
          </w:p>
        </w:tc>
      </w:tr>
    </w:tbl>
    <w:p w14:paraId="1398054B" w14:textId="77777777" w:rsidR="002006E0" w:rsidRPr="00273B0D" w:rsidRDefault="002006E0" w:rsidP="00273B0D">
      <w:pPr>
        <w:pStyle w:val="4"/>
        <w:ind w:firstLineChars="135" w:firstLine="284"/>
        <w:rPr>
          <w:rFonts w:ascii="微软雅黑 Light" w:eastAsia="微软雅黑 Light" w:hAnsi="微软雅黑 Light"/>
          <w:sz w:val="21"/>
        </w:rPr>
      </w:pPr>
      <w:r w:rsidRPr="00273B0D">
        <w:rPr>
          <w:rFonts w:ascii="微软雅黑 Light" w:eastAsia="微软雅黑 Light" w:hAnsi="微软雅黑 Light"/>
          <w:sz w:val="21"/>
        </w:rPr>
        <w:t>（5）业务特色与核心优势</w:t>
      </w:r>
    </w:p>
    <w:p w14:paraId="4A0FCD69" w14:textId="26D7D602" w:rsidR="002006E0" w:rsidRPr="004005E2" w:rsidRDefault="002006E0" w:rsidP="00583BAC">
      <w:pPr>
        <w:pStyle w:val="ad"/>
        <w:widowControl/>
        <w:numPr>
          <w:ilvl w:val="0"/>
          <w:numId w:val="26"/>
        </w:numPr>
        <w:ind w:firstLineChars="0" w:firstLine="6"/>
        <w:contextualSpacing/>
        <w:outlineLvl w:val="4"/>
        <w:rPr>
          <w:rFonts w:ascii="微软雅黑 Light" w:eastAsia="微软雅黑 Light" w:hAnsi="微软雅黑 Light" w:cs="微软雅黑"/>
          <w:b/>
          <w:sz w:val="21"/>
          <w:szCs w:val="21"/>
        </w:rPr>
      </w:pPr>
      <w:r w:rsidRPr="004005E2">
        <w:rPr>
          <w:rFonts w:ascii="微软雅黑 Light" w:eastAsia="微软雅黑 Light" w:hAnsi="微软雅黑 Light" w:cs="微软雅黑"/>
          <w:b/>
          <w:sz w:val="21"/>
          <w:szCs w:val="21"/>
        </w:rPr>
        <w:t>业务特色</w:t>
      </w:r>
    </w:p>
    <w:p w14:paraId="5B4813B4" w14:textId="3345BF97"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bCs/>
          <w:color w:val="1F1F1F"/>
          <w:sz w:val="21"/>
          <w:szCs w:val="21"/>
        </w:rPr>
      </w:pPr>
      <w:r w:rsidRPr="00500D37">
        <w:rPr>
          <w:rFonts w:ascii="微软雅黑 Light" w:eastAsia="微软雅黑 Light" w:hAnsi="微软雅黑 Light" w:cs="Google Sans"/>
          <w:b/>
          <w:color w:val="1F1F1F"/>
          <w:sz w:val="21"/>
          <w:szCs w:val="21"/>
        </w:rPr>
        <w:t>多元化创利能力</w:t>
      </w:r>
      <w:r w:rsidRPr="00500D37">
        <w:rPr>
          <w:rFonts w:ascii="微软雅黑 Light" w:eastAsia="微软雅黑 Light" w:hAnsi="微软雅黑 Light" w:cs="Google Sans"/>
          <w:bCs/>
          <w:color w:val="1F1F1F"/>
          <w:sz w:val="21"/>
          <w:szCs w:val="21"/>
        </w:rPr>
        <w:t>：以市场为导向，因应新变化重塑投研分析框架，动态调整投资策略，持续优化资产结构，提高资产收益水平和资本利得。2024年投资收益20.86亿元，同比增长35.95%。</w:t>
      </w:r>
      <w:r w:rsidR="00377EA5" w:rsidRPr="00500D37">
        <w:rPr>
          <w:rFonts w:ascii="微软雅黑 Light" w:eastAsia="微软雅黑 Light" w:hAnsi="微软雅黑 Light" w:cs="Google Sans"/>
          <w:bCs/>
          <w:color w:val="1F1F1F"/>
          <w:sz w:val="21"/>
          <w:szCs w:val="21"/>
        </w:rPr>
        <w:t>公允价值变动净收益由2023年的亏损0.55亿元转为盈利2.33亿元，同比大增</w:t>
      </w:r>
      <w:r w:rsidR="00377EA5" w:rsidRPr="00500D37">
        <w:rPr>
          <w:rFonts w:ascii="微软雅黑 Light" w:eastAsia="微软雅黑 Light" w:hAnsi="微软雅黑 Light" w:cs="Google Sans"/>
          <w:bCs/>
          <w:color w:val="1F1F1F"/>
          <w:sz w:val="21"/>
          <w:szCs w:val="21"/>
        </w:rPr>
        <w:lastRenderedPageBreak/>
        <w:t>522.51%。</w:t>
      </w:r>
    </w:p>
    <w:p w14:paraId="4983B78C" w14:textId="759279EA" w:rsidR="00377EA5" w:rsidRPr="00500D37" w:rsidRDefault="002006E0" w:rsidP="00377EA5">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b/>
          <w:color w:val="1F1F1F"/>
          <w:sz w:val="21"/>
          <w:szCs w:val="21"/>
        </w:rPr>
      </w:pPr>
      <w:bookmarkStart w:id="89" w:name="OLE_LINK77"/>
      <w:bookmarkStart w:id="90" w:name="OLE_LINK78"/>
      <w:r w:rsidRPr="00500D37">
        <w:rPr>
          <w:rFonts w:ascii="微软雅黑 Light" w:eastAsia="微软雅黑 Light" w:hAnsi="微软雅黑 Light" w:cs="Google Sans"/>
          <w:b/>
          <w:color w:val="1F1F1F"/>
          <w:sz w:val="21"/>
          <w:szCs w:val="21"/>
        </w:rPr>
        <w:t>产品创新能力强：</w:t>
      </w:r>
      <w:r w:rsidRPr="00500D37">
        <w:rPr>
          <w:rFonts w:ascii="微软雅黑 Light" w:eastAsia="微软雅黑 Light" w:hAnsi="微软雅黑 Light" w:cs="Google Sans"/>
          <w:color w:val="1F1F1F"/>
          <w:sz w:val="21"/>
          <w:szCs w:val="21"/>
        </w:rPr>
        <w:t>2024年获得银行间债券市场现券做市商资格；积极推动柜台债业务开展，落地柜台债投资、质押柜台债券回购和质押柜台债券再贷款等业务</w:t>
      </w:r>
      <w:r w:rsidR="00273B0D" w:rsidRPr="00500D37">
        <w:rPr>
          <w:rFonts w:ascii="微软雅黑 Light" w:eastAsia="微软雅黑 Light" w:hAnsi="微软雅黑 Light" w:cs="Google Sans" w:hint="eastAsia"/>
          <w:color w:val="1F1F1F"/>
          <w:sz w:val="21"/>
          <w:szCs w:val="21"/>
        </w:rPr>
        <w:t>，</w:t>
      </w:r>
      <w:r w:rsidR="00273B0D" w:rsidRPr="00500D37">
        <w:rPr>
          <w:rFonts w:ascii="微软雅黑 Light" w:eastAsia="微软雅黑 Light" w:hAnsi="微软雅黑 Light" w:cs="Google Sans"/>
          <w:color w:val="1F1F1F"/>
          <w:sz w:val="21"/>
          <w:szCs w:val="21"/>
        </w:rPr>
        <w:t>2025年落地东莞首笔“柜台债旗舰店”现券交易与首笔柜台债券借贷业务</w:t>
      </w:r>
      <w:r w:rsidRPr="00500D37">
        <w:rPr>
          <w:rFonts w:ascii="微软雅黑 Light" w:eastAsia="微软雅黑 Light" w:hAnsi="微软雅黑 Light" w:cs="Google Sans"/>
          <w:color w:val="1F1F1F"/>
          <w:sz w:val="21"/>
          <w:szCs w:val="21"/>
        </w:rPr>
        <w:t>；成功发行40亿元二级资本债和120亿元金融债，其中包括40亿元“科创主题”金融债。</w:t>
      </w:r>
      <w:r w:rsidR="00377EA5" w:rsidRPr="00500D37">
        <w:rPr>
          <w:rFonts w:ascii="微软雅黑 Light" w:eastAsia="微软雅黑 Light" w:hAnsi="微软雅黑 Light" w:cs="Google Sans"/>
          <w:color w:val="1F1F1F"/>
          <w:sz w:val="21"/>
          <w:szCs w:val="21"/>
        </w:rPr>
        <w:t>2024年末应付债券余额1,120.93亿元，同比增长29.89%（2023年为863.00亿元）。</w:t>
      </w:r>
    </w:p>
    <w:bookmarkEnd w:id="89"/>
    <w:bookmarkEnd w:id="90"/>
    <w:p w14:paraId="63C6234B" w14:textId="2A2E33BE" w:rsidR="002006E0" w:rsidRPr="00500D37" w:rsidRDefault="002006E0" w:rsidP="004005E2">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bCs/>
          <w:color w:val="1F1F1F"/>
          <w:sz w:val="21"/>
          <w:szCs w:val="21"/>
        </w:rPr>
      </w:pPr>
      <w:r w:rsidRPr="00500D37">
        <w:rPr>
          <w:rFonts w:ascii="微软雅黑 Light" w:eastAsia="微软雅黑 Light" w:hAnsi="微软雅黑 Light" w:cs="Google Sans"/>
          <w:b/>
          <w:color w:val="1F1F1F"/>
          <w:sz w:val="21"/>
          <w:szCs w:val="21"/>
        </w:rPr>
        <w:t>投资策略稳健</w:t>
      </w:r>
      <w:r w:rsidRPr="00500D37">
        <w:rPr>
          <w:rFonts w:ascii="微软雅黑 Light" w:eastAsia="微软雅黑 Light" w:hAnsi="微软雅黑 Light" w:cs="Google Sans"/>
          <w:bCs/>
          <w:color w:val="1F1F1F"/>
          <w:sz w:val="21"/>
          <w:szCs w:val="21"/>
        </w:rPr>
        <w:t>：坚持“稳健为先、风险可控”的投资策略，债券投资以国债、政策性金融债、地方政府债、高等级信用债为主，持续优化资产结构。</w:t>
      </w:r>
    </w:p>
    <w:p w14:paraId="69D3DEF4" w14:textId="3513BB35" w:rsidR="00377EA5" w:rsidRPr="00500D37" w:rsidRDefault="002006E0" w:rsidP="00500D37">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bCs/>
          <w:color w:val="1F1F1F"/>
        </w:rPr>
      </w:pPr>
      <w:r w:rsidRPr="00500D37">
        <w:rPr>
          <w:rFonts w:ascii="微软雅黑 Light" w:eastAsia="微软雅黑 Light" w:hAnsi="微软雅黑 Light" w:cs="Google Sans"/>
          <w:b/>
          <w:color w:val="1F1F1F"/>
          <w:sz w:val="21"/>
          <w:szCs w:val="21"/>
        </w:rPr>
        <w:t>跨境联动优势</w:t>
      </w:r>
      <w:r w:rsidRPr="00500D37">
        <w:rPr>
          <w:rFonts w:ascii="微软雅黑 Light" w:eastAsia="微软雅黑 Light" w:hAnsi="微软雅黑 Light" w:cs="Google Sans"/>
          <w:bCs/>
          <w:color w:val="1F1F1F"/>
          <w:sz w:val="21"/>
          <w:szCs w:val="21"/>
        </w:rPr>
        <w:t>：作为全国首家同时在香港设立子行和分行的城商行，依托香港分行和香港子行，深度参与粤港澳大湾区金融开放合作，充分发挥境内外两个市场资源联动比较优势。</w:t>
      </w:r>
      <w:r w:rsidR="00377EA5" w:rsidRPr="00500D37">
        <w:rPr>
          <w:rFonts w:ascii="微软雅黑 Light" w:eastAsia="微软雅黑 Light" w:hAnsi="微软雅黑 Light" w:cs="Google Sans" w:hint="eastAsia"/>
          <w:bCs/>
          <w:color w:val="1F1F1F"/>
          <w:sz w:val="21"/>
          <w:szCs w:val="21"/>
        </w:rPr>
        <w:t>2024年金融投资规模达2,465.31亿元，同比增长5.8%（2023年为2,330.03亿元）。</w:t>
      </w:r>
    </w:p>
    <w:p w14:paraId="46883B47" w14:textId="492CD4A5" w:rsidR="002006E0" w:rsidRPr="004005E2" w:rsidRDefault="002006E0" w:rsidP="00583BAC">
      <w:pPr>
        <w:pStyle w:val="ad"/>
        <w:widowControl/>
        <w:numPr>
          <w:ilvl w:val="0"/>
          <w:numId w:val="26"/>
        </w:numPr>
        <w:ind w:firstLineChars="0" w:firstLine="6"/>
        <w:contextualSpacing/>
        <w:outlineLvl w:val="4"/>
        <w:rPr>
          <w:rFonts w:ascii="微软雅黑 Light" w:eastAsia="微软雅黑 Light" w:hAnsi="微软雅黑 Light" w:cs="微软雅黑"/>
          <w:b/>
          <w:sz w:val="21"/>
          <w:szCs w:val="21"/>
        </w:rPr>
      </w:pPr>
      <w:r w:rsidRPr="004005E2">
        <w:rPr>
          <w:rFonts w:ascii="微软雅黑 Light" w:eastAsia="微软雅黑 Light" w:hAnsi="微软雅黑 Light" w:cs="微软雅黑"/>
          <w:b/>
          <w:sz w:val="21"/>
          <w:szCs w:val="21"/>
        </w:rPr>
        <w:t>核心优势</w:t>
      </w:r>
    </w:p>
    <w:p w14:paraId="7356F279" w14:textId="4D87C20D" w:rsidR="002006E0" w:rsidRPr="00500D37" w:rsidRDefault="002006E0" w:rsidP="00273B0D">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bookmarkStart w:id="91" w:name="OLE_LINK14"/>
      <w:bookmarkStart w:id="92" w:name="OLE_LINK15"/>
      <w:r w:rsidRPr="00500D37">
        <w:rPr>
          <w:rFonts w:ascii="微软雅黑 Light" w:eastAsia="微软雅黑 Light" w:hAnsi="微软雅黑 Light" w:cs="Google Sans"/>
          <w:b/>
          <w:bCs/>
          <w:color w:val="1F1F1F"/>
          <w:sz w:val="21"/>
          <w:szCs w:val="21"/>
        </w:rPr>
        <w:t>投研能力持续提升</w:t>
      </w:r>
      <w:r w:rsidRPr="00500D37">
        <w:rPr>
          <w:rFonts w:ascii="微软雅黑 Light" w:eastAsia="微软雅黑 Light" w:hAnsi="微软雅黑 Light" w:cs="Google Sans"/>
          <w:color w:val="1F1F1F"/>
          <w:sz w:val="21"/>
          <w:szCs w:val="21"/>
        </w:rPr>
        <w:t>：加强对市场利率走势研究，提高趋势判断准确性和时效性，动态调整投资策略。</w:t>
      </w:r>
      <w:r w:rsidR="00377EA5" w:rsidRPr="00500D37">
        <w:rPr>
          <w:rFonts w:ascii="Segoe UI" w:hAnsi="Segoe UI" w:cs="Segoe UI"/>
          <w:color w:val="0F1115"/>
          <w:sz w:val="21"/>
          <w:szCs w:val="21"/>
          <w:shd w:val="clear" w:color="auto" w:fill="FFFFFF"/>
        </w:rPr>
        <w:t>2024</w:t>
      </w:r>
      <w:r w:rsidR="00377EA5" w:rsidRPr="00500D37">
        <w:rPr>
          <w:rFonts w:ascii="Segoe UI" w:hAnsi="Segoe UI" w:cs="Segoe UI"/>
          <w:color w:val="0F1115"/>
          <w:sz w:val="21"/>
          <w:szCs w:val="21"/>
          <w:shd w:val="clear" w:color="auto" w:fill="FFFFFF"/>
        </w:rPr>
        <w:t>年较好地抓住市场机会，投资收益同比大幅增长</w:t>
      </w:r>
      <w:r w:rsidR="00377EA5" w:rsidRPr="00500D37">
        <w:rPr>
          <w:rFonts w:ascii="Segoe UI" w:hAnsi="Segoe UI" w:cs="Segoe UI"/>
          <w:color w:val="0F1115"/>
          <w:sz w:val="21"/>
          <w:szCs w:val="21"/>
          <w:shd w:val="clear" w:color="auto" w:fill="FFFFFF"/>
        </w:rPr>
        <w:t>35.95%</w:t>
      </w:r>
      <w:r w:rsidR="00377EA5" w:rsidRPr="00500D37">
        <w:rPr>
          <w:rFonts w:ascii="Segoe UI" w:hAnsi="Segoe UI" w:cs="Segoe UI"/>
          <w:color w:val="0F1115"/>
          <w:sz w:val="21"/>
          <w:szCs w:val="21"/>
          <w:shd w:val="clear" w:color="auto" w:fill="FFFFFF"/>
        </w:rPr>
        <w:t>。</w:t>
      </w:r>
    </w:p>
    <w:p w14:paraId="69A10A6F" w14:textId="6825443C" w:rsidR="002006E0" w:rsidRPr="00500D37" w:rsidRDefault="002006E0" w:rsidP="00273B0D">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负债管理能力突出</w:t>
      </w:r>
      <w:r w:rsidRPr="00500D37">
        <w:rPr>
          <w:rFonts w:ascii="微软雅黑 Light" w:eastAsia="微软雅黑 Light" w:hAnsi="微软雅黑 Light" w:cs="Google Sans"/>
          <w:color w:val="1F1F1F"/>
          <w:sz w:val="21"/>
          <w:szCs w:val="21"/>
        </w:rPr>
        <w:t>：综合运用回购、拆借、同业存单等不同负债品种，择优选择负债工具，加强衍生工具应用，进一步降低整体负债成本。2024年应付债券余额1120.93亿元，占负债总额17.82%。</w:t>
      </w:r>
      <w:r w:rsidR="00377EA5" w:rsidRPr="00500D37">
        <w:rPr>
          <w:rFonts w:ascii="微软雅黑 Light" w:eastAsia="微软雅黑 Light" w:hAnsi="微软雅黑 Light" w:cs="Google Sans"/>
          <w:color w:val="1F1F1F"/>
          <w:sz w:val="21"/>
          <w:szCs w:val="21"/>
        </w:rPr>
        <w:t>同业往来负债余额</w:t>
      </w:r>
      <w:r w:rsidR="00377EA5" w:rsidRPr="00500D37">
        <w:rPr>
          <w:rFonts w:ascii="微软雅黑 Light" w:eastAsia="微软雅黑 Light" w:hAnsi="微软雅黑 Light" w:cs="Google Sans"/>
          <w:bCs/>
          <w:color w:val="1F1F1F"/>
          <w:sz w:val="21"/>
          <w:szCs w:val="21"/>
        </w:rPr>
        <w:t>455.72亿元</w:t>
      </w:r>
      <w:r w:rsidR="00377EA5" w:rsidRPr="00500D37">
        <w:rPr>
          <w:rFonts w:ascii="微软雅黑 Light" w:eastAsia="微软雅黑 Light" w:hAnsi="微软雅黑 Light" w:cs="Google Sans"/>
          <w:color w:val="1F1F1F"/>
          <w:sz w:val="21"/>
          <w:szCs w:val="21"/>
        </w:rPr>
        <w:t>，同比增长</w:t>
      </w:r>
      <w:r w:rsidR="00377EA5" w:rsidRPr="00500D37">
        <w:rPr>
          <w:rFonts w:ascii="微软雅黑 Light" w:eastAsia="微软雅黑 Light" w:hAnsi="微软雅黑 Light" w:cs="Google Sans"/>
          <w:b/>
          <w:bCs/>
          <w:color w:val="1F1F1F"/>
          <w:sz w:val="21"/>
          <w:szCs w:val="21"/>
        </w:rPr>
        <w:t>2.75%</w:t>
      </w:r>
      <w:r w:rsidR="00377EA5" w:rsidRPr="00500D37">
        <w:rPr>
          <w:rFonts w:ascii="微软雅黑 Light" w:eastAsia="微软雅黑 Light" w:hAnsi="微软雅黑 Light" w:cs="Google Sans"/>
          <w:color w:val="1F1F1F"/>
          <w:sz w:val="21"/>
          <w:szCs w:val="21"/>
        </w:rPr>
        <w:t>，增速较2023年的74.53%大幅放缓，显示负债成本管控取得成效。</w:t>
      </w:r>
    </w:p>
    <w:p w14:paraId="621A358A" w14:textId="7B17701B" w:rsidR="002006E0" w:rsidRPr="00500D37" w:rsidRDefault="002006E0" w:rsidP="00273B0D">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风险管控体系完善</w:t>
      </w:r>
      <w:r w:rsidRPr="00500D37">
        <w:rPr>
          <w:rFonts w:ascii="微软雅黑 Light" w:eastAsia="微软雅黑 Light" w:hAnsi="微软雅黑 Light" w:cs="Google Sans"/>
          <w:color w:val="1F1F1F"/>
          <w:sz w:val="21"/>
          <w:szCs w:val="21"/>
        </w:rPr>
        <w:t>：持续完善投前、投中和投后全流程风险管理，风控前置，提升效率。</w:t>
      </w:r>
      <w:r w:rsidR="00377EA5" w:rsidRPr="00500D37">
        <w:rPr>
          <w:rFonts w:ascii="微软雅黑 Light" w:eastAsia="微软雅黑 Light" w:hAnsi="微软雅黑 Light" w:cs="Google Sans"/>
          <w:color w:val="1F1F1F"/>
          <w:sz w:val="21"/>
          <w:szCs w:val="21"/>
        </w:rPr>
        <w:t>衍生金融资产同比增长10.3%，衍生金融负债同比增长19.5%，风险对冲能力持续增强。</w:t>
      </w:r>
    </w:p>
    <w:p w14:paraId="2284DA95" w14:textId="77777777" w:rsidR="002006E0" w:rsidRPr="00500D37" w:rsidRDefault="002006E0" w:rsidP="00273B0D">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境内外联动格局</w:t>
      </w:r>
      <w:r w:rsidRPr="00500D37">
        <w:rPr>
          <w:rFonts w:ascii="微软雅黑 Light" w:eastAsia="微软雅黑 Light" w:hAnsi="微软雅黑 Light" w:cs="Google Sans"/>
          <w:color w:val="1F1F1F"/>
          <w:sz w:val="21"/>
          <w:szCs w:val="21"/>
        </w:rPr>
        <w:t>：充分利用香港分行平台，强化对境外市场与主体的投研分析，推动境内外市场、本外币有效联动，提高境外投融资业务水平。</w:t>
      </w:r>
    </w:p>
    <w:p w14:paraId="5DC24BBC" w14:textId="77777777" w:rsidR="002006E0" w:rsidRPr="00500D37" w:rsidRDefault="002006E0" w:rsidP="00273B0D">
      <w:pPr>
        <w:pStyle w:val="ad"/>
        <w:pBdr>
          <w:top w:val="nil"/>
          <w:left w:val="nil"/>
          <w:bottom w:val="nil"/>
          <w:right w:val="nil"/>
          <w:between w:val="nil"/>
        </w:pBdr>
        <w:spacing w:before="240" w:after="240" w:line="275" w:lineRule="auto"/>
        <w:ind w:left="420" w:firstLineChars="2" w:firstLine="4"/>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bCs/>
          <w:color w:val="1F1F1F"/>
          <w:sz w:val="21"/>
          <w:szCs w:val="21"/>
        </w:rPr>
        <w:t>系统建设持续推进</w:t>
      </w:r>
      <w:r w:rsidRPr="00500D37">
        <w:rPr>
          <w:rFonts w:ascii="微软雅黑 Light" w:eastAsia="微软雅黑 Light" w:hAnsi="微软雅黑 Light" w:cs="Google Sans"/>
          <w:color w:val="1F1F1F"/>
          <w:sz w:val="21"/>
          <w:szCs w:val="21"/>
        </w:rPr>
        <w:t>：加快推进业务系统迭代升级，开展智能化投研与交易研究，积极利用智能化工具和平台，持续优化数据治理效能，丰富数据应用场景。</w:t>
      </w:r>
    </w:p>
    <w:bookmarkEnd w:id="91"/>
    <w:bookmarkEnd w:id="92"/>
    <w:p w14:paraId="01E061B0" w14:textId="77777777" w:rsidR="002006E0" w:rsidRPr="00273B0D" w:rsidRDefault="002006E0" w:rsidP="00273B0D">
      <w:pPr>
        <w:pStyle w:val="4"/>
        <w:ind w:firstLineChars="135" w:firstLine="284"/>
        <w:rPr>
          <w:rFonts w:ascii="微软雅黑 Light" w:eastAsia="微软雅黑 Light" w:hAnsi="微软雅黑 Light"/>
          <w:sz w:val="21"/>
        </w:rPr>
      </w:pPr>
      <w:r w:rsidRPr="00273B0D">
        <w:rPr>
          <w:rFonts w:ascii="微软雅黑 Light" w:eastAsia="微软雅黑 Light" w:hAnsi="微软雅黑 Light"/>
          <w:sz w:val="21"/>
        </w:rPr>
        <w:t>（6）2021-2025年核心业务指标数据与CAGR分析</w:t>
      </w:r>
    </w:p>
    <w:p w14:paraId="1810501E" w14:textId="009E9FBC" w:rsidR="002006E0" w:rsidRPr="00273B0D" w:rsidRDefault="002006E0" w:rsidP="00583BAC">
      <w:pPr>
        <w:pStyle w:val="ad"/>
        <w:widowControl/>
        <w:numPr>
          <w:ilvl w:val="0"/>
          <w:numId w:val="27"/>
        </w:numPr>
        <w:ind w:firstLineChars="0" w:firstLine="6"/>
        <w:contextualSpacing/>
        <w:outlineLvl w:val="4"/>
        <w:rPr>
          <w:rFonts w:ascii="微软雅黑 Light" w:eastAsia="微软雅黑 Light" w:hAnsi="微软雅黑 Light" w:cs="微软雅黑"/>
          <w:b/>
          <w:sz w:val="21"/>
          <w:szCs w:val="21"/>
        </w:rPr>
      </w:pPr>
      <w:r w:rsidRPr="00273B0D">
        <w:rPr>
          <w:rFonts w:ascii="微软雅黑 Light" w:eastAsia="微软雅黑 Light" w:hAnsi="微软雅黑 Light" w:cs="微软雅黑"/>
          <w:b/>
          <w:sz w:val="21"/>
          <w:szCs w:val="21"/>
        </w:rPr>
        <w:t>核心规模指标（单位：亿元）</w:t>
      </w:r>
    </w:p>
    <w:p w14:paraId="44DE44B3" w14:textId="3E53DAB9" w:rsidR="002006E0" w:rsidRDefault="002006E0" w:rsidP="00273B0D">
      <w:pPr>
        <w:rPr>
          <w:rFonts w:ascii="微软雅黑 Light" w:eastAsia="微软雅黑 Light" w:hAnsi="微软雅黑 Light"/>
          <w:sz w:val="18"/>
          <w:szCs w:val="18"/>
        </w:rPr>
      </w:pPr>
      <w:r w:rsidRPr="00273B0D">
        <w:rPr>
          <w:rFonts w:ascii="微软雅黑 Light" w:eastAsia="微软雅黑 Light" w:hAnsi="微软雅黑 Light"/>
          <w:sz w:val="18"/>
          <w:szCs w:val="18"/>
        </w:rPr>
        <w:t>表3</w:t>
      </w:r>
      <w:r w:rsidR="00273B0D">
        <w:rPr>
          <w:rFonts w:ascii="微软雅黑 Light" w:eastAsia="微软雅黑 Light" w:hAnsi="微软雅黑 Light"/>
          <w:sz w:val="18"/>
          <w:szCs w:val="18"/>
        </w:rPr>
        <w:t>1</w:t>
      </w:r>
      <w:r w:rsidRPr="00273B0D">
        <w:rPr>
          <w:rFonts w:ascii="微软雅黑 Light" w:eastAsia="微软雅黑 Light" w:hAnsi="微软雅黑 Light"/>
          <w:sz w:val="18"/>
          <w:szCs w:val="18"/>
        </w:rPr>
        <w:t>：金融市场业务核心规模指标</w:t>
      </w:r>
    </w:p>
    <w:tbl>
      <w:tblPr>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9"/>
        <w:gridCol w:w="1232"/>
        <w:gridCol w:w="1141"/>
        <w:gridCol w:w="1167"/>
        <w:gridCol w:w="1140"/>
        <w:gridCol w:w="1225"/>
        <w:gridCol w:w="1464"/>
        <w:gridCol w:w="1123"/>
      </w:tblGrid>
      <w:tr w:rsidR="000E6516" w:rsidRPr="00377EA5" w14:paraId="4B4FD521" w14:textId="77777777" w:rsidTr="007B09A2">
        <w:trPr>
          <w:tblHeader/>
        </w:trPr>
        <w:tc>
          <w:tcPr>
            <w:tcW w:w="1129" w:type="dxa"/>
            <w:shd w:val="clear" w:color="auto" w:fill="C6D9F1" w:themeFill="text2" w:themeFillTint="33"/>
            <w:tcMar>
              <w:top w:w="150" w:type="dxa"/>
              <w:left w:w="0" w:type="dxa"/>
              <w:bottom w:w="150" w:type="dxa"/>
              <w:right w:w="240" w:type="dxa"/>
            </w:tcMar>
            <w:hideMark/>
          </w:tcPr>
          <w:p w14:paraId="0F457284" w14:textId="77777777" w:rsidR="000E6516" w:rsidRPr="00377EA5" w:rsidRDefault="000E6516" w:rsidP="007B09A2">
            <w:pPr>
              <w:widowControl/>
              <w:spacing w:line="375" w:lineRule="atLeast"/>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lastRenderedPageBreak/>
              <w:t>指标</w:t>
            </w:r>
          </w:p>
        </w:tc>
        <w:tc>
          <w:tcPr>
            <w:tcW w:w="1232" w:type="dxa"/>
            <w:shd w:val="clear" w:color="auto" w:fill="C6D9F1" w:themeFill="text2" w:themeFillTint="33"/>
            <w:tcMar>
              <w:top w:w="150" w:type="dxa"/>
              <w:left w:w="240" w:type="dxa"/>
              <w:bottom w:w="150" w:type="dxa"/>
              <w:right w:w="240" w:type="dxa"/>
            </w:tcMar>
            <w:hideMark/>
          </w:tcPr>
          <w:p w14:paraId="7646FB28" w14:textId="77777777" w:rsidR="000E6516" w:rsidRPr="00377EA5" w:rsidRDefault="000E6516" w:rsidP="007B09A2">
            <w:pPr>
              <w:widowControl/>
              <w:spacing w:line="375" w:lineRule="atLeast"/>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2021年</w:t>
            </w:r>
          </w:p>
        </w:tc>
        <w:tc>
          <w:tcPr>
            <w:tcW w:w="0" w:type="auto"/>
            <w:shd w:val="clear" w:color="auto" w:fill="C6D9F1" w:themeFill="text2" w:themeFillTint="33"/>
            <w:tcMar>
              <w:top w:w="150" w:type="dxa"/>
              <w:left w:w="240" w:type="dxa"/>
              <w:bottom w:w="150" w:type="dxa"/>
              <w:right w:w="240" w:type="dxa"/>
            </w:tcMar>
            <w:hideMark/>
          </w:tcPr>
          <w:p w14:paraId="1C1E1921" w14:textId="77777777" w:rsidR="000E6516" w:rsidRPr="00377EA5" w:rsidRDefault="000E6516" w:rsidP="007B09A2">
            <w:pPr>
              <w:widowControl/>
              <w:spacing w:line="375" w:lineRule="atLeast"/>
              <w:ind w:leftChars="-45" w:hangingChars="55" w:hanging="99"/>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2022年</w:t>
            </w:r>
          </w:p>
        </w:tc>
        <w:tc>
          <w:tcPr>
            <w:tcW w:w="0" w:type="auto"/>
            <w:shd w:val="clear" w:color="auto" w:fill="C6D9F1" w:themeFill="text2" w:themeFillTint="33"/>
            <w:tcMar>
              <w:top w:w="150" w:type="dxa"/>
              <w:left w:w="240" w:type="dxa"/>
              <w:bottom w:w="150" w:type="dxa"/>
              <w:right w:w="240" w:type="dxa"/>
            </w:tcMar>
            <w:hideMark/>
          </w:tcPr>
          <w:p w14:paraId="49B6DA88" w14:textId="77777777" w:rsidR="000E6516" w:rsidRPr="00377EA5" w:rsidRDefault="000E6516" w:rsidP="007B09A2">
            <w:pPr>
              <w:widowControl/>
              <w:spacing w:line="375" w:lineRule="atLeast"/>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2023年</w:t>
            </w:r>
          </w:p>
        </w:tc>
        <w:tc>
          <w:tcPr>
            <w:tcW w:w="0" w:type="auto"/>
            <w:shd w:val="clear" w:color="auto" w:fill="C6D9F1" w:themeFill="text2" w:themeFillTint="33"/>
            <w:tcMar>
              <w:top w:w="150" w:type="dxa"/>
              <w:left w:w="240" w:type="dxa"/>
              <w:bottom w:w="150" w:type="dxa"/>
              <w:right w:w="240" w:type="dxa"/>
            </w:tcMar>
            <w:hideMark/>
          </w:tcPr>
          <w:p w14:paraId="06EA818E" w14:textId="77777777" w:rsidR="000E6516" w:rsidRPr="00377EA5" w:rsidRDefault="000E6516" w:rsidP="007B09A2">
            <w:pPr>
              <w:widowControl/>
              <w:spacing w:line="375" w:lineRule="atLeast"/>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2024年</w:t>
            </w:r>
          </w:p>
        </w:tc>
        <w:tc>
          <w:tcPr>
            <w:tcW w:w="1225" w:type="dxa"/>
            <w:shd w:val="clear" w:color="auto" w:fill="C6D9F1" w:themeFill="text2" w:themeFillTint="33"/>
            <w:tcMar>
              <w:top w:w="150" w:type="dxa"/>
              <w:left w:w="240" w:type="dxa"/>
              <w:bottom w:w="150" w:type="dxa"/>
              <w:right w:w="240" w:type="dxa"/>
            </w:tcMar>
            <w:hideMark/>
          </w:tcPr>
          <w:p w14:paraId="6D78D882" w14:textId="77777777" w:rsidR="000E6516" w:rsidRPr="00377EA5" w:rsidRDefault="000E6516" w:rsidP="007B09A2">
            <w:pPr>
              <w:widowControl/>
              <w:spacing w:line="375" w:lineRule="atLeast"/>
              <w:ind w:leftChars="-58" w:rightChars="-105" w:right="-231" w:hangingChars="71" w:hanging="128"/>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2025年9月</w:t>
            </w:r>
          </w:p>
        </w:tc>
        <w:tc>
          <w:tcPr>
            <w:tcW w:w="1464" w:type="dxa"/>
            <w:shd w:val="clear" w:color="auto" w:fill="C6D9F1" w:themeFill="text2" w:themeFillTint="33"/>
            <w:tcMar>
              <w:top w:w="150" w:type="dxa"/>
              <w:left w:w="240" w:type="dxa"/>
              <w:bottom w:w="150" w:type="dxa"/>
              <w:right w:w="240" w:type="dxa"/>
            </w:tcMar>
            <w:hideMark/>
          </w:tcPr>
          <w:p w14:paraId="5016EEB5" w14:textId="77777777" w:rsidR="000E6516" w:rsidRPr="00377EA5" w:rsidRDefault="000E6516" w:rsidP="007B09A2">
            <w:pPr>
              <w:widowControl/>
              <w:spacing w:line="375" w:lineRule="atLeast"/>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CAGR(2021-2024)</w:t>
            </w:r>
          </w:p>
        </w:tc>
        <w:tc>
          <w:tcPr>
            <w:tcW w:w="0" w:type="auto"/>
            <w:shd w:val="clear" w:color="auto" w:fill="C6D9F1" w:themeFill="text2" w:themeFillTint="33"/>
            <w:tcMar>
              <w:top w:w="150" w:type="dxa"/>
              <w:left w:w="240" w:type="dxa"/>
              <w:bottom w:w="150" w:type="dxa"/>
              <w:right w:w="240" w:type="dxa"/>
            </w:tcMar>
            <w:hideMark/>
          </w:tcPr>
          <w:p w14:paraId="1AD07CC8" w14:textId="77777777" w:rsidR="000E6516" w:rsidRPr="00377EA5" w:rsidRDefault="000E6516" w:rsidP="007B09A2">
            <w:pPr>
              <w:widowControl/>
              <w:spacing w:line="375" w:lineRule="atLeast"/>
              <w:ind w:leftChars="-98" w:left="-162" w:hangingChars="30" w:hanging="54"/>
              <w:rPr>
                <w:rFonts w:ascii="微软雅黑 Light" w:eastAsia="微软雅黑 Light" w:hAnsi="微软雅黑 Light" w:cs="Segoe UI"/>
                <w:b/>
                <w:color w:val="0F1115"/>
                <w:sz w:val="18"/>
                <w:szCs w:val="18"/>
              </w:rPr>
            </w:pPr>
            <w:r w:rsidRPr="00377EA5">
              <w:rPr>
                <w:rFonts w:ascii="微软雅黑 Light" w:eastAsia="微软雅黑 Light" w:hAnsi="微软雅黑 Light" w:cs="Segoe UI"/>
                <w:b/>
                <w:color w:val="0F1115"/>
                <w:sz w:val="18"/>
                <w:szCs w:val="18"/>
              </w:rPr>
              <w:t>2024年同比</w:t>
            </w:r>
          </w:p>
        </w:tc>
      </w:tr>
      <w:tr w:rsidR="000E6516" w:rsidRPr="00377EA5" w14:paraId="24298847" w14:textId="77777777" w:rsidTr="007B09A2">
        <w:tc>
          <w:tcPr>
            <w:tcW w:w="1129" w:type="dxa"/>
            <w:shd w:val="clear" w:color="auto" w:fill="FFFFFF"/>
            <w:tcMar>
              <w:top w:w="150" w:type="dxa"/>
              <w:left w:w="0" w:type="dxa"/>
              <w:bottom w:w="150" w:type="dxa"/>
              <w:right w:w="240" w:type="dxa"/>
            </w:tcMar>
            <w:hideMark/>
          </w:tcPr>
          <w:p w14:paraId="50B02FF9"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金融投资规模</w:t>
            </w:r>
          </w:p>
        </w:tc>
        <w:tc>
          <w:tcPr>
            <w:tcW w:w="1232" w:type="dxa"/>
            <w:shd w:val="clear" w:color="auto" w:fill="FFFFFF"/>
            <w:tcMar>
              <w:top w:w="150" w:type="dxa"/>
              <w:left w:w="240" w:type="dxa"/>
              <w:bottom w:w="150" w:type="dxa"/>
              <w:right w:w="240" w:type="dxa"/>
            </w:tcMar>
            <w:hideMark/>
          </w:tcPr>
          <w:p w14:paraId="122D4D42"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1,598.14</w:t>
            </w:r>
          </w:p>
        </w:tc>
        <w:tc>
          <w:tcPr>
            <w:tcW w:w="0" w:type="auto"/>
            <w:shd w:val="clear" w:color="auto" w:fill="FFFFFF"/>
            <w:tcMar>
              <w:top w:w="150" w:type="dxa"/>
              <w:left w:w="240" w:type="dxa"/>
              <w:bottom w:w="150" w:type="dxa"/>
              <w:right w:w="240" w:type="dxa"/>
            </w:tcMar>
            <w:hideMark/>
          </w:tcPr>
          <w:p w14:paraId="6EF9A2BB"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1,878.18</w:t>
            </w:r>
          </w:p>
        </w:tc>
        <w:tc>
          <w:tcPr>
            <w:tcW w:w="0" w:type="auto"/>
            <w:shd w:val="clear" w:color="auto" w:fill="FFFFFF"/>
            <w:tcMar>
              <w:top w:w="150" w:type="dxa"/>
              <w:left w:w="240" w:type="dxa"/>
              <w:bottom w:w="150" w:type="dxa"/>
              <w:right w:w="240" w:type="dxa"/>
            </w:tcMar>
            <w:hideMark/>
          </w:tcPr>
          <w:p w14:paraId="79E4E441"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2,330.03</w:t>
            </w:r>
          </w:p>
        </w:tc>
        <w:tc>
          <w:tcPr>
            <w:tcW w:w="0" w:type="auto"/>
            <w:shd w:val="clear" w:color="auto" w:fill="FFFFFF"/>
            <w:tcMar>
              <w:top w:w="150" w:type="dxa"/>
              <w:left w:w="240" w:type="dxa"/>
              <w:bottom w:w="150" w:type="dxa"/>
              <w:right w:w="240" w:type="dxa"/>
            </w:tcMar>
            <w:hideMark/>
          </w:tcPr>
          <w:p w14:paraId="5D15896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2,465.31</w:t>
            </w:r>
          </w:p>
        </w:tc>
        <w:tc>
          <w:tcPr>
            <w:tcW w:w="1225" w:type="dxa"/>
            <w:shd w:val="clear" w:color="auto" w:fill="FFFFFF"/>
            <w:tcMar>
              <w:top w:w="150" w:type="dxa"/>
              <w:left w:w="240" w:type="dxa"/>
              <w:bottom w:w="150" w:type="dxa"/>
              <w:right w:w="240" w:type="dxa"/>
            </w:tcMar>
            <w:hideMark/>
          </w:tcPr>
          <w:p w14:paraId="1E45DF29"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798EE316"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+15.5%</w:t>
            </w:r>
          </w:p>
        </w:tc>
        <w:tc>
          <w:tcPr>
            <w:tcW w:w="0" w:type="auto"/>
            <w:shd w:val="clear" w:color="auto" w:fill="FFFFFF"/>
            <w:tcMar>
              <w:top w:w="150" w:type="dxa"/>
              <w:left w:w="240" w:type="dxa"/>
              <w:bottom w:w="150" w:type="dxa"/>
              <w:right w:w="0" w:type="dxa"/>
            </w:tcMar>
            <w:hideMark/>
          </w:tcPr>
          <w:p w14:paraId="79AAAFD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+5.8%</w:t>
            </w:r>
          </w:p>
        </w:tc>
      </w:tr>
      <w:tr w:rsidR="000E6516" w:rsidRPr="00377EA5" w14:paraId="018511F2" w14:textId="77777777" w:rsidTr="007B09A2">
        <w:tc>
          <w:tcPr>
            <w:tcW w:w="1129" w:type="dxa"/>
            <w:shd w:val="clear" w:color="auto" w:fill="FFFFFF"/>
            <w:tcMar>
              <w:top w:w="150" w:type="dxa"/>
              <w:left w:w="0" w:type="dxa"/>
              <w:bottom w:w="150" w:type="dxa"/>
              <w:right w:w="240" w:type="dxa"/>
            </w:tcMar>
            <w:hideMark/>
          </w:tcPr>
          <w:p w14:paraId="685DE149"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交易性金融资产</w:t>
            </w:r>
          </w:p>
        </w:tc>
        <w:tc>
          <w:tcPr>
            <w:tcW w:w="1232" w:type="dxa"/>
            <w:shd w:val="clear" w:color="auto" w:fill="FFFFFF"/>
            <w:tcMar>
              <w:top w:w="150" w:type="dxa"/>
              <w:left w:w="240" w:type="dxa"/>
              <w:bottom w:w="150" w:type="dxa"/>
              <w:right w:w="240" w:type="dxa"/>
            </w:tcMar>
            <w:hideMark/>
          </w:tcPr>
          <w:p w14:paraId="74989105"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377.66</w:t>
            </w:r>
          </w:p>
        </w:tc>
        <w:tc>
          <w:tcPr>
            <w:tcW w:w="0" w:type="auto"/>
            <w:shd w:val="clear" w:color="auto" w:fill="FFFFFF"/>
            <w:tcMar>
              <w:top w:w="150" w:type="dxa"/>
              <w:left w:w="240" w:type="dxa"/>
              <w:bottom w:w="150" w:type="dxa"/>
              <w:right w:w="240" w:type="dxa"/>
            </w:tcMar>
            <w:hideMark/>
          </w:tcPr>
          <w:p w14:paraId="1C00756A"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393.71</w:t>
            </w:r>
          </w:p>
        </w:tc>
        <w:tc>
          <w:tcPr>
            <w:tcW w:w="0" w:type="auto"/>
            <w:shd w:val="clear" w:color="auto" w:fill="FFFFFF"/>
            <w:tcMar>
              <w:top w:w="150" w:type="dxa"/>
              <w:left w:w="240" w:type="dxa"/>
              <w:bottom w:w="150" w:type="dxa"/>
              <w:right w:w="240" w:type="dxa"/>
            </w:tcMar>
            <w:hideMark/>
          </w:tcPr>
          <w:p w14:paraId="58A51C14"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440.83</w:t>
            </w:r>
          </w:p>
        </w:tc>
        <w:tc>
          <w:tcPr>
            <w:tcW w:w="0" w:type="auto"/>
            <w:shd w:val="clear" w:color="auto" w:fill="FFFFFF"/>
            <w:tcMar>
              <w:top w:w="150" w:type="dxa"/>
              <w:left w:w="240" w:type="dxa"/>
              <w:bottom w:w="150" w:type="dxa"/>
              <w:right w:w="240" w:type="dxa"/>
            </w:tcMar>
            <w:hideMark/>
          </w:tcPr>
          <w:p w14:paraId="51330A6D"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694.77</w:t>
            </w:r>
          </w:p>
        </w:tc>
        <w:tc>
          <w:tcPr>
            <w:tcW w:w="1225" w:type="dxa"/>
            <w:shd w:val="clear" w:color="auto" w:fill="FFFFFF"/>
            <w:tcMar>
              <w:top w:w="150" w:type="dxa"/>
              <w:left w:w="240" w:type="dxa"/>
              <w:bottom w:w="150" w:type="dxa"/>
              <w:right w:w="240" w:type="dxa"/>
            </w:tcMar>
            <w:hideMark/>
          </w:tcPr>
          <w:p w14:paraId="2E23C54D"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2D54DC50"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+22.5%</w:t>
            </w:r>
          </w:p>
        </w:tc>
        <w:tc>
          <w:tcPr>
            <w:tcW w:w="0" w:type="auto"/>
            <w:shd w:val="clear" w:color="auto" w:fill="FFFFFF"/>
            <w:tcMar>
              <w:top w:w="150" w:type="dxa"/>
              <w:left w:w="240" w:type="dxa"/>
              <w:bottom w:w="150" w:type="dxa"/>
              <w:right w:w="0" w:type="dxa"/>
            </w:tcMar>
            <w:hideMark/>
          </w:tcPr>
          <w:p w14:paraId="2B94AB87"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+57.6%</w:t>
            </w:r>
          </w:p>
        </w:tc>
      </w:tr>
      <w:tr w:rsidR="000E6516" w:rsidRPr="00377EA5" w14:paraId="1B43B5AC" w14:textId="77777777" w:rsidTr="007B09A2">
        <w:tc>
          <w:tcPr>
            <w:tcW w:w="1129" w:type="dxa"/>
            <w:shd w:val="clear" w:color="auto" w:fill="FFFFFF"/>
            <w:tcMar>
              <w:top w:w="150" w:type="dxa"/>
              <w:left w:w="0" w:type="dxa"/>
              <w:bottom w:w="150" w:type="dxa"/>
              <w:right w:w="240" w:type="dxa"/>
            </w:tcMar>
            <w:hideMark/>
          </w:tcPr>
          <w:p w14:paraId="690E115B"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同业往来负债</w:t>
            </w:r>
          </w:p>
        </w:tc>
        <w:tc>
          <w:tcPr>
            <w:tcW w:w="1232" w:type="dxa"/>
            <w:shd w:val="clear" w:color="auto" w:fill="FFFFFF"/>
            <w:tcMar>
              <w:top w:w="150" w:type="dxa"/>
              <w:left w:w="240" w:type="dxa"/>
              <w:bottom w:w="150" w:type="dxa"/>
              <w:right w:w="240" w:type="dxa"/>
            </w:tcMar>
            <w:hideMark/>
          </w:tcPr>
          <w:p w14:paraId="5BBCC2D9"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300.99</w:t>
            </w:r>
          </w:p>
        </w:tc>
        <w:tc>
          <w:tcPr>
            <w:tcW w:w="0" w:type="auto"/>
            <w:shd w:val="clear" w:color="auto" w:fill="FFFFFF"/>
            <w:tcMar>
              <w:top w:w="150" w:type="dxa"/>
              <w:left w:w="240" w:type="dxa"/>
              <w:bottom w:w="150" w:type="dxa"/>
              <w:right w:w="240" w:type="dxa"/>
            </w:tcMar>
            <w:hideMark/>
          </w:tcPr>
          <w:p w14:paraId="738BEE9F"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254.13</w:t>
            </w:r>
          </w:p>
        </w:tc>
        <w:tc>
          <w:tcPr>
            <w:tcW w:w="0" w:type="auto"/>
            <w:shd w:val="clear" w:color="auto" w:fill="FFFFFF"/>
            <w:tcMar>
              <w:top w:w="150" w:type="dxa"/>
              <w:left w:w="240" w:type="dxa"/>
              <w:bottom w:w="150" w:type="dxa"/>
              <w:right w:w="240" w:type="dxa"/>
            </w:tcMar>
            <w:hideMark/>
          </w:tcPr>
          <w:p w14:paraId="5A4E4A43"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443.53</w:t>
            </w:r>
          </w:p>
        </w:tc>
        <w:tc>
          <w:tcPr>
            <w:tcW w:w="0" w:type="auto"/>
            <w:shd w:val="clear" w:color="auto" w:fill="FFFFFF"/>
            <w:tcMar>
              <w:top w:w="150" w:type="dxa"/>
              <w:left w:w="240" w:type="dxa"/>
              <w:bottom w:w="150" w:type="dxa"/>
              <w:right w:w="240" w:type="dxa"/>
            </w:tcMar>
            <w:hideMark/>
          </w:tcPr>
          <w:p w14:paraId="0883D9F7"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455.72</w:t>
            </w:r>
          </w:p>
        </w:tc>
        <w:tc>
          <w:tcPr>
            <w:tcW w:w="1225" w:type="dxa"/>
            <w:shd w:val="clear" w:color="auto" w:fill="FFFFFF"/>
            <w:tcMar>
              <w:top w:w="150" w:type="dxa"/>
              <w:left w:w="240" w:type="dxa"/>
              <w:bottom w:w="150" w:type="dxa"/>
              <w:right w:w="240" w:type="dxa"/>
            </w:tcMar>
            <w:hideMark/>
          </w:tcPr>
          <w:p w14:paraId="454D823E"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498A5020"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+14.8%</w:t>
            </w:r>
          </w:p>
        </w:tc>
        <w:tc>
          <w:tcPr>
            <w:tcW w:w="0" w:type="auto"/>
            <w:shd w:val="clear" w:color="auto" w:fill="FFFFFF"/>
            <w:tcMar>
              <w:top w:w="150" w:type="dxa"/>
              <w:left w:w="240" w:type="dxa"/>
              <w:bottom w:w="150" w:type="dxa"/>
              <w:right w:w="0" w:type="dxa"/>
            </w:tcMar>
            <w:hideMark/>
          </w:tcPr>
          <w:p w14:paraId="5A30C007"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+2.75%</w:t>
            </w:r>
          </w:p>
        </w:tc>
      </w:tr>
      <w:tr w:rsidR="000E6516" w:rsidRPr="00377EA5" w14:paraId="6C141D66" w14:textId="77777777" w:rsidTr="007B09A2">
        <w:tc>
          <w:tcPr>
            <w:tcW w:w="1129" w:type="dxa"/>
            <w:shd w:val="clear" w:color="auto" w:fill="FFFFFF"/>
            <w:tcMar>
              <w:top w:w="150" w:type="dxa"/>
              <w:left w:w="0" w:type="dxa"/>
              <w:bottom w:w="150" w:type="dxa"/>
              <w:right w:w="240" w:type="dxa"/>
            </w:tcMar>
            <w:hideMark/>
          </w:tcPr>
          <w:p w14:paraId="0F9D34E5"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应付债券</w:t>
            </w:r>
          </w:p>
        </w:tc>
        <w:tc>
          <w:tcPr>
            <w:tcW w:w="1232" w:type="dxa"/>
            <w:shd w:val="clear" w:color="auto" w:fill="FFFFFF"/>
            <w:tcMar>
              <w:top w:w="150" w:type="dxa"/>
              <w:left w:w="240" w:type="dxa"/>
              <w:bottom w:w="150" w:type="dxa"/>
              <w:right w:w="240" w:type="dxa"/>
            </w:tcMar>
            <w:hideMark/>
          </w:tcPr>
          <w:p w14:paraId="1D02EB84"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448.89</w:t>
            </w:r>
          </w:p>
        </w:tc>
        <w:tc>
          <w:tcPr>
            <w:tcW w:w="0" w:type="auto"/>
            <w:shd w:val="clear" w:color="auto" w:fill="FFFFFF"/>
            <w:tcMar>
              <w:top w:w="150" w:type="dxa"/>
              <w:left w:w="240" w:type="dxa"/>
              <w:bottom w:w="150" w:type="dxa"/>
              <w:right w:w="240" w:type="dxa"/>
            </w:tcMar>
            <w:hideMark/>
          </w:tcPr>
          <w:p w14:paraId="1411F4E2"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914.66</w:t>
            </w:r>
          </w:p>
        </w:tc>
        <w:tc>
          <w:tcPr>
            <w:tcW w:w="0" w:type="auto"/>
            <w:shd w:val="clear" w:color="auto" w:fill="FFFFFF"/>
            <w:tcMar>
              <w:top w:w="150" w:type="dxa"/>
              <w:left w:w="240" w:type="dxa"/>
              <w:bottom w:w="150" w:type="dxa"/>
              <w:right w:w="240" w:type="dxa"/>
            </w:tcMar>
            <w:hideMark/>
          </w:tcPr>
          <w:p w14:paraId="0FEC31F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863.00</w:t>
            </w:r>
          </w:p>
        </w:tc>
        <w:tc>
          <w:tcPr>
            <w:tcW w:w="0" w:type="auto"/>
            <w:shd w:val="clear" w:color="auto" w:fill="FFFFFF"/>
            <w:tcMar>
              <w:top w:w="150" w:type="dxa"/>
              <w:left w:w="240" w:type="dxa"/>
              <w:bottom w:w="150" w:type="dxa"/>
              <w:right w:w="240" w:type="dxa"/>
            </w:tcMar>
            <w:hideMark/>
          </w:tcPr>
          <w:p w14:paraId="734646A4"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1,120.93</w:t>
            </w:r>
          </w:p>
        </w:tc>
        <w:tc>
          <w:tcPr>
            <w:tcW w:w="1225" w:type="dxa"/>
            <w:shd w:val="clear" w:color="auto" w:fill="FFFFFF"/>
            <w:tcMar>
              <w:top w:w="150" w:type="dxa"/>
              <w:left w:w="240" w:type="dxa"/>
              <w:bottom w:w="150" w:type="dxa"/>
              <w:right w:w="240" w:type="dxa"/>
            </w:tcMar>
            <w:hideMark/>
          </w:tcPr>
          <w:p w14:paraId="6A110753"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2A52DDD6"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+35.7%</w:t>
            </w:r>
          </w:p>
        </w:tc>
        <w:tc>
          <w:tcPr>
            <w:tcW w:w="0" w:type="auto"/>
            <w:shd w:val="clear" w:color="auto" w:fill="FFFFFF"/>
            <w:tcMar>
              <w:top w:w="150" w:type="dxa"/>
              <w:left w:w="240" w:type="dxa"/>
              <w:bottom w:w="150" w:type="dxa"/>
              <w:right w:w="0" w:type="dxa"/>
            </w:tcMar>
            <w:hideMark/>
          </w:tcPr>
          <w:p w14:paraId="481516AF"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+29.9%</w:t>
            </w:r>
          </w:p>
        </w:tc>
      </w:tr>
      <w:tr w:rsidR="000E6516" w:rsidRPr="00377EA5" w14:paraId="4C1F9F68" w14:textId="77777777" w:rsidTr="007B09A2">
        <w:tc>
          <w:tcPr>
            <w:tcW w:w="1129" w:type="dxa"/>
            <w:shd w:val="clear" w:color="auto" w:fill="FFFFFF"/>
            <w:tcMar>
              <w:top w:w="150" w:type="dxa"/>
              <w:left w:w="0" w:type="dxa"/>
              <w:bottom w:w="150" w:type="dxa"/>
              <w:right w:w="240" w:type="dxa"/>
            </w:tcMar>
            <w:hideMark/>
          </w:tcPr>
          <w:p w14:paraId="5AB8CC7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衍生金融资产</w:t>
            </w:r>
          </w:p>
        </w:tc>
        <w:tc>
          <w:tcPr>
            <w:tcW w:w="1232" w:type="dxa"/>
            <w:shd w:val="clear" w:color="auto" w:fill="FFFFFF"/>
            <w:tcMar>
              <w:top w:w="150" w:type="dxa"/>
              <w:left w:w="240" w:type="dxa"/>
              <w:bottom w:w="150" w:type="dxa"/>
              <w:right w:w="240" w:type="dxa"/>
            </w:tcMar>
            <w:hideMark/>
          </w:tcPr>
          <w:p w14:paraId="7E89A9C1"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5.62</w:t>
            </w:r>
          </w:p>
        </w:tc>
        <w:tc>
          <w:tcPr>
            <w:tcW w:w="0" w:type="auto"/>
            <w:shd w:val="clear" w:color="auto" w:fill="FFFFFF"/>
            <w:tcMar>
              <w:top w:w="150" w:type="dxa"/>
              <w:left w:w="240" w:type="dxa"/>
              <w:bottom w:w="150" w:type="dxa"/>
              <w:right w:w="240" w:type="dxa"/>
            </w:tcMar>
            <w:hideMark/>
          </w:tcPr>
          <w:p w14:paraId="024242D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6.64</w:t>
            </w:r>
          </w:p>
        </w:tc>
        <w:tc>
          <w:tcPr>
            <w:tcW w:w="0" w:type="auto"/>
            <w:shd w:val="clear" w:color="auto" w:fill="FFFFFF"/>
            <w:tcMar>
              <w:top w:w="150" w:type="dxa"/>
              <w:left w:w="240" w:type="dxa"/>
              <w:bottom w:w="150" w:type="dxa"/>
              <w:right w:w="240" w:type="dxa"/>
            </w:tcMar>
            <w:hideMark/>
          </w:tcPr>
          <w:p w14:paraId="430B9B35"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6.80</w:t>
            </w:r>
          </w:p>
        </w:tc>
        <w:tc>
          <w:tcPr>
            <w:tcW w:w="0" w:type="auto"/>
            <w:shd w:val="clear" w:color="auto" w:fill="FFFFFF"/>
            <w:tcMar>
              <w:top w:w="150" w:type="dxa"/>
              <w:left w:w="240" w:type="dxa"/>
              <w:bottom w:w="150" w:type="dxa"/>
              <w:right w:w="240" w:type="dxa"/>
            </w:tcMar>
            <w:hideMark/>
          </w:tcPr>
          <w:p w14:paraId="2F4E1D52"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7.51</w:t>
            </w:r>
          </w:p>
        </w:tc>
        <w:tc>
          <w:tcPr>
            <w:tcW w:w="1225" w:type="dxa"/>
            <w:shd w:val="clear" w:color="auto" w:fill="FFFFFF"/>
            <w:tcMar>
              <w:top w:w="150" w:type="dxa"/>
              <w:left w:w="240" w:type="dxa"/>
              <w:bottom w:w="150" w:type="dxa"/>
              <w:right w:w="240" w:type="dxa"/>
            </w:tcMar>
            <w:hideMark/>
          </w:tcPr>
          <w:p w14:paraId="62C78DD5"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1C990351"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+10.2%</w:t>
            </w:r>
          </w:p>
        </w:tc>
        <w:tc>
          <w:tcPr>
            <w:tcW w:w="0" w:type="auto"/>
            <w:shd w:val="clear" w:color="auto" w:fill="FFFFFF"/>
            <w:tcMar>
              <w:top w:w="150" w:type="dxa"/>
              <w:left w:w="240" w:type="dxa"/>
              <w:bottom w:w="150" w:type="dxa"/>
              <w:right w:w="0" w:type="dxa"/>
            </w:tcMar>
            <w:hideMark/>
          </w:tcPr>
          <w:p w14:paraId="3520F339"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+10.3%</w:t>
            </w:r>
          </w:p>
        </w:tc>
      </w:tr>
      <w:tr w:rsidR="000E6516" w:rsidRPr="00377EA5" w14:paraId="7478AD72" w14:textId="77777777" w:rsidTr="007B09A2">
        <w:tc>
          <w:tcPr>
            <w:tcW w:w="1129" w:type="dxa"/>
            <w:shd w:val="clear" w:color="auto" w:fill="FFFFFF"/>
            <w:tcMar>
              <w:top w:w="150" w:type="dxa"/>
              <w:left w:w="0" w:type="dxa"/>
              <w:bottom w:w="150" w:type="dxa"/>
              <w:right w:w="240" w:type="dxa"/>
            </w:tcMar>
            <w:hideMark/>
          </w:tcPr>
          <w:p w14:paraId="7433407B"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衍生金融负债</w:t>
            </w:r>
          </w:p>
        </w:tc>
        <w:tc>
          <w:tcPr>
            <w:tcW w:w="1232" w:type="dxa"/>
            <w:shd w:val="clear" w:color="auto" w:fill="FFFFFF"/>
            <w:tcMar>
              <w:top w:w="150" w:type="dxa"/>
              <w:left w:w="240" w:type="dxa"/>
              <w:bottom w:w="150" w:type="dxa"/>
              <w:right w:w="240" w:type="dxa"/>
            </w:tcMar>
            <w:hideMark/>
          </w:tcPr>
          <w:p w14:paraId="6D3D9781"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6.29</w:t>
            </w:r>
          </w:p>
        </w:tc>
        <w:tc>
          <w:tcPr>
            <w:tcW w:w="0" w:type="auto"/>
            <w:shd w:val="clear" w:color="auto" w:fill="FFFFFF"/>
            <w:tcMar>
              <w:top w:w="150" w:type="dxa"/>
              <w:left w:w="240" w:type="dxa"/>
              <w:bottom w:w="150" w:type="dxa"/>
              <w:right w:w="240" w:type="dxa"/>
            </w:tcMar>
            <w:hideMark/>
          </w:tcPr>
          <w:p w14:paraId="6EEA348F"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7.90</w:t>
            </w:r>
          </w:p>
        </w:tc>
        <w:tc>
          <w:tcPr>
            <w:tcW w:w="0" w:type="auto"/>
            <w:shd w:val="clear" w:color="auto" w:fill="FFFFFF"/>
            <w:tcMar>
              <w:top w:w="150" w:type="dxa"/>
              <w:left w:w="240" w:type="dxa"/>
              <w:bottom w:w="150" w:type="dxa"/>
              <w:right w:w="240" w:type="dxa"/>
            </w:tcMar>
            <w:hideMark/>
          </w:tcPr>
          <w:p w14:paraId="29EF462A"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7.86</w:t>
            </w:r>
          </w:p>
        </w:tc>
        <w:tc>
          <w:tcPr>
            <w:tcW w:w="0" w:type="auto"/>
            <w:shd w:val="clear" w:color="auto" w:fill="FFFFFF"/>
            <w:tcMar>
              <w:top w:w="150" w:type="dxa"/>
              <w:left w:w="240" w:type="dxa"/>
              <w:bottom w:w="150" w:type="dxa"/>
              <w:right w:w="240" w:type="dxa"/>
            </w:tcMar>
            <w:hideMark/>
          </w:tcPr>
          <w:p w14:paraId="5B63889B"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9.40</w:t>
            </w:r>
          </w:p>
        </w:tc>
        <w:tc>
          <w:tcPr>
            <w:tcW w:w="1225" w:type="dxa"/>
            <w:shd w:val="clear" w:color="auto" w:fill="FFFFFF"/>
            <w:tcMar>
              <w:top w:w="150" w:type="dxa"/>
              <w:left w:w="240" w:type="dxa"/>
              <w:bottom w:w="150" w:type="dxa"/>
              <w:right w:w="240" w:type="dxa"/>
            </w:tcMar>
            <w:hideMark/>
          </w:tcPr>
          <w:p w14:paraId="147C89DD"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08C197D0"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+14.3%</w:t>
            </w:r>
          </w:p>
        </w:tc>
        <w:tc>
          <w:tcPr>
            <w:tcW w:w="0" w:type="auto"/>
            <w:shd w:val="clear" w:color="auto" w:fill="FFFFFF"/>
            <w:tcMar>
              <w:top w:w="150" w:type="dxa"/>
              <w:left w:w="240" w:type="dxa"/>
              <w:bottom w:w="150" w:type="dxa"/>
              <w:right w:w="0" w:type="dxa"/>
            </w:tcMar>
            <w:hideMark/>
          </w:tcPr>
          <w:p w14:paraId="05E9C6B4"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bCs/>
                <w:color w:val="0F1115"/>
                <w:sz w:val="18"/>
                <w:szCs w:val="18"/>
              </w:rPr>
              <w:t>+19.5%</w:t>
            </w:r>
          </w:p>
        </w:tc>
      </w:tr>
      <w:tr w:rsidR="000E6516" w:rsidRPr="00377EA5" w14:paraId="380D32D3" w14:textId="77777777" w:rsidTr="007B09A2">
        <w:tc>
          <w:tcPr>
            <w:tcW w:w="1129" w:type="dxa"/>
            <w:shd w:val="clear" w:color="auto" w:fill="FFFFFF"/>
            <w:tcMar>
              <w:top w:w="150" w:type="dxa"/>
              <w:left w:w="0" w:type="dxa"/>
              <w:bottom w:w="150" w:type="dxa"/>
              <w:right w:w="240" w:type="dxa"/>
            </w:tcMar>
            <w:hideMark/>
          </w:tcPr>
          <w:p w14:paraId="54A2E83F"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跨境联动投放量</w:t>
            </w:r>
          </w:p>
        </w:tc>
        <w:tc>
          <w:tcPr>
            <w:tcW w:w="1232" w:type="dxa"/>
            <w:shd w:val="clear" w:color="auto" w:fill="FFFFFF"/>
            <w:tcMar>
              <w:top w:w="150" w:type="dxa"/>
              <w:left w:w="240" w:type="dxa"/>
              <w:bottom w:w="150" w:type="dxa"/>
              <w:right w:w="240" w:type="dxa"/>
            </w:tcMar>
            <w:hideMark/>
          </w:tcPr>
          <w:p w14:paraId="08B4A037"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0" w:type="auto"/>
            <w:shd w:val="clear" w:color="auto" w:fill="FFFFFF"/>
            <w:tcMar>
              <w:top w:w="150" w:type="dxa"/>
              <w:left w:w="240" w:type="dxa"/>
              <w:bottom w:w="150" w:type="dxa"/>
              <w:right w:w="240" w:type="dxa"/>
            </w:tcMar>
            <w:hideMark/>
          </w:tcPr>
          <w:p w14:paraId="147323F7"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0" w:type="auto"/>
            <w:shd w:val="clear" w:color="auto" w:fill="FFFFFF"/>
            <w:tcMar>
              <w:top w:w="150" w:type="dxa"/>
              <w:left w:w="240" w:type="dxa"/>
              <w:bottom w:w="150" w:type="dxa"/>
              <w:right w:w="240" w:type="dxa"/>
            </w:tcMar>
            <w:hideMark/>
          </w:tcPr>
          <w:p w14:paraId="2037873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42.00</w:t>
            </w:r>
          </w:p>
        </w:tc>
        <w:tc>
          <w:tcPr>
            <w:tcW w:w="0" w:type="auto"/>
            <w:shd w:val="clear" w:color="auto" w:fill="FFFFFF"/>
            <w:tcMar>
              <w:top w:w="150" w:type="dxa"/>
              <w:left w:w="240" w:type="dxa"/>
              <w:bottom w:w="150" w:type="dxa"/>
              <w:right w:w="240" w:type="dxa"/>
            </w:tcMar>
            <w:hideMark/>
          </w:tcPr>
          <w:p w14:paraId="0D4BCDBC"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46.01</w:t>
            </w:r>
          </w:p>
        </w:tc>
        <w:tc>
          <w:tcPr>
            <w:tcW w:w="1225" w:type="dxa"/>
            <w:shd w:val="clear" w:color="auto" w:fill="FFFFFF"/>
            <w:tcMar>
              <w:top w:w="150" w:type="dxa"/>
              <w:left w:w="240" w:type="dxa"/>
              <w:bottom w:w="150" w:type="dxa"/>
              <w:right w:w="240" w:type="dxa"/>
            </w:tcMar>
            <w:hideMark/>
          </w:tcPr>
          <w:p w14:paraId="30205CF8"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未披露</w:t>
            </w:r>
          </w:p>
        </w:tc>
        <w:tc>
          <w:tcPr>
            <w:tcW w:w="1464" w:type="dxa"/>
            <w:shd w:val="clear" w:color="auto" w:fill="FFFFFF"/>
            <w:tcMar>
              <w:top w:w="150" w:type="dxa"/>
              <w:left w:w="240" w:type="dxa"/>
              <w:bottom w:w="150" w:type="dxa"/>
              <w:right w:w="240" w:type="dxa"/>
            </w:tcMar>
            <w:hideMark/>
          </w:tcPr>
          <w:p w14:paraId="649B6E5B" w14:textId="77777777" w:rsidR="000E6516" w:rsidRPr="00377EA5" w:rsidRDefault="000E6516" w:rsidP="007B09A2">
            <w:pPr>
              <w:widowControl/>
              <w:spacing w:line="375" w:lineRule="atLeast"/>
              <w:rPr>
                <w:rFonts w:ascii="微软雅黑 Light" w:eastAsia="微软雅黑 Light" w:hAnsi="微软雅黑 Light" w:cs="Segoe UI"/>
                <w:color w:val="0F1115"/>
                <w:sz w:val="18"/>
                <w:szCs w:val="18"/>
              </w:rPr>
            </w:pPr>
            <w:r w:rsidRPr="00377EA5">
              <w:rPr>
                <w:rFonts w:ascii="微软雅黑 Light" w:eastAsia="微软雅黑 Light" w:hAnsi="微软雅黑 Light" w:cs="Segoe UI"/>
                <w:color w:val="0F1115"/>
                <w:sz w:val="18"/>
                <w:szCs w:val="18"/>
              </w:rPr>
              <w:t>—</w:t>
            </w:r>
          </w:p>
        </w:tc>
        <w:tc>
          <w:tcPr>
            <w:tcW w:w="0" w:type="auto"/>
            <w:shd w:val="clear" w:color="auto" w:fill="FFFFFF"/>
            <w:hideMark/>
          </w:tcPr>
          <w:p w14:paraId="39E59836" w14:textId="77777777" w:rsidR="000E6516" w:rsidRPr="00377EA5" w:rsidRDefault="000E6516" w:rsidP="007B09A2">
            <w:pPr>
              <w:widowControl/>
              <w:rPr>
                <w:rFonts w:ascii="微软雅黑 Light" w:eastAsia="微软雅黑 Light" w:hAnsi="微软雅黑 Light" w:cs="Times New Roman"/>
                <w:sz w:val="18"/>
                <w:szCs w:val="18"/>
              </w:rPr>
            </w:pPr>
          </w:p>
        </w:tc>
      </w:tr>
    </w:tbl>
    <w:p w14:paraId="0B9BFA1E" w14:textId="360EB863" w:rsidR="002006E0" w:rsidRDefault="002006E0" w:rsidP="000E6516">
      <w:pPr>
        <w:pStyle w:val="ds-markdown-paragraph"/>
        <w:shd w:val="clear" w:color="auto" w:fill="FFFFFF"/>
        <w:spacing w:before="0" w:beforeAutospacing="0" w:after="0" w:afterAutospacing="0"/>
        <w:rPr>
          <w:rFonts w:ascii="微软雅黑 Light" w:eastAsia="微软雅黑 Light" w:hAnsi="微软雅黑 Light" w:cs="Google Sans"/>
          <w:color w:val="1F1F1F"/>
          <w:sz w:val="21"/>
          <w:szCs w:val="21"/>
        </w:rPr>
      </w:pPr>
      <w:r w:rsidRPr="000E6516">
        <w:rPr>
          <w:rFonts w:ascii="微软雅黑 Light" w:eastAsia="微软雅黑 Light" w:hAnsi="微软雅黑 Light" w:cs="Google Sans"/>
          <w:color w:val="1F1F1F"/>
          <w:sz w:val="21"/>
          <w:szCs w:val="21"/>
        </w:rPr>
        <w:t>数据来源：东莞银行2021-2024年年报，金融投资规模为交易性金融资产、债权投资、其他债权投资、其他权益工具投资、长期股权投资合计</w:t>
      </w:r>
    </w:p>
    <w:p w14:paraId="7519CE57" w14:textId="77777777" w:rsidR="0029465B" w:rsidRPr="000E6516" w:rsidRDefault="0029465B" w:rsidP="000E6516">
      <w:pPr>
        <w:pStyle w:val="ds-markdown-paragraph"/>
        <w:shd w:val="clear" w:color="auto" w:fill="FFFFFF"/>
        <w:spacing w:before="0" w:beforeAutospacing="0" w:after="0" w:afterAutospacing="0"/>
        <w:rPr>
          <w:rFonts w:ascii="微软雅黑 Light" w:eastAsia="微软雅黑 Light" w:hAnsi="微软雅黑 Light" w:cs="Google Sans" w:hint="eastAsia"/>
          <w:color w:val="1F1F1F"/>
          <w:sz w:val="21"/>
          <w:szCs w:val="21"/>
        </w:rPr>
      </w:pPr>
    </w:p>
    <w:p w14:paraId="79D7032C" w14:textId="09614ED4" w:rsidR="002006E0" w:rsidRPr="0029465B" w:rsidRDefault="002006E0" w:rsidP="0029465B">
      <w:pPr>
        <w:pStyle w:val="ad"/>
        <w:widowControl/>
        <w:numPr>
          <w:ilvl w:val="0"/>
          <w:numId w:val="27"/>
        </w:numPr>
        <w:ind w:firstLineChars="0" w:firstLine="6"/>
        <w:contextualSpacing/>
        <w:outlineLvl w:val="4"/>
        <w:rPr>
          <w:rFonts w:ascii="微软雅黑 Light" w:eastAsia="微软雅黑 Light" w:hAnsi="微软雅黑 Light" w:cs="微软雅黑"/>
          <w:b/>
          <w:sz w:val="21"/>
          <w:szCs w:val="21"/>
        </w:rPr>
      </w:pPr>
      <w:r w:rsidRPr="0029465B">
        <w:rPr>
          <w:rFonts w:ascii="微软雅黑 Light" w:eastAsia="微软雅黑 Light" w:hAnsi="微软雅黑 Light" w:cs="微软雅黑"/>
          <w:b/>
          <w:sz w:val="21"/>
          <w:szCs w:val="21"/>
        </w:rPr>
        <w:t>核心收入指标（单位：亿元）</w:t>
      </w:r>
    </w:p>
    <w:p w14:paraId="4D8E98EB" w14:textId="2657FFE6" w:rsidR="00377EA5" w:rsidRPr="000E6516" w:rsidRDefault="002006E0" w:rsidP="00273B0D">
      <w:pPr>
        <w:rPr>
          <w:rFonts w:ascii="微软雅黑 Light" w:eastAsia="微软雅黑 Light" w:hAnsi="微软雅黑 Light"/>
          <w:bCs/>
          <w:sz w:val="18"/>
          <w:szCs w:val="18"/>
        </w:rPr>
      </w:pPr>
      <w:r w:rsidRPr="00273B0D">
        <w:rPr>
          <w:rFonts w:ascii="微软雅黑 Light" w:eastAsia="微软雅黑 Light" w:hAnsi="微软雅黑 Light"/>
          <w:bCs/>
          <w:sz w:val="18"/>
          <w:szCs w:val="18"/>
        </w:rPr>
        <w:t>表3</w:t>
      </w:r>
      <w:r w:rsidR="00F26AD1">
        <w:rPr>
          <w:rFonts w:ascii="微软雅黑 Light" w:eastAsia="微软雅黑 Light" w:hAnsi="微软雅黑 Light"/>
          <w:bCs/>
          <w:sz w:val="18"/>
          <w:szCs w:val="18"/>
        </w:rPr>
        <w:t>2</w:t>
      </w:r>
      <w:r w:rsidRPr="00273B0D">
        <w:rPr>
          <w:rFonts w:ascii="微软雅黑 Light" w:eastAsia="微软雅黑 Light" w:hAnsi="微软雅黑 Light"/>
          <w:bCs/>
          <w:sz w:val="18"/>
          <w:szCs w:val="18"/>
        </w:rPr>
        <w:t>：金融市场业务核心收入指标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064"/>
        <w:gridCol w:w="1128"/>
        <w:gridCol w:w="1142"/>
        <w:gridCol w:w="1156"/>
        <w:gridCol w:w="1281"/>
        <w:gridCol w:w="1823"/>
      </w:tblGrid>
      <w:tr w:rsidR="00835D4E" w:rsidRPr="00273B0D" w14:paraId="18038F9B" w14:textId="77777777" w:rsidTr="00273B0D">
        <w:trPr>
          <w:tblHeader/>
        </w:trPr>
        <w:tc>
          <w:tcPr>
            <w:tcW w:w="0" w:type="auto"/>
            <w:shd w:val="clear" w:color="auto" w:fill="C6D9F1" w:themeFill="text2" w:themeFillTint="33"/>
            <w:tcMar>
              <w:top w:w="150" w:type="dxa"/>
              <w:left w:w="0" w:type="dxa"/>
              <w:bottom w:w="150" w:type="dxa"/>
              <w:right w:w="240" w:type="dxa"/>
            </w:tcMar>
            <w:vAlign w:val="center"/>
            <w:hideMark/>
          </w:tcPr>
          <w:p w14:paraId="7D1B3E25" w14:textId="77777777" w:rsidR="002006E0" w:rsidRPr="00835D4E" w:rsidRDefault="002006E0">
            <w:pPr>
              <w:spacing w:line="375" w:lineRule="atLeast"/>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指标</w:t>
            </w:r>
          </w:p>
        </w:tc>
        <w:tc>
          <w:tcPr>
            <w:tcW w:w="0" w:type="auto"/>
            <w:shd w:val="clear" w:color="auto" w:fill="C6D9F1" w:themeFill="text2" w:themeFillTint="33"/>
            <w:tcMar>
              <w:top w:w="150" w:type="dxa"/>
              <w:left w:w="240" w:type="dxa"/>
              <w:bottom w:w="150" w:type="dxa"/>
              <w:right w:w="240" w:type="dxa"/>
            </w:tcMar>
            <w:vAlign w:val="center"/>
            <w:hideMark/>
          </w:tcPr>
          <w:p w14:paraId="192C0DFA" w14:textId="77777777" w:rsidR="002006E0" w:rsidRPr="00835D4E" w:rsidRDefault="002006E0" w:rsidP="00273B0D">
            <w:pPr>
              <w:spacing w:line="375" w:lineRule="atLeast"/>
              <w:ind w:leftChars="-58" w:hangingChars="71" w:hanging="128"/>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2021年</w:t>
            </w:r>
          </w:p>
        </w:tc>
        <w:tc>
          <w:tcPr>
            <w:tcW w:w="0" w:type="auto"/>
            <w:shd w:val="clear" w:color="auto" w:fill="C6D9F1" w:themeFill="text2" w:themeFillTint="33"/>
            <w:tcMar>
              <w:top w:w="150" w:type="dxa"/>
              <w:left w:w="240" w:type="dxa"/>
              <w:bottom w:w="150" w:type="dxa"/>
              <w:right w:w="240" w:type="dxa"/>
            </w:tcMar>
            <w:vAlign w:val="center"/>
            <w:hideMark/>
          </w:tcPr>
          <w:p w14:paraId="4A20DF1A" w14:textId="77777777" w:rsidR="002006E0" w:rsidRPr="00835D4E" w:rsidRDefault="002006E0" w:rsidP="00273B0D">
            <w:pPr>
              <w:spacing w:line="375" w:lineRule="atLeast"/>
              <w:ind w:leftChars="-33" w:left="1" w:hangingChars="41" w:hanging="74"/>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2022年</w:t>
            </w:r>
          </w:p>
        </w:tc>
        <w:tc>
          <w:tcPr>
            <w:tcW w:w="0" w:type="auto"/>
            <w:shd w:val="clear" w:color="auto" w:fill="C6D9F1" w:themeFill="text2" w:themeFillTint="33"/>
            <w:tcMar>
              <w:top w:w="150" w:type="dxa"/>
              <w:left w:w="240" w:type="dxa"/>
              <w:bottom w:w="150" w:type="dxa"/>
              <w:right w:w="240" w:type="dxa"/>
            </w:tcMar>
            <w:vAlign w:val="center"/>
            <w:hideMark/>
          </w:tcPr>
          <w:p w14:paraId="6A1BB385" w14:textId="77777777" w:rsidR="002006E0" w:rsidRPr="00835D4E" w:rsidRDefault="002006E0" w:rsidP="00273B0D">
            <w:pPr>
              <w:spacing w:line="375" w:lineRule="atLeast"/>
              <w:ind w:leftChars="-29" w:left="-1" w:hangingChars="35" w:hanging="63"/>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2023年</w:t>
            </w:r>
          </w:p>
        </w:tc>
        <w:tc>
          <w:tcPr>
            <w:tcW w:w="0" w:type="auto"/>
            <w:shd w:val="clear" w:color="auto" w:fill="C6D9F1" w:themeFill="text2" w:themeFillTint="33"/>
            <w:tcMar>
              <w:top w:w="150" w:type="dxa"/>
              <w:left w:w="240" w:type="dxa"/>
              <w:bottom w:w="150" w:type="dxa"/>
              <w:right w:w="240" w:type="dxa"/>
            </w:tcMar>
            <w:vAlign w:val="center"/>
            <w:hideMark/>
          </w:tcPr>
          <w:p w14:paraId="43C2F5AB" w14:textId="77777777" w:rsidR="002006E0" w:rsidRPr="00835D4E" w:rsidRDefault="002006E0" w:rsidP="00273B0D">
            <w:pPr>
              <w:spacing w:line="375" w:lineRule="atLeast"/>
              <w:ind w:leftChars="-21" w:left="1" w:hangingChars="26" w:hanging="47"/>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2024年</w:t>
            </w:r>
          </w:p>
        </w:tc>
        <w:tc>
          <w:tcPr>
            <w:tcW w:w="0" w:type="auto"/>
            <w:shd w:val="clear" w:color="auto" w:fill="C6D9F1" w:themeFill="text2" w:themeFillTint="33"/>
            <w:tcMar>
              <w:top w:w="150" w:type="dxa"/>
              <w:left w:w="240" w:type="dxa"/>
              <w:bottom w:w="150" w:type="dxa"/>
              <w:right w:w="240" w:type="dxa"/>
            </w:tcMar>
            <w:vAlign w:val="center"/>
            <w:hideMark/>
          </w:tcPr>
          <w:p w14:paraId="295780BB" w14:textId="77777777" w:rsidR="002006E0" w:rsidRPr="00835D4E" w:rsidRDefault="002006E0" w:rsidP="00273B0D">
            <w:pPr>
              <w:spacing w:line="375" w:lineRule="atLeast"/>
              <w:ind w:leftChars="-75" w:left="1" w:hangingChars="92" w:hanging="166"/>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2025年9月</w:t>
            </w:r>
          </w:p>
        </w:tc>
        <w:tc>
          <w:tcPr>
            <w:tcW w:w="0" w:type="auto"/>
            <w:shd w:val="clear" w:color="auto" w:fill="C6D9F1" w:themeFill="text2" w:themeFillTint="33"/>
            <w:tcMar>
              <w:top w:w="150" w:type="dxa"/>
              <w:left w:w="240" w:type="dxa"/>
              <w:bottom w:w="150" w:type="dxa"/>
              <w:right w:w="240" w:type="dxa"/>
            </w:tcMar>
            <w:vAlign w:val="center"/>
            <w:hideMark/>
          </w:tcPr>
          <w:p w14:paraId="1CF25715" w14:textId="77777777" w:rsidR="002006E0" w:rsidRPr="00835D4E" w:rsidRDefault="002006E0" w:rsidP="00835D4E">
            <w:pPr>
              <w:spacing w:line="375" w:lineRule="atLeast"/>
              <w:ind w:leftChars="-48" w:left="-2" w:hangingChars="58" w:hanging="104"/>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CAGR(2021-2024)</w:t>
            </w:r>
          </w:p>
        </w:tc>
      </w:tr>
      <w:tr w:rsidR="002006E0" w:rsidRPr="00273B0D" w14:paraId="085ED895" w14:textId="77777777" w:rsidTr="00273B0D">
        <w:tc>
          <w:tcPr>
            <w:tcW w:w="0" w:type="auto"/>
            <w:tcMar>
              <w:top w:w="150" w:type="dxa"/>
              <w:left w:w="0" w:type="dxa"/>
              <w:bottom w:w="150" w:type="dxa"/>
              <w:right w:w="240" w:type="dxa"/>
            </w:tcMar>
            <w:vAlign w:val="center"/>
            <w:hideMark/>
          </w:tcPr>
          <w:p w14:paraId="5BA8F204"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金融市场业务收入</w:t>
            </w:r>
          </w:p>
        </w:tc>
        <w:tc>
          <w:tcPr>
            <w:tcW w:w="0" w:type="auto"/>
            <w:tcMar>
              <w:top w:w="150" w:type="dxa"/>
              <w:left w:w="240" w:type="dxa"/>
              <w:bottom w:w="150" w:type="dxa"/>
              <w:right w:w="240" w:type="dxa"/>
            </w:tcMar>
            <w:vAlign w:val="center"/>
            <w:hideMark/>
          </w:tcPr>
          <w:p w14:paraId="7B5972F1"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18.25</w:t>
            </w:r>
          </w:p>
        </w:tc>
        <w:tc>
          <w:tcPr>
            <w:tcW w:w="0" w:type="auto"/>
            <w:tcMar>
              <w:top w:w="150" w:type="dxa"/>
              <w:left w:w="240" w:type="dxa"/>
              <w:bottom w:w="150" w:type="dxa"/>
              <w:right w:w="240" w:type="dxa"/>
            </w:tcMar>
            <w:vAlign w:val="center"/>
            <w:hideMark/>
          </w:tcPr>
          <w:p w14:paraId="319B928B"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18.88</w:t>
            </w:r>
          </w:p>
        </w:tc>
        <w:tc>
          <w:tcPr>
            <w:tcW w:w="0" w:type="auto"/>
            <w:tcMar>
              <w:top w:w="150" w:type="dxa"/>
              <w:left w:w="240" w:type="dxa"/>
              <w:bottom w:w="150" w:type="dxa"/>
              <w:right w:w="240" w:type="dxa"/>
            </w:tcMar>
            <w:vAlign w:val="center"/>
            <w:hideMark/>
          </w:tcPr>
          <w:p w14:paraId="3851B63D"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25.54</w:t>
            </w:r>
          </w:p>
        </w:tc>
        <w:tc>
          <w:tcPr>
            <w:tcW w:w="0" w:type="auto"/>
            <w:tcMar>
              <w:top w:w="150" w:type="dxa"/>
              <w:left w:w="240" w:type="dxa"/>
              <w:bottom w:w="150" w:type="dxa"/>
              <w:right w:w="240" w:type="dxa"/>
            </w:tcMar>
            <w:vAlign w:val="center"/>
            <w:hideMark/>
          </w:tcPr>
          <w:p w14:paraId="31C91089"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28.33</w:t>
            </w:r>
          </w:p>
        </w:tc>
        <w:tc>
          <w:tcPr>
            <w:tcW w:w="0" w:type="auto"/>
            <w:tcMar>
              <w:top w:w="150" w:type="dxa"/>
              <w:left w:w="240" w:type="dxa"/>
              <w:bottom w:w="150" w:type="dxa"/>
              <w:right w:w="240" w:type="dxa"/>
            </w:tcMar>
            <w:vAlign w:val="center"/>
            <w:hideMark/>
          </w:tcPr>
          <w:p w14:paraId="098C3176"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62523F9A"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+15.8%</w:t>
            </w:r>
          </w:p>
        </w:tc>
      </w:tr>
      <w:tr w:rsidR="002006E0" w:rsidRPr="00273B0D" w14:paraId="07C05604" w14:textId="77777777" w:rsidTr="00273B0D">
        <w:tc>
          <w:tcPr>
            <w:tcW w:w="0" w:type="auto"/>
            <w:tcMar>
              <w:top w:w="150" w:type="dxa"/>
              <w:left w:w="0" w:type="dxa"/>
              <w:bottom w:w="150" w:type="dxa"/>
              <w:right w:w="240" w:type="dxa"/>
            </w:tcMar>
            <w:vAlign w:val="center"/>
            <w:hideMark/>
          </w:tcPr>
          <w:p w14:paraId="39A7733E"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投资收益</w:t>
            </w:r>
          </w:p>
        </w:tc>
        <w:tc>
          <w:tcPr>
            <w:tcW w:w="0" w:type="auto"/>
            <w:tcMar>
              <w:top w:w="150" w:type="dxa"/>
              <w:left w:w="240" w:type="dxa"/>
              <w:bottom w:w="150" w:type="dxa"/>
              <w:right w:w="240" w:type="dxa"/>
            </w:tcMar>
            <w:vAlign w:val="center"/>
            <w:hideMark/>
          </w:tcPr>
          <w:p w14:paraId="67FCE451"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11.57</w:t>
            </w:r>
          </w:p>
        </w:tc>
        <w:tc>
          <w:tcPr>
            <w:tcW w:w="0" w:type="auto"/>
            <w:tcMar>
              <w:top w:w="150" w:type="dxa"/>
              <w:left w:w="240" w:type="dxa"/>
              <w:bottom w:w="150" w:type="dxa"/>
              <w:right w:w="240" w:type="dxa"/>
            </w:tcMar>
            <w:vAlign w:val="center"/>
            <w:hideMark/>
          </w:tcPr>
          <w:p w14:paraId="6BCFEC9C"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13.44</w:t>
            </w:r>
          </w:p>
        </w:tc>
        <w:tc>
          <w:tcPr>
            <w:tcW w:w="0" w:type="auto"/>
            <w:tcMar>
              <w:top w:w="150" w:type="dxa"/>
              <w:left w:w="240" w:type="dxa"/>
              <w:bottom w:w="150" w:type="dxa"/>
              <w:right w:w="240" w:type="dxa"/>
            </w:tcMar>
            <w:vAlign w:val="center"/>
            <w:hideMark/>
          </w:tcPr>
          <w:p w14:paraId="22B5202C"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15.35</w:t>
            </w:r>
          </w:p>
        </w:tc>
        <w:tc>
          <w:tcPr>
            <w:tcW w:w="0" w:type="auto"/>
            <w:tcMar>
              <w:top w:w="150" w:type="dxa"/>
              <w:left w:w="240" w:type="dxa"/>
              <w:bottom w:w="150" w:type="dxa"/>
              <w:right w:w="240" w:type="dxa"/>
            </w:tcMar>
            <w:vAlign w:val="center"/>
            <w:hideMark/>
          </w:tcPr>
          <w:p w14:paraId="19A0096F"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20.86</w:t>
            </w:r>
          </w:p>
        </w:tc>
        <w:tc>
          <w:tcPr>
            <w:tcW w:w="0" w:type="auto"/>
            <w:tcMar>
              <w:top w:w="150" w:type="dxa"/>
              <w:left w:w="240" w:type="dxa"/>
              <w:bottom w:w="150" w:type="dxa"/>
              <w:right w:w="240" w:type="dxa"/>
            </w:tcMar>
            <w:vAlign w:val="center"/>
            <w:hideMark/>
          </w:tcPr>
          <w:p w14:paraId="2B96ABCF"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4E49FEC9"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bCs/>
                <w:sz w:val="18"/>
                <w:szCs w:val="18"/>
              </w:rPr>
              <w:t>+21.7%</w:t>
            </w:r>
          </w:p>
        </w:tc>
      </w:tr>
      <w:tr w:rsidR="002006E0" w:rsidRPr="00273B0D" w14:paraId="7A65D21F" w14:textId="77777777" w:rsidTr="00273B0D">
        <w:tc>
          <w:tcPr>
            <w:tcW w:w="0" w:type="auto"/>
            <w:tcMar>
              <w:top w:w="150" w:type="dxa"/>
              <w:left w:w="0" w:type="dxa"/>
              <w:bottom w:w="150" w:type="dxa"/>
              <w:right w:w="240" w:type="dxa"/>
            </w:tcMar>
            <w:vAlign w:val="center"/>
            <w:hideMark/>
          </w:tcPr>
          <w:p w14:paraId="78B087A1"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公允价值变动净收益</w:t>
            </w:r>
          </w:p>
        </w:tc>
        <w:tc>
          <w:tcPr>
            <w:tcW w:w="0" w:type="auto"/>
            <w:tcMar>
              <w:top w:w="150" w:type="dxa"/>
              <w:left w:w="240" w:type="dxa"/>
              <w:bottom w:w="150" w:type="dxa"/>
              <w:right w:w="240" w:type="dxa"/>
            </w:tcMar>
            <w:vAlign w:val="center"/>
            <w:hideMark/>
          </w:tcPr>
          <w:p w14:paraId="275023D3"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1.34</w:t>
            </w:r>
          </w:p>
        </w:tc>
        <w:tc>
          <w:tcPr>
            <w:tcW w:w="0" w:type="auto"/>
            <w:tcMar>
              <w:top w:w="150" w:type="dxa"/>
              <w:left w:w="240" w:type="dxa"/>
              <w:bottom w:w="150" w:type="dxa"/>
              <w:right w:w="240" w:type="dxa"/>
            </w:tcMar>
            <w:vAlign w:val="center"/>
            <w:hideMark/>
          </w:tcPr>
          <w:p w14:paraId="487B24B4"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-1.08</w:t>
            </w:r>
          </w:p>
        </w:tc>
        <w:tc>
          <w:tcPr>
            <w:tcW w:w="0" w:type="auto"/>
            <w:tcMar>
              <w:top w:w="150" w:type="dxa"/>
              <w:left w:w="240" w:type="dxa"/>
              <w:bottom w:w="150" w:type="dxa"/>
              <w:right w:w="240" w:type="dxa"/>
            </w:tcMar>
            <w:vAlign w:val="center"/>
            <w:hideMark/>
          </w:tcPr>
          <w:p w14:paraId="373BD912"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-0.55</w:t>
            </w:r>
          </w:p>
        </w:tc>
        <w:tc>
          <w:tcPr>
            <w:tcW w:w="0" w:type="auto"/>
            <w:tcMar>
              <w:top w:w="150" w:type="dxa"/>
              <w:left w:w="240" w:type="dxa"/>
              <w:bottom w:w="150" w:type="dxa"/>
              <w:right w:w="240" w:type="dxa"/>
            </w:tcMar>
            <w:vAlign w:val="center"/>
            <w:hideMark/>
          </w:tcPr>
          <w:p w14:paraId="0E034C8D"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2.33</w:t>
            </w:r>
          </w:p>
        </w:tc>
        <w:tc>
          <w:tcPr>
            <w:tcW w:w="0" w:type="auto"/>
            <w:tcMar>
              <w:top w:w="150" w:type="dxa"/>
              <w:left w:w="240" w:type="dxa"/>
              <w:bottom w:w="150" w:type="dxa"/>
              <w:right w:w="240" w:type="dxa"/>
            </w:tcMar>
            <w:vAlign w:val="center"/>
            <w:hideMark/>
          </w:tcPr>
          <w:p w14:paraId="2F9C7BDD"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2148A16F" w14:textId="478D48B2" w:rsidR="002006E0" w:rsidRPr="00273B0D" w:rsidRDefault="00273B0D">
            <w:pPr>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w:t>
            </w:r>
          </w:p>
        </w:tc>
      </w:tr>
      <w:tr w:rsidR="002006E0" w:rsidRPr="00273B0D" w14:paraId="0E06FB54" w14:textId="77777777" w:rsidTr="00273B0D">
        <w:tc>
          <w:tcPr>
            <w:tcW w:w="0" w:type="auto"/>
            <w:tcMar>
              <w:top w:w="150" w:type="dxa"/>
              <w:left w:w="0" w:type="dxa"/>
              <w:bottom w:w="150" w:type="dxa"/>
              <w:right w:w="240" w:type="dxa"/>
            </w:tcMar>
            <w:vAlign w:val="center"/>
            <w:hideMark/>
          </w:tcPr>
          <w:p w14:paraId="2F3AF54F"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lastRenderedPageBreak/>
              <w:t>汇兑损益</w:t>
            </w:r>
          </w:p>
        </w:tc>
        <w:tc>
          <w:tcPr>
            <w:tcW w:w="0" w:type="auto"/>
            <w:tcMar>
              <w:top w:w="150" w:type="dxa"/>
              <w:left w:w="240" w:type="dxa"/>
              <w:bottom w:w="150" w:type="dxa"/>
              <w:right w:w="240" w:type="dxa"/>
            </w:tcMar>
            <w:vAlign w:val="center"/>
            <w:hideMark/>
          </w:tcPr>
          <w:p w14:paraId="03E1AFE5"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0.38</w:t>
            </w:r>
          </w:p>
        </w:tc>
        <w:tc>
          <w:tcPr>
            <w:tcW w:w="0" w:type="auto"/>
            <w:tcMar>
              <w:top w:w="150" w:type="dxa"/>
              <w:left w:w="240" w:type="dxa"/>
              <w:bottom w:w="150" w:type="dxa"/>
              <w:right w:w="240" w:type="dxa"/>
            </w:tcMar>
            <w:vAlign w:val="center"/>
            <w:hideMark/>
          </w:tcPr>
          <w:p w14:paraId="04258FA7"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2.40</w:t>
            </w:r>
          </w:p>
        </w:tc>
        <w:tc>
          <w:tcPr>
            <w:tcW w:w="0" w:type="auto"/>
            <w:tcMar>
              <w:top w:w="150" w:type="dxa"/>
              <w:left w:w="240" w:type="dxa"/>
              <w:bottom w:w="150" w:type="dxa"/>
              <w:right w:w="240" w:type="dxa"/>
            </w:tcMar>
            <w:vAlign w:val="center"/>
            <w:hideMark/>
          </w:tcPr>
          <w:p w14:paraId="3004BAA2"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-2.59</w:t>
            </w:r>
          </w:p>
        </w:tc>
        <w:tc>
          <w:tcPr>
            <w:tcW w:w="0" w:type="auto"/>
            <w:tcMar>
              <w:top w:w="150" w:type="dxa"/>
              <w:left w:w="240" w:type="dxa"/>
              <w:bottom w:w="150" w:type="dxa"/>
              <w:right w:w="240" w:type="dxa"/>
            </w:tcMar>
            <w:vAlign w:val="center"/>
            <w:hideMark/>
          </w:tcPr>
          <w:p w14:paraId="40789ED6"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-0.65</w:t>
            </w:r>
          </w:p>
        </w:tc>
        <w:tc>
          <w:tcPr>
            <w:tcW w:w="0" w:type="auto"/>
            <w:tcMar>
              <w:top w:w="150" w:type="dxa"/>
              <w:left w:w="240" w:type="dxa"/>
              <w:bottom w:w="150" w:type="dxa"/>
              <w:right w:w="240" w:type="dxa"/>
            </w:tcMar>
            <w:vAlign w:val="center"/>
            <w:hideMark/>
          </w:tcPr>
          <w:p w14:paraId="6E72443E" w14:textId="77777777" w:rsidR="002006E0" w:rsidRPr="00273B0D" w:rsidRDefault="002006E0">
            <w:pPr>
              <w:spacing w:line="375" w:lineRule="atLeast"/>
              <w:rPr>
                <w:rFonts w:ascii="微软雅黑 Light" w:eastAsia="微软雅黑 Light" w:hAnsi="微软雅黑 Light" w:cs="Segoe UI"/>
                <w:sz w:val="18"/>
                <w:szCs w:val="18"/>
              </w:rPr>
            </w:pPr>
            <w:r w:rsidRPr="00273B0D">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30B0E9D2" w14:textId="0B6C916B" w:rsidR="002006E0" w:rsidRPr="00273B0D" w:rsidRDefault="00273B0D">
            <w:pPr>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w:t>
            </w:r>
          </w:p>
        </w:tc>
      </w:tr>
    </w:tbl>
    <w:p w14:paraId="3CE4776B" w14:textId="240E6460" w:rsidR="002006E0" w:rsidRDefault="002006E0" w:rsidP="000E6516">
      <w:pPr>
        <w:pStyle w:val="ds-markdown-paragraph"/>
        <w:shd w:val="clear" w:color="auto" w:fill="FFFFFF"/>
        <w:spacing w:before="0" w:beforeAutospacing="0" w:after="0" w:afterAutospacing="0"/>
        <w:rPr>
          <w:rFonts w:ascii="微软雅黑 Light" w:eastAsia="微软雅黑 Light" w:hAnsi="微软雅黑 Light" w:cs="Google Sans"/>
          <w:color w:val="1F1F1F"/>
          <w:sz w:val="21"/>
          <w:szCs w:val="21"/>
        </w:rPr>
      </w:pPr>
      <w:r w:rsidRPr="000E6516">
        <w:rPr>
          <w:rFonts w:ascii="微软雅黑 Light" w:eastAsia="微软雅黑 Light" w:hAnsi="微软雅黑 Light" w:cs="Google Sans"/>
          <w:color w:val="1F1F1F"/>
          <w:sz w:val="21"/>
          <w:szCs w:val="21"/>
        </w:rPr>
        <w:t>数据来源：东莞银行2021-2024年年报“分部分析”及利润表</w:t>
      </w:r>
    </w:p>
    <w:p w14:paraId="51F35EB7" w14:textId="77777777" w:rsidR="0029465B" w:rsidRPr="000E6516" w:rsidRDefault="0029465B" w:rsidP="000E6516">
      <w:pPr>
        <w:pStyle w:val="ds-markdown-paragraph"/>
        <w:shd w:val="clear" w:color="auto" w:fill="FFFFFF"/>
        <w:spacing w:before="0" w:beforeAutospacing="0" w:after="0" w:afterAutospacing="0"/>
        <w:rPr>
          <w:rFonts w:ascii="微软雅黑 Light" w:eastAsia="微软雅黑 Light" w:hAnsi="微软雅黑 Light" w:cs="Google Sans" w:hint="eastAsia"/>
          <w:color w:val="1F1F1F"/>
          <w:sz w:val="21"/>
          <w:szCs w:val="21"/>
        </w:rPr>
      </w:pPr>
    </w:p>
    <w:p w14:paraId="23C61CAA" w14:textId="40EC63DA" w:rsidR="002006E0" w:rsidRPr="0029465B" w:rsidRDefault="002006E0" w:rsidP="0029465B">
      <w:pPr>
        <w:pStyle w:val="ad"/>
        <w:widowControl/>
        <w:numPr>
          <w:ilvl w:val="0"/>
          <w:numId w:val="27"/>
        </w:numPr>
        <w:ind w:firstLineChars="0" w:firstLine="6"/>
        <w:contextualSpacing/>
        <w:outlineLvl w:val="4"/>
        <w:rPr>
          <w:rFonts w:ascii="微软雅黑 Light" w:eastAsia="微软雅黑 Light" w:hAnsi="微软雅黑 Light" w:cs="微软雅黑"/>
          <w:b/>
          <w:sz w:val="21"/>
          <w:szCs w:val="21"/>
        </w:rPr>
      </w:pPr>
      <w:r w:rsidRPr="0029465B">
        <w:rPr>
          <w:rFonts w:ascii="微软雅黑 Light" w:eastAsia="微软雅黑 Light" w:hAnsi="微软雅黑 Light" w:cs="微软雅黑"/>
          <w:b/>
          <w:sz w:val="21"/>
          <w:szCs w:val="21"/>
        </w:rPr>
        <w:t>关键效益指标</w:t>
      </w:r>
    </w:p>
    <w:p w14:paraId="0246629B" w14:textId="6323E0AC" w:rsidR="002006E0" w:rsidRPr="00273B0D" w:rsidRDefault="002006E0" w:rsidP="00273B0D">
      <w:pPr>
        <w:rPr>
          <w:rFonts w:ascii="微软雅黑 Light" w:eastAsia="微软雅黑 Light" w:hAnsi="微软雅黑 Light"/>
          <w:bCs/>
          <w:sz w:val="18"/>
          <w:szCs w:val="18"/>
        </w:rPr>
      </w:pPr>
      <w:r w:rsidRPr="00F26AD1">
        <w:rPr>
          <w:rFonts w:ascii="微软雅黑 Light" w:eastAsia="微软雅黑 Light" w:hAnsi="微软雅黑 Light"/>
          <w:bCs/>
          <w:sz w:val="18"/>
          <w:szCs w:val="18"/>
        </w:rPr>
        <w:t>表3</w:t>
      </w:r>
      <w:r w:rsidR="00F26AD1">
        <w:rPr>
          <w:rFonts w:ascii="微软雅黑 Light" w:eastAsia="微软雅黑 Light" w:hAnsi="微软雅黑 Light"/>
          <w:bCs/>
          <w:sz w:val="18"/>
          <w:szCs w:val="18"/>
        </w:rPr>
        <w:t>3</w:t>
      </w:r>
      <w:r w:rsidRPr="00F26AD1">
        <w:rPr>
          <w:rFonts w:ascii="微软雅黑 Light" w:eastAsia="微软雅黑 Light" w:hAnsi="微软雅黑 Light"/>
          <w:bCs/>
          <w:sz w:val="18"/>
          <w:szCs w:val="18"/>
        </w:rPr>
        <w:t>：金融市场业务关键效益指标</w:t>
      </w:r>
    </w:p>
    <w:tbl>
      <w:tblPr>
        <w:tblW w:w="9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159"/>
        <w:gridCol w:w="1130"/>
        <w:gridCol w:w="1208"/>
        <w:gridCol w:w="1218"/>
        <w:gridCol w:w="1305"/>
        <w:gridCol w:w="1807"/>
      </w:tblGrid>
      <w:tr w:rsidR="00835D4E" w:rsidRPr="00835D4E" w14:paraId="15FAC7F3" w14:textId="77777777" w:rsidTr="00835D4E">
        <w:trPr>
          <w:tblHeader/>
        </w:trPr>
        <w:tc>
          <w:tcPr>
            <w:tcW w:w="0" w:type="auto"/>
            <w:shd w:val="clear" w:color="auto" w:fill="C6D9F1" w:themeFill="text2" w:themeFillTint="33"/>
            <w:tcMar>
              <w:top w:w="150" w:type="dxa"/>
              <w:left w:w="0" w:type="dxa"/>
              <w:bottom w:w="150" w:type="dxa"/>
              <w:right w:w="240" w:type="dxa"/>
            </w:tcMar>
            <w:vAlign w:val="center"/>
            <w:hideMark/>
          </w:tcPr>
          <w:p w14:paraId="6141744D" w14:textId="77777777" w:rsidR="002006E0" w:rsidRPr="00835D4E" w:rsidRDefault="002006E0">
            <w:pPr>
              <w:spacing w:line="375" w:lineRule="atLeast"/>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指标</w:t>
            </w:r>
          </w:p>
        </w:tc>
        <w:tc>
          <w:tcPr>
            <w:tcW w:w="0" w:type="auto"/>
            <w:shd w:val="clear" w:color="auto" w:fill="C6D9F1" w:themeFill="text2" w:themeFillTint="33"/>
            <w:tcMar>
              <w:top w:w="150" w:type="dxa"/>
              <w:left w:w="240" w:type="dxa"/>
              <w:bottom w:w="150" w:type="dxa"/>
              <w:right w:w="240" w:type="dxa"/>
            </w:tcMar>
            <w:vAlign w:val="center"/>
            <w:hideMark/>
          </w:tcPr>
          <w:p w14:paraId="27179D52" w14:textId="77777777" w:rsidR="002006E0" w:rsidRPr="00835D4E" w:rsidRDefault="002006E0" w:rsidP="00835D4E">
            <w:pPr>
              <w:spacing w:line="375" w:lineRule="atLeast"/>
              <w:ind w:leftChars="-12" w:left="1" w:hangingChars="15" w:hanging="27"/>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2021年</w:t>
            </w:r>
          </w:p>
        </w:tc>
        <w:tc>
          <w:tcPr>
            <w:tcW w:w="0" w:type="auto"/>
            <w:shd w:val="clear" w:color="auto" w:fill="C6D9F1" w:themeFill="text2" w:themeFillTint="33"/>
            <w:tcMar>
              <w:top w:w="150" w:type="dxa"/>
              <w:left w:w="240" w:type="dxa"/>
              <w:bottom w:w="150" w:type="dxa"/>
              <w:right w:w="240" w:type="dxa"/>
            </w:tcMar>
            <w:vAlign w:val="center"/>
            <w:hideMark/>
          </w:tcPr>
          <w:p w14:paraId="4FFB1A1F" w14:textId="77777777" w:rsidR="002006E0" w:rsidRPr="00835D4E" w:rsidRDefault="002006E0" w:rsidP="00835D4E">
            <w:pPr>
              <w:spacing w:line="375" w:lineRule="atLeast"/>
              <w:ind w:leftChars="-62" w:left="1" w:hangingChars="76" w:hanging="137"/>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2022年</w:t>
            </w:r>
          </w:p>
        </w:tc>
        <w:tc>
          <w:tcPr>
            <w:tcW w:w="0" w:type="auto"/>
            <w:shd w:val="clear" w:color="auto" w:fill="C6D9F1" w:themeFill="text2" w:themeFillTint="33"/>
            <w:tcMar>
              <w:top w:w="150" w:type="dxa"/>
              <w:left w:w="240" w:type="dxa"/>
              <w:bottom w:w="150" w:type="dxa"/>
              <w:right w:w="240" w:type="dxa"/>
            </w:tcMar>
            <w:vAlign w:val="center"/>
            <w:hideMark/>
          </w:tcPr>
          <w:p w14:paraId="6F25EE1A" w14:textId="77777777" w:rsidR="002006E0" w:rsidRPr="00835D4E" w:rsidRDefault="002006E0" w:rsidP="00835D4E">
            <w:pPr>
              <w:spacing w:line="375" w:lineRule="atLeast"/>
              <w:ind w:leftChars="-15" w:left="-1" w:hangingChars="18" w:hanging="32"/>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2023年</w:t>
            </w:r>
          </w:p>
        </w:tc>
        <w:tc>
          <w:tcPr>
            <w:tcW w:w="0" w:type="auto"/>
            <w:shd w:val="clear" w:color="auto" w:fill="C6D9F1" w:themeFill="text2" w:themeFillTint="33"/>
            <w:tcMar>
              <w:top w:w="150" w:type="dxa"/>
              <w:left w:w="240" w:type="dxa"/>
              <w:bottom w:w="150" w:type="dxa"/>
              <w:right w:w="240" w:type="dxa"/>
            </w:tcMar>
            <w:vAlign w:val="center"/>
            <w:hideMark/>
          </w:tcPr>
          <w:p w14:paraId="1D2C494B" w14:textId="77777777" w:rsidR="002006E0" w:rsidRPr="00835D4E" w:rsidRDefault="002006E0" w:rsidP="00835D4E">
            <w:pPr>
              <w:spacing w:line="375" w:lineRule="atLeast"/>
              <w:ind w:leftChars="-15" w:left="-1" w:hangingChars="18" w:hanging="32"/>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2024年</w:t>
            </w:r>
          </w:p>
        </w:tc>
        <w:tc>
          <w:tcPr>
            <w:tcW w:w="1305" w:type="dxa"/>
            <w:shd w:val="clear" w:color="auto" w:fill="C6D9F1" w:themeFill="text2" w:themeFillTint="33"/>
            <w:tcMar>
              <w:top w:w="150" w:type="dxa"/>
              <w:left w:w="240" w:type="dxa"/>
              <w:bottom w:w="150" w:type="dxa"/>
              <w:right w:w="240" w:type="dxa"/>
            </w:tcMar>
            <w:vAlign w:val="center"/>
            <w:hideMark/>
          </w:tcPr>
          <w:p w14:paraId="470480D0" w14:textId="77777777" w:rsidR="002006E0" w:rsidRPr="00835D4E" w:rsidRDefault="002006E0" w:rsidP="00835D4E">
            <w:pPr>
              <w:spacing w:line="375" w:lineRule="atLeast"/>
              <w:ind w:leftChars="-124" w:left="-268" w:hangingChars="3" w:hanging="5"/>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2025年9月</w:t>
            </w:r>
          </w:p>
        </w:tc>
        <w:tc>
          <w:tcPr>
            <w:tcW w:w="0" w:type="auto"/>
            <w:shd w:val="clear" w:color="auto" w:fill="C6D9F1" w:themeFill="text2" w:themeFillTint="33"/>
            <w:tcMar>
              <w:top w:w="150" w:type="dxa"/>
              <w:left w:w="240" w:type="dxa"/>
              <w:bottom w:w="150" w:type="dxa"/>
              <w:right w:w="240" w:type="dxa"/>
            </w:tcMar>
            <w:vAlign w:val="center"/>
            <w:hideMark/>
          </w:tcPr>
          <w:p w14:paraId="12CE78BE" w14:textId="77777777" w:rsidR="002006E0" w:rsidRPr="00835D4E" w:rsidRDefault="002006E0" w:rsidP="00835D4E">
            <w:pPr>
              <w:spacing w:line="375" w:lineRule="atLeast"/>
              <w:ind w:leftChars="-62" w:left="1" w:hangingChars="76" w:hanging="137"/>
              <w:rPr>
                <w:rFonts w:ascii="微软雅黑 Light" w:eastAsia="微软雅黑 Light" w:hAnsi="微软雅黑 Light" w:cs="Segoe UI"/>
                <w:b/>
                <w:sz w:val="18"/>
                <w:szCs w:val="18"/>
              </w:rPr>
            </w:pPr>
            <w:r w:rsidRPr="00835D4E">
              <w:rPr>
                <w:rFonts w:ascii="微软雅黑 Light" w:eastAsia="微软雅黑 Light" w:hAnsi="微软雅黑 Light" w:cs="Segoe UI"/>
                <w:b/>
                <w:sz w:val="18"/>
                <w:szCs w:val="18"/>
              </w:rPr>
              <w:t>CAGR(2021-2024)</w:t>
            </w:r>
          </w:p>
        </w:tc>
      </w:tr>
      <w:tr w:rsidR="002006E0" w:rsidRPr="00835D4E" w14:paraId="07C08380" w14:textId="77777777" w:rsidTr="00835D4E">
        <w:tc>
          <w:tcPr>
            <w:tcW w:w="0" w:type="auto"/>
            <w:tcMar>
              <w:top w:w="150" w:type="dxa"/>
              <w:left w:w="0" w:type="dxa"/>
              <w:bottom w:w="150" w:type="dxa"/>
              <w:right w:w="240" w:type="dxa"/>
            </w:tcMar>
            <w:vAlign w:val="center"/>
            <w:hideMark/>
          </w:tcPr>
          <w:p w14:paraId="50D56E39"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金融市场业务收入占比</w:t>
            </w:r>
          </w:p>
        </w:tc>
        <w:tc>
          <w:tcPr>
            <w:tcW w:w="0" w:type="auto"/>
            <w:tcMar>
              <w:top w:w="150" w:type="dxa"/>
              <w:left w:w="240" w:type="dxa"/>
              <w:bottom w:w="150" w:type="dxa"/>
              <w:right w:w="240" w:type="dxa"/>
            </w:tcMar>
            <w:vAlign w:val="center"/>
            <w:hideMark/>
          </w:tcPr>
          <w:p w14:paraId="26F25C59"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bCs/>
                <w:sz w:val="18"/>
                <w:szCs w:val="18"/>
              </w:rPr>
              <w:t>19.2%</w:t>
            </w:r>
          </w:p>
        </w:tc>
        <w:tc>
          <w:tcPr>
            <w:tcW w:w="0" w:type="auto"/>
            <w:tcMar>
              <w:top w:w="150" w:type="dxa"/>
              <w:left w:w="240" w:type="dxa"/>
              <w:bottom w:w="150" w:type="dxa"/>
              <w:right w:w="240" w:type="dxa"/>
            </w:tcMar>
            <w:vAlign w:val="center"/>
            <w:hideMark/>
          </w:tcPr>
          <w:p w14:paraId="3ACD7B6E"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bCs/>
                <w:sz w:val="18"/>
                <w:szCs w:val="18"/>
              </w:rPr>
              <w:t>18.4%</w:t>
            </w:r>
          </w:p>
        </w:tc>
        <w:tc>
          <w:tcPr>
            <w:tcW w:w="0" w:type="auto"/>
            <w:tcMar>
              <w:top w:w="150" w:type="dxa"/>
              <w:left w:w="240" w:type="dxa"/>
              <w:bottom w:w="150" w:type="dxa"/>
              <w:right w:w="240" w:type="dxa"/>
            </w:tcMar>
            <w:vAlign w:val="center"/>
            <w:hideMark/>
          </w:tcPr>
          <w:p w14:paraId="7804EE2B"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bCs/>
                <w:sz w:val="18"/>
                <w:szCs w:val="18"/>
              </w:rPr>
              <w:t>24.1%</w:t>
            </w:r>
          </w:p>
        </w:tc>
        <w:tc>
          <w:tcPr>
            <w:tcW w:w="0" w:type="auto"/>
            <w:tcMar>
              <w:top w:w="150" w:type="dxa"/>
              <w:left w:w="240" w:type="dxa"/>
              <w:bottom w:w="150" w:type="dxa"/>
              <w:right w:w="240" w:type="dxa"/>
            </w:tcMar>
            <w:vAlign w:val="center"/>
            <w:hideMark/>
          </w:tcPr>
          <w:p w14:paraId="7031E533"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bCs/>
                <w:sz w:val="18"/>
                <w:szCs w:val="18"/>
              </w:rPr>
              <w:t>27.8%</w:t>
            </w:r>
          </w:p>
        </w:tc>
        <w:tc>
          <w:tcPr>
            <w:tcW w:w="1305" w:type="dxa"/>
            <w:tcMar>
              <w:top w:w="150" w:type="dxa"/>
              <w:left w:w="240" w:type="dxa"/>
              <w:bottom w:w="150" w:type="dxa"/>
              <w:right w:w="240" w:type="dxa"/>
            </w:tcMar>
            <w:vAlign w:val="center"/>
            <w:hideMark/>
          </w:tcPr>
          <w:p w14:paraId="4532BFDA"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46F6DE72" w14:textId="77777777" w:rsidR="002006E0" w:rsidRPr="00377EA5" w:rsidRDefault="002006E0">
            <w:pPr>
              <w:spacing w:line="375" w:lineRule="atLeast"/>
              <w:rPr>
                <w:rFonts w:ascii="微软雅黑 Light" w:eastAsia="微软雅黑 Light" w:hAnsi="微软雅黑 Light" w:cs="Segoe UI"/>
                <w:sz w:val="18"/>
                <w:szCs w:val="18"/>
              </w:rPr>
            </w:pPr>
            <w:r w:rsidRPr="00377EA5">
              <w:rPr>
                <w:rFonts w:ascii="微软雅黑 Light" w:eastAsia="微软雅黑 Light" w:hAnsi="微软雅黑 Light"/>
                <w:bCs/>
                <w:sz w:val="18"/>
                <w:szCs w:val="18"/>
              </w:rPr>
              <w:t>+13.1%</w:t>
            </w:r>
          </w:p>
        </w:tc>
      </w:tr>
      <w:tr w:rsidR="002006E0" w:rsidRPr="00835D4E" w14:paraId="07485CA1" w14:textId="77777777" w:rsidTr="00835D4E">
        <w:tc>
          <w:tcPr>
            <w:tcW w:w="0" w:type="auto"/>
            <w:tcMar>
              <w:top w:w="150" w:type="dxa"/>
              <w:left w:w="0" w:type="dxa"/>
              <w:bottom w:w="150" w:type="dxa"/>
              <w:right w:w="240" w:type="dxa"/>
            </w:tcMar>
            <w:vAlign w:val="center"/>
            <w:hideMark/>
          </w:tcPr>
          <w:p w14:paraId="7F816EEF"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投资收益增速</w:t>
            </w:r>
          </w:p>
        </w:tc>
        <w:tc>
          <w:tcPr>
            <w:tcW w:w="0" w:type="auto"/>
            <w:tcMar>
              <w:top w:w="150" w:type="dxa"/>
              <w:left w:w="240" w:type="dxa"/>
              <w:bottom w:w="150" w:type="dxa"/>
              <w:right w:w="240" w:type="dxa"/>
            </w:tcMar>
            <w:vAlign w:val="center"/>
            <w:hideMark/>
          </w:tcPr>
          <w:p w14:paraId="2389B1D3" w14:textId="4397E581" w:rsidR="002006E0" w:rsidRPr="00835D4E" w:rsidRDefault="00377EA5">
            <w:pPr>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w:t>
            </w:r>
          </w:p>
        </w:tc>
        <w:tc>
          <w:tcPr>
            <w:tcW w:w="0" w:type="auto"/>
            <w:tcMar>
              <w:top w:w="150" w:type="dxa"/>
              <w:left w:w="240" w:type="dxa"/>
              <w:bottom w:w="150" w:type="dxa"/>
              <w:right w:w="240" w:type="dxa"/>
            </w:tcMar>
            <w:vAlign w:val="center"/>
            <w:hideMark/>
          </w:tcPr>
          <w:p w14:paraId="7477ADD0"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+16.2%</w:t>
            </w:r>
          </w:p>
        </w:tc>
        <w:tc>
          <w:tcPr>
            <w:tcW w:w="0" w:type="auto"/>
            <w:tcMar>
              <w:top w:w="150" w:type="dxa"/>
              <w:left w:w="240" w:type="dxa"/>
              <w:bottom w:w="150" w:type="dxa"/>
              <w:right w:w="240" w:type="dxa"/>
            </w:tcMar>
            <w:vAlign w:val="center"/>
            <w:hideMark/>
          </w:tcPr>
          <w:p w14:paraId="2E53ED50"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+14.2%</w:t>
            </w:r>
          </w:p>
        </w:tc>
        <w:tc>
          <w:tcPr>
            <w:tcW w:w="0" w:type="auto"/>
            <w:tcMar>
              <w:top w:w="150" w:type="dxa"/>
              <w:left w:w="240" w:type="dxa"/>
              <w:bottom w:w="150" w:type="dxa"/>
              <w:right w:w="240" w:type="dxa"/>
            </w:tcMar>
            <w:vAlign w:val="center"/>
            <w:hideMark/>
          </w:tcPr>
          <w:p w14:paraId="64C3ED80"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+35.9%</w:t>
            </w:r>
          </w:p>
        </w:tc>
        <w:tc>
          <w:tcPr>
            <w:tcW w:w="1305" w:type="dxa"/>
            <w:tcMar>
              <w:top w:w="150" w:type="dxa"/>
              <w:left w:w="240" w:type="dxa"/>
              <w:bottom w:w="150" w:type="dxa"/>
              <w:right w:w="240" w:type="dxa"/>
            </w:tcMar>
            <w:vAlign w:val="center"/>
            <w:hideMark/>
          </w:tcPr>
          <w:p w14:paraId="4B7B46BA" w14:textId="77777777" w:rsidR="002006E0" w:rsidRPr="00835D4E" w:rsidRDefault="002006E0">
            <w:pPr>
              <w:spacing w:line="375" w:lineRule="atLeast"/>
              <w:rPr>
                <w:rFonts w:ascii="微软雅黑 Light" w:eastAsia="微软雅黑 Light" w:hAnsi="微软雅黑 Light" w:cs="Segoe UI"/>
                <w:sz w:val="18"/>
                <w:szCs w:val="18"/>
              </w:rPr>
            </w:pPr>
            <w:r w:rsidRPr="00835D4E">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vAlign w:val="center"/>
            <w:hideMark/>
          </w:tcPr>
          <w:p w14:paraId="535537BE" w14:textId="4ED2249F" w:rsidR="002006E0" w:rsidRPr="00835D4E" w:rsidRDefault="00377EA5">
            <w:pPr>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w:t>
            </w:r>
          </w:p>
        </w:tc>
      </w:tr>
    </w:tbl>
    <w:p w14:paraId="307444EB" w14:textId="7A41883C" w:rsidR="002006E0" w:rsidRPr="002006E0" w:rsidRDefault="002006E0" w:rsidP="00500D37">
      <w:pPr>
        <w:pStyle w:val="ds-markdown-paragraph"/>
        <w:shd w:val="clear" w:color="auto" w:fill="FFFFFF"/>
        <w:spacing w:before="0" w:beforeAutospacing="0" w:after="0" w:afterAutospacing="0"/>
        <w:rPr>
          <w:rFonts w:ascii="微软雅黑 Light" w:eastAsia="微软雅黑 Light" w:hAnsi="微软雅黑 Light" w:cs="Google Sans"/>
          <w:color w:val="1F1F1F"/>
        </w:rPr>
      </w:pPr>
      <w:r w:rsidRPr="000E6516">
        <w:rPr>
          <w:rFonts w:ascii="微软雅黑 Light" w:eastAsia="微软雅黑 Light" w:hAnsi="微软雅黑 Light" w:cs="Google Sans"/>
          <w:color w:val="1F1F1F"/>
          <w:sz w:val="21"/>
          <w:szCs w:val="21"/>
        </w:rPr>
        <w:t>数据来源：东莞银行2021-2024年年报“分部分析”，占比为占全行营业收入比重</w:t>
      </w:r>
    </w:p>
    <w:p w14:paraId="6D62249B" w14:textId="0090CF2B" w:rsidR="00ED5DFA" w:rsidRPr="00274525" w:rsidRDefault="00A3112C" w:rsidP="00274525">
      <w:pPr>
        <w:pStyle w:val="2"/>
        <w:rPr>
          <w:rFonts w:ascii="微软雅黑 Light" w:eastAsia="微软雅黑 Light" w:hAnsi="微软雅黑 Light" w:cs="Google Sans"/>
          <w:color w:val="1F1F1F"/>
          <w:sz w:val="28"/>
          <w:szCs w:val="28"/>
        </w:rPr>
      </w:pPr>
      <w:bookmarkStart w:id="93" w:name="_Toc224037113"/>
      <w:bookmarkStart w:id="94" w:name="_Toc224233745"/>
      <w:r w:rsidRPr="00274525">
        <w:rPr>
          <w:rFonts w:ascii="微软雅黑 Light" w:eastAsia="微软雅黑 Light" w:hAnsi="微软雅黑 Light" w:cs="Google Sans"/>
          <w:color w:val="1F1F1F"/>
          <w:sz w:val="28"/>
          <w:szCs w:val="28"/>
        </w:rPr>
        <w:t>（三）客群结构</w:t>
      </w:r>
      <w:bookmarkEnd w:id="93"/>
      <w:bookmarkEnd w:id="94"/>
    </w:p>
    <w:p w14:paraId="69233A81" w14:textId="77777777"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东莞银行的客群结构深深打上了“东莞制造”与“大湾区外向型经济”的时代烙印。</w:t>
      </w:r>
    </w:p>
    <w:p w14:paraId="07884BCC" w14:textId="174CDD18" w:rsidR="00ED5DFA" w:rsidRPr="00F26AD1" w:rsidRDefault="00A3112C" w:rsidP="00F26AD1">
      <w:pPr>
        <w:rPr>
          <w:rFonts w:ascii="微软雅黑 Light" w:eastAsia="微软雅黑 Light" w:hAnsi="微软雅黑 Light"/>
          <w:bCs/>
          <w:sz w:val="18"/>
          <w:szCs w:val="18"/>
        </w:rPr>
      </w:pPr>
      <w:bookmarkStart w:id="95" w:name="OLE_LINK79"/>
      <w:bookmarkStart w:id="96" w:name="OLE_LINK80"/>
      <w:r w:rsidRPr="00F26AD1">
        <w:rPr>
          <w:rFonts w:ascii="微软雅黑 Light" w:eastAsia="微软雅黑 Light" w:hAnsi="微软雅黑 Light"/>
          <w:bCs/>
          <w:sz w:val="18"/>
          <w:szCs w:val="18"/>
        </w:rPr>
        <w:t>表</w:t>
      </w:r>
      <w:r w:rsidR="00F26AD1">
        <w:rPr>
          <w:rFonts w:ascii="微软雅黑 Light" w:eastAsia="微软雅黑 Light" w:hAnsi="微软雅黑 Light"/>
          <w:bCs/>
          <w:sz w:val="18"/>
          <w:szCs w:val="18"/>
        </w:rPr>
        <w:t>34</w:t>
      </w:r>
      <w:r w:rsidRPr="00F26AD1">
        <w:rPr>
          <w:rFonts w:ascii="微软雅黑 Light" w:eastAsia="微软雅黑 Light" w:hAnsi="微软雅黑 Light"/>
          <w:bCs/>
          <w:sz w:val="18"/>
          <w:szCs w:val="18"/>
        </w:rPr>
        <w:t>：东莞银行关键业务领域客群结构分析</w:t>
      </w:r>
    </w:p>
    <w:tbl>
      <w:tblPr>
        <w:tblStyle w:val="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D5DFA" w:rsidRPr="00C22F01" w14:paraId="6F7AB9C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bookmarkEnd w:id="95"/>
          <w:bookmarkEnd w:id="96"/>
          <w:p w14:paraId="62957605"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客群类型</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D7D21"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核心赛道 / 聚焦领域</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61043"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客群特征与战略意义</w:t>
            </w:r>
          </w:p>
        </w:tc>
      </w:tr>
      <w:tr w:rsidR="00ED5DFA" w:rsidRPr="00C22F01" w14:paraId="4E256C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36B0AF"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先进制造与科技企业客群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2500DE" w14:textId="77777777" w:rsidR="00ED5DFA" w:rsidRPr="00C22F01" w:rsidRDefault="00A311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C22F01">
              <w:rPr>
                <w:rFonts w:ascii="微软雅黑 Light" w:eastAsia="微软雅黑 Light" w:hAnsi="微软雅黑 Light" w:cs="Google Sans"/>
                <w:color w:val="1F1F1F"/>
                <w:sz w:val="18"/>
                <w:szCs w:val="18"/>
              </w:rPr>
              <w:t xml:space="preserve">电子信息制造、半导体、智能终端等 </w:t>
            </w:r>
            <w:r w:rsidRPr="00C22F01">
              <w:rPr>
                <w:rFonts w:ascii="微软雅黑 Light" w:eastAsia="微软雅黑 Light" w:hAnsi="微软雅黑 Light" w:cs="Google Sans"/>
                <w:color w:val="444746"/>
                <w:sz w:val="18"/>
                <w:szCs w:val="18"/>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F0F95"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22F01">
              <w:rPr>
                <w:rFonts w:ascii="微软雅黑 Light" w:eastAsia="微软雅黑 Light" w:hAnsi="微软雅黑 Light" w:cs="Google Sans"/>
                <w:color w:val="1F1F1F"/>
                <w:sz w:val="18"/>
                <w:szCs w:val="18"/>
              </w:rPr>
              <w:t>以东莞松山湖功能区、滨海湾新区等产业集群为依托。这是该行贯彻“科技创新+先进制造”战略、投放对公信贷资源的重中之重。</w:t>
            </w:r>
          </w:p>
        </w:tc>
      </w:tr>
      <w:tr w:rsidR="00ED5DFA" w:rsidRPr="00C22F01" w14:paraId="4E9C419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C75C8"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供应链与外贸中小微客群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CF2F28"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22F01">
              <w:rPr>
                <w:rFonts w:ascii="微软雅黑 Light" w:eastAsia="微软雅黑 Light" w:hAnsi="微软雅黑 Light" w:cs="Google Sans"/>
                <w:color w:val="1F1F1F"/>
                <w:sz w:val="18"/>
                <w:szCs w:val="18"/>
              </w:rPr>
              <w:t>出口加工、传统制造上下游、批零商贸</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0DF89" w14:textId="4A48BFA3" w:rsidR="00ED5DFA" w:rsidRPr="00C22F01"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C22F01">
              <w:rPr>
                <w:rFonts w:ascii="微软雅黑 Light" w:eastAsia="微软雅黑 Light" w:hAnsi="微软雅黑 Light" w:cs="Google Sans"/>
                <w:color w:val="1F1F1F"/>
                <w:sz w:val="18"/>
                <w:szCs w:val="18"/>
              </w:rPr>
              <w:t>受全球经济放缓及潜在关税壁垒影响，外向型中小微企业面临经营阵痛。东莞银行通过普惠金融定向支持该类客群，但也需在此过程中强化大数据风控以应对资产质量劣变的潜在风险。</w:t>
            </w:r>
          </w:p>
        </w:tc>
      </w:tr>
      <w:tr w:rsidR="00ED5DFA" w:rsidRPr="00C22F01" w14:paraId="249454D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E22BD"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C22F01">
              <w:rPr>
                <w:rFonts w:ascii="微软雅黑 Light" w:eastAsia="微软雅黑 Light" w:hAnsi="微软雅黑 Light" w:cs="Google Sans"/>
                <w:b/>
                <w:bCs/>
                <w:color w:val="1F1F1F"/>
                <w:sz w:val="18"/>
                <w:szCs w:val="18"/>
              </w:rPr>
              <w:t>本地新市民与高净值客群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D78C6A" w14:textId="77777777" w:rsidR="00ED5DFA" w:rsidRPr="00C22F01"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C22F01">
              <w:rPr>
                <w:rFonts w:ascii="微软雅黑 Light" w:eastAsia="微软雅黑 Light" w:hAnsi="微软雅黑 Light" w:cs="Google Sans"/>
                <w:color w:val="1F1F1F"/>
                <w:sz w:val="18"/>
                <w:szCs w:val="18"/>
              </w:rPr>
              <w:t>财富管理、零售信贷、生活缴费场景</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32C3F4" w14:textId="078FC06B" w:rsidR="00ED5DFA" w:rsidRPr="00C22F01"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C22F01">
              <w:rPr>
                <w:rFonts w:ascii="微软雅黑 Light" w:eastAsia="微软雅黑 Light" w:hAnsi="微软雅黑 Light" w:cs="Google Sans"/>
                <w:color w:val="1F1F1F"/>
                <w:sz w:val="18"/>
                <w:szCs w:val="18"/>
              </w:rPr>
              <w:t>在东莞人口结构变化的背景下，提供“惠民就医”、智慧养老等高频生</w:t>
            </w:r>
            <w:r w:rsidRPr="00C22F01">
              <w:rPr>
                <w:rFonts w:ascii="微软雅黑 Light" w:eastAsia="微软雅黑 Light" w:hAnsi="微软雅黑 Light" w:cs="Google Sans"/>
                <w:color w:val="1F1F1F"/>
                <w:sz w:val="18"/>
                <w:szCs w:val="18"/>
              </w:rPr>
              <w:lastRenderedPageBreak/>
              <w:t>活场景服务的零售客群，是稳定核心低成本存款的基石。</w:t>
            </w:r>
          </w:p>
        </w:tc>
      </w:tr>
    </w:tbl>
    <w:p w14:paraId="1B7EF6A1" w14:textId="77777777" w:rsidR="002334A3" w:rsidRDefault="002334A3" w:rsidP="00FB7C5F">
      <w:pPr>
        <w:rPr>
          <w:rFonts w:ascii="微软雅黑 Light" w:eastAsia="微软雅黑 Light" w:hAnsi="微软雅黑 Light"/>
          <w:bCs/>
          <w:sz w:val="18"/>
          <w:szCs w:val="18"/>
        </w:rPr>
      </w:pPr>
      <w:bookmarkStart w:id="97" w:name="_Toc224037114"/>
    </w:p>
    <w:p w14:paraId="163CA057" w14:textId="046E1F56" w:rsidR="00FB7C5F" w:rsidRPr="00FB7C5F" w:rsidRDefault="00FB7C5F" w:rsidP="00FB7C5F">
      <w:pPr>
        <w:rPr>
          <w:rFonts w:ascii="微软雅黑 Light" w:eastAsia="微软雅黑 Light" w:hAnsi="微软雅黑 Light"/>
          <w:bCs/>
          <w:sz w:val="18"/>
          <w:szCs w:val="18"/>
        </w:rPr>
      </w:pPr>
      <w:bookmarkStart w:id="98" w:name="OLE_LINK83"/>
      <w:bookmarkStart w:id="99" w:name="OLE_LINK84"/>
      <w:r w:rsidRPr="00F26AD1">
        <w:rPr>
          <w:rFonts w:ascii="微软雅黑 Light" w:eastAsia="微软雅黑 Light" w:hAnsi="微软雅黑 Light"/>
          <w:bCs/>
          <w:sz w:val="18"/>
          <w:szCs w:val="18"/>
        </w:rPr>
        <w:t>表</w:t>
      </w:r>
      <w:r>
        <w:rPr>
          <w:rFonts w:ascii="微软雅黑 Light" w:eastAsia="微软雅黑 Light" w:hAnsi="微软雅黑 Light"/>
          <w:bCs/>
          <w:sz w:val="18"/>
          <w:szCs w:val="18"/>
        </w:rPr>
        <w:t>34：东莞银行在不同客群的业务表现</w:t>
      </w:r>
    </w:p>
    <w:tbl>
      <w:tblPr>
        <w:tblW w:w="9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558"/>
        <w:gridCol w:w="1450"/>
        <w:gridCol w:w="1386"/>
        <w:gridCol w:w="1207"/>
        <w:gridCol w:w="1061"/>
        <w:gridCol w:w="1785"/>
      </w:tblGrid>
      <w:tr w:rsidR="00FB7C5F" w:rsidRPr="00FB7C5F" w14:paraId="6008CB89" w14:textId="77777777" w:rsidTr="00FB7C5F">
        <w:trPr>
          <w:tblHeader/>
        </w:trPr>
        <w:tc>
          <w:tcPr>
            <w:tcW w:w="988" w:type="dxa"/>
            <w:shd w:val="clear" w:color="auto" w:fill="C6D9F1" w:themeFill="text2" w:themeFillTint="33"/>
            <w:tcMar>
              <w:top w:w="150" w:type="dxa"/>
              <w:left w:w="0" w:type="dxa"/>
              <w:bottom w:w="150" w:type="dxa"/>
              <w:right w:w="240" w:type="dxa"/>
            </w:tcMar>
            <w:hideMark/>
          </w:tcPr>
          <w:bookmarkEnd w:id="98"/>
          <w:bookmarkEnd w:id="99"/>
          <w:p w14:paraId="1BA29794" w14:textId="77777777" w:rsidR="002334A3" w:rsidRPr="002334A3" w:rsidRDefault="002334A3" w:rsidP="00FB7C5F">
            <w:pPr>
              <w:widowControl/>
              <w:spacing w:line="375" w:lineRule="atLeast"/>
              <w:ind w:rightChars="-108" w:right="-238"/>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客群类型</w:t>
            </w:r>
          </w:p>
        </w:tc>
        <w:tc>
          <w:tcPr>
            <w:tcW w:w="1558" w:type="dxa"/>
            <w:shd w:val="clear" w:color="auto" w:fill="C6D9F1" w:themeFill="text2" w:themeFillTint="33"/>
            <w:tcMar>
              <w:top w:w="150" w:type="dxa"/>
              <w:left w:w="240" w:type="dxa"/>
              <w:bottom w:w="150" w:type="dxa"/>
              <w:right w:w="240" w:type="dxa"/>
            </w:tcMar>
            <w:hideMark/>
          </w:tcPr>
          <w:p w14:paraId="479DBCD7" w14:textId="77777777" w:rsidR="002334A3" w:rsidRPr="002334A3" w:rsidRDefault="002334A3" w:rsidP="00FB7C5F">
            <w:pPr>
              <w:widowControl/>
              <w:spacing w:line="375" w:lineRule="atLeast"/>
              <w:ind w:leftChars="-109" w:left="-240" w:rightChars="-108" w:right="-238" w:firstLine="1"/>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核心赛道/聚焦领域</w:t>
            </w:r>
          </w:p>
        </w:tc>
        <w:tc>
          <w:tcPr>
            <w:tcW w:w="1450" w:type="dxa"/>
            <w:shd w:val="clear" w:color="auto" w:fill="C6D9F1" w:themeFill="text2" w:themeFillTint="33"/>
            <w:tcMar>
              <w:top w:w="150" w:type="dxa"/>
              <w:left w:w="240" w:type="dxa"/>
              <w:bottom w:w="150" w:type="dxa"/>
              <w:right w:w="240" w:type="dxa"/>
            </w:tcMar>
            <w:hideMark/>
          </w:tcPr>
          <w:p w14:paraId="0962672A" w14:textId="77777777" w:rsidR="002334A3" w:rsidRPr="002334A3" w:rsidRDefault="002334A3" w:rsidP="00FB7C5F">
            <w:pPr>
              <w:widowControl/>
              <w:spacing w:line="375" w:lineRule="atLeast"/>
              <w:ind w:rightChars="-108" w:right="-238"/>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2024年末数量</w:t>
            </w:r>
          </w:p>
        </w:tc>
        <w:tc>
          <w:tcPr>
            <w:tcW w:w="1386" w:type="dxa"/>
            <w:shd w:val="clear" w:color="auto" w:fill="C6D9F1" w:themeFill="text2" w:themeFillTint="33"/>
            <w:tcMar>
              <w:top w:w="150" w:type="dxa"/>
              <w:left w:w="240" w:type="dxa"/>
              <w:bottom w:w="150" w:type="dxa"/>
              <w:right w:w="240" w:type="dxa"/>
            </w:tcMar>
            <w:hideMark/>
          </w:tcPr>
          <w:p w14:paraId="1F1C6EAE" w14:textId="77777777" w:rsidR="002334A3" w:rsidRPr="002334A3" w:rsidRDefault="002334A3" w:rsidP="00FB7C5F">
            <w:pPr>
              <w:widowControl/>
              <w:spacing w:line="375" w:lineRule="atLeast"/>
              <w:ind w:leftChars="-53" w:left="13" w:rightChars="-108" w:right="-238" w:hangingChars="72" w:hanging="130"/>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2023年末数量</w:t>
            </w:r>
          </w:p>
        </w:tc>
        <w:tc>
          <w:tcPr>
            <w:tcW w:w="1207" w:type="dxa"/>
            <w:shd w:val="clear" w:color="auto" w:fill="C6D9F1" w:themeFill="text2" w:themeFillTint="33"/>
            <w:tcMar>
              <w:top w:w="150" w:type="dxa"/>
              <w:left w:w="240" w:type="dxa"/>
              <w:bottom w:w="150" w:type="dxa"/>
              <w:right w:w="240" w:type="dxa"/>
            </w:tcMar>
            <w:hideMark/>
          </w:tcPr>
          <w:p w14:paraId="20CEDA6F" w14:textId="77777777" w:rsidR="002334A3" w:rsidRPr="002334A3" w:rsidRDefault="002334A3" w:rsidP="00FB7C5F">
            <w:pPr>
              <w:widowControl/>
              <w:spacing w:line="375" w:lineRule="atLeast"/>
              <w:ind w:rightChars="-108" w:right="-238"/>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同比变化量</w:t>
            </w:r>
          </w:p>
        </w:tc>
        <w:tc>
          <w:tcPr>
            <w:tcW w:w="1061" w:type="dxa"/>
            <w:shd w:val="clear" w:color="auto" w:fill="C6D9F1" w:themeFill="text2" w:themeFillTint="33"/>
            <w:tcMar>
              <w:top w:w="150" w:type="dxa"/>
              <w:left w:w="240" w:type="dxa"/>
              <w:bottom w:w="150" w:type="dxa"/>
              <w:right w:w="240" w:type="dxa"/>
            </w:tcMar>
            <w:hideMark/>
          </w:tcPr>
          <w:p w14:paraId="3A9EAA45" w14:textId="77777777" w:rsidR="002334A3" w:rsidRPr="002334A3" w:rsidRDefault="002334A3" w:rsidP="00FB7C5F">
            <w:pPr>
              <w:widowControl/>
              <w:spacing w:line="375" w:lineRule="atLeast"/>
              <w:ind w:leftChars="-45" w:left="-18" w:rightChars="-108" w:right="-238" w:hangingChars="45" w:hanging="81"/>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同比变化率</w:t>
            </w:r>
          </w:p>
        </w:tc>
        <w:tc>
          <w:tcPr>
            <w:tcW w:w="0" w:type="auto"/>
            <w:shd w:val="clear" w:color="auto" w:fill="C6D9F1" w:themeFill="text2" w:themeFillTint="33"/>
            <w:tcMar>
              <w:top w:w="150" w:type="dxa"/>
              <w:left w:w="240" w:type="dxa"/>
              <w:bottom w:w="150" w:type="dxa"/>
              <w:right w:w="240" w:type="dxa"/>
            </w:tcMar>
            <w:hideMark/>
          </w:tcPr>
          <w:p w14:paraId="73F6D9A7" w14:textId="77777777" w:rsidR="002334A3" w:rsidRPr="002334A3" w:rsidRDefault="002334A3" w:rsidP="00FB7C5F">
            <w:pPr>
              <w:widowControl/>
              <w:spacing w:line="375" w:lineRule="atLeast"/>
              <w:ind w:rightChars="-108" w:right="-238"/>
              <w:rPr>
                <w:rFonts w:ascii="微软雅黑 Light" w:eastAsia="微软雅黑 Light" w:hAnsi="微软雅黑 Light" w:cs="Segoe UI"/>
                <w:b/>
                <w:color w:val="0F1115"/>
                <w:sz w:val="18"/>
                <w:szCs w:val="18"/>
              </w:rPr>
            </w:pPr>
            <w:r w:rsidRPr="002334A3">
              <w:rPr>
                <w:rFonts w:ascii="微软雅黑 Light" w:eastAsia="微软雅黑 Light" w:hAnsi="微软雅黑 Light" w:cs="Segoe UI"/>
                <w:b/>
                <w:color w:val="0F1115"/>
                <w:sz w:val="18"/>
                <w:szCs w:val="18"/>
              </w:rPr>
              <w:t>补充说明</w:t>
            </w:r>
          </w:p>
        </w:tc>
      </w:tr>
      <w:tr w:rsidR="002334A3" w:rsidRPr="00FB7C5F" w14:paraId="5134D112" w14:textId="77777777" w:rsidTr="00FB7C5F">
        <w:tc>
          <w:tcPr>
            <w:tcW w:w="988" w:type="dxa"/>
            <w:shd w:val="clear" w:color="auto" w:fill="FFFFFF"/>
            <w:tcMar>
              <w:top w:w="150" w:type="dxa"/>
              <w:left w:w="0" w:type="dxa"/>
              <w:bottom w:w="150" w:type="dxa"/>
              <w:right w:w="240" w:type="dxa"/>
            </w:tcMar>
            <w:hideMark/>
          </w:tcPr>
          <w:p w14:paraId="4C7527F3" w14:textId="77777777" w:rsidR="002334A3" w:rsidRPr="002334A3" w:rsidRDefault="002334A3" w:rsidP="00FB7C5F">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零售客群</w:t>
            </w:r>
          </w:p>
        </w:tc>
        <w:tc>
          <w:tcPr>
            <w:tcW w:w="1558" w:type="dxa"/>
            <w:shd w:val="clear" w:color="auto" w:fill="FFFFFF"/>
            <w:tcMar>
              <w:top w:w="150" w:type="dxa"/>
              <w:left w:w="240" w:type="dxa"/>
              <w:bottom w:w="150" w:type="dxa"/>
              <w:right w:w="240" w:type="dxa"/>
            </w:tcMar>
            <w:hideMark/>
          </w:tcPr>
          <w:p w14:paraId="458A85AB"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个人存款、零售信贷、财富管理、借记卡业务</w:t>
            </w:r>
          </w:p>
        </w:tc>
        <w:tc>
          <w:tcPr>
            <w:tcW w:w="1450" w:type="dxa"/>
            <w:shd w:val="clear" w:color="auto" w:fill="FFFFFF"/>
            <w:tcMar>
              <w:top w:w="150" w:type="dxa"/>
              <w:left w:w="240" w:type="dxa"/>
              <w:bottom w:w="150" w:type="dxa"/>
              <w:right w:w="240" w:type="dxa"/>
            </w:tcMar>
            <w:hideMark/>
          </w:tcPr>
          <w:p w14:paraId="6E36DCA4"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个人存款：1,695.62亿元</w:t>
            </w:r>
            <w:r w:rsidRPr="002334A3">
              <w:rPr>
                <w:rFonts w:ascii="微软雅黑 Light" w:eastAsia="微软雅黑 Light" w:hAnsi="微软雅黑 Light" w:cs="Segoe UI"/>
                <w:color w:val="0F1115"/>
                <w:sz w:val="18"/>
                <w:szCs w:val="18"/>
              </w:rPr>
              <w:br/>
              <w:t>个人贷款：1,098.57亿元</w:t>
            </w:r>
          </w:p>
        </w:tc>
        <w:tc>
          <w:tcPr>
            <w:tcW w:w="1386" w:type="dxa"/>
            <w:shd w:val="clear" w:color="auto" w:fill="FFFFFF"/>
            <w:tcMar>
              <w:top w:w="150" w:type="dxa"/>
              <w:left w:w="240" w:type="dxa"/>
              <w:bottom w:w="150" w:type="dxa"/>
              <w:right w:w="240" w:type="dxa"/>
            </w:tcMar>
            <w:hideMark/>
          </w:tcPr>
          <w:p w14:paraId="49BB7285"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个人存款：1,488.14亿元</w:t>
            </w:r>
            <w:r w:rsidRPr="002334A3">
              <w:rPr>
                <w:rFonts w:ascii="微软雅黑 Light" w:eastAsia="微软雅黑 Light" w:hAnsi="微软雅黑 Light" w:cs="Segoe UI"/>
                <w:color w:val="0F1115"/>
                <w:sz w:val="18"/>
                <w:szCs w:val="18"/>
              </w:rPr>
              <w:br/>
              <w:t>个人贷款：1,078.70亿元</w:t>
            </w:r>
          </w:p>
        </w:tc>
        <w:tc>
          <w:tcPr>
            <w:tcW w:w="1207" w:type="dxa"/>
            <w:shd w:val="clear" w:color="auto" w:fill="FFFFFF"/>
            <w:tcMar>
              <w:top w:w="150" w:type="dxa"/>
              <w:left w:w="240" w:type="dxa"/>
              <w:bottom w:w="150" w:type="dxa"/>
              <w:right w:w="240" w:type="dxa"/>
            </w:tcMar>
            <w:hideMark/>
          </w:tcPr>
          <w:p w14:paraId="3725245F"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存款：+207.48亿元</w:t>
            </w:r>
            <w:r w:rsidRPr="002334A3">
              <w:rPr>
                <w:rFonts w:ascii="微软雅黑 Light" w:eastAsia="微软雅黑 Light" w:hAnsi="微软雅黑 Light" w:cs="Segoe UI"/>
                <w:color w:val="0F1115"/>
                <w:sz w:val="18"/>
                <w:szCs w:val="18"/>
              </w:rPr>
              <w:br/>
              <w:t>贷款：+19.87亿元</w:t>
            </w:r>
          </w:p>
        </w:tc>
        <w:tc>
          <w:tcPr>
            <w:tcW w:w="1061" w:type="dxa"/>
            <w:shd w:val="clear" w:color="auto" w:fill="FFFFFF"/>
            <w:tcMar>
              <w:top w:w="150" w:type="dxa"/>
              <w:left w:w="240" w:type="dxa"/>
              <w:bottom w:w="150" w:type="dxa"/>
              <w:right w:w="240" w:type="dxa"/>
            </w:tcMar>
            <w:hideMark/>
          </w:tcPr>
          <w:p w14:paraId="26F11200"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存款：+13.94%</w:t>
            </w:r>
            <w:r w:rsidRPr="002334A3">
              <w:rPr>
                <w:rFonts w:ascii="微软雅黑 Light" w:eastAsia="微软雅黑 Light" w:hAnsi="微软雅黑 Light" w:cs="Segoe UI"/>
                <w:color w:val="0F1115"/>
                <w:sz w:val="18"/>
                <w:szCs w:val="18"/>
              </w:rPr>
              <w:br/>
              <w:t>贷款：+1.84%</w:t>
            </w:r>
          </w:p>
        </w:tc>
        <w:tc>
          <w:tcPr>
            <w:tcW w:w="0" w:type="auto"/>
            <w:shd w:val="clear" w:color="auto" w:fill="FFFFFF"/>
            <w:tcMar>
              <w:top w:w="150" w:type="dxa"/>
              <w:left w:w="240" w:type="dxa"/>
              <w:bottom w:w="150" w:type="dxa"/>
              <w:right w:w="0" w:type="dxa"/>
            </w:tcMar>
            <w:hideMark/>
          </w:tcPr>
          <w:p w14:paraId="094C5A67"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AUM数据未披露；零售营收2024年为28.81亿元</w:t>
            </w:r>
          </w:p>
        </w:tc>
      </w:tr>
      <w:tr w:rsidR="002334A3" w:rsidRPr="00FB7C5F" w14:paraId="0F6E75F1" w14:textId="77777777" w:rsidTr="00FB7C5F">
        <w:tc>
          <w:tcPr>
            <w:tcW w:w="988" w:type="dxa"/>
            <w:shd w:val="clear" w:color="auto" w:fill="FFFFFF"/>
            <w:tcMar>
              <w:top w:w="150" w:type="dxa"/>
              <w:left w:w="0" w:type="dxa"/>
              <w:bottom w:w="150" w:type="dxa"/>
              <w:right w:w="240" w:type="dxa"/>
            </w:tcMar>
            <w:hideMark/>
          </w:tcPr>
          <w:p w14:paraId="72458D75" w14:textId="77777777" w:rsidR="002334A3" w:rsidRPr="002334A3" w:rsidRDefault="002334A3" w:rsidP="00FB7C5F">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公司客群</w:t>
            </w:r>
          </w:p>
        </w:tc>
        <w:tc>
          <w:tcPr>
            <w:tcW w:w="1558" w:type="dxa"/>
            <w:shd w:val="clear" w:color="auto" w:fill="FFFFFF"/>
            <w:tcMar>
              <w:top w:w="150" w:type="dxa"/>
              <w:left w:w="240" w:type="dxa"/>
              <w:bottom w:w="150" w:type="dxa"/>
              <w:right w:w="240" w:type="dxa"/>
            </w:tcMar>
            <w:hideMark/>
          </w:tcPr>
          <w:p w14:paraId="7150AD40"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企业贷款、结算服务、票据业务、供应链金融</w:t>
            </w:r>
          </w:p>
        </w:tc>
        <w:tc>
          <w:tcPr>
            <w:tcW w:w="1450" w:type="dxa"/>
            <w:shd w:val="clear" w:color="auto" w:fill="FFFFFF"/>
            <w:tcMar>
              <w:top w:w="150" w:type="dxa"/>
              <w:left w:w="240" w:type="dxa"/>
              <w:bottom w:w="150" w:type="dxa"/>
              <w:right w:w="240" w:type="dxa"/>
            </w:tcMar>
            <w:hideMark/>
          </w:tcPr>
          <w:p w14:paraId="3F1351E2"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公司存款：2,469.38亿元</w:t>
            </w:r>
            <w:r w:rsidRPr="002334A3">
              <w:rPr>
                <w:rFonts w:ascii="微软雅黑 Light" w:eastAsia="微软雅黑 Light" w:hAnsi="微软雅黑 Light" w:cs="Segoe UI"/>
                <w:color w:val="0F1115"/>
                <w:sz w:val="18"/>
                <w:szCs w:val="18"/>
              </w:rPr>
              <w:br/>
              <w:t>公司贷款：2,287.95亿元</w:t>
            </w:r>
            <w:r w:rsidRPr="002334A3">
              <w:rPr>
                <w:rFonts w:ascii="微软雅黑 Light" w:eastAsia="微软雅黑 Light" w:hAnsi="微软雅黑 Light" w:cs="Segoe UI"/>
                <w:color w:val="0F1115"/>
                <w:sz w:val="18"/>
                <w:szCs w:val="18"/>
              </w:rPr>
              <w:br/>
              <w:t>对公客户数：约61.14万户</w:t>
            </w:r>
          </w:p>
        </w:tc>
        <w:tc>
          <w:tcPr>
            <w:tcW w:w="1386" w:type="dxa"/>
            <w:shd w:val="clear" w:color="auto" w:fill="FFFFFF"/>
            <w:tcMar>
              <w:top w:w="150" w:type="dxa"/>
              <w:left w:w="240" w:type="dxa"/>
              <w:bottom w:w="150" w:type="dxa"/>
              <w:right w:w="240" w:type="dxa"/>
            </w:tcMar>
            <w:hideMark/>
          </w:tcPr>
          <w:p w14:paraId="633918A7"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公司存款：2,398.73亿元</w:t>
            </w:r>
            <w:r w:rsidRPr="002334A3">
              <w:rPr>
                <w:rFonts w:ascii="微软雅黑 Light" w:eastAsia="微软雅黑 Light" w:hAnsi="微软雅黑 Light" w:cs="Segoe UI"/>
                <w:color w:val="0F1115"/>
                <w:sz w:val="18"/>
                <w:szCs w:val="18"/>
              </w:rPr>
              <w:br/>
              <w:t>公司贷款：2,119.71亿元</w:t>
            </w:r>
            <w:r w:rsidRPr="002334A3">
              <w:rPr>
                <w:rFonts w:ascii="微软雅黑 Light" w:eastAsia="微软雅黑 Light" w:hAnsi="微软雅黑 Light" w:cs="Segoe UI"/>
                <w:color w:val="0F1115"/>
                <w:sz w:val="18"/>
                <w:szCs w:val="18"/>
              </w:rPr>
              <w:br/>
              <w:t>对公客户数：约58.35万户</w:t>
            </w:r>
          </w:p>
        </w:tc>
        <w:tc>
          <w:tcPr>
            <w:tcW w:w="1207" w:type="dxa"/>
            <w:shd w:val="clear" w:color="auto" w:fill="FFFFFF"/>
            <w:tcMar>
              <w:top w:w="150" w:type="dxa"/>
              <w:left w:w="240" w:type="dxa"/>
              <w:bottom w:w="150" w:type="dxa"/>
              <w:right w:w="240" w:type="dxa"/>
            </w:tcMar>
            <w:hideMark/>
          </w:tcPr>
          <w:p w14:paraId="2073986F"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存款：+70.65亿元</w:t>
            </w:r>
            <w:r w:rsidRPr="002334A3">
              <w:rPr>
                <w:rFonts w:ascii="微软雅黑 Light" w:eastAsia="微软雅黑 Light" w:hAnsi="微软雅黑 Light" w:cs="Segoe UI"/>
                <w:color w:val="0F1115"/>
                <w:sz w:val="18"/>
                <w:szCs w:val="18"/>
              </w:rPr>
              <w:br/>
              <w:t>贷款：+168.24亿元</w:t>
            </w:r>
            <w:r w:rsidRPr="002334A3">
              <w:rPr>
                <w:rFonts w:ascii="微软雅黑 Light" w:eastAsia="微软雅黑 Light" w:hAnsi="微软雅黑 Light" w:cs="Segoe UI"/>
                <w:color w:val="0F1115"/>
                <w:sz w:val="18"/>
                <w:szCs w:val="18"/>
              </w:rPr>
              <w:br/>
              <w:t>客户：+2.79万户</w:t>
            </w:r>
          </w:p>
        </w:tc>
        <w:tc>
          <w:tcPr>
            <w:tcW w:w="1061" w:type="dxa"/>
            <w:shd w:val="clear" w:color="auto" w:fill="FFFFFF"/>
            <w:tcMar>
              <w:top w:w="150" w:type="dxa"/>
              <w:left w:w="240" w:type="dxa"/>
              <w:bottom w:w="150" w:type="dxa"/>
              <w:right w:w="240" w:type="dxa"/>
            </w:tcMar>
            <w:hideMark/>
          </w:tcPr>
          <w:p w14:paraId="0DABA508"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存款：+2.95%</w:t>
            </w:r>
            <w:r w:rsidRPr="002334A3">
              <w:rPr>
                <w:rFonts w:ascii="微软雅黑 Light" w:eastAsia="微软雅黑 Light" w:hAnsi="微软雅黑 Light" w:cs="Segoe UI"/>
                <w:color w:val="0F1115"/>
                <w:sz w:val="18"/>
                <w:szCs w:val="18"/>
              </w:rPr>
              <w:br/>
              <w:t>贷款：+7.94%</w:t>
            </w:r>
            <w:r w:rsidRPr="002334A3">
              <w:rPr>
                <w:rFonts w:ascii="微软雅黑 Light" w:eastAsia="微软雅黑 Light" w:hAnsi="微软雅黑 Light" w:cs="Segoe UI"/>
                <w:color w:val="0F1115"/>
                <w:sz w:val="18"/>
                <w:szCs w:val="18"/>
              </w:rPr>
              <w:br/>
              <w:t>客户：+4.78%</w:t>
            </w:r>
          </w:p>
        </w:tc>
        <w:tc>
          <w:tcPr>
            <w:tcW w:w="0" w:type="auto"/>
            <w:shd w:val="clear" w:color="auto" w:fill="FFFFFF"/>
            <w:tcMar>
              <w:top w:w="150" w:type="dxa"/>
              <w:left w:w="240" w:type="dxa"/>
              <w:bottom w:w="150" w:type="dxa"/>
              <w:right w:w="0" w:type="dxa"/>
            </w:tcMar>
            <w:hideMark/>
          </w:tcPr>
          <w:p w14:paraId="0CE6DB0F"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对公客户数来源此前对话确认</w:t>
            </w:r>
          </w:p>
        </w:tc>
      </w:tr>
      <w:tr w:rsidR="002334A3" w:rsidRPr="00FB7C5F" w14:paraId="610CA69A" w14:textId="77777777" w:rsidTr="00FB7C5F">
        <w:tc>
          <w:tcPr>
            <w:tcW w:w="988" w:type="dxa"/>
            <w:shd w:val="clear" w:color="auto" w:fill="FFFFFF"/>
            <w:tcMar>
              <w:top w:w="150" w:type="dxa"/>
              <w:left w:w="0" w:type="dxa"/>
              <w:bottom w:w="150" w:type="dxa"/>
              <w:right w:w="240" w:type="dxa"/>
            </w:tcMar>
            <w:hideMark/>
          </w:tcPr>
          <w:p w14:paraId="1BAF4777" w14:textId="77777777" w:rsidR="002334A3" w:rsidRPr="002334A3" w:rsidRDefault="002334A3" w:rsidP="00FB7C5F">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金融市场客群</w:t>
            </w:r>
          </w:p>
        </w:tc>
        <w:tc>
          <w:tcPr>
            <w:tcW w:w="1558" w:type="dxa"/>
            <w:shd w:val="clear" w:color="auto" w:fill="FFFFFF"/>
            <w:tcMar>
              <w:top w:w="150" w:type="dxa"/>
              <w:left w:w="240" w:type="dxa"/>
              <w:bottom w:w="150" w:type="dxa"/>
              <w:right w:w="240" w:type="dxa"/>
            </w:tcMar>
            <w:hideMark/>
          </w:tcPr>
          <w:p w14:paraId="2E555A73"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资金业务、债券投资、同业业务、资产托管</w:t>
            </w:r>
          </w:p>
        </w:tc>
        <w:tc>
          <w:tcPr>
            <w:tcW w:w="1450" w:type="dxa"/>
            <w:shd w:val="clear" w:color="auto" w:fill="FFFFFF"/>
            <w:tcMar>
              <w:top w:w="150" w:type="dxa"/>
              <w:left w:w="240" w:type="dxa"/>
              <w:bottom w:w="150" w:type="dxa"/>
              <w:right w:w="240" w:type="dxa"/>
            </w:tcMar>
            <w:hideMark/>
          </w:tcPr>
          <w:p w14:paraId="1B7BCCCA"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金融投资规模：2,465.31亿元</w:t>
            </w:r>
            <w:r w:rsidRPr="002334A3">
              <w:rPr>
                <w:rFonts w:ascii="微软雅黑 Light" w:eastAsia="微软雅黑 Light" w:hAnsi="微软雅黑 Light" w:cs="Segoe UI"/>
                <w:color w:val="0F1115"/>
                <w:sz w:val="18"/>
                <w:szCs w:val="18"/>
              </w:rPr>
              <w:br/>
              <w:t>同业往来负债：455.72亿元</w:t>
            </w:r>
            <w:r w:rsidRPr="002334A3">
              <w:rPr>
                <w:rFonts w:ascii="微软雅黑 Light" w:eastAsia="微软雅黑 Light" w:hAnsi="微软雅黑 Light" w:cs="Segoe UI"/>
                <w:color w:val="0F1115"/>
                <w:sz w:val="18"/>
                <w:szCs w:val="18"/>
              </w:rPr>
              <w:br/>
              <w:t>应付债券：1,120.93亿元</w:t>
            </w:r>
          </w:p>
        </w:tc>
        <w:tc>
          <w:tcPr>
            <w:tcW w:w="1386" w:type="dxa"/>
            <w:shd w:val="clear" w:color="auto" w:fill="FFFFFF"/>
            <w:tcMar>
              <w:top w:w="150" w:type="dxa"/>
              <w:left w:w="240" w:type="dxa"/>
              <w:bottom w:w="150" w:type="dxa"/>
              <w:right w:w="240" w:type="dxa"/>
            </w:tcMar>
            <w:hideMark/>
          </w:tcPr>
          <w:p w14:paraId="776C2125"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金融投资规模：2,330.03亿元</w:t>
            </w:r>
            <w:r w:rsidRPr="002334A3">
              <w:rPr>
                <w:rFonts w:ascii="微软雅黑 Light" w:eastAsia="微软雅黑 Light" w:hAnsi="微软雅黑 Light" w:cs="Segoe UI"/>
                <w:color w:val="0F1115"/>
                <w:sz w:val="18"/>
                <w:szCs w:val="18"/>
              </w:rPr>
              <w:br/>
              <w:t>同业往来负债：443.53亿元</w:t>
            </w:r>
            <w:r w:rsidRPr="002334A3">
              <w:rPr>
                <w:rFonts w:ascii="微软雅黑 Light" w:eastAsia="微软雅黑 Light" w:hAnsi="微软雅黑 Light" w:cs="Segoe UI"/>
                <w:color w:val="0F1115"/>
                <w:sz w:val="18"/>
                <w:szCs w:val="18"/>
              </w:rPr>
              <w:br/>
              <w:t>应付债券：863.00亿元</w:t>
            </w:r>
          </w:p>
        </w:tc>
        <w:tc>
          <w:tcPr>
            <w:tcW w:w="1207" w:type="dxa"/>
            <w:shd w:val="clear" w:color="auto" w:fill="FFFFFF"/>
            <w:tcMar>
              <w:top w:w="150" w:type="dxa"/>
              <w:left w:w="240" w:type="dxa"/>
              <w:bottom w:w="150" w:type="dxa"/>
              <w:right w:w="240" w:type="dxa"/>
            </w:tcMar>
            <w:hideMark/>
          </w:tcPr>
          <w:p w14:paraId="0A407863"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投资：+135.28亿元</w:t>
            </w:r>
            <w:r w:rsidRPr="002334A3">
              <w:rPr>
                <w:rFonts w:ascii="微软雅黑 Light" w:eastAsia="微软雅黑 Light" w:hAnsi="微软雅黑 Light" w:cs="Segoe UI"/>
                <w:color w:val="0F1115"/>
                <w:sz w:val="18"/>
                <w:szCs w:val="18"/>
              </w:rPr>
              <w:br/>
              <w:t>同业负债：+12.19亿元</w:t>
            </w:r>
            <w:r w:rsidRPr="002334A3">
              <w:rPr>
                <w:rFonts w:ascii="微软雅黑 Light" w:eastAsia="微软雅黑 Light" w:hAnsi="微软雅黑 Light" w:cs="Segoe UI"/>
                <w:color w:val="0F1115"/>
                <w:sz w:val="18"/>
                <w:szCs w:val="18"/>
              </w:rPr>
              <w:br/>
              <w:t>应付债券：+257.93亿元</w:t>
            </w:r>
          </w:p>
        </w:tc>
        <w:tc>
          <w:tcPr>
            <w:tcW w:w="1061" w:type="dxa"/>
            <w:shd w:val="clear" w:color="auto" w:fill="FFFFFF"/>
            <w:tcMar>
              <w:top w:w="150" w:type="dxa"/>
              <w:left w:w="240" w:type="dxa"/>
              <w:bottom w:w="150" w:type="dxa"/>
              <w:right w:w="240" w:type="dxa"/>
            </w:tcMar>
            <w:hideMark/>
          </w:tcPr>
          <w:p w14:paraId="66572FD3"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投资：+5.8%</w:t>
            </w:r>
            <w:r w:rsidRPr="002334A3">
              <w:rPr>
                <w:rFonts w:ascii="微软雅黑 Light" w:eastAsia="微软雅黑 Light" w:hAnsi="微软雅黑 Light" w:cs="Segoe UI"/>
                <w:color w:val="0F1115"/>
                <w:sz w:val="18"/>
                <w:szCs w:val="18"/>
              </w:rPr>
              <w:br/>
              <w:t>同业负债：+2.75%</w:t>
            </w:r>
            <w:r w:rsidRPr="002334A3">
              <w:rPr>
                <w:rFonts w:ascii="微软雅黑 Light" w:eastAsia="微软雅黑 Light" w:hAnsi="微软雅黑 Light" w:cs="Segoe UI"/>
                <w:color w:val="0F1115"/>
                <w:sz w:val="18"/>
                <w:szCs w:val="18"/>
              </w:rPr>
              <w:br/>
              <w:t>应付债券：+29.9%</w:t>
            </w:r>
          </w:p>
        </w:tc>
        <w:tc>
          <w:tcPr>
            <w:tcW w:w="0" w:type="auto"/>
            <w:shd w:val="clear" w:color="auto" w:fill="FFFFFF"/>
            <w:tcMar>
              <w:top w:w="150" w:type="dxa"/>
              <w:left w:w="240" w:type="dxa"/>
              <w:bottom w:w="150" w:type="dxa"/>
              <w:right w:w="0" w:type="dxa"/>
            </w:tcMar>
            <w:hideMark/>
          </w:tcPr>
          <w:p w14:paraId="39D2A4E5" w14:textId="77777777" w:rsidR="002334A3" w:rsidRPr="002334A3" w:rsidRDefault="002334A3" w:rsidP="00FB7C5F">
            <w:pPr>
              <w:widowControl/>
              <w:spacing w:line="375" w:lineRule="atLeast"/>
              <w:ind w:leftChars="-98" w:left="-212" w:rightChars="-44" w:right="-97" w:hanging="4"/>
              <w:rPr>
                <w:rFonts w:ascii="微软雅黑 Light" w:eastAsia="微软雅黑 Light" w:hAnsi="微软雅黑 Light" w:cs="Segoe UI"/>
                <w:color w:val="0F1115"/>
                <w:sz w:val="18"/>
                <w:szCs w:val="18"/>
              </w:rPr>
            </w:pPr>
            <w:r w:rsidRPr="002334A3">
              <w:rPr>
                <w:rFonts w:ascii="微软雅黑 Light" w:eastAsia="微软雅黑 Light" w:hAnsi="微软雅黑 Light" w:cs="Segoe UI"/>
                <w:color w:val="0F1115"/>
                <w:sz w:val="18"/>
                <w:szCs w:val="18"/>
              </w:rPr>
              <w:t>金融市场业务收入2024年为28.33亿元，同比增长10.9%</w:t>
            </w:r>
          </w:p>
        </w:tc>
      </w:tr>
    </w:tbl>
    <w:p w14:paraId="69867BFD" w14:textId="12C16305" w:rsidR="00ED5DFA" w:rsidRPr="00274525" w:rsidRDefault="00A3112C" w:rsidP="00274525">
      <w:pPr>
        <w:pStyle w:val="2"/>
        <w:rPr>
          <w:rFonts w:ascii="微软雅黑 Light" w:eastAsia="微软雅黑 Light" w:hAnsi="微软雅黑 Light" w:cs="Google Sans"/>
          <w:color w:val="1F1F1F"/>
          <w:sz w:val="28"/>
          <w:szCs w:val="28"/>
        </w:rPr>
      </w:pPr>
      <w:bookmarkStart w:id="100" w:name="_Toc224233746"/>
      <w:r w:rsidRPr="00274525">
        <w:rPr>
          <w:rFonts w:ascii="微软雅黑 Light" w:eastAsia="微软雅黑 Light" w:hAnsi="微软雅黑 Light" w:cs="Google Sans"/>
          <w:color w:val="1F1F1F"/>
          <w:sz w:val="28"/>
          <w:szCs w:val="28"/>
        </w:rPr>
        <w:t>（四）经营特色和差异化优势</w:t>
      </w:r>
      <w:bookmarkEnd w:id="97"/>
      <w:bookmarkEnd w:id="100"/>
    </w:p>
    <w:p w14:paraId="674F7D3D" w14:textId="6D8EB8B9" w:rsidR="00ED5DFA" w:rsidRPr="00500D37" w:rsidRDefault="00A3112C" w:rsidP="00583BAC">
      <w:pPr>
        <w:numPr>
          <w:ilvl w:val="0"/>
          <w:numId w:val="9"/>
        </w:numPr>
        <w:pBdr>
          <w:top w:val="nil"/>
          <w:left w:val="nil"/>
          <w:bottom w:val="nil"/>
          <w:right w:val="nil"/>
          <w:between w:val="nil"/>
        </w:pBdr>
        <w:spacing w:line="275" w:lineRule="auto"/>
        <w:rPr>
          <w:rFonts w:ascii="微软雅黑 Light" w:eastAsia="微软雅黑 Light" w:hAnsi="微软雅黑 Light"/>
          <w:sz w:val="21"/>
          <w:szCs w:val="21"/>
        </w:rPr>
      </w:pPr>
      <w:r w:rsidRPr="00500D37">
        <w:rPr>
          <w:rFonts w:ascii="微软雅黑 Light" w:eastAsia="微软雅黑 Light" w:hAnsi="微软雅黑 Light" w:cs="Google Sans"/>
          <w:b/>
          <w:bCs/>
          <w:color w:val="1F1F1F"/>
          <w:sz w:val="21"/>
          <w:szCs w:val="21"/>
        </w:rPr>
        <w:t>地缘壁垒与深度的政银协同优势</w:t>
      </w:r>
      <w:r w:rsidRPr="00500D37">
        <w:rPr>
          <w:rFonts w:ascii="微软雅黑 Light" w:eastAsia="微软雅黑 Light" w:hAnsi="微软雅黑 Light" w:cs="Google Sans"/>
          <w:color w:val="1F1F1F"/>
          <w:sz w:val="21"/>
          <w:szCs w:val="21"/>
        </w:rPr>
        <w:t xml:space="preserve"> 作为东莞市国资委、市财政局实际控制的法人银行（国有股份比例达</w:t>
      </w:r>
      <w:r w:rsidR="00500D37" w:rsidRPr="00500D37">
        <w:rPr>
          <w:rFonts w:ascii="微软雅黑 Light" w:eastAsia="微软雅黑 Light" w:hAnsi="微软雅黑 Light" w:cs="Google Sans"/>
          <w:color w:val="1F1F1F"/>
          <w:sz w:val="21"/>
          <w:szCs w:val="21"/>
        </w:rPr>
        <w:t>42.00%</w:t>
      </w:r>
      <w:r w:rsidRPr="00500D37">
        <w:rPr>
          <w:rFonts w:ascii="微软雅黑 Light" w:eastAsia="微软雅黑 Light" w:hAnsi="微软雅黑 Light" w:cs="Google Sans"/>
          <w:color w:val="1F1F1F"/>
          <w:sz w:val="21"/>
          <w:szCs w:val="21"/>
        </w:rPr>
        <w:t>），东莞银行在获取本地财政资金、参与政府重点项目（如城中村改造、全域土地综合整治）及“百千万工程”专项融资中具备得天独厚的资源倾斜与协同优势。</w:t>
      </w:r>
    </w:p>
    <w:p w14:paraId="6F846F50" w14:textId="66600A96" w:rsidR="00ED5DFA" w:rsidRPr="00B73063" w:rsidRDefault="00A3112C" w:rsidP="00583BAC">
      <w:pPr>
        <w:numPr>
          <w:ilvl w:val="0"/>
          <w:numId w:val="9"/>
        </w:numPr>
        <w:pBdr>
          <w:top w:val="nil"/>
          <w:left w:val="nil"/>
          <w:bottom w:val="nil"/>
          <w:right w:val="nil"/>
          <w:between w:val="nil"/>
        </w:pBdr>
        <w:spacing w:after="120" w:line="275" w:lineRule="auto"/>
        <w:rPr>
          <w:rFonts w:ascii="微软雅黑 Light" w:eastAsia="微软雅黑 Light" w:hAnsi="微软雅黑 Light"/>
          <w:sz w:val="21"/>
          <w:szCs w:val="21"/>
        </w:rPr>
      </w:pPr>
      <w:r w:rsidRPr="00500D37">
        <w:rPr>
          <w:rFonts w:ascii="微软雅黑 Light" w:eastAsia="微软雅黑 Light" w:hAnsi="微软雅黑 Light" w:cs="Google Sans"/>
          <w:b/>
          <w:bCs/>
          <w:color w:val="1F1F1F"/>
          <w:sz w:val="21"/>
          <w:szCs w:val="21"/>
        </w:rPr>
        <w:t>“产业+科技+金融”的深度融合模式</w:t>
      </w:r>
      <w:r w:rsidRPr="00500D37">
        <w:rPr>
          <w:rFonts w:ascii="微软雅黑 Light" w:eastAsia="微软雅黑 Light" w:hAnsi="微软雅黑 Light" w:cs="Google Sans"/>
          <w:color w:val="1F1F1F"/>
          <w:sz w:val="21"/>
          <w:szCs w:val="21"/>
        </w:rPr>
        <w:t xml:space="preserve"> 紧跟东莞市2026年《关于加强品质提升和品牌打造增创制造业新优势的实施方案（2026—2028年）》，东莞银行深度嵌入当地产业链集群，不仅提供传统的表内资金，更倾向于通过API接口、数字供应链金融平台与核心制造企业实现系统</w:t>
      </w:r>
      <w:r w:rsidRPr="00500D37">
        <w:rPr>
          <w:rFonts w:ascii="微软雅黑 Light" w:eastAsia="微软雅黑 Light" w:hAnsi="微软雅黑 Light" w:cs="Google Sans"/>
          <w:color w:val="1F1F1F"/>
          <w:sz w:val="21"/>
          <w:szCs w:val="21"/>
        </w:rPr>
        <w:lastRenderedPageBreak/>
        <w:t>级直联，将金融服务无形化地赋能实体经济。</w:t>
      </w:r>
    </w:p>
    <w:p w14:paraId="32DDA06B" w14:textId="77777777" w:rsidR="00B73063" w:rsidRPr="00500D37" w:rsidRDefault="00B73063" w:rsidP="00B73063">
      <w:pPr>
        <w:pBdr>
          <w:top w:val="nil"/>
          <w:left w:val="nil"/>
          <w:bottom w:val="nil"/>
          <w:right w:val="nil"/>
          <w:between w:val="nil"/>
        </w:pBdr>
        <w:spacing w:after="120" w:line="275" w:lineRule="auto"/>
        <w:ind w:left="480"/>
        <w:rPr>
          <w:rFonts w:ascii="微软雅黑 Light" w:eastAsia="微软雅黑 Light" w:hAnsi="微软雅黑 Light"/>
          <w:sz w:val="21"/>
          <w:szCs w:val="21"/>
        </w:rPr>
      </w:pPr>
    </w:p>
    <w:p w14:paraId="0B113FC3" w14:textId="0B66B15A" w:rsidR="00ED5DFA" w:rsidRPr="00933962" w:rsidRDefault="00B24DA9" w:rsidP="0029465B">
      <w:pPr>
        <w:pStyle w:val="1"/>
        <w:rPr>
          <w:rFonts w:ascii="微软雅黑 Light" w:eastAsia="微软雅黑 Light" w:hAnsi="微软雅黑 Light" w:cs="Google Sans"/>
          <w:color w:val="1F1F1F"/>
          <w:sz w:val="32"/>
          <w:szCs w:val="32"/>
        </w:rPr>
      </w:pPr>
      <w:bookmarkStart w:id="101" w:name="_Toc224037116"/>
      <w:bookmarkStart w:id="102" w:name="_Toc224233747"/>
      <w:r w:rsidRPr="00933962">
        <w:rPr>
          <w:rFonts w:ascii="微软雅黑 Light" w:eastAsia="微软雅黑 Light" w:hAnsi="微软雅黑 Light" w:cs="Google Sans" w:hint="eastAsia"/>
          <w:color w:val="1F1F1F"/>
          <w:sz w:val="32"/>
          <w:szCs w:val="32"/>
        </w:rPr>
        <w:t>四</w:t>
      </w:r>
      <w:r w:rsidR="00A3112C" w:rsidRPr="00933962">
        <w:rPr>
          <w:rFonts w:ascii="微软雅黑 Light" w:eastAsia="微软雅黑 Light" w:hAnsi="微软雅黑 Light" w:cs="Google Sans"/>
          <w:color w:val="1F1F1F"/>
          <w:sz w:val="32"/>
          <w:szCs w:val="32"/>
        </w:rPr>
        <w:t>、数字化转型</w:t>
      </w:r>
      <w:bookmarkEnd w:id="101"/>
      <w:bookmarkEnd w:id="102"/>
    </w:p>
    <w:p w14:paraId="2FC7DDC7" w14:textId="2EB9F2C3" w:rsidR="00ED5DFA" w:rsidRPr="00274525" w:rsidRDefault="00A3112C" w:rsidP="00274525">
      <w:pPr>
        <w:pStyle w:val="2"/>
        <w:rPr>
          <w:rFonts w:ascii="微软雅黑 Light" w:eastAsia="微软雅黑 Light" w:hAnsi="微软雅黑 Light" w:cs="Google Sans"/>
          <w:color w:val="1F1F1F"/>
          <w:sz w:val="28"/>
          <w:szCs w:val="28"/>
        </w:rPr>
      </w:pPr>
      <w:bookmarkStart w:id="103" w:name="_Toc224037117"/>
      <w:bookmarkStart w:id="104" w:name="_Toc224233748"/>
      <w:r w:rsidRPr="00274525">
        <w:rPr>
          <w:rFonts w:ascii="微软雅黑 Light" w:eastAsia="微软雅黑 Light" w:hAnsi="微软雅黑 Light" w:cs="Google Sans"/>
          <w:color w:val="1F1F1F"/>
          <w:sz w:val="28"/>
          <w:szCs w:val="28"/>
        </w:rPr>
        <w:t>（一）转型目标</w:t>
      </w:r>
      <w:bookmarkEnd w:id="103"/>
      <w:bookmarkEnd w:id="104"/>
    </w:p>
    <w:p w14:paraId="2193EF24" w14:textId="77777777" w:rsidR="00ED5DFA" w:rsidRPr="00B4713C" w:rsidRDefault="00A3112C">
      <w:pPr>
        <w:pBdr>
          <w:top w:val="nil"/>
          <w:left w:val="nil"/>
          <w:bottom w:val="nil"/>
          <w:right w:val="nil"/>
          <w:between w:val="nil"/>
        </w:pBdr>
        <w:spacing w:after="120" w:line="275" w:lineRule="auto"/>
        <w:rPr>
          <w:rFonts w:ascii="微软雅黑 Light" w:eastAsia="微软雅黑 Light" w:hAnsi="微软雅黑 Light" w:cs="Google Sans"/>
          <w:color w:val="1F1F1F"/>
          <w:sz w:val="21"/>
          <w:szCs w:val="21"/>
        </w:rPr>
      </w:pPr>
      <w:r w:rsidRPr="00B4713C">
        <w:rPr>
          <w:rFonts w:ascii="微软雅黑 Light" w:eastAsia="微软雅黑 Light" w:hAnsi="微软雅黑 Light" w:cs="Google Sans"/>
          <w:color w:val="1F1F1F"/>
          <w:sz w:val="21"/>
          <w:szCs w:val="21"/>
        </w:rPr>
        <w:t>东莞银行的数字化转型目标不再局限于单纯的技术升级，而是紧扣其短期“降本增效”与中长期“轻资本、高质量发展”的生存诉求：</w:t>
      </w:r>
    </w:p>
    <w:p w14:paraId="4349F55F" w14:textId="77777777" w:rsidR="00ED5DFA" w:rsidRPr="00B4713C" w:rsidRDefault="00A3112C" w:rsidP="00583BAC">
      <w:pPr>
        <w:numPr>
          <w:ilvl w:val="0"/>
          <w:numId w:val="10"/>
        </w:numPr>
        <w:pBdr>
          <w:top w:val="nil"/>
          <w:left w:val="nil"/>
          <w:bottom w:val="nil"/>
          <w:right w:val="nil"/>
          <w:between w:val="nil"/>
        </w:pBdr>
        <w:spacing w:line="275" w:lineRule="auto"/>
        <w:rPr>
          <w:rFonts w:ascii="微软雅黑 Light" w:eastAsia="微软雅黑 Light" w:hAnsi="微软雅黑 Light"/>
          <w:sz w:val="21"/>
          <w:szCs w:val="21"/>
        </w:rPr>
      </w:pPr>
      <w:r w:rsidRPr="00B4713C">
        <w:rPr>
          <w:rFonts w:ascii="微软雅黑 Light" w:eastAsia="微软雅黑 Light" w:hAnsi="微软雅黑 Light" w:cs="Google Sans"/>
          <w:b/>
          <w:bCs/>
          <w:color w:val="1F1F1F"/>
          <w:sz w:val="21"/>
          <w:szCs w:val="21"/>
        </w:rPr>
        <w:t>全面提升风险智能识别能力</w:t>
      </w:r>
      <w:r w:rsidRPr="00B4713C">
        <w:rPr>
          <w:rFonts w:ascii="微软雅黑 Light" w:eastAsia="微软雅黑 Light" w:hAnsi="微软雅黑 Light" w:cs="Google Sans"/>
          <w:color w:val="1F1F1F"/>
          <w:sz w:val="21"/>
          <w:szCs w:val="21"/>
        </w:rPr>
        <w:t>：通过搭建大数据分析平台与引入大模型技术，有效应对宏观经济下行周期带来的制造业信用风险波动，确保不良率稳定在可控的合理区间。</w:t>
      </w:r>
    </w:p>
    <w:p w14:paraId="07570752" w14:textId="77777777" w:rsidR="00ED5DFA" w:rsidRPr="00B4713C" w:rsidRDefault="00A3112C" w:rsidP="00583BAC">
      <w:pPr>
        <w:numPr>
          <w:ilvl w:val="0"/>
          <w:numId w:val="10"/>
        </w:numPr>
        <w:pBdr>
          <w:top w:val="nil"/>
          <w:left w:val="nil"/>
          <w:bottom w:val="nil"/>
          <w:right w:val="nil"/>
          <w:between w:val="nil"/>
        </w:pBdr>
        <w:spacing w:line="275" w:lineRule="auto"/>
        <w:rPr>
          <w:rFonts w:ascii="微软雅黑 Light" w:eastAsia="微软雅黑 Light" w:hAnsi="微软雅黑 Light"/>
          <w:sz w:val="21"/>
          <w:szCs w:val="21"/>
        </w:rPr>
      </w:pPr>
      <w:r w:rsidRPr="00B4713C">
        <w:rPr>
          <w:rFonts w:ascii="微软雅黑 Light" w:eastAsia="微软雅黑 Light" w:hAnsi="微软雅黑 Light" w:cs="Google Sans"/>
          <w:b/>
          <w:bCs/>
          <w:color w:val="1F1F1F"/>
          <w:sz w:val="21"/>
          <w:szCs w:val="21"/>
        </w:rPr>
        <w:t>重塑全渠道客户体验与压降获客成本</w:t>
      </w:r>
      <w:r w:rsidRPr="00B4713C">
        <w:rPr>
          <w:rFonts w:ascii="微软雅黑 Light" w:eastAsia="微软雅黑 Light" w:hAnsi="微软雅黑 Light" w:cs="Google Sans"/>
          <w:color w:val="1F1F1F"/>
          <w:sz w:val="21"/>
          <w:szCs w:val="21"/>
        </w:rPr>
        <w:t>：借助移动互联与智能化线上渠道，突破物理网点的产能限制，实现零售与长尾小微客群的低成本、高效率触达。</w:t>
      </w:r>
    </w:p>
    <w:p w14:paraId="30C0850B" w14:textId="77777777" w:rsidR="00ED5DFA" w:rsidRPr="00B4713C" w:rsidRDefault="00A3112C" w:rsidP="00583BAC">
      <w:pPr>
        <w:numPr>
          <w:ilvl w:val="0"/>
          <w:numId w:val="10"/>
        </w:numPr>
        <w:pBdr>
          <w:top w:val="nil"/>
          <w:left w:val="nil"/>
          <w:bottom w:val="nil"/>
          <w:right w:val="nil"/>
          <w:between w:val="nil"/>
        </w:pBdr>
        <w:spacing w:after="120" w:line="275" w:lineRule="auto"/>
        <w:rPr>
          <w:rFonts w:ascii="微软雅黑 Light" w:eastAsia="微软雅黑 Light" w:hAnsi="微软雅黑 Light"/>
          <w:sz w:val="21"/>
          <w:szCs w:val="21"/>
        </w:rPr>
      </w:pPr>
      <w:r w:rsidRPr="00B4713C">
        <w:rPr>
          <w:rFonts w:ascii="微软雅黑 Light" w:eastAsia="微软雅黑 Light" w:hAnsi="微软雅黑 Light" w:cs="Google Sans"/>
          <w:b/>
          <w:bCs/>
          <w:color w:val="1F1F1F"/>
          <w:sz w:val="21"/>
          <w:szCs w:val="21"/>
        </w:rPr>
        <w:t>赋能业务结构深层转型</w:t>
      </w:r>
      <w:r w:rsidRPr="00B4713C">
        <w:rPr>
          <w:rFonts w:ascii="微软雅黑 Light" w:eastAsia="微软雅黑 Light" w:hAnsi="微软雅黑 Light" w:cs="Google Sans"/>
          <w:color w:val="1F1F1F"/>
          <w:sz w:val="21"/>
          <w:szCs w:val="21"/>
        </w:rPr>
        <w:t>：打造集现金管理、企业网银、供应链金融于一体的数字对公生态，助力拓展多元化、轻资本的中间业务收入，缓解息差依赖。</w:t>
      </w:r>
    </w:p>
    <w:p w14:paraId="64BCCFEF" w14:textId="0E8F7A1A" w:rsidR="00ED5DFA" w:rsidRPr="00274525" w:rsidRDefault="00A3112C" w:rsidP="00274525">
      <w:pPr>
        <w:pStyle w:val="2"/>
        <w:rPr>
          <w:rFonts w:ascii="微软雅黑 Light" w:eastAsia="微软雅黑 Light" w:hAnsi="微软雅黑 Light" w:cs="Google Sans"/>
          <w:color w:val="1F1F1F"/>
          <w:sz w:val="28"/>
          <w:szCs w:val="28"/>
        </w:rPr>
      </w:pPr>
      <w:bookmarkStart w:id="105" w:name="_Toc224037118"/>
      <w:bookmarkStart w:id="106" w:name="_Toc224233749"/>
      <w:r w:rsidRPr="00274525">
        <w:rPr>
          <w:rFonts w:ascii="微软雅黑 Light" w:eastAsia="微软雅黑 Light" w:hAnsi="微软雅黑 Light" w:cs="Google Sans"/>
          <w:color w:val="1F1F1F"/>
          <w:sz w:val="28"/>
          <w:szCs w:val="28"/>
        </w:rPr>
        <w:t>（二）转型战略</w:t>
      </w:r>
      <w:bookmarkEnd w:id="105"/>
      <w:bookmarkEnd w:id="106"/>
    </w:p>
    <w:p w14:paraId="3A81F4F7" w14:textId="3BF69348" w:rsidR="00ED5DFA" w:rsidRPr="00B4713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B4713C">
        <w:rPr>
          <w:rFonts w:ascii="微软雅黑 Light" w:eastAsia="微软雅黑 Light" w:hAnsi="微软雅黑 Light" w:cs="Google Sans"/>
          <w:color w:val="1F1F1F"/>
          <w:sz w:val="21"/>
          <w:szCs w:val="21"/>
        </w:rPr>
        <w:t>以“数据驱动、智能引领、场景融合”为核心思路，深度贯彻《东莞市数字政府改革建设“十四五”规划》精神，将数字金融作为战略突围的核心引擎。通过“稳固算力基础设施+加速大模型业务落地”的双轮驱动战略，实现从传统电子银行向全真智慧生态银行的跨越。</w:t>
      </w:r>
    </w:p>
    <w:p w14:paraId="269F8C36" w14:textId="26F0780C" w:rsidR="00ED5DFA" w:rsidRPr="00274525" w:rsidRDefault="00A3112C" w:rsidP="00274525">
      <w:pPr>
        <w:pStyle w:val="2"/>
        <w:rPr>
          <w:rFonts w:ascii="微软雅黑 Light" w:eastAsia="微软雅黑 Light" w:hAnsi="微软雅黑 Light" w:cs="Google Sans"/>
          <w:color w:val="1F1F1F"/>
          <w:sz w:val="28"/>
          <w:szCs w:val="28"/>
        </w:rPr>
      </w:pPr>
      <w:bookmarkStart w:id="107" w:name="_Toc224037119"/>
      <w:bookmarkStart w:id="108" w:name="_Toc224233750"/>
      <w:r w:rsidRPr="00274525">
        <w:rPr>
          <w:rFonts w:ascii="微软雅黑 Light" w:eastAsia="微软雅黑 Light" w:hAnsi="微软雅黑 Light" w:cs="Google Sans"/>
          <w:color w:val="1F1F1F"/>
          <w:sz w:val="28"/>
          <w:szCs w:val="28"/>
        </w:rPr>
        <w:t>（三）转型现状</w:t>
      </w:r>
      <w:bookmarkEnd w:id="107"/>
      <w:bookmarkEnd w:id="108"/>
    </w:p>
    <w:p w14:paraId="11A91EC2" w14:textId="4611E133" w:rsidR="00BE3FCF" w:rsidRPr="00610E64" w:rsidRDefault="00BE3FCF" w:rsidP="00583BAC">
      <w:pPr>
        <w:numPr>
          <w:ilvl w:val="0"/>
          <w:numId w:val="11"/>
        </w:numPr>
        <w:pBdr>
          <w:top w:val="nil"/>
          <w:left w:val="nil"/>
          <w:bottom w:val="nil"/>
          <w:right w:val="nil"/>
          <w:between w:val="nil"/>
        </w:pBdr>
        <w:spacing w:line="275" w:lineRule="auto"/>
        <w:rPr>
          <w:rFonts w:ascii="微软雅黑 Light" w:eastAsia="微软雅黑 Light" w:hAnsi="微软雅黑 Light" w:cs="Google Sans"/>
          <w:bCs/>
          <w:color w:val="1F1F1F"/>
          <w:sz w:val="21"/>
          <w:szCs w:val="21"/>
        </w:rPr>
      </w:pPr>
      <w:r w:rsidRPr="00610E64">
        <w:rPr>
          <w:rFonts w:ascii="微软雅黑 Light" w:eastAsia="微软雅黑 Light" w:hAnsi="微软雅黑 Light" w:cs="Google Sans"/>
          <w:b/>
          <w:bCs/>
          <w:color w:val="1F1F1F"/>
          <w:sz w:val="21"/>
          <w:szCs w:val="21"/>
        </w:rPr>
        <w:t xml:space="preserve">基础能力： </w:t>
      </w:r>
      <w:r w:rsidRPr="00610E64">
        <w:rPr>
          <w:rFonts w:ascii="微软雅黑 Light" w:eastAsia="微软雅黑 Light" w:hAnsi="微软雅黑 Light" w:cs="Google Sans"/>
          <w:bCs/>
          <w:color w:val="1F1F1F"/>
          <w:sz w:val="21"/>
          <w:szCs w:val="21"/>
        </w:rPr>
        <w:t>资讯科技部正逐步</w:t>
      </w:r>
      <w:r w:rsidRPr="00610E64">
        <w:rPr>
          <w:rFonts w:ascii="微软雅黑 Light" w:eastAsia="微软雅黑 Light" w:hAnsi="微软雅黑 Light" w:cs="Google Sans"/>
          <w:b/>
          <w:bCs/>
          <w:color w:val="1F1F1F"/>
          <w:sz w:val="21"/>
          <w:szCs w:val="21"/>
        </w:rPr>
        <w:t>推动分布式架构转型</w:t>
      </w:r>
      <w:r w:rsidRPr="00610E64">
        <w:rPr>
          <w:rFonts w:ascii="微软雅黑 Light" w:eastAsia="微软雅黑 Light" w:hAnsi="微软雅黑 Light" w:cs="Google Sans"/>
          <w:bCs/>
          <w:color w:val="1F1F1F"/>
          <w:sz w:val="21"/>
          <w:szCs w:val="21"/>
        </w:rPr>
        <w:t>，建立完善的“前端交互-业务中台-数据底座”分层体系，以支撑高并发的线上交易。</w:t>
      </w:r>
      <w:bookmarkStart w:id="109" w:name="OLE_LINK110"/>
      <w:bookmarkStart w:id="110" w:name="OLE_LINK111"/>
      <w:r w:rsidRPr="00610E64">
        <w:rPr>
          <w:rFonts w:ascii="微软雅黑 Light" w:eastAsia="微软雅黑 Light" w:hAnsi="微软雅黑 Light" w:cs="Google Sans"/>
          <w:bCs/>
          <w:color w:val="1F1F1F"/>
          <w:sz w:val="21"/>
          <w:szCs w:val="21"/>
        </w:rPr>
        <w:t>在算力与数据库方面，2025年6月启动总价</w:t>
      </w:r>
      <w:r w:rsidRPr="00610E64">
        <w:rPr>
          <w:rFonts w:cs="Google Sans"/>
          <w:color w:val="1F1F1F"/>
          <w:sz w:val="21"/>
          <w:szCs w:val="21"/>
        </w:rPr>
        <w:t>1078</w:t>
      </w:r>
      <w:r w:rsidRPr="00610E64">
        <w:rPr>
          <w:rFonts w:cs="Google Sans"/>
          <w:color w:val="1F1F1F"/>
          <w:sz w:val="21"/>
          <w:szCs w:val="21"/>
        </w:rPr>
        <w:t>万元</w:t>
      </w:r>
      <w:r w:rsidRPr="00610E64">
        <w:rPr>
          <w:rFonts w:ascii="微软雅黑 Light" w:eastAsia="微软雅黑 Light" w:hAnsi="微软雅黑 Light" w:cs="Google Sans"/>
          <w:bCs/>
          <w:color w:val="1F1F1F"/>
          <w:sz w:val="21"/>
          <w:szCs w:val="21"/>
        </w:rPr>
        <w:t>的OceanBase数据库采购项目，用于总行核心业务</w:t>
      </w:r>
      <w:r w:rsidRPr="00610E64">
        <w:rPr>
          <w:rFonts w:ascii="微软雅黑 Light" w:eastAsia="微软雅黑 Light" w:hAnsi="微软雅黑 Light" w:cs="Google Sans"/>
          <w:b/>
          <w:bCs/>
          <w:color w:val="1F1F1F"/>
          <w:sz w:val="21"/>
          <w:szCs w:val="21"/>
        </w:rPr>
        <w:t>系统信创升级</w:t>
      </w:r>
      <w:r w:rsidRPr="00610E64">
        <w:rPr>
          <w:rFonts w:ascii="微软雅黑 Light" w:eastAsia="微软雅黑 Light" w:hAnsi="微软雅黑 Light" w:cs="Google Sans"/>
          <w:bCs/>
          <w:color w:val="1F1F1F"/>
          <w:sz w:val="21"/>
          <w:szCs w:val="21"/>
        </w:rPr>
        <w:t>，这是2025年Q3银行界金额最高的国产数据库采购之一。大模型部署方面，2025年6月完成“大模型建设软件及实施采购项目”招标，由信雅达以</w:t>
      </w:r>
      <w:r w:rsidRPr="00610E64">
        <w:rPr>
          <w:rFonts w:cs="Google Sans"/>
          <w:color w:val="1F1F1F"/>
          <w:sz w:val="21"/>
          <w:szCs w:val="21"/>
        </w:rPr>
        <w:t>130.7</w:t>
      </w:r>
      <w:r w:rsidRPr="00610E64">
        <w:rPr>
          <w:rFonts w:cs="Google Sans"/>
          <w:color w:val="1F1F1F"/>
          <w:sz w:val="21"/>
          <w:szCs w:val="21"/>
        </w:rPr>
        <w:t>万元</w:t>
      </w:r>
      <w:r w:rsidRPr="00610E64">
        <w:rPr>
          <w:rFonts w:ascii="微软雅黑 Light" w:eastAsia="微软雅黑 Light" w:hAnsi="微软雅黑 Light" w:cs="Google Sans"/>
          <w:bCs/>
          <w:color w:val="1F1F1F"/>
          <w:sz w:val="21"/>
          <w:szCs w:val="21"/>
        </w:rPr>
        <w:t>中标，正式启动人工智能大模型底座及早期应用场景建设。音视频平台完成从国产服务器、操作系统到数据库的</w:t>
      </w:r>
      <w:r w:rsidRPr="00610E64">
        <w:rPr>
          <w:rFonts w:ascii="微软雅黑 Light" w:eastAsia="微软雅黑 Light" w:hAnsi="微软雅黑 Light" w:cs="Google Sans"/>
          <w:b/>
          <w:bCs/>
          <w:color w:val="1F1F1F"/>
          <w:sz w:val="21"/>
          <w:szCs w:val="21"/>
        </w:rPr>
        <w:t>全栈信创适配</w:t>
      </w:r>
      <w:r w:rsidRPr="00610E64">
        <w:rPr>
          <w:rFonts w:ascii="微软雅黑 Light" w:eastAsia="微软雅黑 Light" w:hAnsi="微软雅黑 Light" w:cs="Google Sans"/>
          <w:bCs/>
          <w:color w:val="1F1F1F"/>
          <w:sz w:val="21"/>
          <w:szCs w:val="21"/>
        </w:rPr>
        <w:t>，实现100%信创兼容。</w:t>
      </w:r>
    </w:p>
    <w:bookmarkEnd w:id="109"/>
    <w:bookmarkEnd w:id="110"/>
    <w:p w14:paraId="5C4BE940" w14:textId="107D0788" w:rsidR="00610E64" w:rsidRPr="00610E64" w:rsidRDefault="00BE3FCF" w:rsidP="00583BAC">
      <w:pPr>
        <w:numPr>
          <w:ilvl w:val="0"/>
          <w:numId w:val="11"/>
        </w:numPr>
        <w:pBdr>
          <w:top w:val="nil"/>
          <w:left w:val="nil"/>
          <w:bottom w:val="nil"/>
          <w:right w:val="nil"/>
          <w:between w:val="nil"/>
        </w:pBdr>
        <w:spacing w:line="275" w:lineRule="auto"/>
        <w:rPr>
          <w:rFonts w:ascii="微软雅黑 Light" w:eastAsia="微软雅黑 Light" w:hAnsi="微软雅黑 Light" w:cs="Google Sans"/>
          <w:bCs/>
          <w:color w:val="1F1F1F"/>
          <w:sz w:val="21"/>
          <w:szCs w:val="21"/>
        </w:rPr>
      </w:pPr>
      <w:r w:rsidRPr="00610E64">
        <w:rPr>
          <w:rFonts w:ascii="微软雅黑 Light" w:eastAsia="微软雅黑 Light" w:hAnsi="微软雅黑 Light" w:cs="Google Sans"/>
          <w:b/>
          <w:bCs/>
          <w:color w:val="1F1F1F"/>
          <w:sz w:val="21"/>
          <w:szCs w:val="21"/>
        </w:rPr>
        <w:t>技术应用：</w:t>
      </w:r>
      <w:r w:rsidRPr="00557267">
        <w:rPr>
          <w:rFonts w:ascii="微软雅黑 Light" w:eastAsia="微软雅黑 Light" w:hAnsi="微软雅黑 Light" w:cs="Google Sans"/>
          <w:b/>
          <w:bCs/>
          <w:color w:val="1F1F1F"/>
          <w:sz w:val="21"/>
          <w:szCs w:val="21"/>
        </w:rPr>
        <w:t>前沿技术落地与智能化探索</w:t>
      </w:r>
      <w:r w:rsidR="00557267">
        <w:rPr>
          <w:rFonts w:ascii="微软雅黑 Light" w:eastAsia="微软雅黑 Light" w:hAnsi="微软雅黑 Light" w:cs="Google Sans"/>
          <w:b/>
          <w:bCs/>
          <w:color w:val="1F1F1F"/>
          <w:sz w:val="21"/>
          <w:szCs w:val="21"/>
        </w:rPr>
        <w:t>破局</w:t>
      </w:r>
      <w:r w:rsidR="00610E64" w:rsidRPr="00557267">
        <w:rPr>
          <w:rFonts w:ascii="微软雅黑 Light" w:eastAsia="微软雅黑 Light" w:hAnsi="微软雅黑 Light" w:cs="Google Sans"/>
          <w:b/>
          <w:bCs/>
          <w:color w:val="1F1F1F"/>
          <w:sz w:val="21"/>
          <w:szCs w:val="21"/>
        </w:rPr>
        <w:t>。</w:t>
      </w:r>
      <w:r w:rsidR="00610E64" w:rsidRPr="00610E64">
        <w:rPr>
          <w:rFonts w:ascii="微软雅黑 Light" w:eastAsia="微软雅黑 Light" w:hAnsi="微软雅黑 Light" w:cs="Google Sans" w:hint="eastAsia"/>
          <w:bCs/>
          <w:color w:val="1F1F1F"/>
          <w:sz w:val="21"/>
          <w:szCs w:val="21"/>
        </w:rPr>
        <w:t xml:space="preserve"> 2025年中期引入信雅达作为大模型建设软件及实施方，意味着东莞银行已着手构建私有化的大模型知识库，初步探索人工智能在智能客服、智能催收、代码辅助生成、合规审查或风控预警等垂直领域的应用。</w:t>
      </w:r>
      <w:r w:rsidR="00610E64" w:rsidRPr="00610E64">
        <w:rPr>
          <w:rFonts w:ascii="微软雅黑 Light" w:eastAsia="微软雅黑 Light" w:hAnsi="微软雅黑 Light" w:cs="Google Sans"/>
          <w:bCs/>
          <w:color w:val="1F1F1F"/>
          <w:sz w:val="21"/>
          <w:szCs w:val="21"/>
        </w:rPr>
        <w:t>信用卡M1+M2账龄回款率提升</w:t>
      </w:r>
      <w:r w:rsidR="00610E64" w:rsidRPr="00610E64">
        <w:rPr>
          <w:rFonts w:ascii="微软雅黑 Light" w:eastAsia="微软雅黑 Light" w:hAnsi="微软雅黑 Light" w:cs="Google Sans"/>
          <w:color w:val="1F1F1F"/>
          <w:sz w:val="21"/>
          <w:szCs w:val="21"/>
        </w:rPr>
        <w:t>5%</w:t>
      </w:r>
      <w:r w:rsidR="00610E64" w:rsidRPr="00610E64">
        <w:rPr>
          <w:rFonts w:ascii="微软雅黑 Light" w:eastAsia="微软雅黑 Light" w:hAnsi="微软雅黑 Light" w:cs="Google Sans"/>
          <w:bCs/>
          <w:color w:val="1F1F1F"/>
          <w:sz w:val="21"/>
          <w:szCs w:val="21"/>
        </w:rPr>
        <w:t>，客服外呼效率提升</w:t>
      </w:r>
      <w:r w:rsidR="00610E64" w:rsidRPr="00610E64">
        <w:rPr>
          <w:rFonts w:ascii="微软雅黑 Light" w:eastAsia="微软雅黑 Light" w:hAnsi="微软雅黑 Light" w:cs="Google Sans"/>
          <w:color w:val="1F1F1F"/>
          <w:sz w:val="21"/>
          <w:szCs w:val="21"/>
        </w:rPr>
        <w:t>50%</w:t>
      </w:r>
      <w:r w:rsidR="00610E64" w:rsidRPr="00610E64">
        <w:rPr>
          <w:rFonts w:ascii="微软雅黑 Light" w:eastAsia="微软雅黑 Light" w:hAnsi="微软雅黑 Light" w:cs="Google Sans"/>
          <w:bCs/>
          <w:color w:val="1F1F1F"/>
          <w:sz w:val="21"/>
          <w:szCs w:val="21"/>
        </w:rPr>
        <w:t>以上。在跨境金融领域，2026年1月落地东莞地区首笔</w:t>
      </w:r>
      <w:r w:rsidR="00610E64" w:rsidRPr="00610E64">
        <w:rPr>
          <w:rFonts w:ascii="微软雅黑 Light" w:eastAsia="微软雅黑 Light" w:hAnsi="微软雅黑 Light" w:cs="Google Sans"/>
          <w:color w:val="1F1F1F"/>
          <w:sz w:val="21"/>
          <w:szCs w:val="21"/>
        </w:rPr>
        <w:t>粤澳跨境数据验证业务</w:t>
      </w:r>
      <w:r w:rsidR="00610E64" w:rsidRPr="00610E64">
        <w:rPr>
          <w:rFonts w:ascii="微软雅黑 Light" w:eastAsia="微软雅黑 Light" w:hAnsi="微软雅黑 Light" w:cs="Google Sans"/>
          <w:bCs/>
          <w:color w:val="1F1F1F"/>
          <w:sz w:val="21"/>
          <w:szCs w:val="21"/>
        </w:rPr>
        <w:t>，通过“粤信服”平台实现澳门居民在莞无纸化跨境数据验证。统</w:t>
      </w:r>
      <w:r w:rsidR="00610E64" w:rsidRPr="00610E64">
        <w:rPr>
          <w:rFonts w:ascii="微软雅黑 Light" w:eastAsia="微软雅黑 Light" w:hAnsi="微软雅黑 Light" w:cs="Google Sans"/>
          <w:bCs/>
          <w:color w:val="1F1F1F"/>
          <w:sz w:val="21"/>
          <w:szCs w:val="21"/>
        </w:rPr>
        <w:lastRenderedPageBreak/>
        <w:t>一支付平台实现</w:t>
      </w:r>
      <w:r w:rsidR="00610E64" w:rsidRPr="00610E64">
        <w:rPr>
          <w:rFonts w:ascii="微软雅黑 Light" w:eastAsia="微软雅黑 Light" w:hAnsi="微软雅黑 Light" w:cs="Google Sans"/>
          <w:color w:val="1F1F1F"/>
          <w:sz w:val="21"/>
          <w:szCs w:val="21"/>
        </w:rPr>
        <w:t>全链路自动化清算对账</w:t>
      </w:r>
      <w:r w:rsidR="00610E64" w:rsidRPr="00610E64">
        <w:rPr>
          <w:rFonts w:ascii="微软雅黑 Light" w:eastAsia="微软雅黑 Light" w:hAnsi="微软雅黑 Light" w:cs="Google Sans"/>
          <w:bCs/>
          <w:color w:val="1F1F1F"/>
          <w:sz w:val="21"/>
          <w:szCs w:val="21"/>
        </w:rPr>
        <w:t>，每日24个场次自动完成与网联对账，结果零偏差。</w:t>
      </w:r>
    </w:p>
    <w:p w14:paraId="65CF841A" w14:textId="77777777" w:rsidR="00610E64" w:rsidRDefault="00610E64" w:rsidP="00610E64">
      <w:pPr>
        <w:pBdr>
          <w:top w:val="nil"/>
          <w:left w:val="nil"/>
          <w:bottom w:val="nil"/>
          <w:right w:val="nil"/>
          <w:between w:val="nil"/>
        </w:pBdr>
        <w:spacing w:line="275" w:lineRule="auto"/>
        <w:ind w:left="480"/>
        <w:rPr>
          <w:rFonts w:ascii="微软雅黑 Light" w:eastAsia="微软雅黑 Light" w:hAnsi="微软雅黑 Light" w:cs="Google Sans"/>
          <w:b/>
          <w:bCs/>
          <w:color w:val="1F1F1F"/>
          <w:sz w:val="21"/>
          <w:szCs w:val="21"/>
        </w:rPr>
      </w:pPr>
    </w:p>
    <w:p w14:paraId="0A2E8AC0" w14:textId="60181803" w:rsidR="00BE3FCF" w:rsidRPr="00610E64" w:rsidRDefault="00610E64" w:rsidP="00610E64">
      <w:pPr>
        <w:pBdr>
          <w:top w:val="nil"/>
          <w:left w:val="nil"/>
          <w:bottom w:val="nil"/>
          <w:right w:val="nil"/>
          <w:between w:val="nil"/>
        </w:pBdr>
        <w:spacing w:line="275" w:lineRule="auto"/>
        <w:ind w:left="480"/>
        <w:rPr>
          <w:rFonts w:ascii="微软雅黑 Light" w:eastAsia="微软雅黑 Light" w:hAnsi="微软雅黑 Light" w:cs="Google Sans"/>
          <w:b/>
          <w:bCs/>
          <w:color w:val="1F1F1F"/>
          <w:sz w:val="21"/>
          <w:szCs w:val="21"/>
        </w:rPr>
      </w:pPr>
      <w:r w:rsidRPr="00610E64">
        <w:rPr>
          <w:rFonts w:ascii="微软雅黑 Light" w:eastAsia="微软雅黑 Light" w:hAnsi="微软雅黑 Light" w:cs="Google Sans"/>
          <w:b/>
          <w:bCs/>
          <w:color w:val="1F1F1F"/>
          <w:sz w:val="21"/>
          <w:szCs w:val="21"/>
        </w:rPr>
        <w:t>东莞银行已经投入使用的</w:t>
      </w:r>
      <w:r w:rsidR="00BE3FCF" w:rsidRPr="00610E64">
        <w:rPr>
          <w:rFonts w:ascii="微软雅黑 Light" w:eastAsia="微软雅黑 Light" w:hAnsi="微软雅黑 Light" w:cs="Google Sans"/>
          <w:b/>
          <w:bCs/>
          <w:color w:val="1F1F1F"/>
          <w:sz w:val="21"/>
          <w:szCs w:val="21"/>
        </w:rPr>
        <w:t>核心数字化产品</w:t>
      </w:r>
      <w:r w:rsidRPr="00610E64">
        <w:rPr>
          <w:rFonts w:ascii="微软雅黑 Light" w:eastAsia="微软雅黑 Light" w:hAnsi="微软雅黑 Light" w:cs="Google Sans"/>
          <w:b/>
          <w:bCs/>
          <w:color w:val="1F1F1F"/>
          <w:sz w:val="21"/>
          <w:szCs w:val="21"/>
        </w:rPr>
        <w:t>：</w:t>
      </w:r>
    </w:p>
    <w:tbl>
      <w:tblPr>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6662"/>
      </w:tblGrid>
      <w:tr w:rsidR="00BE3FCF" w:rsidRPr="00C22F01" w14:paraId="5E2F1ED9" w14:textId="77777777" w:rsidTr="00610E64">
        <w:trPr>
          <w:tblHeader/>
        </w:trPr>
        <w:tc>
          <w:tcPr>
            <w:tcW w:w="1985" w:type="dxa"/>
            <w:tcMar>
              <w:top w:w="150" w:type="dxa"/>
              <w:left w:w="0" w:type="dxa"/>
              <w:bottom w:w="150" w:type="dxa"/>
              <w:right w:w="240" w:type="dxa"/>
            </w:tcMar>
            <w:vAlign w:val="center"/>
            <w:hideMark/>
          </w:tcPr>
          <w:p w14:paraId="368D9622"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产品名称</w:t>
            </w:r>
          </w:p>
        </w:tc>
        <w:tc>
          <w:tcPr>
            <w:tcW w:w="6662" w:type="dxa"/>
            <w:tcMar>
              <w:top w:w="150" w:type="dxa"/>
              <w:left w:w="240" w:type="dxa"/>
              <w:bottom w:w="150" w:type="dxa"/>
              <w:right w:w="240" w:type="dxa"/>
            </w:tcMar>
            <w:vAlign w:val="center"/>
            <w:hideMark/>
          </w:tcPr>
          <w:p w14:paraId="70C55A89"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产品说明</w:t>
            </w:r>
          </w:p>
        </w:tc>
      </w:tr>
      <w:tr w:rsidR="00BE3FCF" w:rsidRPr="00C22F01" w14:paraId="4AFBE5F4" w14:textId="77777777" w:rsidTr="00610E64">
        <w:tc>
          <w:tcPr>
            <w:tcW w:w="1985" w:type="dxa"/>
            <w:tcMar>
              <w:top w:w="150" w:type="dxa"/>
              <w:left w:w="0" w:type="dxa"/>
              <w:bottom w:w="150" w:type="dxa"/>
              <w:right w:w="240" w:type="dxa"/>
            </w:tcMar>
            <w:vAlign w:val="center"/>
            <w:hideMark/>
          </w:tcPr>
          <w:p w14:paraId="50BF4605" w14:textId="77777777" w:rsidR="00BE3FCF" w:rsidRPr="00C22F01" w:rsidRDefault="00BE3FCF">
            <w:pPr>
              <w:spacing w:line="375" w:lineRule="atLeast"/>
              <w:rPr>
                <w:rFonts w:ascii="微软雅黑 Light" w:eastAsia="微软雅黑 Light" w:hAnsi="微软雅黑 Light" w:cs="Segoe UI"/>
                <w:b/>
                <w:sz w:val="18"/>
                <w:szCs w:val="18"/>
              </w:rPr>
            </w:pPr>
            <w:r w:rsidRPr="00C22F01">
              <w:rPr>
                <w:rStyle w:val="a6"/>
                <w:rFonts w:ascii="微软雅黑 Light" w:eastAsia="微软雅黑 Light" w:hAnsi="微软雅黑 Light" w:cs="Segoe UI"/>
                <w:b w:val="0"/>
                <w:sz w:val="18"/>
                <w:szCs w:val="18"/>
              </w:rPr>
              <w:t>统一支付平台</w:t>
            </w:r>
          </w:p>
        </w:tc>
        <w:tc>
          <w:tcPr>
            <w:tcW w:w="6662" w:type="dxa"/>
            <w:tcMar>
              <w:top w:w="150" w:type="dxa"/>
              <w:left w:w="240" w:type="dxa"/>
              <w:bottom w:w="150" w:type="dxa"/>
              <w:right w:w="0" w:type="dxa"/>
            </w:tcMar>
            <w:vAlign w:val="center"/>
            <w:hideMark/>
          </w:tcPr>
          <w:p w14:paraId="54EE09D4"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整合网联、城银清算、数字人民币、银联无卡等多个支付系统，形成支付生态圈</w:t>
            </w:r>
          </w:p>
        </w:tc>
      </w:tr>
      <w:tr w:rsidR="00BE3FCF" w:rsidRPr="00C22F01" w14:paraId="04F58C8F" w14:textId="77777777" w:rsidTr="00610E64">
        <w:tc>
          <w:tcPr>
            <w:tcW w:w="1985" w:type="dxa"/>
            <w:tcMar>
              <w:top w:w="150" w:type="dxa"/>
              <w:left w:w="0" w:type="dxa"/>
              <w:bottom w:w="150" w:type="dxa"/>
              <w:right w:w="240" w:type="dxa"/>
            </w:tcMar>
            <w:vAlign w:val="center"/>
            <w:hideMark/>
          </w:tcPr>
          <w:p w14:paraId="3CB1969C" w14:textId="77777777" w:rsidR="00BE3FCF" w:rsidRPr="00C22F01" w:rsidRDefault="00BE3FCF">
            <w:pPr>
              <w:spacing w:line="375" w:lineRule="atLeast"/>
              <w:rPr>
                <w:rFonts w:ascii="微软雅黑 Light" w:eastAsia="微软雅黑 Light" w:hAnsi="微软雅黑 Light" w:cs="Segoe UI"/>
                <w:b/>
                <w:sz w:val="18"/>
                <w:szCs w:val="18"/>
              </w:rPr>
            </w:pPr>
            <w:r w:rsidRPr="00C22F01">
              <w:rPr>
                <w:rStyle w:val="a6"/>
                <w:rFonts w:ascii="微软雅黑 Light" w:eastAsia="微软雅黑 Light" w:hAnsi="微软雅黑 Light" w:cs="Segoe UI"/>
                <w:b w:val="0"/>
                <w:sz w:val="18"/>
                <w:szCs w:val="18"/>
              </w:rPr>
              <w:t>零售信贷贷后统一作业平台</w:t>
            </w:r>
          </w:p>
        </w:tc>
        <w:tc>
          <w:tcPr>
            <w:tcW w:w="6662" w:type="dxa"/>
            <w:tcMar>
              <w:top w:w="150" w:type="dxa"/>
              <w:left w:w="240" w:type="dxa"/>
              <w:bottom w:w="150" w:type="dxa"/>
              <w:right w:w="0" w:type="dxa"/>
            </w:tcMar>
            <w:vAlign w:val="center"/>
            <w:hideMark/>
          </w:tcPr>
          <w:p w14:paraId="03EBB7C4"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覆盖贷中监控、智能分案、催收、调解、诉讼、核销全流程，实现零售信贷贷后全产品体系数字化运营</w:t>
            </w:r>
          </w:p>
        </w:tc>
      </w:tr>
      <w:tr w:rsidR="00BE3FCF" w:rsidRPr="00C22F01" w14:paraId="029A3CF6" w14:textId="77777777" w:rsidTr="00610E64">
        <w:tc>
          <w:tcPr>
            <w:tcW w:w="1985" w:type="dxa"/>
            <w:tcMar>
              <w:top w:w="150" w:type="dxa"/>
              <w:left w:w="0" w:type="dxa"/>
              <w:bottom w:w="150" w:type="dxa"/>
              <w:right w:w="240" w:type="dxa"/>
            </w:tcMar>
            <w:vAlign w:val="center"/>
            <w:hideMark/>
          </w:tcPr>
          <w:p w14:paraId="5B1DFFD2" w14:textId="77777777" w:rsidR="00BE3FCF" w:rsidRPr="00C22F01" w:rsidRDefault="00BE3FCF">
            <w:pPr>
              <w:spacing w:line="375" w:lineRule="atLeast"/>
              <w:rPr>
                <w:rFonts w:ascii="微软雅黑 Light" w:eastAsia="微软雅黑 Light" w:hAnsi="微软雅黑 Light" w:cs="Segoe UI"/>
                <w:b/>
                <w:sz w:val="18"/>
                <w:szCs w:val="18"/>
              </w:rPr>
            </w:pPr>
            <w:r w:rsidRPr="00C22F01">
              <w:rPr>
                <w:rStyle w:val="a6"/>
                <w:rFonts w:ascii="微软雅黑 Light" w:eastAsia="微软雅黑 Light" w:hAnsi="微软雅黑 Light" w:cs="Segoe UI"/>
                <w:b w:val="0"/>
                <w:sz w:val="18"/>
                <w:szCs w:val="18"/>
              </w:rPr>
              <w:t>莞园易管理平台</w:t>
            </w:r>
          </w:p>
        </w:tc>
        <w:tc>
          <w:tcPr>
            <w:tcW w:w="6662" w:type="dxa"/>
            <w:tcMar>
              <w:top w:w="150" w:type="dxa"/>
              <w:left w:w="240" w:type="dxa"/>
              <w:bottom w:w="150" w:type="dxa"/>
              <w:right w:w="0" w:type="dxa"/>
            </w:tcMar>
            <w:vAlign w:val="center"/>
            <w:hideMark/>
          </w:tcPr>
          <w:p w14:paraId="28EC0C22"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以“支付+科技”打通产业管理全流程，实现资产可视化、账单自动化、服务便捷化</w:t>
            </w:r>
          </w:p>
        </w:tc>
      </w:tr>
      <w:tr w:rsidR="00BE3FCF" w:rsidRPr="00C22F01" w14:paraId="381A12ED" w14:textId="77777777" w:rsidTr="00610E64">
        <w:tc>
          <w:tcPr>
            <w:tcW w:w="1985" w:type="dxa"/>
            <w:tcMar>
              <w:top w:w="150" w:type="dxa"/>
              <w:left w:w="0" w:type="dxa"/>
              <w:bottom w:w="150" w:type="dxa"/>
              <w:right w:w="240" w:type="dxa"/>
            </w:tcMar>
            <w:vAlign w:val="center"/>
            <w:hideMark/>
          </w:tcPr>
          <w:p w14:paraId="72215D37" w14:textId="77777777" w:rsidR="00BE3FCF" w:rsidRPr="00C22F01" w:rsidRDefault="00BE3FCF">
            <w:pPr>
              <w:spacing w:line="375" w:lineRule="atLeast"/>
              <w:rPr>
                <w:rFonts w:ascii="微软雅黑 Light" w:eastAsia="微软雅黑 Light" w:hAnsi="微软雅黑 Light" w:cs="Segoe UI"/>
                <w:b/>
                <w:sz w:val="18"/>
                <w:szCs w:val="18"/>
              </w:rPr>
            </w:pPr>
            <w:r w:rsidRPr="00C22F01">
              <w:rPr>
                <w:rStyle w:val="a6"/>
                <w:rFonts w:ascii="微软雅黑 Light" w:eastAsia="微软雅黑 Light" w:hAnsi="微软雅黑 Light" w:cs="Segoe UI"/>
                <w:b w:val="0"/>
                <w:sz w:val="18"/>
                <w:szCs w:val="18"/>
              </w:rPr>
              <w:t>跨境金融服务平台</w:t>
            </w:r>
          </w:p>
        </w:tc>
        <w:tc>
          <w:tcPr>
            <w:tcW w:w="6662" w:type="dxa"/>
            <w:tcMar>
              <w:top w:w="150" w:type="dxa"/>
              <w:left w:w="240" w:type="dxa"/>
              <w:bottom w:w="150" w:type="dxa"/>
              <w:right w:w="0" w:type="dxa"/>
            </w:tcMar>
            <w:vAlign w:val="center"/>
            <w:hideMark/>
          </w:tcPr>
          <w:p w14:paraId="0501FB80"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依托中钞汇链，提供跨境数据验证、跨境资信核验等服务</w:t>
            </w:r>
          </w:p>
        </w:tc>
      </w:tr>
      <w:tr w:rsidR="00BE3FCF" w:rsidRPr="00C22F01" w14:paraId="57C105C1" w14:textId="77777777" w:rsidTr="00610E64">
        <w:tc>
          <w:tcPr>
            <w:tcW w:w="1985" w:type="dxa"/>
            <w:tcMar>
              <w:top w:w="150" w:type="dxa"/>
              <w:left w:w="0" w:type="dxa"/>
              <w:bottom w:w="150" w:type="dxa"/>
              <w:right w:w="240" w:type="dxa"/>
            </w:tcMar>
            <w:vAlign w:val="center"/>
            <w:hideMark/>
          </w:tcPr>
          <w:p w14:paraId="5B54D521" w14:textId="77777777" w:rsidR="00BE3FCF" w:rsidRPr="00C22F01" w:rsidRDefault="00BE3FCF">
            <w:pPr>
              <w:spacing w:line="375" w:lineRule="atLeast"/>
              <w:rPr>
                <w:rFonts w:ascii="微软雅黑 Light" w:eastAsia="微软雅黑 Light" w:hAnsi="微软雅黑 Light" w:cs="Segoe UI"/>
                <w:b/>
                <w:sz w:val="18"/>
                <w:szCs w:val="18"/>
              </w:rPr>
            </w:pPr>
            <w:r w:rsidRPr="00C22F01">
              <w:rPr>
                <w:rStyle w:val="a6"/>
                <w:rFonts w:ascii="微软雅黑 Light" w:eastAsia="微软雅黑 Light" w:hAnsi="微软雅黑 Light" w:cs="Segoe UI"/>
                <w:b w:val="0"/>
                <w:sz w:val="18"/>
                <w:szCs w:val="18"/>
              </w:rPr>
              <w:t>反诈慧眼风险监测平台</w:t>
            </w:r>
          </w:p>
        </w:tc>
        <w:tc>
          <w:tcPr>
            <w:tcW w:w="6662" w:type="dxa"/>
            <w:tcMar>
              <w:top w:w="150" w:type="dxa"/>
              <w:left w:w="240" w:type="dxa"/>
              <w:bottom w:w="150" w:type="dxa"/>
              <w:right w:w="0" w:type="dxa"/>
            </w:tcMar>
            <w:vAlign w:val="center"/>
            <w:hideMark/>
          </w:tcPr>
          <w:p w14:paraId="60813452" w14:textId="77777777" w:rsidR="00BE3FCF" w:rsidRPr="00C22F01" w:rsidRDefault="00BE3FCF">
            <w:pPr>
              <w:spacing w:line="375" w:lineRule="atLeast"/>
              <w:rPr>
                <w:rFonts w:ascii="微软雅黑 Light" w:eastAsia="微软雅黑 Light" w:hAnsi="微软雅黑 Light" w:cs="Segoe UI"/>
                <w:sz w:val="18"/>
                <w:szCs w:val="18"/>
              </w:rPr>
            </w:pPr>
            <w:r w:rsidRPr="00C22F01">
              <w:rPr>
                <w:rFonts w:ascii="微软雅黑 Light" w:eastAsia="微软雅黑 Light" w:hAnsi="微软雅黑 Light" w:cs="Segoe UI"/>
                <w:sz w:val="18"/>
                <w:szCs w:val="18"/>
              </w:rPr>
              <w:t>基于模型群的风险监测平台，涵盖14个贷中贷后评分卡模型及9个AI语音模型</w:t>
            </w:r>
          </w:p>
        </w:tc>
      </w:tr>
    </w:tbl>
    <w:p w14:paraId="34FCDFAF" w14:textId="77777777" w:rsidR="00610E64" w:rsidRDefault="00610E64" w:rsidP="00610E64">
      <w:pPr>
        <w:pBdr>
          <w:top w:val="nil"/>
          <w:left w:val="nil"/>
          <w:bottom w:val="nil"/>
          <w:right w:val="nil"/>
          <w:between w:val="nil"/>
        </w:pBdr>
        <w:spacing w:line="275" w:lineRule="auto"/>
        <w:ind w:left="480"/>
        <w:rPr>
          <w:rFonts w:ascii="微软雅黑 Light" w:eastAsia="微软雅黑 Light" w:hAnsi="微软雅黑 Light" w:cs="Google Sans"/>
          <w:b/>
          <w:bCs/>
          <w:color w:val="1F1F1F"/>
          <w:sz w:val="21"/>
          <w:szCs w:val="21"/>
        </w:rPr>
      </w:pPr>
    </w:p>
    <w:p w14:paraId="50441004" w14:textId="402EA175" w:rsidR="00BE3FCF" w:rsidRDefault="00BE3FCF" w:rsidP="00583BAC">
      <w:pPr>
        <w:numPr>
          <w:ilvl w:val="0"/>
          <w:numId w:val="11"/>
        </w:numPr>
        <w:pBdr>
          <w:top w:val="nil"/>
          <w:left w:val="nil"/>
          <w:bottom w:val="nil"/>
          <w:right w:val="nil"/>
          <w:between w:val="nil"/>
        </w:pBdr>
        <w:spacing w:line="275" w:lineRule="auto"/>
        <w:rPr>
          <w:rFonts w:ascii="微软雅黑 Light" w:eastAsia="微软雅黑 Light" w:hAnsi="微软雅黑 Light" w:cs="Google Sans"/>
          <w:bCs/>
          <w:color w:val="1F1F1F"/>
          <w:sz w:val="21"/>
          <w:szCs w:val="21"/>
        </w:rPr>
      </w:pPr>
      <w:r w:rsidRPr="00610E64">
        <w:rPr>
          <w:rFonts w:ascii="微软雅黑 Light" w:eastAsia="微软雅黑 Light" w:hAnsi="微软雅黑 Light" w:cs="Google Sans"/>
          <w:b/>
          <w:bCs/>
          <w:color w:val="1F1F1F"/>
          <w:sz w:val="21"/>
          <w:szCs w:val="21"/>
        </w:rPr>
        <w:t>业务渗透：数字化产品赋能业务增长</w:t>
      </w:r>
      <w:r w:rsidR="00610E64" w:rsidRPr="00610E64">
        <w:rPr>
          <w:rFonts w:ascii="微软雅黑 Light" w:eastAsia="微软雅黑 Light" w:hAnsi="微软雅黑 Light" w:cs="Google Sans"/>
          <w:b/>
          <w:bCs/>
          <w:color w:val="1F1F1F"/>
          <w:sz w:val="21"/>
          <w:szCs w:val="21"/>
        </w:rPr>
        <w:t>。</w:t>
      </w:r>
      <w:r w:rsidRPr="00557267">
        <w:rPr>
          <w:rFonts w:ascii="微软雅黑 Light" w:eastAsia="微软雅黑 Light" w:hAnsi="微软雅黑 Light" w:cs="Google Sans"/>
          <w:bCs/>
          <w:color w:val="1F1F1F"/>
          <w:sz w:val="21"/>
          <w:szCs w:val="21"/>
        </w:rPr>
        <w:t>零售信贷贷后统一作业平台已完成信用卡14个贷中贷后评分卡模型及9个AI语音模型的开发部署，覆盖零售信贷智能作业任务分配、贷后检查、智能催收等全场景。统一支付平台日均交易笔数超百万笔，实现“一次绑卡、多渠道通用”的客户体验。</w:t>
      </w:r>
      <w:r w:rsidR="00610E64" w:rsidRPr="00557267">
        <w:rPr>
          <w:rFonts w:ascii="微软雅黑 Light" w:eastAsia="微软雅黑 Light" w:hAnsi="微软雅黑 Light" w:cs="Google Sans"/>
          <w:bCs/>
          <w:color w:val="1F1F1F"/>
          <w:sz w:val="21"/>
          <w:szCs w:val="21"/>
        </w:rPr>
        <w:t>场景金融显效，在线上医疗（如“惠民就医”智慧医疗项目）、数字人民币支付结算赋能、线上信贷等方面取得了显著的区域性突破，数字人民币应用已惠及超68万家商户</w:t>
      </w:r>
      <w:r w:rsidR="00557267">
        <w:rPr>
          <w:rFonts w:ascii="微软雅黑 Light" w:eastAsia="微软雅黑 Light" w:hAnsi="微软雅黑 Light" w:cs="Google Sans" w:hint="eastAsia"/>
          <w:bCs/>
          <w:color w:val="1F1F1F"/>
          <w:sz w:val="21"/>
          <w:szCs w:val="21"/>
        </w:rPr>
        <w:t>。</w:t>
      </w:r>
    </w:p>
    <w:p w14:paraId="57F4ECD4" w14:textId="77777777" w:rsidR="00557267" w:rsidRPr="00557267" w:rsidRDefault="00557267" w:rsidP="00557267">
      <w:pPr>
        <w:pBdr>
          <w:top w:val="nil"/>
          <w:left w:val="nil"/>
          <w:bottom w:val="nil"/>
          <w:right w:val="nil"/>
          <w:between w:val="nil"/>
        </w:pBdr>
        <w:spacing w:line="275" w:lineRule="auto"/>
        <w:ind w:left="480"/>
        <w:rPr>
          <w:rFonts w:ascii="微软雅黑 Light" w:eastAsia="微软雅黑 Light" w:hAnsi="微软雅黑 Light" w:cs="Google Sans"/>
          <w:bCs/>
          <w:color w:val="1F1F1F"/>
          <w:sz w:val="21"/>
          <w:szCs w:val="21"/>
        </w:rPr>
      </w:pPr>
    </w:p>
    <w:p w14:paraId="25E847EB" w14:textId="721E6EF6" w:rsidR="00BE3FCF" w:rsidRPr="00557267" w:rsidRDefault="00BE3FCF" w:rsidP="00583BAC">
      <w:pPr>
        <w:numPr>
          <w:ilvl w:val="0"/>
          <w:numId w:val="11"/>
        </w:numPr>
        <w:pBdr>
          <w:top w:val="nil"/>
          <w:left w:val="nil"/>
          <w:bottom w:val="nil"/>
          <w:right w:val="nil"/>
          <w:between w:val="nil"/>
        </w:pBdr>
        <w:spacing w:line="275" w:lineRule="auto"/>
        <w:rPr>
          <w:rFonts w:ascii="微软雅黑 Light" w:eastAsia="微软雅黑 Light" w:hAnsi="微软雅黑 Light" w:cs="Google Sans"/>
          <w:bCs/>
          <w:color w:val="1F1F1F"/>
          <w:sz w:val="21"/>
          <w:szCs w:val="21"/>
        </w:rPr>
      </w:pPr>
      <w:r w:rsidRPr="00557267">
        <w:rPr>
          <w:rFonts w:ascii="微软雅黑 Light" w:eastAsia="微软雅黑 Light" w:hAnsi="微软雅黑 Light" w:cs="Google Sans"/>
          <w:b/>
          <w:bCs/>
          <w:color w:val="1F1F1F"/>
          <w:sz w:val="21"/>
          <w:szCs w:val="21"/>
        </w:rPr>
        <w:t>投入保障力度：</w:t>
      </w:r>
      <w:r w:rsidRPr="00557267">
        <w:rPr>
          <w:rFonts w:ascii="微软雅黑 Light" w:eastAsia="微软雅黑 Light" w:hAnsi="微软雅黑 Light" w:cs="Google Sans"/>
          <w:bCs/>
          <w:color w:val="1F1F1F"/>
          <w:sz w:val="21"/>
          <w:szCs w:val="21"/>
        </w:rPr>
        <w:t>持续加大科技投入力度，2025年完成千万级核心系统数据库信创改造项目（1078万</w:t>
      </w:r>
      <w:r w:rsidRPr="00557267">
        <w:rPr>
          <w:rFonts w:ascii="Segoe UI" w:hAnsi="Segoe UI" w:cs="Segoe UI"/>
          <w:color w:val="0F1115"/>
        </w:rPr>
        <w:t>元）</w:t>
      </w:r>
      <w:r w:rsidRPr="00557267">
        <w:rPr>
          <w:rFonts w:ascii="微软雅黑 Light" w:eastAsia="微软雅黑 Light" w:hAnsi="微软雅黑 Light" w:cs="Google Sans"/>
          <w:bCs/>
          <w:color w:val="1F1F1F"/>
          <w:sz w:val="21"/>
          <w:szCs w:val="21"/>
        </w:rPr>
        <w:t>、大模型建设（130.7万元）、跨境金融服务平台（54万元）等多个科技项目。通过常态化校园招聘和社会招聘持续扩充科技力量，2026届校园招聘专门设立</w:t>
      </w:r>
      <w:r w:rsidRPr="00557267">
        <w:rPr>
          <w:rFonts w:ascii="微软雅黑 Light" w:eastAsia="微软雅黑 Light" w:hAnsi="微软雅黑 Light" w:cs="Google Sans"/>
          <w:color w:val="1F1F1F"/>
          <w:sz w:val="21"/>
          <w:szCs w:val="21"/>
        </w:rPr>
        <w:t>金融科技管理培训生</w:t>
      </w:r>
      <w:r w:rsidRPr="00557267">
        <w:rPr>
          <w:rFonts w:ascii="微软雅黑 Light" w:eastAsia="微软雅黑 Light" w:hAnsi="微软雅黑 Light" w:cs="Google Sans"/>
          <w:bCs/>
          <w:color w:val="1F1F1F"/>
          <w:sz w:val="21"/>
          <w:szCs w:val="21"/>
        </w:rPr>
        <w:t>岗位，面向计算机、软件工程、大数据、人工智能等专业招揽人才。</w:t>
      </w:r>
      <w:r w:rsidR="00557267">
        <w:rPr>
          <w:rFonts w:ascii="微软雅黑 Light" w:eastAsia="微软雅黑 Light" w:hAnsi="微软雅黑 Light" w:cs="Google Sans" w:hint="eastAsia"/>
          <w:bCs/>
          <w:color w:val="1F1F1F"/>
          <w:sz w:val="21"/>
          <w:szCs w:val="21"/>
        </w:rPr>
        <w:t>2024年</w:t>
      </w:r>
      <w:r w:rsidR="00557267">
        <w:rPr>
          <w:rFonts w:ascii="微软雅黑 Light" w:eastAsia="微软雅黑 Light" w:hAnsi="微软雅黑 Light" w:cs="Google Sans"/>
          <w:bCs/>
          <w:color w:val="1F1F1F"/>
          <w:sz w:val="21"/>
          <w:szCs w:val="21"/>
        </w:rPr>
        <w:t>金融科技投入金额</w:t>
      </w:r>
      <w:r w:rsidR="00557267">
        <w:rPr>
          <w:rFonts w:ascii="微软雅黑 Light" w:eastAsia="微软雅黑 Light" w:hAnsi="微软雅黑 Light" w:cs="Google Sans" w:hint="eastAsia"/>
          <w:bCs/>
          <w:color w:val="1F1F1F"/>
          <w:sz w:val="21"/>
          <w:szCs w:val="21"/>
        </w:rPr>
        <w:t>达5.68亿元</w:t>
      </w:r>
      <w:r w:rsidR="00557267">
        <w:rPr>
          <w:rFonts w:ascii="微软雅黑 Light" w:eastAsia="微软雅黑 Light" w:hAnsi="微软雅黑 Light" w:cs="Google Sans"/>
          <w:bCs/>
          <w:color w:val="1F1F1F"/>
          <w:sz w:val="21"/>
          <w:szCs w:val="21"/>
        </w:rPr>
        <w:t>。</w:t>
      </w:r>
    </w:p>
    <w:p w14:paraId="1B6C4646" w14:textId="77777777" w:rsidR="00BE3FCF" w:rsidRPr="00BE3FCF" w:rsidRDefault="00BE3FCF" w:rsidP="00BE3FCF">
      <w:pPr>
        <w:pBdr>
          <w:top w:val="nil"/>
          <w:left w:val="nil"/>
          <w:bottom w:val="nil"/>
          <w:right w:val="nil"/>
          <w:between w:val="nil"/>
        </w:pBdr>
        <w:spacing w:line="275" w:lineRule="auto"/>
        <w:ind w:left="480"/>
        <w:rPr>
          <w:rFonts w:ascii="微软雅黑 Light" w:eastAsia="微软雅黑 Light" w:hAnsi="微软雅黑 Light"/>
        </w:rPr>
      </w:pPr>
    </w:p>
    <w:p w14:paraId="2E264B4B" w14:textId="4A09D85C" w:rsidR="00ED5DFA" w:rsidRPr="00274525" w:rsidRDefault="00A3112C" w:rsidP="00274525">
      <w:pPr>
        <w:pStyle w:val="2"/>
        <w:rPr>
          <w:rFonts w:ascii="微软雅黑 Light" w:eastAsia="微软雅黑 Light" w:hAnsi="微软雅黑 Light" w:cs="Google Sans"/>
          <w:color w:val="1F1F1F"/>
          <w:sz w:val="28"/>
          <w:szCs w:val="28"/>
        </w:rPr>
      </w:pPr>
      <w:bookmarkStart w:id="111" w:name="_Toc224037120"/>
      <w:bookmarkStart w:id="112" w:name="_Toc224233751"/>
      <w:r w:rsidRPr="00274525">
        <w:rPr>
          <w:rFonts w:ascii="微软雅黑 Light" w:eastAsia="微软雅黑 Light" w:hAnsi="微软雅黑 Light" w:cs="Google Sans"/>
          <w:color w:val="1F1F1F"/>
          <w:sz w:val="28"/>
          <w:szCs w:val="28"/>
        </w:rPr>
        <w:t>（四）转型痛点与需求</w:t>
      </w:r>
      <w:bookmarkEnd w:id="111"/>
      <w:bookmarkEnd w:id="112"/>
    </w:p>
    <w:p w14:paraId="0E233DE3" w14:textId="5517085C" w:rsidR="00ED5DFA" w:rsidRDefault="00A3112C" w:rsidP="00557267">
      <w:pPr>
        <w:rPr>
          <w:rFonts w:ascii="微软雅黑 Light" w:eastAsia="微软雅黑 Light" w:hAnsi="微软雅黑 Light"/>
          <w:bCs/>
          <w:sz w:val="18"/>
          <w:szCs w:val="18"/>
        </w:rPr>
      </w:pPr>
      <w:r w:rsidRPr="00557267">
        <w:rPr>
          <w:rFonts w:ascii="微软雅黑 Light" w:eastAsia="微软雅黑 Light" w:hAnsi="微软雅黑 Light"/>
          <w:bCs/>
          <w:sz w:val="18"/>
          <w:szCs w:val="18"/>
        </w:rPr>
        <w:t>表</w:t>
      </w:r>
      <w:r w:rsidR="00557267">
        <w:rPr>
          <w:rFonts w:ascii="微软雅黑 Light" w:eastAsia="微软雅黑 Light" w:hAnsi="微软雅黑 Light"/>
          <w:bCs/>
          <w:sz w:val="18"/>
          <w:szCs w:val="18"/>
        </w:rPr>
        <w:t>35</w:t>
      </w:r>
      <w:r w:rsidRPr="00557267">
        <w:rPr>
          <w:rFonts w:ascii="微软雅黑 Light" w:eastAsia="微软雅黑 Light" w:hAnsi="微软雅黑 Light"/>
          <w:bCs/>
          <w:sz w:val="18"/>
          <w:szCs w:val="18"/>
        </w:rPr>
        <w:t>：东莞银行数字化转型痛点与需求分析</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0"/>
        <w:gridCol w:w="4542"/>
        <w:gridCol w:w="3544"/>
      </w:tblGrid>
      <w:tr w:rsidR="00557267" w:rsidRPr="00C22F01" w14:paraId="1AB0CDA1" w14:textId="77777777" w:rsidTr="00B73063">
        <w:trPr>
          <w:tblHeader/>
        </w:trPr>
        <w:tc>
          <w:tcPr>
            <w:tcW w:w="0" w:type="auto"/>
            <w:shd w:val="clear" w:color="auto" w:fill="FFFFFF"/>
            <w:tcMar>
              <w:top w:w="150" w:type="dxa"/>
              <w:left w:w="0" w:type="dxa"/>
              <w:bottom w:w="150" w:type="dxa"/>
              <w:right w:w="240" w:type="dxa"/>
            </w:tcMar>
            <w:vAlign w:val="center"/>
            <w:hideMark/>
          </w:tcPr>
          <w:p w14:paraId="7EDB8F96" w14:textId="77777777" w:rsidR="00557267" w:rsidRPr="00C22F01" w:rsidRDefault="00557267" w:rsidP="00557267">
            <w:pPr>
              <w:widowControl/>
              <w:spacing w:line="375" w:lineRule="atLeast"/>
              <w:rPr>
                <w:rFonts w:ascii="微软雅黑 Light" w:eastAsia="微软雅黑 Light" w:hAnsi="微软雅黑 Light" w:cs="Segoe UI"/>
                <w:b/>
                <w:color w:val="0F1115"/>
                <w:sz w:val="18"/>
                <w:szCs w:val="18"/>
              </w:rPr>
            </w:pPr>
            <w:r w:rsidRPr="00C22F01">
              <w:rPr>
                <w:rFonts w:ascii="微软雅黑 Light" w:eastAsia="微软雅黑 Light" w:hAnsi="微软雅黑 Light" w:cs="Segoe UI"/>
                <w:b/>
                <w:color w:val="0F1115"/>
                <w:sz w:val="18"/>
                <w:szCs w:val="18"/>
              </w:rPr>
              <w:lastRenderedPageBreak/>
              <w:t>痛点要点</w:t>
            </w:r>
          </w:p>
        </w:tc>
        <w:tc>
          <w:tcPr>
            <w:tcW w:w="4542" w:type="dxa"/>
            <w:shd w:val="clear" w:color="auto" w:fill="FFFFFF"/>
            <w:tcMar>
              <w:top w:w="150" w:type="dxa"/>
              <w:left w:w="240" w:type="dxa"/>
              <w:bottom w:w="150" w:type="dxa"/>
              <w:right w:w="240" w:type="dxa"/>
            </w:tcMar>
            <w:vAlign w:val="center"/>
            <w:hideMark/>
          </w:tcPr>
          <w:p w14:paraId="48206980" w14:textId="77777777" w:rsidR="00557267" w:rsidRPr="00C22F01" w:rsidRDefault="00557267" w:rsidP="00557267">
            <w:pPr>
              <w:widowControl/>
              <w:spacing w:line="375" w:lineRule="atLeast"/>
              <w:rPr>
                <w:rFonts w:ascii="微软雅黑 Light" w:eastAsia="微软雅黑 Light" w:hAnsi="微软雅黑 Light" w:cs="Segoe UI"/>
                <w:b/>
                <w:color w:val="0F1115"/>
                <w:sz w:val="18"/>
                <w:szCs w:val="18"/>
              </w:rPr>
            </w:pPr>
            <w:r w:rsidRPr="00C22F01">
              <w:rPr>
                <w:rFonts w:ascii="微软雅黑 Light" w:eastAsia="微软雅黑 Light" w:hAnsi="微软雅黑 Light" w:cs="Segoe UI"/>
                <w:b/>
                <w:color w:val="0F1115"/>
                <w:sz w:val="18"/>
                <w:szCs w:val="18"/>
              </w:rPr>
              <w:t>痛点描述</w:t>
            </w:r>
          </w:p>
        </w:tc>
        <w:tc>
          <w:tcPr>
            <w:tcW w:w="3544" w:type="dxa"/>
            <w:shd w:val="clear" w:color="auto" w:fill="FFFFFF"/>
            <w:tcMar>
              <w:top w:w="150" w:type="dxa"/>
              <w:left w:w="240" w:type="dxa"/>
              <w:bottom w:w="150" w:type="dxa"/>
              <w:right w:w="240" w:type="dxa"/>
            </w:tcMar>
            <w:vAlign w:val="center"/>
            <w:hideMark/>
          </w:tcPr>
          <w:p w14:paraId="1E7C1EA8" w14:textId="77777777" w:rsidR="00557267" w:rsidRPr="00C22F01" w:rsidRDefault="00557267" w:rsidP="00557267">
            <w:pPr>
              <w:widowControl/>
              <w:spacing w:line="375" w:lineRule="atLeast"/>
              <w:rPr>
                <w:rFonts w:ascii="微软雅黑 Light" w:eastAsia="微软雅黑 Light" w:hAnsi="微软雅黑 Light" w:cs="Segoe UI"/>
                <w:b/>
                <w:color w:val="0F1115"/>
                <w:sz w:val="18"/>
                <w:szCs w:val="18"/>
              </w:rPr>
            </w:pPr>
            <w:r w:rsidRPr="00C22F01">
              <w:rPr>
                <w:rFonts w:ascii="微软雅黑 Light" w:eastAsia="微软雅黑 Light" w:hAnsi="微软雅黑 Light" w:cs="Segoe UI"/>
                <w:b/>
                <w:color w:val="0F1115"/>
                <w:sz w:val="18"/>
                <w:szCs w:val="18"/>
              </w:rPr>
              <w:t>衍生的具体技术需求</w:t>
            </w:r>
          </w:p>
        </w:tc>
      </w:tr>
      <w:tr w:rsidR="00557267" w:rsidRPr="00C22F01" w14:paraId="417498E3" w14:textId="77777777" w:rsidTr="00B73063">
        <w:tc>
          <w:tcPr>
            <w:tcW w:w="0" w:type="auto"/>
            <w:shd w:val="clear" w:color="auto" w:fill="FFFFFF"/>
            <w:tcMar>
              <w:top w:w="150" w:type="dxa"/>
              <w:left w:w="0" w:type="dxa"/>
              <w:bottom w:w="150" w:type="dxa"/>
              <w:right w:w="240" w:type="dxa"/>
            </w:tcMar>
            <w:vAlign w:val="center"/>
            <w:hideMark/>
          </w:tcPr>
          <w:p w14:paraId="0BCD4E9E"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数据治理与“数据孤岛”问题突出</w:t>
            </w:r>
          </w:p>
        </w:tc>
        <w:tc>
          <w:tcPr>
            <w:tcW w:w="4542" w:type="dxa"/>
            <w:shd w:val="clear" w:color="auto" w:fill="FFFFFF"/>
            <w:tcMar>
              <w:top w:w="150" w:type="dxa"/>
              <w:left w:w="240" w:type="dxa"/>
              <w:bottom w:w="150" w:type="dxa"/>
              <w:right w:w="240" w:type="dxa"/>
            </w:tcMar>
            <w:vAlign w:val="center"/>
            <w:hideMark/>
          </w:tcPr>
          <w:p w14:paraId="5E4DAE8E"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业务数据分散在多个独立系统，缺乏统一视图，导致数据协同困难，难以支持全局决策。该行深圳分行因“数据治理不到位”被监管罚款90万元，反映出数据治理能力薄弱已带来合规风险。</w:t>
            </w:r>
          </w:p>
        </w:tc>
        <w:tc>
          <w:tcPr>
            <w:tcW w:w="3544" w:type="dxa"/>
            <w:shd w:val="clear" w:color="auto" w:fill="FFFFFF"/>
            <w:tcMar>
              <w:top w:w="150" w:type="dxa"/>
              <w:left w:w="240" w:type="dxa"/>
              <w:bottom w:w="150" w:type="dxa"/>
              <w:right w:w="0" w:type="dxa"/>
            </w:tcMar>
            <w:vAlign w:val="center"/>
            <w:hideMark/>
          </w:tcPr>
          <w:p w14:paraId="652E6F66"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数据中台建设、主数据管理平台、数据治理工具链</w:t>
            </w:r>
            <w:r w:rsidRPr="00C22F01">
              <w:rPr>
                <w:rFonts w:ascii="微软雅黑 Light" w:eastAsia="微软雅黑 Light" w:hAnsi="微软雅黑 Light" w:cs="Segoe UI"/>
                <w:color w:val="0F1115"/>
                <w:sz w:val="18"/>
                <w:szCs w:val="18"/>
              </w:rPr>
              <w:t>。需要构建全行级数据整合平台，建立统一数据标准与质量监控体系，实现跨系统数据互联互通，满足监管合规要求。</w:t>
            </w:r>
          </w:p>
        </w:tc>
      </w:tr>
      <w:tr w:rsidR="00557267" w:rsidRPr="00C22F01" w14:paraId="2A6092FA" w14:textId="77777777" w:rsidTr="00B73063">
        <w:tc>
          <w:tcPr>
            <w:tcW w:w="0" w:type="auto"/>
            <w:shd w:val="clear" w:color="auto" w:fill="FFFFFF"/>
            <w:tcMar>
              <w:top w:w="150" w:type="dxa"/>
              <w:left w:w="0" w:type="dxa"/>
              <w:bottom w:w="150" w:type="dxa"/>
              <w:right w:w="240" w:type="dxa"/>
            </w:tcMar>
            <w:vAlign w:val="center"/>
            <w:hideMark/>
          </w:tcPr>
          <w:p w14:paraId="311A0778"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运营效率瓶颈与手工依赖严重</w:t>
            </w:r>
          </w:p>
        </w:tc>
        <w:tc>
          <w:tcPr>
            <w:tcW w:w="4542" w:type="dxa"/>
            <w:shd w:val="clear" w:color="auto" w:fill="FFFFFF"/>
            <w:tcMar>
              <w:top w:w="150" w:type="dxa"/>
              <w:left w:w="240" w:type="dxa"/>
              <w:bottom w:w="150" w:type="dxa"/>
              <w:right w:w="240" w:type="dxa"/>
            </w:tcMar>
            <w:vAlign w:val="center"/>
            <w:hideMark/>
          </w:tcPr>
          <w:p w14:paraId="4E9D599D"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传统集中作业依赖手工操作和纸质登记，如资料交接需手工填写登记簿，存在“纸张登记多、操作繁琐、传递状态无法实时查询”等痛点。分支行手工报表制作耗费大量人力，数据整理核对年耗时超1000小时。</w:t>
            </w:r>
          </w:p>
        </w:tc>
        <w:tc>
          <w:tcPr>
            <w:tcW w:w="3544" w:type="dxa"/>
            <w:shd w:val="clear" w:color="auto" w:fill="FFFFFF"/>
            <w:tcMar>
              <w:top w:w="150" w:type="dxa"/>
              <w:left w:w="240" w:type="dxa"/>
              <w:bottom w:w="150" w:type="dxa"/>
              <w:right w:w="0" w:type="dxa"/>
            </w:tcMar>
            <w:vAlign w:val="center"/>
            <w:hideMark/>
          </w:tcPr>
          <w:p w14:paraId="0583BFC5"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RPA机器人流程自动化、集中作业数字化平台、业务流程管理（BPM）系统</w:t>
            </w:r>
            <w:r w:rsidRPr="00C22F01">
              <w:rPr>
                <w:rFonts w:ascii="微软雅黑 Light" w:eastAsia="微软雅黑 Light" w:hAnsi="微软雅黑 Light" w:cs="Segoe UI"/>
                <w:color w:val="0F1115"/>
                <w:sz w:val="18"/>
                <w:szCs w:val="18"/>
              </w:rPr>
              <w:t>。需要建设全流程线上化、自动化作业平台，实现业务流转实时跟踪，减少人工干预，提升运营效率。</w:t>
            </w:r>
          </w:p>
        </w:tc>
      </w:tr>
      <w:tr w:rsidR="00557267" w:rsidRPr="00C22F01" w14:paraId="04D6551C" w14:textId="77777777" w:rsidTr="00B73063">
        <w:tc>
          <w:tcPr>
            <w:tcW w:w="0" w:type="auto"/>
            <w:shd w:val="clear" w:color="auto" w:fill="FFFFFF"/>
            <w:tcMar>
              <w:top w:w="150" w:type="dxa"/>
              <w:left w:w="0" w:type="dxa"/>
              <w:bottom w:w="150" w:type="dxa"/>
              <w:right w:w="240" w:type="dxa"/>
            </w:tcMar>
            <w:vAlign w:val="center"/>
            <w:hideMark/>
          </w:tcPr>
          <w:p w14:paraId="55F35351"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风险管控滞后，缺乏实时预警能力</w:t>
            </w:r>
          </w:p>
        </w:tc>
        <w:tc>
          <w:tcPr>
            <w:tcW w:w="4542" w:type="dxa"/>
            <w:shd w:val="clear" w:color="auto" w:fill="FFFFFF"/>
            <w:tcMar>
              <w:top w:w="150" w:type="dxa"/>
              <w:left w:w="240" w:type="dxa"/>
              <w:bottom w:w="150" w:type="dxa"/>
              <w:right w:w="240" w:type="dxa"/>
            </w:tcMar>
            <w:vAlign w:val="center"/>
            <w:hideMark/>
          </w:tcPr>
          <w:p w14:paraId="72D023BD"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业务异常和操作风险多依赖事后发现，缺乏实时监控和预警机制。风险识别时效为“天”级，异常业务发现效率低下。传统交接模式下登记簿易丢失，信息溯源存在较大管理风险。</w:t>
            </w:r>
          </w:p>
        </w:tc>
        <w:tc>
          <w:tcPr>
            <w:tcW w:w="3544" w:type="dxa"/>
            <w:shd w:val="clear" w:color="auto" w:fill="FFFFFF"/>
            <w:tcMar>
              <w:top w:w="150" w:type="dxa"/>
              <w:left w:w="240" w:type="dxa"/>
              <w:bottom w:w="150" w:type="dxa"/>
              <w:right w:w="0" w:type="dxa"/>
            </w:tcMar>
            <w:vAlign w:val="center"/>
            <w:hideMark/>
          </w:tcPr>
          <w:p w14:paraId="35F7F748"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实时风险监测预警平台、智能风控引擎、操作风险管理系统（ORM）</w:t>
            </w:r>
            <w:r w:rsidRPr="00C22F01">
              <w:rPr>
                <w:rFonts w:ascii="微软雅黑 Light" w:eastAsia="微软雅黑 Light" w:hAnsi="微软雅黑 Light" w:cs="Segoe UI"/>
                <w:color w:val="0F1115"/>
                <w:sz w:val="18"/>
                <w:szCs w:val="18"/>
              </w:rPr>
              <w:t>。需要构建基于大数据的实时风险监测体系，实现“小时级”甚至“分钟级”风险识别，建立全流程操作风险管控机制。</w:t>
            </w:r>
          </w:p>
        </w:tc>
      </w:tr>
      <w:tr w:rsidR="00557267" w:rsidRPr="00C22F01" w14:paraId="3001692D" w14:textId="77777777" w:rsidTr="00B73063">
        <w:tc>
          <w:tcPr>
            <w:tcW w:w="0" w:type="auto"/>
            <w:shd w:val="clear" w:color="auto" w:fill="FFFFFF"/>
            <w:tcMar>
              <w:top w:w="150" w:type="dxa"/>
              <w:left w:w="0" w:type="dxa"/>
              <w:bottom w:w="150" w:type="dxa"/>
              <w:right w:w="240" w:type="dxa"/>
            </w:tcMar>
            <w:vAlign w:val="center"/>
            <w:hideMark/>
          </w:tcPr>
          <w:p w14:paraId="2D8BBF62"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基础设施可靠性存在隐患</w:t>
            </w:r>
          </w:p>
        </w:tc>
        <w:tc>
          <w:tcPr>
            <w:tcW w:w="4542" w:type="dxa"/>
            <w:shd w:val="clear" w:color="auto" w:fill="FFFFFF"/>
            <w:tcMar>
              <w:top w:w="150" w:type="dxa"/>
              <w:left w:w="240" w:type="dxa"/>
              <w:bottom w:w="150" w:type="dxa"/>
              <w:right w:w="240" w:type="dxa"/>
            </w:tcMar>
            <w:vAlign w:val="center"/>
            <w:hideMark/>
          </w:tcPr>
          <w:p w14:paraId="6539CC85"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核心业务依赖数据中心稳定运行，灾备能力不足将导致业务连续性风险。2026年启动同城灾备机房一期改造建设项目，预算超500万元，反映出对基础设施可靠性的迫切需求。</w:t>
            </w:r>
          </w:p>
        </w:tc>
        <w:tc>
          <w:tcPr>
            <w:tcW w:w="3544" w:type="dxa"/>
            <w:shd w:val="clear" w:color="auto" w:fill="FFFFFF"/>
            <w:tcMar>
              <w:top w:w="150" w:type="dxa"/>
              <w:left w:w="240" w:type="dxa"/>
              <w:bottom w:w="150" w:type="dxa"/>
              <w:right w:w="0" w:type="dxa"/>
            </w:tcMar>
            <w:vAlign w:val="center"/>
            <w:hideMark/>
          </w:tcPr>
          <w:p w14:paraId="7567F3D0"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双活/多活数据中心、灾备系统、业务连续性管理平台</w:t>
            </w:r>
            <w:r w:rsidRPr="00C22F01">
              <w:rPr>
                <w:rFonts w:ascii="微软雅黑 Light" w:eastAsia="微软雅黑 Light" w:hAnsi="微软雅黑 Light" w:cs="Segoe UI"/>
                <w:color w:val="0F1115"/>
                <w:sz w:val="18"/>
                <w:szCs w:val="18"/>
              </w:rPr>
              <w:t>。需要建设同城灾备、异地灾备等容灾体系，确保核心系统高可用，满足业务连续性监管要求。</w:t>
            </w:r>
          </w:p>
        </w:tc>
      </w:tr>
      <w:tr w:rsidR="00557267" w:rsidRPr="00C22F01" w14:paraId="34107DB0" w14:textId="77777777" w:rsidTr="00B73063">
        <w:tc>
          <w:tcPr>
            <w:tcW w:w="0" w:type="auto"/>
            <w:shd w:val="clear" w:color="auto" w:fill="FFFFFF"/>
            <w:tcMar>
              <w:top w:w="150" w:type="dxa"/>
              <w:left w:w="0" w:type="dxa"/>
              <w:bottom w:w="150" w:type="dxa"/>
              <w:right w:w="240" w:type="dxa"/>
            </w:tcMar>
            <w:vAlign w:val="center"/>
            <w:hideMark/>
          </w:tcPr>
          <w:p w14:paraId="412CAB81"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信息安全与系统渗透测试压力</w:t>
            </w:r>
          </w:p>
        </w:tc>
        <w:tc>
          <w:tcPr>
            <w:tcW w:w="4542" w:type="dxa"/>
            <w:shd w:val="clear" w:color="auto" w:fill="FFFFFF"/>
            <w:tcMar>
              <w:top w:w="150" w:type="dxa"/>
              <w:left w:w="240" w:type="dxa"/>
              <w:bottom w:w="150" w:type="dxa"/>
              <w:right w:w="240" w:type="dxa"/>
            </w:tcMar>
            <w:vAlign w:val="center"/>
            <w:hideMark/>
          </w:tcPr>
          <w:p w14:paraId="69BC4AA1"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互联网系统面临持续的安全威胁，需定期开展安全评估和渗透测试。2024年启动互联网系统安全评估和渗透测试项目，采购启明星辰、斗象科技等专业安全服务，反映出对主动防御能力的需求。</w:t>
            </w:r>
          </w:p>
        </w:tc>
        <w:tc>
          <w:tcPr>
            <w:tcW w:w="3544" w:type="dxa"/>
            <w:shd w:val="clear" w:color="auto" w:fill="FFFFFF"/>
            <w:tcMar>
              <w:top w:w="150" w:type="dxa"/>
              <w:left w:w="240" w:type="dxa"/>
              <w:bottom w:w="150" w:type="dxa"/>
              <w:right w:w="0" w:type="dxa"/>
            </w:tcMar>
            <w:vAlign w:val="center"/>
            <w:hideMark/>
          </w:tcPr>
          <w:p w14:paraId="7787E95D"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bCs/>
                <w:color w:val="0F1115"/>
                <w:sz w:val="18"/>
                <w:szCs w:val="18"/>
              </w:rPr>
              <w:t>DevSecOps体系、统一身份权限管理、安全运营中心（SOC）、渗透测试平台</w:t>
            </w:r>
            <w:r w:rsidRPr="00C22F01">
              <w:rPr>
                <w:rFonts w:ascii="微软雅黑 Light" w:eastAsia="微软雅黑 Light" w:hAnsi="微软雅黑 Light" w:cs="Segoe UI"/>
                <w:color w:val="0F1115"/>
                <w:sz w:val="18"/>
                <w:szCs w:val="18"/>
              </w:rPr>
              <w:t>。需要构建覆盖开发、测试、运维全生命周期的安全体系，提升主动防御和威胁感知能力。</w:t>
            </w:r>
          </w:p>
        </w:tc>
      </w:tr>
      <w:tr w:rsidR="00557267" w:rsidRPr="00C22F01" w14:paraId="58CA1CE4" w14:textId="77777777" w:rsidTr="00B73063">
        <w:tc>
          <w:tcPr>
            <w:tcW w:w="0" w:type="auto"/>
            <w:shd w:val="clear" w:color="auto" w:fill="FFFFFF"/>
            <w:tcMar>
              <w:top w:w="150" w:type="dxa"/>
              <w:left w:w="0" w:type="dxa"/>
              <w:bottom w:w="150" w:type="dxa"/>
              <w:right w:w="240" w:type="dxa"/>
            </w:tcMar>
            <w:vAlign w:val="center"/>
            <w:hideMark/>
          </w:tcPr>
          <w:p w14:paraId="31434E50" w14:textId="77777777" w:rsidR="00557267" w:rsidRPr="00C22F01" w:rsidRDefault="00557267" w:rsidP="00557267">
            <w:pPr>
              <w:widowControl/>
              <w:spacing w:line="375" w:lineRule="atLeast"/>
              <w:rPr>
                <w:rFonts w:ascii="微软雅黑 Light" w:eastAsia="微软雅黑 Light" w:hAnsi="微软雅黑 Light" w:cs="Segoe UI"/>
                <w:bCs/>
                <w:color w:val="0F1115"/>
                <w:sz w:val="18"/>
                <w:szCs w:val="18"/>
              </w:rPr>
            </w:pPr>
            <w:bookmarkStart w:id="113" w:name="OLE_LINK117"/>
            <w:bookmarkStart w:id="114" w:name="OLE_LINK118"/>
            <w:r w:rsidRPr="00C22F01">
              <w:rPr>
                <w:rFonts w:ascii="微软雅黑 Light" w:eastAsia="微软雅黑 Light" w:hAnsi="微软雅黑 Light" w:cs="Segoe UI"/>
                <w:bCs/>
                <w:color w:val="0F1115"/>
                <w:sz w:val="18"/>
                <w:szCs w:val="18"/>
              </w:rPr>
              <w:t>对公线上化体验亟待跃升</w:t>
            </w:r>
          </w:p>
        </w:tc>
        <w:tc>
          <w:tcPr>
            <w:tcW w:w="4542" w:type="dxa"/>
            <w:shd w:val="clear" w:color="auto" w:fill="FFFFFF"/>
            <w:tcMar>
              <w:top w:w="150" w:type="dxa"/>
              <w:left w:w="240" w:type="dxa"/>
              <w:bottom w:w="150" w:type="dxa"/>
              <w:right w:w="240" w:type="dxa"/>
            </w:tcMar>
            <w:vAlign w:val="center"/>
            <w:hideMark/>
          </w:tcPr>
          <w:p w14:paraId="7E202A80"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零售端虽有发力，但贡献超62%贷款规模的对公业务，其企业网银、企业APP及银企直联系统的智能化程度与生态开放度相对滞后，企业客户粘性受限。</w:t>
            </w:r>
          </w:p>
        </w:tc>
        <w:tc>
          <w:tcPr>
            <w:tcW w:w="3544" w:type="dxa"/>
            <w:shd w:val="clear" w:color="auto" w:fill="FFFFFF"/>
            <w:tcMar>
              <w:top w:w="150" w:type="dxa"/>
              <w:left w:w="240" w:type="dxa"/>
              <w:bottom w:w="150" w:type="dxa"/>
              <w:right w:w="0" w:type="dxa"/>
            </w:tcMar>
            <w:vAlign w:val="center"/>
            <w:hideMark/>
          </w:tcPr>
          <w:p w14:paraId="330B6FBB" w14:textId="77777777" w:rsidR="00557267" w:rsidRPr="00C22F01" w:rsidRDefault="00557267" w:rsidP="00557267">
            <w:pPr>
              <w:widowControl/>
              <w:spacing w:line="375" w:lineRule="atLeast"/>
              <w:rPr>
                <w:rFonts w:ascii="微软雅黑 Light" w:eastAsia="微软雅黑 Light" w:hAnsi="微软雅黑 Light" w:cs="Segoe UI"/>
                <w:bCs/>
                <w:color w:val="0F1115"/>
                <w:sz w:val="18"/>
                <w:szCs w:val="18"/>
              </w:rPr>
            </w:pPr>
            <w:r w:rsidRPr="00C22F01">
              <w:rPr>
                <w:rFonts w:ascii="微软雅黑 Light" w:eastAsia="微软雅黑 Light" w:hAnsi="微软雅黑 Light" w:cs="Segoe UI"/>
                <w:bCs/>
                <w:color w:val="0F1115"/>
                <w:sz w:val="18"/>
                <w:szCs w:val="18"/>
              </w:rPr>
              <w:t>新一代智能企业网银系统、司库管理平台（SaaS化）、开放银行API网关、企业级智能客服机器人。</w:t>
            </w:r>
          </w:p>
        </w:tc>
      </w:tr>
      <w:tr w:rsidR="00557267" w:rsidRPr="00C22F01" w14:paraId="341FC49A" w14:textId="77777777" w:rsidTr="00B73063">
        <w:tc>
          <w:tcPr>
            <w:tcW w:w="0" w:type="auto"/>
            <w:shd w:val="clear" w:color="auto" w:fill="FFFFFF"/>
            <w:tcMar>
              <w:top w:w="150" w:type="dxa"/>
              <w:left w:w="0" w:type="dxa"/>
              <w:bottom w:w="150" w:type="dxa"/>
              <w:right w:w="240" w:type="dxa"/>
            </w:tcMar>
            <w:vAlign w:val="center"/>
            <w:hideMark/>
          </w:tcPr>
          <w:p w14:paraId="5CC34D5D" w14:textId="77777777" w:rsidR="00557267" w:rsidRPr="00C22F01" w:rsidRDefault="00557267" w:rsidP="00557267">
            <w:pPr>
              <w:widowControl/>
              <w:spacing w:line="375" w:lineRule="atLeast"/>
              <w:rPr>
                <w:rFonts w:ascii="微软雅黑 Light" w:eastAsia="微软雅黑 Light" w:hAnsi="微软雅黑 Light" w:cs="Segoe UI"/>
                <w:bCs/>
                <w:color w:val="0F1115"/>
                <w:sz w:val="18"/>
                <w:szCs w:val="18"/>
              </w:rPr>
            </w:pPr>
            <w:r w:rsidRPr="00C22F01">
              <w:rPr>
                <w:rFonts w:ascii="微软雅黑 Light" w:eastAsia="微软雅黑 Light" w:hAnsi="微软雅黑 Light" w:cs="Segoe UI"/>
                <w:bCs/>
                <w:color w:val="0F1115"/>
                <w:sz w:val="18"/>
                <w:szCs w:val="18"/>
              </w:rPr>
              <w:lastRenderedPageBreak/>
              <w:t>IT预算约束与投入产出的矛盾</w:t>
            </w:r>
          </w:p>
        </w:tc>
        <w:tc>
          <w:tcPr>
            <w:tcW w:w="4542" w:type="dxa"/>
            <w:shd w:val="clear" w:color="auto" w:fill="FFFFFF"/>
            <w:tcMar>
              <w:top w:w="150" w:type="dxa"/>
              <w:left w:w="240" w:type="dxa"/>
              <w:bottom w:w="150" w:type="dxa"/>
              <w:right w:w="240" w:type="dxa"/>
            </w:tcMar>
            <w:vAlign w:val="center"/>
            <w:hideMark/>
          </w:tcPr>
          <w:p w14:paraId="4B7BD043" w14:textId="77777777" w:rsidR="00557267" w:rsidRPr="00C22F01" w:rsidRDefault="00557267" w:rsidP="00557267">
            <w:pPr>
              <w:widowControl/>
              <w:spacing w:line="375" w:lineRule="atLeast"/>
              <w:rPr>
                <w:rFonts w:ascii="微软雅黑 Light" w:eastAsia="微软雅黑 Light" w:hAnsi="微软雅黑 Light" w:cs="Segoe UI"/>
                <w:color w:val="0F1115"/>
                <w:sz w:val="18"/>
                <w:szCs w:val="18"/>
              </w:rPr>
            </w:pPr>
            <w:r w:rsidRPr="00C22F01">
              <w:rPr>
                <w:rFonts w:ascii="微软雅黑 Light" w:eastAsia="微软雅黑 Light" w:hAnsi="微软雅黑 Light" w:cs="Segoe UI"/>
                <w:color w:val="0F1115"/>
                <w:sz w:val="18"/>
                <w:szCs w:val="18"/>
              </w:rPr>
              <w:t>受“双降”业绩拖累，全行处于严控费用的降本增效周期，IT采购预算受到刚性挤压，对技术项目的ROI（投资回报率）考核空前严格。</w:t>
            </w:r>
          </w:p>
        </w:tc>
        <w:tc>
          <w:tcPr>
            <w:tcW w:w="3544" w:type="dxa"/>
            <w:shd w:val="clear" w:color="auto" w:fill="FFFFFF"/>
            <w:tcMar>
              <w:top w:w="150" w:type="dxa"/>
              <w:left w:w="240" w:type="dxa"/>
              <w:bottom w:w="150" w:type="dxa"/>
              <w:right w:w="0" w:type="dxa"/>
            </w:tcMar>
            <w:vAlign w:val="center"/>
            <w:hideMark/>
          </w:tcPr>
          <w:p w14:paraId="67F16E42" w14:textId="77777777" w:rsidR="00557267" w:rsidRPr="00C22F01" w:rsidRDefault="00557267" w:rsidP="00557267">
            <w:pPr>
              <w:widowControl/>
              <w:spacing w:line="375" w:lineRule="atLeast"/>
              <w:rPr>
                <w:rFonts w:ascii="微软雅黑 Light" w:eastAsia="微软雅黑 Light" w:hAnsi="微软雅黑 Light" w:cs="Segoe UI"/>
                <w:bCs/>
                <w:color w:val="0F1115"/>
                <w:sz w:val="18"/>
                <w:szCs w:val="18"/>
              </w:rPr>
            </w:pPr>
            <w:r w:rsidRPr="00C22F01">
              <w:rPr>
                <w:rFonts w:ascii="微软雅黑 Light" w:eastAsia="微软雅黑 Light" w:hAnsi="微软雅黑 Light" w:cs="Segoe UI"/>
                <w:bCs/>
                <w:color w:val="0F1115"/>
                <w:sz w:val="18"/>
                <w:szCs w:val="18"/>
              </w:rPr>
              <w:t>寻求高性价比的替代外包方案、按效付费的商业模式、能立竿见影降低运营OPEX的AI辅助工具（如智能催收、RPA流程自动化）。</w:t>
            </w:r>
          </w:p>
        </w:tc>
      </w:tr>
    </w:tbl>
    <w:p w14:paraId="094C0377" w14:textId="77777777" w:rsidR="00B4713C" w:rsidRPr="00274525" w:rsidRDefault="00B4713C" w:rsidP="00B4713C">
      <w:pPr>
        <w:pStyle w:val="2"/>
        <w:rPr>
          <w:rFonts w:ascii="微软雅黑 Light" w:eastAsia="微软雅黑 Light" w:hAnsi="微软雅黑 Light" w:cs="Google Sans"/>
          <w:color w:val="1F1F1F"/>
          <w:sz w:val="28"/>
          <w:szCs w:val="28"/>
        </w:rPr>
      </w:pPr>
      <w:bookmarkStart w:id="115" w:name="_Toc224037115"/>
      <w:bookmarkStart w:id="116" w:name="_Toc224037121"/>
      <w:bookmarkStart w:id="117" w:name="_Toc224233752"/>
      <w:bookmarkEnd w:id="113"/>
      <w:bookmarkEnd w:id="114"/>
      <w:r w:rsidRPr="00274525">
        <w:rPr>
          <w:rFonts w:ascii="微软雅黑 Light" w:eastAsia="微软雅黑 Light" w:hAnsi="微软雅黑 Light" w:cs="Google Sans"/>
          <w:color w:val="1F1F1F"/>
          <w:sz w:val="28"/>
          <w:szCs w:val="28"/>
        </w:rPr>
        <w:t>（五）主要科技供应商</w:t>
      </w:r>
      <w:bookmarkEnd w:id="115"/>
      <w:bookmarkEnd w:id="117"/>
    </w:p>
    <w:p w14:paraId="442DB24A" w14:textId="77777777" w:rsidR="00B4713C" w:rsidRPr="00500D37" w:rsidRDefault="00B4713C" w:rsidP="00B4713C">
      <w:pPr>
        <w:pBdr>
          <w:top w:val="nil"/>
          <w:left w:val="nil"/>
          <w:bottom w:val="nil"/>
          <w:right w:val="nil"/>
          <w:between w:val="nil"/>
        </w:pBdr>
        <w:spacing w:after="120" w:line="275" w:lineRule="auto"/>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color w:val="1F1F1F"/>
          <w:sz w:val="21"/>
          <w:szCs w:val="21"/>
        </w:rPr>
        <w:t>在持续推进数字化转型的进程中，东莞银行构建了以国内头部金融科技大厂为主导、专业领域厂商为辅的供应商体系。结合2024-2025年公开的招投标信息研判，其核心科技供应商图谱特征明显：</w:t>
      </w:r>
    </w:p>
    <w:p w14:paraId="281D945B" w14:textId="77777777" w:rsidR="00B4713C" w:rsidRPr="00500D37" w:rsidRDefault="00B4713C" w:rsidP="00583BAC">
      <w:pPr>
        <w:pStyle w:val="ad"/>
        <w:numPr>
          <w:ilvl w:val="0"/>
          <w:numId w:val="28"/>
        </w:numPr>
        <w:pBdr>
          <w:top w:val="nil"/>
          <w:left w:val="nil"/>
          <w:bottom w:val="nil"/>
          <w:right w:val="nil"/>
          <w:between w:val="nil"/>
        </w:pBdr>
        <w:spacing w:after="120" w:line="275" w:lineRule="auto"/>
        <w:ind w:firstLineChars="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color w:val="1F1F1F"/>
          <w:sz w:val="21"/>
          <w:szCs w:val="21"/>
        </w:rPr>
        <w:t>核心系统供应商格局稳固</w:t>
      </w:r>
      <w:r w:rsidRPr="00500D37">
        <w:rPr>
          <w:rFonts w:ascii="微软雅黑 Light" w:eastAsia="微软雅黑 Light" w:hAnsi="微软雅黑 Light" w:cs="Google Sans"/>
          <w:color w:val="1F1F1F"/>
          <w:sz w:val="21"/>
          <w:szCs w:val="21"/>
        </w:rPr>
        <w:t>：赞同科技以续签模式持续主导核心系统领域，长亮科技通过人月框架续签和新项目中标（128万预算管理模块）维持存量地位并拓展新领域。</w:t>
      </w:r>
    </w:p>
    <w:p w14:paraId="11D127E0" w14:textId="77777777" w:rsidR="00B4713C" w:rsidRPr="00500D37" w:rsidRDefault="00B4713C" w:rsidP="00583BAC">
      <w:pPr>
        <w:pStyle w:val="ad"/>
        <w:numPr>
          <w:ilvl w:val="0"/>
          <w:numId w:val="28"/>
        </w:numPr>
        <w:pBdr>
          <w:top w:val="nil"/>
          <w:left w:val="nil"/>
          <w:bottom w:val="nil"/>
          <w:right w:val="nil"/>
          <w:between w:val="nil"/>
        </w:pBdr>
        <w:spacing w:after="120" w:line="275" w:lineRule="auto"/>
        <w:ind w:firstLineChars="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color w:val="1F1F1F"/>
          <w:sz w:val="21"/>
          <w:szCs w:val="21"/>
        </w:rPr>
        <w:t>垂直领域出现“隐形冠军”</w:t>
      </w:r>
      <w:r w:rsidRPr="00500D37">
        <w:rPr>
          <w:rFonts w:ascii="微软雅黑 Light" w:eastAsia="微软雅黑 Light" w:hAnsi="微软雅黑 Light" w:cs="Google Sans"/>
          <w:color w:val="1F1F1F"/>
          <w:sz w:val="21"/>
          <w:szCs w:val="21"/>
        </w:rPr>
        <w:t>：广东绿力网络技术有限公司深耕东莞财政系统十余年，以单一来源方式连续获得财政支付系统维护项目，体现了在特定业务领域的深度绑定和不可替代性。</w:t>
      </w:r>
    </w:p>
    <w:p w14:paraId="1FF3746C" w14:textId="77777777" w:rsidR="00B4713C" w:rsidRPr="00500D37" w:rsidRDefault="00B4713C" w:rsidP="00583BAC">
      <w:pPr>
        <w:pStyle w:val="ad"/>
        <w:numPr>
          <w:ilvl w:val="0"/>
          <w:numId w:val="28"/>
        </w:numPr>
        <w:pBdr>
          <w:top w:val="nil"/>
          <w:left w:val="nil"/>
          <w:bottom w:val="nil"/>
          <w:right w:val="nil"/>
          <w:between w:val="nil"/>
        </w:pBdr>
        <w:spacing w:after="120" w:line="275" w:lineRule="auto"/>
        <w:ind w:firstLineChars="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color w:val="1F1F1F"/>
          <w:sz w:val="21"/>
          <w:szCs w:val="21"/>
        </w:rPr>
        <w:t>硬件设备赛道新增竞争者</w:t>
      </w:r>
      <w:r w:rsidRPr="00500D37">
        <w:rPr>
          <w:rFonts w:ascii="微软雅黑 Light" w:eastAsia="微软雅黑 Light" w:hAnsi="微软雅黑 Light" w:cs="Google Sans"/>
          <w:color w:val="1F1F1F"/>
          <w:sz w:val="21"/>
          <w:szCs w:val="21"/>
        </w:rPr>
        <w:t>：广电运通首次进入东莞银行供应商体系，独家供货营销体验项目，标志着在网点智能终端、营销外拓设备领域形成新的合作可能。</w:t>
      </w:r>
    </w:p>
    <w:p w14:paraId="59C627FA" w14:textId="77777777" w:rsidR="00B4713C" w:rsidRPr="00500D37" w:rsidRDefault="00B4713C" w:rsidP="00583BAC">
      <w:pPr>
        <w:pStyle w:val="ad"/>
        <w:numPr>
          <w:ilvl w:val="0"/>
          <w:numId w:val="28"/>
        </w:numPr>
        <w:pBdr>
          <w:top w:val="nil"/>
          <w:left w:val="nil"/>
          <w:bottom w:val="nil"/>
          <w:right w:val="nil"/>
          <w:between w:val="nil"/>
        </w:pBdr>
        <w:spacing w:after="120" w:line="275" w:lineRule="auto"/>
        <w:ind w:firstLineChars="0"/>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b/>
          <w:color w:val="1F1F1F"/>
          <w:sz w:val="21"/>
          <w:szCs w:val="21"/>
        </w:rPr>
        <w:t>数据库生态竞争加剧</w:t>
      </w:r>
      <w:r w:rsidRPr="00500D37">
        <w:rPr>
          <w:rFonts w:ascii="微软雅黑 Light" w:eastAsia="微软雅黑 Light" w:hAnsi="微软雅黑 Light" w:cs="Google Sans"/>
          <w:color w:val="1F1F1F"/>
          <w:sz w:val="21"/>
          <w:szCs w:val="21"/>
        </w:rPr>
        <w:t>：围绕OceanBase核心数据库，已形成易诚互动（专家服务）、上海爱可生（维保）、北京沐融信息（候选）等多厂商竞争的服务层多元化格局。</w:t>
      </w:r>
    </w:p>
    <w:p w14:paraId="21F88C5F" w14:textId="77777777" w:rsidR="00B4713C" w:rsidRPr="00B4713C" w:rsidRDefault="00B4713C" w:rsidP="00583BAC">
      <w:pPr>
        <w:numPr>
          <w:ilvl w:val="0"/>
          <w:numId w:val="28"/>
        </w:numPr>
        <w:pBdr>
          <w:top w:val="nil"/>
          <w:left w:val="nil"/>
          <w:bottom w:val="nil"/>
          <w:right w:val="nil"/>
          <w:between w:val="nil"/>
        </w:pBdr>
        <w:spacing w:line="275" w:lineRule="auto"/>
        <w:rPr>
          <w:rFonts w:ascii="微软雅黑 Light" w:eastAsia="微软雅黑 Light" w:hAnsi="微软雅黑 Light"/>
        </w:rPr>
      </w:pPr>
      <w:r w:rsidRPr="00500D37">
        <w:rPr>
          <w:rFonts w:ascii="微软雅黑 Light" w:eastAsia="微软雅黑 Light" w:hAnsi="微软雅黑 Light" w:cs="Google Sans"/>
          <w:b/>
          <w:color w:val="1F1F1F"/>
          <w:sz w:val="21"/>
          <w:szCs w:val="21"/>
        </w:rPr>
        <w:t>华为生态持续深化</w:t>
      </w:r>
      <w:r w:rsidRPr="00500D37">
        <w:rPr>
          <w:rFonts w:ascii="微软雅黑 Light" w:eastAsia="微软雅黑 Light" w:hAnsi="微软雅黑 Light" w:cs="Google Sans"/>
          <w:color w:val="1F1F1F"/>
          <w:sz w:val="21"/>
          <w:szCs w:val="21"/>
        </w:rPr>
        <w:t>：从虚拟化软件（尚阳科技）到安全硬件（华为直接中标），</w:t>
      </w:r>
      <w:r w:rsidRPr="00A3112C">
        <w:rPr>
          <w:rFonts w:ascii="微软雅黑 Light" w:eastAsia="微软雅黑 Light" w:hAnsi="微软雅黑 Light" w:cs="Google Sans"/>
          <w:color w:val="1F1F1F"/>
        </w:rPr>
        <w:t xml:space="preserve">涉及数据中心（如东莞联通2025-2026年度数据中心机房UPS、EPS等高压直流设备维保采购 </w:t>
      </w:r>
      <w:r w:rsidRPr="00A3112C">
        <w:rPr>
          <w:rFonts w:ascii="微软雅黑 Light" w:eastAsia="微软雅黑 Light" w:hAnsi="微软雅黑 Light" w:cs="Google Sans"/>
          <w:color w:val="444746"/>
          <w:sz w:val="24"/>
          <w:szCs w:val="24"/>
          <w:vertAlign w:val="superscript"/>
        </w:rPr>
        <w:t>10</w:t>
      </w:r>
      <w:r w:rsidRPr="00A3112C">
        <w:rPr>
          <w:rFonts w:ascii="微软雅黑 Light" w:eastAsia="微软雅黑 Light" w:hAnsi="微软雅黑 Light" w:cs="Google Sans"/>
          <w:color w:val="1F1F1F"/>
        </w:rPr>
        <w:t>）</w:t>
      </w:r>
      <w:r w:rsidRPr="00B4713C">
        <w:rPr>
          <w:rFonts w:ascii="微软雅黑 Light" w:eastAsia="微软雅黑 Light" w:hAnsi="微软雅黑 Light" w:cs="Google Sans"/>
          <w:color w:val="1F1F1F"/>
          <w:sz w:val="21"/>
          <w:szCs w:val="21"/>
        </w:rPr>
        <w:t>、云算力资源的构建。东莞作为华为的重要基地，本地金融机构在ICT基础设施、分布式存储及云平台等领域与华为生态亦有深度的潜藏交集。华为在东莞银行的ICT基础设施领域渗透不断加深，未来在云计算、分布式存储领域潜力巨大。</w:t>
      </w:r>
    </w:p>
    <w:p w14:paraId="572DD73A" w14:textId="77777777" w:rsidR="00B4713C" w:rsidRPr="00B4713C" w:rsidRDefault="00B4713C" w:rsidP="00583BAC">
      <w:pPr>
        <w:numPr>
          <w:ilvl w:val="0"/>
          <w:numId w:val="28"/>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前沿技术生态突破（信雅达）</w:t>
      </w:r>
      <w:r w:rsidRPr="00A3112C">
        <w:rPr>
          <w:rFonts w:ascii="微软雅黑 Light" w:eastAsia="微软雅黑 Light" w:hAnsi="微软雅黑 Light" w:cs="Google Sans"/>
          <w:color w:val="1F1F1F"/>
        </w:rPr>
        <w:t>：</w:t>
      </w:r>
      <w:bookmarkStart w:id="118" w:name="OLE_LINK2"/>
      <w:bookmarkStart w:id="119" w:name="OLE_LINK3"/>
      <w:r w:rsidRPr="00A3112C">
        <w:rPr>
          <w:rFonts w:ascii="微软雅黑 Light" w:eastAsia="微软雅黑 Light" w:hAnsi="微软雅黑 Light" w:cs="Google Sans"/>
          <w:color w:val="1F1F1F"/>
        </w:rPr>
        <w:t>2025年6月，信雅达科技股份有限公司以130.7万元中标东莞银行“大模型建设软件及实施采购项目</w:t>
      </w:r>
      <w:r>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。这标志着信雅达成为该行在人工智能大模型底座及早期应用场景的核心合作伙伴，对后续行内AI应用的扩展路径具有指向性意义</w:t>
      </w:r>
      <w:bookmarkEnd w:id="118"/>
      <w:bookmarkEnd w:id="119"/>
      <w:r w:rsidRPr="00A3112C">
        <w:rPr>
          <w:rFonts w:ascii="微软雅黑 Light" w:eastAsia="微软雅黑 Light" w:hAnsi="微软雅黑 Light" w:cs="Google Sans"/>
          <w:color w:val="1F1F1F"/>
        </w:rPr>
        <w:t>。</w:t>
      </w:r>
    </w:p>
    <w:p w14:paraId="14A6A730" w14:textId="77777777" w:rsidR="00B4713C" w:rsidRPr="00A3112C" w:rsidRDefault="00B4713C" w:rsidP="00B4713C">
      <w:pPr>
        <w:pBdr>
          <w:top w:val="nil"/>
          <w:left w:val="nil"/>
          <w:bottom w:val="nil"/>
          <w:right w:val="nil"/>
          <w:between w:val="nil"/>
        </w:pBdr>
        <w:spacing w:line="275" w:lineRule="auto"/>
        <w:ind w:left="420"/>
        <w:rPr>
          <w:rFonts w:ascii="微软雅黑 Light" w:eastAsia="微软雅黑 Light" w:hAnsi="微软雅黑 Light"/>
        </w:rPr>
      </w:pPr>
    </w:p>
    <w:p w14:paraId="58688B1E" w14:textId="77777777" w:rsidR="00B4713C" w:rsidRPr="00500D37" w:rsidRDefault="00B4713C" w:rsidP="00B4713C">
      <w:pPr>
        <w:pBdr>
          <w:top w:val="nil"/>
          <w:left w:val="nil"/>
          <w:bottom w:val="nil"/>
          <w:right w:val="nil"/>
          <w:between w:val="nil"/>
        </w:pBdr>
        <w:spacing w:line="276" w:lineRule="auto"/>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color w:val="1F1F1F"/>
          <w:sz w:val="21"/>
          <w:szCs w:val="21"/>
        </w:rPr>
        <w:t>表3</w:t>
      </w:r>
      <w:r>
        <w:rPr>
          <w:rFonts w:ascii="微软雅黑 Light" w:eastAsia="微软雅黑 Light" w:hAnsi="微软雅黑 Light" w:cs="Google Sans"/>
          <w:color w:val="1F1F1F"/>
          <w:sz w:val="21"/>
          <w:szCs w:val="21"/>
        </w:rPr>
        <w:t>5</w:t>
      </w:r>
      <w:r w:rsidRPr="00500D37">
        <w:rPr>
          <w:rFonts w:ascii="微软雅黑 Light" w:eastAsia="微软雅黑 Light" w:hAnsi="微软雅黑 Light" w:cs="Google Sans"/>
          <w:color w:val="1F1F1F"/>
          <w:sz w:val="21"/>
          <w:szCs w:val="21"/>
        </w:rPr>
        <w:t>：东莞银行</w:t>
      </w:r>
      <w:r>
        <w:rPr>
          <w:rFonts w:ascii="微软雅黑 Light" w:eastAsia="微软雅黑 Light" w:hAnsi="微软雅黑 Light" w:cs="Google Sans" w:hint="eastAsia"/>
          <w:color w:val="1F1F1F"/>
          <w:sz w:val="21"/>
          <w:szCs w:val="21"/>
        </w:rPr>
        <w:t>的</w:t>
      </w:r>
      <w:r>
        <w:rPr>
          <w:rFonts w:ascii="微软雅黑 Light" w:eastAsia="微软雅黑 Light" w:hAnsi="微软雅黑 Light" w:cs="Google Sans"/>
          <w:color w:val="1F1F1F"/>
          <w:sz w:val="21"/>
          <w:szCs w:val="21"/>
        </w:rPr>
        <w:t>主要科技供应商</w:t>
      </w:r>
    </w:p>
    <w:tbl>
      <w:tblPr>
        <w:tblW w:w="9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141"/>
        <w:gridCol w:w="1389"/>
        <w:gridCol w:w="1001"/>
        <w:gridCol w:w="1911"/>
        <w:gridCol w:w="1142"/>
        <w:gridCol w:w="799"/>
        <w:gridCol w:w="1169"/>
      </w:tblGrid>
      <w:tr w:rsidR="00B4713C" w:rsidRPr="007B09A2" w14:paraId="303A6B82" w14:textId="77777777" w:rsidTr="002D6F34">
        <w:trPr>
          <w:tblHeader/>
        </w:trPr>
        <w:tc>
          <w:tcPr>
            <w:tcW w:w="0" w:type="auto"/>
            <w:tcMar>
              <w:top w:w="150" w:type="dxa"/>
              <w:left w:w="0" w:type="dxa"/>
              <w:bottom w:w="150" w:type="dxa"/>
              <w:right w:w="240" w:type="dxa"/>
            </w:tcMar>
            <w:hideMark/>
          </w:tcPr>
          <w:p w14:paraId="3DADDDF5" w14:textId="77777777" w:rsidR="00B4713C" w:rsidRPr="007B09A2" w:rsidRDefault="00B4713C" w:rsidP="002D6F34">
            <w:pPr>
              <w:widowControl/>
              <w:spacing w:line="375" w:lineRule="atLeast"/>
              <w:rPr>
                <w:rFonts w:ascii="Segoe UI" w:eastAsia="宋体" w:hAnsi="Segoe UI" w:cs="Segoe UI"/>
                <w:b/>
                <w:sz w:val="18"/>
                <w:szCs w:val="18"/>
              </w:rPr>
            </w:pPr>
            <w:bookmarkStart w:id="120" w:name="OLE_LINK86"/>
            <w:bookmarkStart w:id="121" w:name="OLE_LINK87"/>
            <w:bookmarkStart w:id="122" w:name="OLE_LINK88"/>
            <w:r w:rsidRPr="007B09A2">
              <w:rPr>
                <w:rFonts w:ascii="Segoe UI" w:eastAsia="宋体" w:hAnsi="Segoe UI" w:cs="Segoe UI"/>
                <w:b/>
                <w:sz w:val="18"/>
                <w:szCs w:val="18"/>
              </w:rPr>
              <w:lastRenderedPageBreak/>
              <w:t>赛道</w:t>
            </w:r>
          </w:p>
        </w:tc>
        <w:tc>
          <w:tcPr>
            <w:tcW w:w="0" w:type="auto"/>
            <w:tcMar>
              <w:top w:w="150" w:type="dxa"/>
              <w:left w:w="240" w:type="dxa"/>
              <w:bottom w:w="150" w:type="dxa"/>
              <w:right w:w="240" w:type="dxa"/>
            </w:tcMar>
            <w:hideMark/>
          </w:tcPr>
          <w:p w14:paraId="5228D499"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核心业务领域</w:t>
            </w:r>
          </w:p>
        </w:tc>
        <w:tc>
          <w:tcPr>
            <w:tcW w:w="1389" w:type="dxa"/>
            <w:tcMar>
              <w:top w:w="150" w:type="dxa"/>
              <w:left w:w="240" w:type="dxa"/>
              <w:bottom w:w="150" w:type="dxa"/>
              <w:right w:w="240" w:type="dxa"/>
            </w:tcMar>
            <w:hideMark/>
          </w:tcPr>
          <w:p w14:paraId="0370CE33"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主导供应商</w:t>
            </w:r>
          </w:p>
        </w:tc>
        <w:tc>
          <w:tcPr>
            <w:tcW w:w="1001" w:type="dxa"/>
            <w:tcMar>
              <w:top w:w="150" w:type="dxa"/>
              <w:left w:w="240" w:type="dxa"/>
              <w:bottom w:w="150" w:type="dxa"/>
              <w:right w:w="240" w:type="dxa"/>
            </w:tcMar>
            <w:hideMark/>
          </w:tcPr>
          <w:p w14:paraId="19A31B20"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现场人数</w:t>
            </w:r>
          </w:p>
        </w:tc>
        <w:tc>
          <w:tcPr>
            <w:tcW w:w="0" w:type="auto"/>
            <w:tcMar>
              <w:top w:w="150" w:type="dxa"/>
              <w:left w:w="240" w:type="dxa"/>
              <w:bottom w:w="150" w:type="dxa"/>
              <w:right w:w="240" w:type="dxa"/>
            </w:tcMar>
            <w:hideMark/>
          </w:tcPr>
          <w:p w14:paraId="21544EA1"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近期中标项目</w:t>
            </w:r>
          </w:p>
        </w:tc>
        <w:tc>
          <w:tcPr>
            <w:tcW w:w="0" w:type="auto"/>
            <w:tcMar>
              <w:top w:w="150" w:type="dxa"/>
              <w:left w:w="240" w:type="dxa"/>
              <w:bottom w:w="150" w:type="dxa"/>
              <w:right w:w="240" w:type="dxa"/>
            </w:tcMar>
            <w:hideMark/>
          </w:tcPr>
          <w:p w14:paraId="3A592C36"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中标金额（万元）</w:t>
            </w:r>
          </w:p>
        </w:tc>
        <w:tc>
          <w:tcPr>
            <w:tcW w:w="0" w:type="auto"/>
            <w:tcMar>
              <w:top w:w="150" w:type="dxa"/>
              <w:left w:w="240" w:type="dxa"/>
              <w:bottom w:w="150" w:type="dxa"/>
              <w:right w:w="240" w:type="dxa"/>
            </w:tcMar>
            <w:hideMark/>
          </w:tcPr>
          <w:p w14:paraId="0A01F687" w14:textId="77777777" w:rsidR="00B4713C" w:rsidRPr="007B09A2" w:rsidRDefault="00B4713C" w:rsidP="002D6F34">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合作模式</w:t>
            </w:r>
          </w:p>
        </w:tc>
        <w:tc>
          <w:tcPr>
            <w:tcW w:w="0" w:type="auto"/>
            <w:tcMar>
              <w:top w:w="85" w:type="dxa"/>
              <w:left w:w="240" w:type="dxa"/>
              <w:bottom w:w="85" w:type="dxa"/>
              <w:right w:w="240" w:type="dxa"/>
            </w:tcMar>
            <w:hideMark/>
          </w:tcPr>
          <w:p w14:paraId="085B4388" w14:textId="77777777" w:rsidR="00B4713C" w:rsidRPr="007B09A2" w:rsidRDefault="00B4713C" w:rsidP="002D6F34">
            <w:pPr>
              <w:widowControl/>
              <w:spacing w:line="375" w:lineRule="atLeast"/>
              <w:ind w:leftChars="-70" w:hangingChars="85" w:hanging="154"/>
              <w:rPr>
                <w:rFonts w:ascii="Segoe UI" w:eastAsia="宋体" w:hAnsi="Segoe UI" w:cs="Segoe UI"/>
                <w:b/>
                <w:sz w:val="18"/>
                <w:szCs w:val="18"/>
              </w:rPr>
            </w:pPr>
            <w:r>
              <w:rPr>
                <w:rFonts w:ascii="Segoe UI" w:eastAsia="宋体" w:hAnsi="Segoe UI" w:cs="Segoe UI"/>
                <w:b/>
                <w:sz w:val="18"/>
                <w:szCs w:val="18"/>
              </w:rPr>
              <w:t>合作</w:t>
            </w:r>
            <w:r w:rsidRPr="007B09A2">
              <w:rPr>
                <w:rFonts w:ascii="Segoe UI" w:eastAsia="宋体" w:hAnsi="Segoe UI" w:cs="Segoe UI"/>
                <w:b/>
                <w:sz w:val="18"/>
                <w:szCs w:val="18"/>
              </w:rPr>
              <w:t>态势</w:t>
            </w:r>
          </w:p>
        </w:tc>
      </w:tr>
      <w:tr w:rsidR="00B4713C" w:rsidRPr="007B09A2" w14:paraId="18EA83DC" w14:textId="77777777" w:rsidTr="002D6F34">
        <w:tc>
          <w:tcPr>
            <w:tcW w:w="0" w:type="auto"/>
            <w:tcMar>
              <w:top w:w="150" w:type="dxa"/>
              <w:left w:w="85" w:type="dxa"/>
              <w:bottom w:w="150" w:type="dxa"/>
              <w:right w:w="57" w:type="dxa"/>
            </w:tcMar>
            <w:hideMark/>
          </w:tcPr>
          <w:p w14:paraId="4C3B2F6B"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核心系统/前端</w:t>
            </w:r>
          </w:p>
        </w:tc>
        <w:tc>
          <w:tcPr>
            <w:tcW w:w="0" w:type="auto"/>
            <w:tcMar>
              <w:top w:w="150" w:type="dxa"/>
              <w:left w:w="85" w:type="dxa"/>
              <w:bottom w:w="150" w:type="dxa"/>
              <w:right w:w="57" w:type="dxa"/>
            </w:tcMar>
            <w:hideMark/>
          </w:tcPr>
          <w:p w14:paraId="159709DE"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核心银行系统、柜面系统、前端渠道</w:t>
            </w:r>
          </w:p>
        </w:tc>
        <w:tc>
          <w:tcPr>
            <w:tcW w:w="1389" w:type="dxa"/>
            <w:tcMar>
              <w:top w:w="150" w:type="dxa"/>
              <w:left w:w="85" w:type="dxa"/>
              <w:bottom w:w="150" w:type="dxa"/>
              <w:right w:w="57" w:type="dxa"/>
            </w:tcMar>
            <w:hideMark/>
          </w:tcPr>
          <w:p w14:paraId="5E625600"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赞同科技</w:t>
            </w:r>
          </w:p>
        </w:tc>
        <w:tc>
          <w:tcPr>
            <w:tcW w:w="1001" w:type="dxa"/>
            <w:tcMar>
              <w:top w:w="150" w:type="dxa"/>
              <w:left w:w="85" w:type="dxa"/>
              <w:bottom w:w="150" w:type="dxa"/>
              <w:right w:w="57" w:type="dxa"/>
            </w:tcMar>
            <w:hideMark/>
          </w:tcPr>
          <w:p w14:paraId="7D8A1B5B"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约80人</w:t>
            </w:r>
          </w:p>
        </w:tc>
        <w:tc>
          <w:tcPr>
            <w:tcW w:w="0" w:type="auto"/>
            <w:tcMar>
              <w:top w:w="150" w:type="dxa"/>
              <w:left w:w="85" w:type="dxa"/>
              <w:bottom w:w="150" w:type="dxa"/>
              <w:right w:w="57" w:type="dxa"/>
            </w:tcMar>
            <w:hideMark/>
          </w:tcPr>
          <w:p w14:paraId="36487EB3"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2026年度人月框架续签</w:t>
            </w:r>
          </w:p>
        </w:tc>
        <w:tc>
          <w:tcPr>
            <w:tcW w:w="0" w:type="auto"/>
            <w:tcMar>
              <w:top w:w="150" w:type="dxa"/>
              <w:left w:w="85" w:type="dxa"/>
              <w:bottom w:w="150" w:type="dxa"/>
              <w:right w:w="57" w:type="dxa"/>
            </w:tcMar>
            <w:hideMark/>
          </w:tcPr>
          <w:p w14:paraId="1631709F"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未披露（框架协议）</w:t>
            </w:r>
          </w:p>
        </w:tc>
        <w:tc>
          <w:tcPr>
            <w:tcW w:w="0" w:type="auto"/>
            <w:tcMar>
              <w:top w:w="150" w:type="dxa"/>
              <w:left w:w="85" w:type="dxa"/>
              <w:bottom w:w="150" w:type="dxa"/>
              <w:right w:w="57" w:type="dxa"/>
            </w:tcMar>
            <w:hideMark/>
          </w:tcPr>
          <w:p w14:paraId="01BA4434"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续签/框架</w:t>
            </w:r>
          </w:p>
        </w:tc>
        <w:tc>
          <w:tcPr>
            <w:tcW w:w="0" w:type="auto"/>
            <w:tcMar>
              <w:top w:w="85" w:type="dxa"/>
              <w:left w:w="85" w:type="dxa"/>
              <w:bottom w:w="85" w:type="dxa"/>
              <w:right w:w="57" w:type="dxa"/>
            </w:tcMar>
            <w:hideMark/>
          </w:tcPr>
          <w:p w14:paraId="61D73A75" w14:textId="77777777" w:rsidR="00B4713C" w:rsidRPr="007B09A2" w:rsidRDefault="00B4713C" w:rsidP="002D6F34">
            <w:pPr>
              <w:widowControl/>
              <w:spacing w:line="375" w:lineRule="atLeast"/>
              <w:ind w:leftChars="-70" w:left="-1" w:rightChars="-44" w:right="-97" w:hangingChars="85" w:hanging="153"/>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核心系统主导，合作稳固，战略级伙伴</w:t>
            </w:r>
          </w:p>
        </w:tc>
      </w:tr>
      <w:tr w:rsidR="00B4713C" w:rsidRPr="007B09A2" w14:paraId="027A90AA" w14:textId="77777777" w:rsidTr="002D6F34">
        <w:tc>
          <w:tcPr>
            <w:tcW w:w="0" w:type="auto"/>
            <w:tcMar>
              <w:top w:w="150" w:type="dxa"/>
              <w:left w:w="0" w:type="dxa"/>
              <w:bottom w:w="150" w:type="dxa"/>
              <w:right w:w="240" w:type="dxa"/>
            </w:tcMar>
            <w:hideMark/>
          </w:tcPr>
          <w:p w14:paraId="77D141DF"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p>
        </w:tc>
        <w:tc>
          <w:tcPr>
            <w:tcW w:w="0" w:type="auto"/>
            <w:tcMar>
              <w:top w:w="150" w:type="dxa"/>
              <w:left w:w="240" w:type="dxa"/>
              <w:bottom w:w="150" w:type="dxa"/>
              <w:right w:w="240" w:type="dxa"/>
            </w:tcMar>
            <w:hideMark/>
          </w:tcPr>
          <w:p w14:paraId="31D8F5A2"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p>
        </w:tc>
        <w:tc>
          <w:tcPr>
            <w:tcW w:w="1389" w:type="dxa"/>
            <w:tcMar>
              <w:top w:w="150" w:type="dxa"/>
              <w:left w:w="240" w:type="dxa"/>
              <w:bottom w:w="150" w:type="dxa"/>
              <w:right w:w="240" w:type="dxa"/>
            </w:tcMar>
            <w:hideMark/>
          </w:tcPr>
          <w:p w14:paraId="6B5417CC"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长亮科技</w:t>
            </w:r>
          </w:p>
        </w:tc>
        <w:tc>
          <w:tcPr>
            <w:tcW w:w="1001" w:type="dxa"/>
            <w:tcMar>
              <w:top w:w="150" w:type="dxa"/>
              <w:left w:w="240" w:type="dxa"/>
              <w:bottom w:w="150" w:type="dxa"/>
              <w:right w:w="240" w:type="dxa"/>
            </w:tcMar>
            <w:hideMark/>
          </w:tcPr>
          <w:p w14:paraId="1421E60C"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约70人</w:t>
            </w:r>
          </w:p>
        </w:tc>
        <w:tc>
          <w:tcPr>
            <w:tcW w:w="0" w:type="auto"/>
            <w:tcMar>
              <w:top w:w="150" w:type="dxa"/>
              <w:left w:w="240" w:type="dxa"/>
              <w:bottom w:w="150" w:type="dxa"/>
              <w:right w:w="240" w:type="dxa"/>
            </w:tcMar>
            <w:hideMark/>
          </w:tcPr>
          <w:p w14:paraId="7383146D"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2026年人月框架项目、管理会计系统全面预算模块（128万元）</w:t>
            </w:r>
          </w:p>
        </w:tc>
        <w:tc>
          <w:tcPr>
            <w:tcW w:w="0" w:type="auto"/>
            <w:tcMar>
              <w:top w:w="150" w:type="dxa"/>
              <w:left w:w="240" w:type="dxa"/>
              <w:bottom w:w="150" w:type="dxa"/>
              <w:right w:w="240" w:type="dxa"/>
            </w:tcMar>
            <w:hideMark/>
          </w:tcPr>
          <w:p w14:paraId="06B3910A"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128.0</w:t>
            </w:r>
          </w:p>
        </w:tc>
        <w:tc>
          <w:tcPr>
            <w:tcW w:w="0" w:type="auto"/>
            <w:tcMar>
              <w:top w:w="150" w:type="dxa"/>
              <w:left w:w="240" w:type="dxa"/>
              <w:bottom w:w="150" w:type="dxa"/>
              <w:right w:w="240" w:type="dxa"/>
            </w:tcMar>
            <w:hideMark/>
          </w:tcPr>
          <w:p w14:paraId="31CFCE6D"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公开招标/框架</w:t>
            </w:r>
          </w:p>
        </w:tc>
        <w:tc>
          <w:tcPr>
            <w:tcW w:w="0" w:type="auto"/>
            <w:tcMar>
              <w:top w:w="85" w:type="dxa"/>
              <w:left w:w="240" w:type="dxa"/>
              <w:bottom w:w="85" w:type="dxa"/>
              <w:right w:w="0" w:type="dxa"/>
            </w:tcMar>
            <w:hideMark/>
          </w:tcPr>
          <w:p w14:paraId="0C2F025E"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存量维护，但持续中标新项目，显示业务拓展能力</w:t>
            </w:r>
          </w:p>
        </w:tc>
      </w:tr>
      <w:tr w:rsidR="00B4713C" w:rsidRPr="007B09A2" w14:paraId="1B41E3D0" w14:textId="77777777" w:rsidTr="002D6F34">
        <w:tc>
          <w:tcPr>
            <w:tcW w:w="0" w:type="auto"/>
            <w:tcMar>
              <w:top w:w="150" w:type="dxa"/>
              <w:left w:w="0" w:type="dxa"/>
              <w:bottom w:w="150" w:type="dxa"/>
              <w:right w:w="240" w:type="dxa"/>
            </w:tcMar>
            <w:hideMark/>
          </w:tcPr>
          <w:p w14:paraId="330C8C4C"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数据平台</w:t>
            </w:r>
          </w:p>
        </w:tc>
        <w:tc>
          <w:tcPr>
            <w:tcW w:w="0" w:type="auto"/>
            <w:tcMar>
              <w:top w:w="150" w:type="dxa"/>
              <w:left w:w="240" w:type="dxa"/>
              <w:bottom w:w="150" w:type="dxa"/>
              <w:right w:w="240" w:type="dxa"/>
            </w:tcMar>
            <w:hideMark/>
          </w:tcPr>
          <w:p w14:paraId="036EFE7B"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数据仓库、监管报送、信贷系统</w:t>
            </w:r>
          </w:p>
        </w:tc>
        <w:tc>
          <w:tcPr>
            <w:tcW w:w="1389" w:type="dxa"/>
            <w:tcMar>
              <w:top w:w="150" w:type="dxa"/>
              <w:left w:w="240" w:type="dxa"/>
              <w:bottom w:w="150" w:type="dxa"/>
              <w:right w:w="240" w:type="dxa"/>
            </w:tcMar>
            <w:hideMark/>
          </w:tcPr>
          <w:p w14:paraId="54256802"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宇信科技</w:t>
            </w:r>
          </w:p>
        </w:tc>
        <w:tc>
          <w:tcPr>
            <w:tcW w:w="1001" w:type="dxa"/>
            <w:tcMar>
              <w:top w:w="150" w:type="dxa"/>
              <w:left w:w="240" w:type="dxa"/>
              <w:bottom w:w="150" w:type="dxa"/>
              <w:right w:w="240" w:type="dxa"/>
            </w:tcMar>
            <w:hideMark/>
          </w:tcPr>
          <w:p w14:paraId="3A13FED3"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约78人</w:t>
            </w:r>
          </w:p>
        </w:tc>
        <w:tc>
          <w:tcPr>
            <w:tcW w:w="0" w:type="auto"/>
            <w:tcMar>
              <w:top w:w="150" w:type="dxa"/>
              <w:left w:w="240" w:type="dxa"/>
              <w:bottom w:w="150" w:type="dxa"/>
              <w:right w:w="240" w:type="dxa"/>
            </w:tcMar>
            <w:hideMark/>
          </w:tcPr>
          <w:p w14:paraId="2C23C649"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数仓迁移二期（监管集市）</w:t>
            </w:r>
          </w:p>
        </w:tc>
        <w:tc>
          <w:tcPr>
            <w:tcW w:w="0" w:type="auto"/>
            <w:tcMar>
              <w:top w:w="150" w:type="dxa"/>
              <w:left w:w="240" w:type="dxa"/>
              <w:bottom w:w="150" w:type="dxa"/>
              <w:right w:w="240" w:type="dxa"/>
            </w:tcMar>
            <w:hideMark/>
          </w:tcPr>
          <w:p w14:paraId="737AABFE"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215.0</w:t>
            </w:r>
          </w:p>
        </w:tc>
        <w:tc>
          <w:tcPr>
            <w:tcW w:w="0" w:type="auto"/>
            <w:tcMar>
              <w:top w:w="150" w:type="dxa"/>
              <w:left w:w="240" w:type="dxa"/>
              <w:bottom w:w="150" w:type="dxa"/>
              <w:right w:w="240" w:type="dxa"/>
            </w:tcMar>
            <w:hideMark/>
          </w:tcPr>
          <w:p w14:paraId="4425286F" w14:textId="77777777" w:rsidR="00B4713C" w:rsidRPr="007B09A2" w:rsidRDefault="00B4713C" w:rsidP="002D6F34">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608CF939"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bookmarkStart w:id="123" w:name="OLE_LINK81"/>
            <w:bookmarkStart w:id="124" w:name="OLE_LINK82"/>
            <w:r w:rsidRPr="007B09A2">
              <w:rPr>
                <w:rFonts w:ascii="微软雅黑 Light" w:eastAsia="微软雅黑 Light" w:hAnsi="微软雅黑 Light" w:cs="Segoe UI"/>
                <w:color w:val="0F1115"/>
                <w:sz w:val="18"/>
                <w:szCs w:val="18"/>
              </w:rPr>
              <w:t>数据领域领头羊，地位稳固</w:t>
            </w:r>
            <w:bookmarkEnd w:id="123"/>
            <w:bookmarkEnd w:id="124"/>
          </w:p>
        </w:tc>
      </w:tr>
      <w:tr w:rsidR="00B4713C" w:rsidRPr="007B09A2" w14:paraId="3386179A" w14:textId="77777777" w:rsidTr="002D6F34">
        <w:tc>
          <w:tcPr>
            <w:tcW w:w="0" w:type="auto"/>
            <w:tcMar>
              <w:top w:w="150" w:type="dxa"/>
              <w:left w:w="0" w:type="dxa"/>
              <w:bottom w:w="150" w:type="dxa"/>
              <w:right w:w="240" w:type="dxa"/>
            </w:tcMar>
            <w:hideMark/>
          </w:tcPr>
          <w:p w14:paraId="49CD6FD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前端/互联网银行</w:t>
            </w:r>
          </w:p>
        </w:tc>
        <w:tc>
          <w:tcPr>
            <w:tcW w:w="0" w:type="auto"/>
            <w:tcMar>
              <w:top w:w="150" w:type="dxa"/>
              <w:left w:w="240" w:type="dxa"/>
              <w:bottom w:w="150" w:type="dxa"/>
              <w:right w:w="240" w:type="dxa"/>
            </w:tcMar>
            <w:hideMark/>
          </w:tcPr>
          <w:p w14:paraId="694762D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互联网银行、移动金融、数据库服务</w:t>
            </w:r>
          </w:p>
        </w:tc>
        <w:tc>
          <w:tcPr>
            <w:tcW w:w="1389" w:type="dxa"/>
            <w:tcMar>
              <w:top w:w="150" w:type="dxa"/>
              <w:left w:w="240" w:type="dxa"/>
              <w:bottom w:w="150" w:type="dxa"/>
              <w:right w:w="240" w:type="dxa"/>
            </w:tcMar>
            <w:hideMark/>
          </w:tcPr>
          <w:p w14:paraId="72A6C71C"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易诚互动</w:t>
            </w:r>
          </w:p>
        </w:tc>
        <w:tc>
          <w:tcPr>
            <w:tcW w:w="1001" w:type="dxa"/>
            <w:tcMar>
              <w:top w:w="150" w:type="dxa"/>
              <w:left w:w="240" w:type="dxa"/>
              <w:bottom w:w="150" w:type="dxa"/>
              <w:right w:w="240" w:type="dxa"/>
            </w:tcMar>
            <w:hideMark/>
          </w:tcPr>
          <w:p w14:paraId="03317F8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约50人</w:t>
            </w:r>
          </w:p>
        </w:tc>
        <w:tc>
          <w:tcPr>
            <w:tcW w:w="0" w:type="auto"/>
            <w:tcMar>
              <w:top w:w="150" w:type="dxa"/>
              <w:left w:w="240" w:type="dxa"/>
              <w:bottom w:w="150" w:type="dxa"/>
              <w:right w:w="240" w:type="dxa"/>
            </w:tcMar>
            <w:hideMark/>
          </w:tcPr>
          <w:p w14:paraId="1CF6F9C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OceanBase数据库专家驻场服务</w:t>
            </w:r>
          </w:p>
        </w:tc>
        <w:tc>
          <w:tcPr>
            <w:tcW w:w="0" w:type="auto"/>
            <w:tcMar>
              <w:top w:w="150" w:type="dxa"/>
              <w:left w:w="240" w:type="dxa"/>
              <w:bottom w:w="150" w:type="dxa"/>
              <w:right w:w="240" w:type="dxa"/>
            </w:tcMar>
            <w:hideMark/>
          </w:tcPr>
          <w:p w14:paraId="49D9DC15"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0" w:type="auto"/>
            <w:tcMar>
              <w:top w:w="150" w:type="dxa"/>
              <w:left w:w="240" w:type="dxa"/>
              <w:bottom w:w="150" w:type="dxa"/>
              <w:right w:w="240" w:type="dxa"/>
            </w:tcMar>
            <w:hideMark/>
          </w:tcPr>
          <w:p w14:paraId="45DCDB5C"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44D82812"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前端优势+数据库服务差异化</w:t>
            </w:r>
          </w:p>
        </w:tc>
      </w:tr>
      <w:tr w:rsidR="00B4713C" w:rsidRPr="007B09A2" w14:paraId="47C7E738" w14:textId="77777777" w:rsidTr="002D6F34">
        <w:tc>
          <w:tcPr>
            <w:tcW w:w="0" w:type="auto"/>
            <w:tcMar>
              <w:top w:w="150" w:type="dxa"/>
              <w:left w:w="0" w:type="dxa"/>
              <w:bottom w:w="150" w:type="dxa"/>
              <w:right w:w="240" w:type="dxa"/>
            </w:tcMar>
            <w:hideMark/>
          </w:tcPr>
          <w:p w14:paraId="3A44395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测试服务</w:t>
            </w:r>
          </w:p>
        </w:tc>
        <w:tc>
          <w:tcPr>
            <w:tcW w:w="0" w:type="auto"/>
            <w:tcMar>
              <w:top w:w="150" w:type="dxa"/>
              <w:left w:w="240" w:type="dxa"/>
              <w:bottom w:w="150" w:type="dxa"/>
              <w:right w:w="240" w:type="dxa"/>
            </w:tcMar>
            <w:hideMark/>
          </w:tcPr>
          <w:p w14:paraId="6658F355"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软件测试、质量保障</w:t>
            </w:r>
          </w:p>
        </w:tc>
        <w:tc>
          <w:tcPr>
            <w:tcW w:w="1389" w:type="dxa"/>
            <w:tcMar>
              <w:top w:w="150" w:type="dxa"/>
              <w:left w:w="240" w:type="dxa"/>
              <w:bottom w:w="150" w:type="dxa"/>
              <w:right w:w="240" w:type="dxa"/>
            </w:tcMar>
            <w:hideMark/>
          </w:tcPr>
          <w:p w14:paraId="7D7BE236"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捷科智诚</w:t>
            </w:r>
          </w:p>
        </w:tc>
        <w:tc>
          <w:tcPr>
            <w:tcW w:w="1001" w:type="dxa"/>
            <w:tcMar>
              <w:top w:w="150" w:type="dxa"/>
              <w:left w:w="240" w:type="dxa"/>
              <w:bottom w:w="150" w:type="dxa"/>
              <w:right w:w="240" w:type="dxa"/>
            </w:tcMar>
            <w:hideMark/>
          </w:tcPr>
          <w:p w14:paraId="14A225C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约36人</w:t>
            </w:r>
          </w:p>
        </w:tc>
        <w:tc>
          <w:tcPr>
            <w:tcW w:w="0" w:type="auto"/>
            <w:tcMar>
              <w:top w:w="150" w:type="dxa"/>
              <w:left w:w="240" w:type="dxa"/>
              <w:bottom w:w="150" w:type="dxa"/>
              <w:right w:w="240" w:type="dxa"/>
            </w:tcMar>
            <w:hideMark/>
          </w:tcPr>
          <w:p w14:paraId="2B8F4BE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手机银行APP适配鸿蒙测试服务</w:t>
            </w:r>
          </w:p>
        </w:tc>
        <w:tc>
          <w:tcPr>
            <w:tcW w:w="0" w:type="auto"/>
            <w:tcMar>
              <w:top w:w="150" w:type="dxa"/>
              <w:left w:w="240" w:type="dxa"/>
              <w:bottom w:w="150" w:type="dxa"/>
              <w:right w:w="240" w:type="dxa"/>
            </w:tcMar>
            <w:hideMark/>
          </w:tcPr>
          <w:p w14:paraId="3360DC1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约45.0</w:t>
            </w:r>
          </w:p>
        </w:tc>
        <w:tc>
          <w:tcPr>
            <w:tcW w:w="0" w:type="auto"/>
            <w:tcMar>
              <w:top w:w="150" w:type="dxa"/>
              <w:left w:w="240" w:type="dxa"/>
              <w:bottom w:w="150" w:type="dxa"/>
              <w:right w:w="240" w:type="dxa"/>
            </w:tcMar>
            <w:hideMark/>
          </w:tcPr>
          <w:p w14:paraId="25E8A7D7"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697BA723"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测试领域专业壁垒</w:t>
            </w:r>
          </w:p>
        </w:tc>
      </w:tr>
      <w:tr w:rsidR="00B4713C" w:rsidRPr="007B09A2" w14:paraId="39A7F3CA" w14:textId="77777777" w:rsidTr="002D6F34">
        <w:tc>
          <w:tcPr>
            <w:tcW w:w="0" w:type="auto"/>
            <w:tcMar>
              <w:top w:w="150" w:type="dxa"/>
              <w:left w:w="0" w:type="dxa"/>
              <w:bottom w:w="150" w:type="dxa"/>
              <w:right w:w="240" w:type="dxa"/>
            </w:tcMar>
            <w:hideMark/>
          </w:tcPr>
          <w:p w14:paraId="5AFE32B3"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人工智能/AI大模型</w:t>
            </w:r>
          </w:p>
        </w:tc>
        <w:tc>
          <w:tcPr>
            <w:tcW w:w="0" w:type="auto"/>
            <w:tcMar>
              <w:top w:w="150" w:type="dxa"/>
              <w:left w:w="240" w:type="dxa"/>
              <w:bottom w:w="150" w:type="dxa"/>
              <w:right w:w="240" w:type="dxa"/>
            </w:tcMar>
            <w:hideMark/>
          </w:tcPr>
          <w:p w14:paraId="64EBD15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bookmarkStart w:id="125" w:name="OLE_LINK112"/>
            <w:bookmarkStart w:id="126" w:name="OLE_LINK113"/>
            <w:r w:rsidRPr="007B09A2">
              <w:rPr>
                <w:rFonts w:ascii="微软雅黑 Light" w:eastAsia="微软雅黑 Light" w:hAnsi="微软雅黑 Light" w:cs="Segoe UI"/>
                <w:color w:val="0F1115"/>
                <w:sz w:val="18"/>
                <w:szCs w:val="18"/>
              </w:rPr>
              <w:t>大模型底座、智能客服、NLP</w:t>
            </w:r>
            <w:bookmarkEnd w:id="125"/>
            <w:bookmarkEnd w:id="126"/>
          </w:p>
        </w:tc>
        <w:tc>
          <w:tcPr>
            <w:tcW w:w="1389" w:type="dxa"/>
            <w:tcMar>
              <w:top w:w="150" w:type="dxa"/>
              <w:left w:w="240" w:type="dxa"/>
              <w:bottom w:w="150" w:type="dxa"/>
              <w:right w:w="240" w:type="dxa"/>
            </w:tcMar>
            <w:hideMark/>
          </w:tcPr>
          <w:p w14:paraId="45CA1DE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信雅达</w:t>
            </w:r>
          </w:p>
        </w:tc>
        <w:tc>
          <w:tcPr>
            <w:tcW w:w="1001" w:type="dxa"/>
            <w:tcMar>
              <w:top w:w="150" w:type="dxa"/>
              <w:left w:w="240" w:type="dxa"/>
              <w:bottom w:w="150" w:type="dxa"/>
              <w:right w:w="240" w:type="dxa"/>
            </w:tcMar>
            <w:hideMark/>
          </w:tcPr>
          <w:p w14:paraId="75E98B4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0" w:type="auto"/>
            <w:tcMar>
              <w:top w:w="150" w:type="dxa"/>
              <w:left w:w="240" w:type="dxa"/>
              <w:bottom w:w="150" w:type="dxa"/>
              <w:right w:w="240" w:type="dxa"/>
            </w:tcMar>
            <w:hideMark/>
          </w:tcPr>
          <w:p w14:paraId="1B90AEE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大模型建设软件及实施采购项目（2025年6月）</w:t>
            </w:r>
          </w:p>
        </w:tc>
        <w:tc>
          <w:tcPr>
            <w:tcW w:w="0" w:type="auto"/>
            <w:tcMar>
              <w:top w:w="150" w:type="dxa"/>
              <w:left w:w="240" w:type="dxa"/>
              <w:bottom w:w="150" w:type="dxa"/>
              <w:right w:w="240" w:type="dxa"/>
            </w:tcMar>
            <w:hideMark/>
          </w:tcPr>
          <w:p w14:paraId="1893CAC9"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130.7</w:t>
            </w:r>
          </w:p>
        </w:tc>
        <w:tc>
          <w:tcPr>
            <w:tcW w:w="0" w:type="auto"/>
            <w:tcMar>
              <w:top w:w="150" w:type="dxa"/>
              <w:left w:w="240" w:type="dxa"/>
              <w:bottom w:w="150" w:type="dxa"/>
              <w:right w:w="240" w:type="dxa"/>
            </w:tcMar>
            <w:hideMark/>
          </w:tcPr>
          <w:p w14:paraId="78D75131"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7752AC46"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新赛道，信雅达先发，对未来AI应用扩展具有指向性意义</w:t>
            </w:r>
          </w:p>
        </w:tc>
      </w:tr>
      <w:tr w:rsidR="00B4713C" w:rsidRPr="007B09A2" w14:paraId="14896BF9" w14:textId="77777777" w:rsidTr="002D6F34">
        <w:tc>
          <w:tcPr>
            <w:tcW w:w="0" w:type="auto"/>
            <w:tcMar>
              <w:top w:w="150" w:type="dxa"/>
              <w:left w:w="0" w:type="dxa"/>
              <w:bottom w:w="150" w:type="dxa"/>
              <w:right w:w="240" w:type="dxa"/>
            </w:tcMar>
            <w:hideMark/>
          </w:tcPr>
          <w:p w14:paraId="7B4057A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ICT基础设施（硬件/虚拟</w:t>
            </w:r>
            <w:r w:rsidRPr="007B09A2">
              <w:rPr>
                <w:rFonts w:ascii="微软雅黑 Light" w:eastAsia="微软雅黑 Light" w:hAnsi="微软雅黑 Light" w:cs="Segoe UI"/>
                <w:color w:val="0F1115"/>
                <w:sz w:val="18"/>
                <w:szCs w:val="18"/>
              </w:rPr>
              <w:lastRenderedPageBreak/>
              <w:t>化/安全）</w:t>
            </w:r>
          </w:p>
        </w:tc>
        <w:tc>
          <w:tcPr>
            <w:tcW w:w="0" w:type="auto"/>
            <w:tcMar>
              <w:top w:w="150" w:type="dxa"/>
              <w:left w:w="240" w:type="dxa"/>
              <w:bottom w:w="150" w:type="dxa"/>
              <w:right w:w="240" w:type="dxa"/>
            </w:tcMar>
            <w:hideMark/>
          </w:tcPr>
          <w:p w14:paraId="6E70C377"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lastRenderedPageBreak/>
              <w:t>服务器、虚拟化软</w:t>
            </w:r>
            <w:r w:rsidRPr="007B09A2">
              <w:rPr>
                <w:rFonts w:ascii="微软雅黑 Light" w:eastAsia="微软雅黑 Light" w:hAnsi="微软雅黑 Light" w:cs="Segoe UI"/>
                <w:color w:val="0F1115"/>
                <w:sz w:val="18"/>
                <w:szCs w:val="18"/>
              </w:rPr>
              <w:lastRenderedPageBreak/>
              <w:t>件、网络安全设备</w:t>
            </w:r>
          </w:p>
        </w:tc>
        <w:tc>
          <w:tcPr>
            <w:tcW w:w="1389" w:type="dxa"/>
            <w:tcMar>
              <w:top w:w="150" w:type="dxa"/>
              <w:left w:w="240" w:type="dxa"/>
              <w:bottom w:w="150" w:type="dxa"/>
              <w:right w:w="240" w:type="dxa"/>
            </w:tcMar>
            <w:hideMark/>
          </w:tcPr>
          <w:p w14:paraId="7707A5D6"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lastRenderedPageBreak/>
              <w:t>华为技术有限公司</w:t>
            </w:r>
          </w:p>
        </w:tc>
        <w:tc>
          <w:tcPr>
            <w:tcW w:w="1001" w:type="dxa"/>
            <w:tcMar>
              <w:top w:w="150" w:type="dxa"/>
              <w:left w:w="240" w:type="dxa"/>
              <w:bottom w:w="150" w:type="dxa"/>
              <w:right w:w="240" w:type="dxa"/>
            </w:tcMar>
            <w:hideMark/>
          </w:tcPr>
          <w:p w14:paraId="7B71FB73"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5EC85C98"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华为防火墙框架采购项目</w:t>
            </w:r>
          </w:p>
        </w:tc>
        <w:tc>
          <w:tcPr>
            <w:tcW w:w="0" w:type="auto"/>
            <w:tcMar>
              <w:top w:w="150" w:type="dxa"/>
              <w:left w:w="240" w:type="dxa"/>
              <w:bottom w:w="150" w:type="dxa"/>
              <w:right w:w="240" w:type="dxa"/>
            </w:tcMar>
            <w:hideMark/>
          </w:tcPr>
          <w:p w14:paraId="479509C3"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未披露（框架）</w:t>
            </w:r>
          </w:p>
        </w:tc>
        <w:tc>
          <w:tcPr>
            <w:tcW w:w="0" w:type="auto"/>
            <w:tcMar>
              <w:top w:w="150" w:type="dxa"/>
              <w:left w:w="240" w:type="dxa"/>
              <w:bottom w:w="150" w:type="dxa"/>
              <w:right w:w="240" w:type="dxa"/>
            </w:tcMar>
            <w:hideMark/>
          </w:tcPr>
          <w:p w14:paraId="3BA44FD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框架采购</w:t>
            </w:r>
          </w:p>
        </w:tc>
        <w:tc>
          <w:tcPr>
            <w:tcW w:w="0" w:type="auto"/>
            <w:tcMar>
              <w:top w:w="85" w:type="dxa"/>
              <w:left w:w="240" w:type="dxa"/>
              <w:bottom w:w="85" w:type="dxa"/>
              <w:right w:w="0" w:type="dxa"/>
            </w:tcMar>
            <w:hideMark/>
          </w:tcPr>
          <w:p w14:paraId="2996AD77"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ICT基础设施战略级供应商，从虚拟化</w:t>
            </w:r>
            <w:r w:rsidRPr="007B09A2">
              <w:rPr>
                <w:rFonts w:ascii="微软雅黑 Light" w:eastAsia="微软雅黑 Light" w:hAnsi="微软雅黑 Light" w:cs="Segoe UI"/>
                <w:color w:val="0F1115"/>
                <w:sz w:val="18"/>
                <w:szCs w:val="18"/>
              </w:rPr>
              <w:lastRenderedPageBreak/>
              <w:t>软件延伸至安全硬件</w:t>
            </w:r>
          </w:p>
        </w:tc>
      </w:tr>
      <w:tr w:rsidR="00B4713C" w:rsidRPr="007B09A2" w14:paraId="35876FA5" w14:textId="77777777" w:rsidTr="002D6F34">
        <w:tc>
          <w:tcPr>
            <w:tcW w:w="0" w:type="auto"/>
            <w:tcMar>
              <w:top w:w="150" w:type="dxa"/>
              <w:left w:w="0" w:type="dxa"/>
              <w:bottom w:w="150" w:type="dxa"/>
              <w:right w:w="240" w:type="dxa"/>
            </w:tcMar>
            <w:hideMark/>
          </w:tcPr>
          <w:p w14:paraId="76FFFCB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0" w:type="auto"/>
            <w:tcMar>
              <w:top w:w="150" w:type="dxa"/>
              <w:left w:w="240" w:type="dxa"/>
              <w:bottom w:w="150" w:type="dxa"/>
              <w:right w:w="240" w:type="dxa"/>
            </w:tcMar>
            <w:hideMark/>
          </w:tcPr>
          <w:p w14:paraId="558E900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389" w:type="dxa"/>
            <w:tcMar>
              <w:top w:w="150" w:type="dxa"/>
              <w:left w:w="240" w:type="dxa"/>
              <w:bottom w:w="150" w:type="dxa"/>
              <w:right w:w="240" w:type="dxa"/>
            </w:tcMar>
            <w:hideMark/>
          </w:tcPr>
          <w:p w14:paraId="5937781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尚阳科技</w:t>
            </w:r>
          </w:p>
        </w:tc>
        <w:tc>
          <w:tcPr>
            <w:tcW w:w="1001" w:type="dxa"/>
            <w:tcMar>
              <w:top w:w="150" w:type="dxa"/>
              <w:left w:w="240" w:type="dxa"/>
              <w:bottom w:w="150" w:type="dxa"/>
              <w:right w:w="240" w:type="dxa"/>
            </w:tcMar>
            <w:hideMark/>
          </w:tcPr>
          <w:p w14:paraId="4005E7C3"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3D98F789"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2025年总行华为DCS虚拟化软件采购</w:t>
            </w:r>
          </w:p>
        </w:tc>
        <w:tc>
          <w:tcPr>
            <w:tcW w:w="0" w:type="auto"/>
            <w:tcMar>
              <w:top w:w="150" w:type="dxa"/>
              <w:left w:w="240" w:type="dxa"/>
              <w:bottom w:w="150" w:type="dxa"/>
              <w:right w:w="240" w:type="dxa"/>
            </w:tcMar>
            <w:hideMark/>
          </w:tcPr>
          <w:p w14:paraId="305D187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35.7</w:t>
            </w:r>
          </w:p>
        </w:tc>
        <w:tc>
          <w:tcPr>
            <w:tcW w:w="0" w:type="auto"/>
            <w:tcMar>
              <w:top w:w="150" w:type="dxa"/>
              <w:left w:w="240" w:type="dxa"/>
              <w:bottom w:w="150" w:type="dxa"/>
              <w:right w:w="240" w:type="dxa"/>
            </w:tcMar>
            <w:hideMark/>
          </w:tcPr>
          <w:p w14:paraId="7E81457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40526F5F"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华为生态核心伙伴，双硬件格局中的广州方</w:t>
            </w:r>
          </w:p>
        </w:tc>
      </w:tr>
      <w:tr w:rsidR="00B4713C" w:rsidRPr="007B09A2" w14:paraId="10474D8F" w14:textId="77777777" w:rsidTr="002D6F34">
        <w:tc>
          <w:tcPr>
            <w:tcW w:w="0" w:type="auto"/>
            <w:tcMar>
              <w:top w:w="150" w:type="dxa"/>
              <w:left w:w="0" w:type="dxa"/>
              <w:bottom w:w="150" w:type="dxa"/>
              <w:right w:w="240" w:type="dxa"/>
            </w:tcMar>
            <w:hideMark/>
          </w:tcPr>
          <w:p w14:paraId="27D2E881"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数据库及服务</w:t>
            </w:r>
          </w:p>
        </w:tc>
        <w:tc>
          <w:tcPr>
            <w:tcW w:w="0" w:type="auto"/>
            <w:tcMar>
              <w:top w:w="150" w:type="dxa"/>
              <w:left w:w="240" w:type="dxa"/>
              <w:bottom w:w="150" w:type="dxa"/>
              <w:right w:w="240" w:type="dxa"/>
            </w:tcMar>
            <w:hideMark/>
          </w:tcPr>
          <w:p w14:paraId="612E755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数据库软件、技术服务、维保</w:t>
            </w:r>
          </w:p>
        </w:tc>
        <w:tc>
          <w:tcPr>
            <w:tcW w:w="1389" w:type="dxa"/>
            <w:tcMar>
              <w:top w:w="150" w:type="dxa"/>
              <w:left w:w="240" w:type="dxa"/>
              <w:bottom w:w="150" w:type="dxa"/>
              <w:right w:w="240" w:type="dxa"/>
            </w:tcMar>
            <w:hideMark/>
          </w:tcPr>
          <w:p w14:paraId="4E58EB6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w:t>
            </w:r>
          </w:p>
        </w:tc>
        <w:tc>
          <w:tcPr>
            <w:tcW w:w="1001" w:type="dxa"/>
            <w:tcMar>
              <w:top w:w="150" w:type="dxa"/>
              <w:left w:w="240" w:type="dxa"/>
              <w:bottom w:w="150" w:type="dxa"/>
              <w:right w:w="240" w:type="dxa"/>
            </w:tcMar>
            <w:hideMark/>
          </w:tcPr>
          <w:p w14:paraId="444B322C"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13D08978"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总行核心业务系统升级采购（2025年6月）</w:t>
            </w:r>
          </w:p>
        </w:tc>
        <w:tc>
          <w:tcPr>
            <w:tcW w:w="0" w:type="auto"/>
            <w:tcMar>
              <w:top w:w="150" w:type="dxa"/>
              <w:left w:w="240" w:type="dxa"/>
              <w:bottom w:w="150" w:type="dxa"/>
              <w:right w:w="240" w:type="dxa"/>
            </w:tcMar>
            <w:hideMark/>
          </w:tcPr>
          <w:p w14:paraId="42367F0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1,078.0</w:t>
            </w:r>
          </w:p>
        </w:tc>
        <w:tc>
          <w:tcPr>
            <w:tcW w:w="0" w:type="auto"/>
            <w:tcMar>
              <w:top w:w="150" w:type="dxa"/>
              <w:left w:w="240" w:type="dxa"/>
              <w:bottom w:w="150" w:type="dxa"/>
              <w:right w:w="240" w:type="dxa"/>
            </w:tcMar>
            <w:hideMark/>
          </w:tcPr>
          <w:p w14:paraId="3FB3555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5DDD5D0B"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核心数据库战略供应商，千万级采购奠定基础</w:t>
            </w:r>
          </w:p>
        </w:tc>
      </w:tr>
      <w:tr w:rsidR="00B4713C" w:rsidRPr="007B09A2" w14:paraId="2EF5471F" w14:textId="77777777" w:rsidTr="002D6F34">
        <w:tc>
          <w:tcPr>
            <w:tcW w:w="0" w:type="auto"/>
            <w:tcMar>
              <w:top w:w="150" w:type="dxa"/>
              <w:left w:w="0" w:type="dxa"/>
              <w:bottom w:w="150" w:type="dxa"/>
              <w:right w:w="240" w:type="dxa"/>
            </w:tcMar>
            <w:hideMark/>
          </w:tcPr>
          <w:p w14:paraId="1A772345"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0" w:type="auto"/>
            <w:tcMar>
              <w:top w:w="150" w:type="dxa"/>
              <w:left w:w="240" w:type="dxa"/>
              <w:bottom w:w="150" w:type="dxa"/>
              <w:right w:w="240" w:type="dxa"/>
            </w:tcMar>
            <w:hideMark/>
          </w:tcPr>
          <w:p w14:paraId="6790CA0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389" w:type="dxa"/>
            <w:tcMar>
              <w:top w:w="150" w:type="dxa"/>
              <w:left w:w="240" w:type="dxa"/>
              <w:bottom w:w="150" w:type="dxa"/>
              <w:right w:w="240" w:type="dxa"/>
            </w:tcMar>
            <w:hideMark/>
          </w:tcPr>
          <w:p w14:paraId="38A2948E"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上海爱可生</w:t>
            </w:r>
          </w:p>
        </w:tc>
        <w:tc>
          <w:tcPr>
            <w:tcW w:w="1001" w:type="dxa"/>
            <w:tcMar>
              <w:top w:w="150" w:type="dxa"/>
              <w:left w:w="240" w:type="dxa"/>
              <w:bottom w:w="150" w:type="dxa"/>
              <w:right w:w="240" w:type="dxa"/>
            </w:tcMar>
            <w:hideMark/>
          </w:tcPr>
          <w:p w14:paraId="5029DFA8"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7176023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OceanBase数据库第三方维保服务</w:t>
            </w:r>
          </w:p>
        </w:tc>
        <w:tc>
          <w:tcPr>
            <w:tcW w:w="0" w:type="auto"/>
            <w:tcMar>
              <w:top w:w="150" w:type="dxa"/>
              <w:left w:w="240" w:type="dxa"/>
              <w:bottom w:w="150" w:type="dxa"/>
              <w:right w:w="240" w:type="dxa"/>
            </w:tcMar>
            <w:hideMark/>
          </w:tcPr>
          <w:p w14:paraId="57404EE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37.0</w:t>
            </w:r>
          </w:p>
        </w:tc>
        <w:tc>
          <w:tcPr>
            <w:tcW w:w="0" w:type="auto"/>
            <w:tcMar>
              <w:top w:w="150" w:type="dxa"/>
              <w:left w:w="240" w:type="dxa"/>
              <w:bottom w:w="150" w:type="dxa"/>
              <w:right w:w="240" w:type="dxa"/>
            </w:tcMar>
            <w:hideMark/>
          </w:tcPr>
          <w:p w14:paraId="591EBF1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0B96B047"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数据库维保领域竞争者</w:t>
            </w:r>
          </w:p>
        </w:tc>
      </w:tr>
      <w:tr w:rsidR="00B4713C" w:rsidRPr="007B09A2" w14:paraId="67FF063A" w14:textId="77777777" w:rsidTr="002D6F34">
        <w:tc>
          <w:tcPr>
            <w:tcW w:w="0" w:type="auto"/>
            <w:tcMar>
              <w:top w:w="150" w:type="dxa"/>
              <w:left w:w="0" w:type="dxa"/>
              <w:bottom w:w="150" w:type="dxa"/>
              <w:right w:w="240" w:type="dxa"/>
            </w:tcMar>
            <w:hideMark/>
          </w:tcPr>
          <w:p w14:paraId="12B6340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0" w:type="auto"/>
            <w:tcMar>
              <w:top w:w="150" w:type="dxa"/>
              <w:left w:w="240" w:type="dxa"/>
              <w:bottom w:w="150" w:type="dxa"/>
              <w:right w:w="240" w:type="dxa"/>
            </w:tcMar>
            <w:hideMark/>
          </w:tcPr>
          <w:p w14:paraId="72F59F4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389" w:type="dxa"/>
            <w:tcMar>
              <w:top w:w="150" w:type="dxa"/>
              <w:left w:w="240" w:type="dxa"/>
              <w:bottom w:w="150" w:type="dxa"/>
              <w:right w:w="240" w:type="dxa"/>
            </w:tcMar>
            <w:hideMark/>
          </w:tcPr>
          <w:p w14:paraId="53EBE78B"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北京沐融信息</w:t>
            </w:r>
          </w:p>
        </w:tc>
        <w:tc>
          <w:tcPr>
            <w:tcW w:w="1001" w:type="dxa"/>
            <w:tcMar>
              <w:top w:w="150" w:type="dxa"/>
              <w:left w:w="240" w:type="dxa"/>
              <w:bottom w:w="150" w:type="dxa"/>
              <w:right w:w="240" w:type="dxa"/>
            </w:tcMar>
            <w:hideMark/>
          </w:tcPr>
          <w:p w14:paraId="1C1E927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5BE4D5D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出现在OceanBase服务候选名单</w:t>
            </w:r>
          </w:p>
        </w:tc>
        <w:tc>
          <w:tcPr>
            <w:tcW w:w="0" w:type="auto"/>
            <w:tcMar>
              <w:top w:w="150" w:type="dxa"/>
              <w:left w:w="240" w:type="dxa"/>
              <w:bottom w:w="150" w:type="dxa"/>
              <w:right w:w="240" w:type="dxa"/>
            </w:tcMar>
            <w:hideMark/>
          </w:tcPr>
          <w:p w14:paraId="74EB617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050697A1"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候选</w:t>
            </w:r>
          </w:p>
        </w:tc>
        <w:tc>
          <w:tcPr>
            <w:tcW w:w="0" w:type="auto"/>
            <w:tcMar>
              <w:top w:w="85" w:type="dxa"/>
              <w:left w:w="240" w:type="dxa"/>
              <w:bottom w:w="85" w:type="dxa"/>
              <w:right w:w="0" w:type="dxa"/>
            </w:tcMar>
            <w:hideMark/>
          </w:tcPr>
          <w:p w14:paraId="68F3B1F5"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潜在竞争者</w:t>
            </w:r>
          </w:p>
        </w:tc>
      </w:tr>
      <w:tr w:rsidR="00B4713C" w:rsidRPr="007B09A2" w14:paraId="4EA4BB98" w14:textId="77777777" w:rsidTr="002D6F34">
        <w:tc>
          <w:tcPr>
            <w:tcW w:w="0" w:type="auto"/>
            <w:tcMar>
              <w:top w:w="150" w:type="dxa"/>
              <w:left w:w="0" w:type="dxa"/>
              <w:bottom w:w="150" w:type="dxa"/>
              <w:right w:w="240" w:type="dxa"/>
            </w:tcMar>
            <w:hideMark/>
          </w:tcPr>
          <w:p w14:paraId="3D9ED36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w:t>
            </w:r>
          </w:p>
        </w:tc>
        <w:tc>
          <w:tcPr>
            <w:tcW w:w="0" w:type="auto"/>
            <w:tcMar>
              <w:top w:w="150" w:type="dxa"/>
              <w:left w:w="240" w:type="dxa"/>
              <w:bottom w:w="150" w:type="dxa"/>
              <w:right w:w="240" w:type="dxa"/>
            </w:tcMar>
            <w:hideMark/>
          </w:tcPr>
          <w:p w14:paraId="1122268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跨境金融服务平台</w:t>
            </w:r>
          </w:p>
        </w:tc>
        <w:tc>
          <w:tcPr>
            <w:tcW w:w="1389" w:type="dxa"/>
            <w:tcMar>
              <w:top w:w="150" w:type="dxa"/>
              <w:left w:w="240" w:type="dxa"/>
              <w:bottom w:w="150" w:type="dxa"/>
              <w:right w:w="240" w:type="dxa"/>
            </w:tcMar>
            <w:hideMark/>
          </w:tcPr>
          <w:p w14:paraId="662D2E1C"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中钞汇链</w:t>
            </w:r>
          </w:p>
        </w:tc>
        <w:tc>
          <w:tcPr>
            <w:tcW w:w="1001" w:type="dxa"/>
            <w:tcMar>
              <w:top w:w="150" w:type="dxa"/>
              <w:left w:w="240" w:type="dxa"/>
              <w:bottom w:w="150" w:type="dxa"/>
              <w:right w:w="240" w:type="dxa"/>
            </w:tcMar>
            <w:hideMark/>
          </w:tcPr>
          <w:p w14:paraId="6E4EC7E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5F58D48B"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跨境金融服务平台</w:t>
            </w:r>
          </w:p>
        </w:tc>
        <w:tc>
          <w:tcPr>
            <w:tcW w:w="0" w:type="auto"/>
            <w:tcMar>
              <w:top w:w="150" w:type="dxa"/>
              <w:left w:w="240" w:type="dxa"/>
              <w:bottom w:w="150" w:type="dxa"/>
              <w:right w:w="240" w:type="dxa"/>
            </w:tcMar>
            <w:hideMark/>
          </w:tcPr>
          <w:p w14:paraId="6DDEC5AA"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54.0</w:t>
            </w:r>
          </w:p>
        </w:tc>
        <w:tc>
          <w:tcPr>
            <w:tcW w:w="0" w:type="auto"/>
            <w:tcMar>
              <w:top w:w="150" w:type="dxa"/>
              <w:left w:w="240" w:type="dxa"/>
              <w:bottom w:w="150" w:type="dxa"/>
              <w:right w:w="240" w:type="dxa"/>
            </w:tcMar>
            <w:hideMark/>
          </w:tcPr>
          <w:p w14:paraId="1651FD8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6278C830"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跨境金融垂直领域领先</w:t>
            </w:r>
          </w:p>
        </w:tc>
      </w:tr>
      <w:tr w:rsidR="00B4713C" w:rsidRPr="007B09A2" w14:paraId="6396AF1D" w14:textId="77777777" w:rsidTr="002D6F34">
        <w:tc>
          <w:tcPr>
            <w:tcW w:w="0" w:type="auto"/>
            <w:tcMar>
              <w:top w:w="150" w:type="dxa"/>
              <w:left w:w="0" w:type="dxa"/>
              <w:bottom w:w="150" w:type="dxa"/>
              <w:right w:w="240" w:type="dxa"/>
            </w:tcMar>
            <w:hideMark/>
          </w:tcPr>
          <w:p w14:paraId="20BD8E1D"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财政系统</w:t>
            </w:r>
          </w:p>
        </w:tc>
        <w:tc>
          <w:tcPr>
            <w:tcW w:w="0" w:type="auto"/>
            <w:tcMar>
              <w:top w:w="150" w:type="dxa"/>
              <w:left w:w="240" w:type="dxa"/>
              <w:bottom w:w="150" w:type="dxa"/>
              <w:right w:w="240" w:type="dxa"/>
            </w:tcMar>
            <w:hideMark/>
          </w:tcPr>
          <w:p w14:paraId="2301A47C"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财政集中支付系统</w:t>
            </w:r>
          </w:p>
        </w:tc>
        <w:tc>
          <w:tcPr>
            <w:tcW w:w="1389" w:type="dxa"/>
            <w:tcMar>
              <w:top w:w="150" w:type="dxa"/>
              <w:left w:w="240" w:type="dxa"/>
              <w:bottom w:w="150" w:type="dxa"/>
              <w:right w:w="240" w:type="dxa"/>
            </w:tcMar>
            <w:hideMark/>
          </w:tcPr>
          <w:p w14:paraId="110FFA7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广东绿力网络技术</w:t>
            </w:r>
          </w:p>
        </w:tc>
        <w:tc>
          <w:tcPr>
            <w:tcW w:w="1001" w:type="dxa"/>
            <w:tcMar>
              <w:top w:w="150" w:type="dxa"/>
              <w:left w:w="240" w:type="dxa"/>
              <w:bottom w:w="150" w:type="dxa"/>
              <w:right w:w="240" w:type="dxa"/>
            </w:tcMar>
            <w:hideMark/>
          </w:tcPr>
          <w:p w14:paraId="2D099E9F"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65171459"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2026年镇财政集中支付系统维护服务</w:t>
            </w:r>
          </w:p>
        </w:tc>
        <w:tc>
          <w:tcPr>
            <w:tcW w:w="0" w:type="auto"/>
            <w:tcMar>
              <w:top w:w="150" w:type="dxa"/>
              <w:left w:w="240" w:type="dxa"/>
              <w:bottom w:w="150" w:type="dxa"/>
              <w:right w:w="240" w:type="dxa"/>
            </w:tcMar>
            <w:hideMark/>
          </w:tcPr>
          <w:p w14:paraId="41748B53"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0" w:type="auto"/>
            <w:tcMar>
              <w:top w:w="150" w:type="dxa"/>
              <w:left w:w="240" w:type="dxa"/>
              <w:bottom w:w="150" w:type="dxa"/>
              <w:right w:w="240" w:type="dxa"/>
            </w:tcMar>
            <w:hideMark/>
          </w:tcPr>
          <w:p w14:paraId="2F11C5B2"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单一来源</w:t>
            </w:r>
          </w:p>
        </w:tc>
        <w:tc>
          <w:tcPr>
            <w:tcW w:w="0" w:type="auto"/>
            <w:tcMar>
              <w:top w:w="85" w:type="dxa"/>
              <w:left w:w="240" w:type="dxa"/>
              <w:bottom w:w="85" w:type="dxa"/>
              <w:right w:w="0" w:type="dxa"/>
            </w:tcMar>
            <w:hideMark/>
          </w:tcPr>
          <w:p w14:paraId="57DA0FA2"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深耕东莞财政系统十余年，特定领域垄断，项目连续性强</w:t>
            </w:r>
          </w:p>
        </w:tc>
      </w:tr>
      <w:tr w:rsidR="00B4713C" w:rsidRPr="007B09A2" w14:paraId="15498ECC" w14:textId="77777777" w:rsidTr="002D6F34">
        <w:tc>
          <w:tcPr>
            <w:tcW w:w="0" w:type="auto"/>
            <w:tcMar>
              <w:top w:w="150" w:type="dxa"/>
              <w:left w:w="0" w:type="dxa"/>
              <w:bottom w:w="150" w:type="dxa"/>
              <w:right w:w="240" w:type="dxa"/>
            </w:tcMar>
            <w:hideMark/>
          </w:tcPr>
          <w:p w14:paraId="26C8CFA4"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硬件/智能设备</w:t>
            </w:r>
          </w:p>
        </w:tc>
        <w:tc>
          <w:tcPr>
            <w:tcW w:w="0" w:type="auto"/>
            <w:tcMar>
              <w:top w:w="150" w:type="dxa"/>
              <w:left w:w="240" w:type="dxa"/>
              <w:bottom w:w="150" w:type="dxa"/>
              <w:right w:w="240" w:type="dxa"/>
            </w:tcMar>
            <w:hideMark/>
          </w:tcPr>
          <w:p w14:paraId="00D293D5"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网点自助设备、营销体验终端</w:t>
            </w:r>
          </w:p>
        </w:tc>
        <w:tc>
          <w:tcPr>
            <w:tcW w:w="1389" w:type="dxa"/>
            <w:tcMar>
              <w:top w:w="150" w:type="dxa"/>
              <w:left w:w="240" w:type="dxa"/>
              <w:bottom w:w="150" w:type="dxa"/>
              <w:right w:w="240" w:type="dxa"/>
            </w:tcMar>
            <w:hideMark/>
          </w:tcPr>
          <w:p w14:paraId="297E1045"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广电运通</w:t>
            </w:r>
          </w:p>
        </w:tc>
        <w:tc>
          <w:tcPr>
            <w:tcW w:w="1001" w:type="dxa"/>
            <w:tcMar>
              <w:top w:w="150" w:type="dxa"/>
              <w:left w:w="240" w:type="dxa"/>
              <w:bottom w:w="150" w:type="dxa"/>
              <w:right w:w="240" w:type="dxa"/>
            </w:tcMar>
            <w:hideMark/>
          </w:tcPr>
          <w:p w14:paraId="64430241"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0" w:type="auto"/>
            <w:tcMar>
              <w:top w:w="150" w:type="dxa"/>
              <w:left w:w="240" w:type="dxa"/>
              <w:bottom w:w="150" w:type="dxa"/>
              <w:right w:w="240" w:type="dxa"/>
            </w:tcMar>
            <w:hideMark/>
          </w:tcPr>
          <w:p w14:paraId="79BA5F20"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独家供货东莞银行营销体验项目</w:t>
            </w:r>
          </w:p>
        </w:tc>
        <w:tc>
          <w:tcPr>
            <w:tcW w:w="0" w:type="auto"/>
            <w:tcMar>
              <w:top w:w="150" w:type="dxa"/>
              <w:left w:w="240" w:type="dxa"/>
              <w:bottom w:w="150" w:type="dxa"/>
              <w:right w:w="240" w:type="dxa"/>
            </w:tcMar>
            <w:hideMark/>
          </w:tcPr>
          <w:p w14:paraId="7DE0392B"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0" w:type="auto"/>
            <w:tcMar>
              <w:top w:w="150" w:type="dxa"/>
              <w:left w:w="240" w:type="dxa"/>
              <w:bottom w:w="150" w:type="dxa"/>
              <w:right w:w="240" w:type="dxa"/>
            </w:tcMar>
            <w:hideMark/>
          </w:tcPr>
          <w:p w14:paraId="1DFE3237" w14:textId="77777777" w:rsidR="00B4713C" w:rsidRPr="007B09A2" w:rsidRDefault="00B4713C" w:rsidP="002D6F34">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0" w:type="auto"/>
            <w:tcMar>
              <w:top w:w="85" w:type="dxa"/>
              <w:left w:w="240" w:type="dxa"/>
              <w:bottom w:w="85" w:type="dxa"/>
              <w:right w:w="0" w:type="dxa"/>
            </w:tcMar>
            <w:hideMark/>
          </w:tcPr>
          <w:p w14:paraId="3BD92ABE" w14:textId="77777777" w:rsidR="00B4713C" w:rsidRPr="007B09A2" w:rsidRDefault="00B4713C" w:rsidP="002D6F34">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硬件设备新进供应商，在网点营销外拓设</w:t>
            </w:r>
            <w:r w:rsidRPr="007B09A2">
              <w:rPr>
                <w:rFonts w:ascii="微软雅黑 Light" w:eastAsia="微软雅黑 Light" w:hAnsi="微软雅黑 Light" w:cs="Segoe UI"/>
                <w:color w:val="0F1115"/>
                <w:sz w:val="18"/>
                <w:szCs w:val="18"/>
              </w:rPr>
              <w:lastRenderedPageBreak/>
              <w:t>备领域形成合作</w:t>
            </w:r>
          </w:p>
        </w:tc>
      </w:tr>
    </w:tbl>
    <w:bookmarkEnd w:id="120"/>
    <w:bookmarkEnd w:id="121"/>
    <w:bookmarkEnd w:id="122"/>
    <w:p w14:paraId="41F7DE6F" w14:textId="77777777" w:rsidR="00B4713C" w:rsidRPr="00B4713C" w:rsidRDefault="00B4713C" w:rsidP="00B4713C">
      <w:pPr>
        <w:pBdr>
          <w:top w:val="nil"/>
          <w:left w:val="nil"/>
          <w:bottom w:val="nil"/>
          <w:right w:val="nil"/>
          <w:between w:val="nil"/>
        </w:pBdr>
        <w:spacing w:line="276" w:lineRule="auto"/>
        <w:rPr>
          <w:rFonts w:ascii="微软雅黑 Light" w:eastAsia="微软雅黑 Light" w:hAnsi="微软雅黑 Light" w:cs="Google Sans"/>
          <w:color w:val="1F1F1F"/>
          <w:sz w:val="21"/>
          <w:szCs w:val="21"/>
        </w:rPr>
      </w:pPr>
      <w:r w:rsidRPr="00B4713C">
        <w:rPr>
          <w:rFonts w:ascii="微软雅黑 Light" w:eastAsia="微软雅黑 Light" w:hAnsi="微软雅黑 Light" w:cs="Google Sans"/>
          <w:color w:val="1F1F1F"/>
          <w:sz w:val="21"/>
          <w:szCs w:val="21"/>
        </w:rPr>
        <w:lastRenderedPageBreak/>
        <w:t>表格中的人数来自于易诚互动内部摸排数据。</w:t>
      </w:r>
    </w:p>
    <w:p w14:paraId="3500477A" w14:textId="5728E361" w:rsidR="00ED5DFA" w:rsidRPr="00274525" w:rsidRDefault="00A3112C" w:rsidP="00274525">
      <w:pPr>
        <w:pStyle w:val="2"/>
        <w:rPr>
          <w:rFonts w:ascii="微软雅黑 Light" w:eastAsia="微软雅黑 Light" w:hAnsi="微软雅黑 Light" w:cs="Google Sans" w:hint="eastAsia"/>
          <w:color w:val="1F1F1F"/>
          <w:sz w:val="28"/>
          <w:szCs w:val="28"/>
        </w:rPr>
      </w:pPr>
      <w:bookmarkStart w:id="127" w:name="_Toc224233753"/>
      <w:r w:rsidRPr="00274525">
        <w:rPr>
          <w:rFonts w:ascii="微软雅黑 Light" w:eastAsia="微软雅黑 Light" w:hAnsi="微软雅黑 Light" w:cs="Google Sans"/>
          <w:color w:val="1F1F1F"/>
          <w:sz w:val="28"/>
          <w:szCs w:val="28"/>
        </w:rPr>
        <w:t>（</w:t>
      </w:r>
      <w:r w:rsidR="00B73063">
        <w:rPr>
          <w:rFonts w:ascii="微软雅黑 Light" w:eastAsia="微软雅黑 Light" w:hAnsi="微软雅黑 Light" w:cs="Google Sans" w:hint="eastAsia"/>
          <w:color w:val="1F1F1F"/>
          <w:sz w:val="28"/>
          <w:szCs w:val="28"/>
        </w:rPr>
        <w:t>六</w:t>
      </w:r>
      <w:r w:rsidRPr="00274525">
        <w:rPr>
          <w:rFonts w:ascii="微软雅黑 Light" w:eastAsia="微软雅黑 Light" w:hAnsi="微软雅黑 Light" w:cs="Google Sans"/>
          <w:color w:val="1F1F1F"/>
          <w:sz w:val="28"/>
          <w:szCs w:val="28"/>
        </w:rPr>
        <w:t>）过往与易诚合作历史</w:t>
      </w:r>
      <w:bookmarkEnd w:id="116"/>
      <w:bookmarkEnd w:id="127"/>
    </w:p>
    <w:p w14:paraId="5C7BED4F" w14:textId="78221E0F" w:rsidR="00AF37D8" w:rsidRPr="00A3112C" w:rsidRDefault="00A3112C" w:rsidP="00AF37D8">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易诚互动</w:t>
      </w:r>
      <w:r w:rsidR="00AF37D8">
        <w:rPr>
          <w:rFonts w:ascii="微软雅黑 Light" w:eastAsia="微软雅黑 Light" w:hAnsi="微软雅黑 Light" w:cs="Google Sans"/>
          <w:color w:val="1F1F1F"/>
        </w:rPr>
        <w:t>与东莞银行合作有超过</w:t>
      </w:r>
      <w:r w:rsidR="00AF37D8">
        <w:rPr>
          <w:rFonts w:ascii="微软雅黑 Light" w:eastAsia="微软雅黑 Light" w:hAnsi="微软雅黑 Light" w:cs="Google Sans" w:hint="eastAsia"/>
          <w:color w:val="1F1F1F"/>
        </w:rPr>
        <w:t>1</w:t>
      </w:r>
      <w:r w:rsidR="00AF37D8">
        <w:rPr>
          <w:rFonts w:ascii="微软雅黑 Light" w:eastAsia="微软雅黑 Light" w:hAnsi="微软雅黑 Light" w:cs="Google Sans"/>
          <w:color w:val="1F1F1F"/>
        </w:rPr>
        <w:t>0年之久，从最初的网络银行合作开始逐步扩展的线上全渠道端的合作，并向信创合作领域突破，峰值时现场人数有</w:t>
      </w:r>
      <w:r w:rsidR="00AF37D8">
        <w:rPr>
          <w:rFonts w:ascii="微软雅黑 Light" w:eastAsia="微软雅黑 Light" w:hAnsi="微软雅黑 Light" w:cs="Google Sans" w:hint="eastAsia"/>
          <w:color w:val="1F1F1F"/>
        </w:rPr>
        <w:t>7</w:t>
      </w:r>
      <w:r w:rsidR="00AF37D8">
        <w:rPr>
          <w:rFonts w:ascii="微软雅黑 Light" w:eastAsia="微软雅黑 Light" w:hAnsi="微软雅黑 Light" w:cs="Google Sans"/>
          <w:color w:val="1F1F1F"/>
        </w:rPr>
        <w:t>0-80人，目前在</w:t>
      </w:r>
      <w:r w:rsidR="00AF37D8">
        <w:rPr>
          <w:rFonts w:ascii="微软雅黑 Light" w:eastAsia="微软雅黑 Light" w:hAnsi="微软雅黑 Light" w:cs="Google Sans" w:hint="eastAsia"/>
          <w:color w:val="1F1F1F"/>
        </w:rPr>
        <w:t>4</w:t>
      </w:r>
      <w:r w:rsidR="00AF37D8">
        <w:rPr>
          <w:rFonts w:ascii="微软雅黑 Light" w:eastAsia="微软雅黑 Light" w:hAnsi="微软雅黑 Light" w:cs="Google Sans"/>
          <w:color w:val="1F1F1F"/>
        </w:rPr>
        <w:t>0-50人的规模。</w:t>
      </w:r>
    </w:p>
    <w:p w14:paraId="48016C0F" w14:textId="77777777" w:rsidR="002D6F34" w:rsidRPr="00AF37D8" w:rsidRDefault="002D6F34" w:rsidP="00AF37D8">
      <w:pPr>
        <w:ind w:left="105"/>
        <w:rPr>
          <w:rFonts w:ascii="微软雅黑 Light" w:eastAsia="微软雅黑 Light" w:hAnsi="微软雅黑 Light"/>
          <w:sz w:val="18"/>
          <w:szCs w:val="18"/>
        </w:rPr>
      </w:pPr>
      <w:bookmarkStart w:id="128" w:name="OLE_LINK158"/>
      <w:bookmarkStart w:id="129" w:name="_Toc224037122"/>
      <w:r w:rsidRPr="00AF37D8">
        <w:rPr>
          <w:rFonts w:ascii="微软雅黑 Light" w:eastAsia="微软雅黑 Light" w:hAnsi="微软雅黑 Light"/>
          <w:sz w:val="18"/>
          <w:szCs w:val="18"/>
        </w:rPr>
        <w:t>表45：宁波银行与易诚互动的合作历史</w:t>
      </w:r>
    </w:p>
    <w:tbl>
      <w:tblPr>
        <w:tblW w:w="492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1261"/>
        <w:gridCol w:w="1261"/>
        <w:gridCol w:w="1263"/>
        <w:gridCol w:w="1263"/>
        <w:gridCol w:w="709"/>
        <w:gridCol w:w="969"/>
        <w:gridCol w:w="947"/>
      </w:tblGrid>
      <w:tr w:rsidR="002D6F34" w:rsidRPr="002D6F34" w14:paraId="50BFBAC8" w14:textId="77777777" w:rsidTr="002D6F34">
        <w:tc>
          <w:tcPr>
            <w:tcW w:w="1260" w:type="dxa"/>
            <w:shd w:val="clear" w:color="auto" w:fill="D9E1F2"/>
          </w:tcPr>
          <w:p w14:paraId="799B60E6" w14:textId="3BFA258F" w:rsidR="002D6F34" w:rsidRPr="002D6F34" w:rsidRDefault="002D6F34" w:rsidP="002D6F34">
            <w:pPr>
              <w:rPr>
                <w:rFonts w:ascii="微软雅黑 Light" w:eastAsia="微软雅黑 Light" w:hAnsi="微软雅黑 Light"/>
                <w:sz w:val="18"/>
                <w:szCs w:val="18"/>
              </w:rPr>
            </w:pPr>
            <w:bookmarkStart w:id="130" w:name="_Hlk224210423"/>
            <w:bookmarkStart w:id="131" w:name="OLE_LINK148"/>
            <w:bookmarkStart w:id="132" w:name="OLE_LINK157"/>
            <w:r w:rsidRPr="002D6F34">
              <w:rPr>
                <w:rFonts w:ascii="微软雅黑 Light" w:eastAsia="微软雅黑 Light" w:hAnsi="微软雅黑 Light"/>
                <w:b/>
                <w:sz w:val="18"/>
                <w:szCs w:val="18"/>
              </w:rPr>
              <w:t>项目归属一级领域</w:t>
            </w:r>
          </w:p>
        </w:tc>
        <w:tc>
          <w:tcPr>
            <w:tcW w:w="1261" w:type="dxa"/>
            <w:shd w:val="clear" w:color="auto" w:fill="D9E1F2"/>
          </w:tcPr>
          <w:p w14:paraId="58E15582"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项目归属二级领域</w:t>
            </w:r>
          </w:p>
        </w:tc>
        <w:tc>
          <w:tcPr>
            <w:tcW w:w="1261" w:type="dxa"/>
            <w:shd w:val="clear" w:color="auto" w:fill="D9E1F2"/>
          </w:tcPr>
          <w:p w14:paraId="579A431A"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项目归属三级领域</w:t>
            </w:r>
          </w:p>
        </w:tc>
        <w:tc>
          <w:tcPr>
            <w:tcW w:w="1263" w:type="dxa"/>
            <w:shd w:val="clear" w:color="auto" w:fill="D9E1F2"/>
          </w:tcPr>
          <w:p w14:paraId="540D2558"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合作项目名称</w:t>
            </w:r>
          </w:p>
        </w:tc>
        <w:tc>
          <w:tcPr>
            <w:tcW w:w="1263" w:type="dxa"/>
            <w:shd w:val="clear" w:color="auto" w:fill="D9E1F2"/>
          </w:tcPr>
          <w:p w14:paraId="175E8633"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项目内容</w:t>
            </w:r>
          </w:p>
        </w:tc>
        <w:tc>
          <w:tcPr>
            <w:tcW w:w="709" w:type="dxa"/>
            <w:shd w:val="clear" w:color="auto" w:fill="D9E1F2"/>
          </w:tcPr>
          <w:p w14:paraId="204F1537"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年份</w:t>
            </w:r>
          </w:p>
        </w:tc>
        <w:tc>
          <w:tcPr>
            <w:tcW w:w="969" w:type="dxa"/>
            <w:shd w:val="clear" w:color="auto" w:fill="D9E1F2"/>
          </w:tcPr>
          <w:p w14:paraId="14EDABC9"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峰值人数</w:t>
            </w:r>
          </w:p>
        </w:tc>
        <w:tc>
          <w:tcPr>
            <w:tcW w:w="947" w:type="dxa"/>
            <w:shd w:val="clear" w:color="auto" w:fill="D9E1F2"/>
          </w:tcPr>
          <w:p w14:paraId="7CE3F876" w14:textId="77777777"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b/>
                <w:sz w:val="18"/>
                <w:szCs w:val="18"/>
              </w:rPr>
              <w:t>目前现场人数</w:t>
            </w:r>
          </w:p>
        </w:tc>
      </w:tr>
      <w:tr w:rsidR="002D6F34" w:rsidRPr="002D6F34" w14:paraId="5355F43A" w14:textId="77777777" w:rsidTr="002D6F34">
        <w:tc>
          <w:tcPr>
            <w:tcW w:w="1260" w:type="dxa"/>
          </w:tcPr>
          <w:p w14:paraId="666D647E" w14:textId="18AA4AC4" w:rsidR="002D6F34" w:rsidRPr="002D6F34" w:rsidRDefault="002D6F34" w:rsidP="002D6F34">
            <w:pPr>
              <w:rPr>
                <w:rFonts w:ascii="微软雅黑 Light" w:eastAsia="微软雅黑 Light" w:hAnsi="微软雅黑 Light"/>
                <w:sz w:val="18"/>
                <w:szCs w:val="18"/>
              </w:rPr>
            </w:pPr>
            <w:bookmarkStart w:id="133" w:name="OLE_LINK146"/>
            <w:bookmarkStart w:id="134" w:name="OLE_LINK147"/>
            <w:bookmarkStart w:id="135" w:name="_Hlk224210936"/>
            <w:bookmarkEnd w:id="130"/>
            <w:r w:rsidRPr="002D6F34">
              <w:rPr>
                <w:rFonts w:ascii="微软雅黑 Light" w:eastAsia="微软雅黑 Light" w:hAnsi="微软雅黑 Light" w:hint="eastAsia"/>
                <w:sz w:val="18"/>
                <w:szCs w:val="18"/>
              </w:rPr>
              <w:t>银行业务系统建设类</w:t>
            </w:r>
          </w:p>
        </w:tc>
        <w:tc>
          <w:tcPr>
            <w:tcW w:w="1261" w:type="dxa"/>
          </w:tcPr>
          <w:p w14:paraId="0DB52DD0" w14:textId="5802F979"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渠道服务系统</w:t>
            </w:r>
          </w:p>
        </w:tc>
        <w:tc>
          <w:tcPr>
            <w:tcW w:w="1261" w:type="dxa"/>
          </w:tcPr>
          <w:p w14:paraId="7AAB3796" w14:textId="0529809C"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网络银行</w:t>
            </w:r>
          </w:p>
        </w:tc>
        <w:tc>
          <w:tcPr>
            <w:tcW w:w="1263" w:type="dxa"/>
          </w:tcPr>
          <w:p w14:paraId="15806A15" w14:textId="2437987F"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首次合作（网络银行解决方案）</w:t>
            </w:r>
          </w:p>
        </w:tc>
        <w:tc>
          <w:tcPr>
            <w:tcW w:w="1263" w:type="dxa"/>
          </w:tcPr>
          <w:p w14:paraId="7A727361" w14:textId="03E1FFFB"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网络银行系统建设，建立合作关系</w:t>
            </w:r>
          </w:p>
        </w:tc>
        <w:tc>
          <w:tcPr>
            <w:tcW w:w="709" w:type="dxa"/>
          </w:tcPr>
          <w:p w14:paraId="13C14295" w14:textId="101629C9"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2015年</w:t>
            </w:r>
          </w:p>
        </w:tc>
        <w:tc>
          <w:tcPr>
            <w:tcW w:w="969" w:type="dxa"/>
          </w:tcPr>
          <w:p w14:paraId="782408CB" w14:textId="3DF2D4D3" w:rsidR="002D6F34" w:rsidRPr="002D6F34" w:rsidRDefault="00C22F01" w:rsidP="002D6F34">
            <w:pPr>
              <w:rPr>
                <w:rFonts w:ascii="微软雅黑 Light" w:eastAsia="微软雅黑 Light" w:hAnsi="微软雅黑 Light"/>
                <w:sz w:val="18"/>
                <w:szCs w:val="18"/>
              </w:rPr>
            </w:pPr>
            <w:r>
              <w:rPr>
                <w:rFonts w:ascii="微软雅黑 Light" w:eastAsia="微软雅黑 Light" w:hAnsi="微软雅黑 Light"/>
                <w:sz w:val="18"/>
                <w:szCs w:val="18"/>
              </w:rPr>
              <w:softHyphen/>
            </w:r>
            <w:bookmarkStart w:id="136" w:name="OLE_LINK12"/>
            <w:bookmarkStart w:id="137" w:name="OLE_LINK13"/>
            <w:r>
              <w:rPr>
                <w:rFonts w:ascii="微软雅黑 Light" w:eastAsia="微软雅黑 Light" w:hAnsi="微软雅黑 Light"/>
                <w:sz w:val="18"/>
                <w:szCs w:val="18"/>
              </w:rPr>
              <w:t>-</w:t>
            </w:r>
            <w:bookmarkEnd w:id="136"/>
            <w:bookmarkEnd w:id="137"/>
          </w:p>
        </w:tc>
        <w:tc>
          <w:tcPr>
            <w:tcW w:w="947" w:type="dxa"/>
          </w:tcPr>
          <w:p w14:paraId="19725C91" w14:textId="0ECF6366" w:rsidR="002D6F34" w:rsidRPr="002D6F34" w:rsidRDefault="00C22F01" w:rsidP="002D6F34">
            <w:pPr>
              <w:rPr>
                <w:rFonts w:ascii="微软雅黑 Light" w:eastAsia="微软雅黑 Light" w:hAnsi="微软雅黑 Light"/>
                <w:sz w:val="18"/>
                <w:szCs w:val="18"/>
              </w:rPr>
            </w:pPr>
            <w:r>
              <w:rPr>
                <w:rFonts w:ascii="微软雅黑 Light" w:eastAsia="微软雅黑 Light" w:hAnsi="微软雅黑 Light"/>
                <w:sz w:val="18"/>
                <w:szCs w:val="18"/>
              </w:rPr>
              <w:t>-</w:t>
            </w:r>
          </w:p>
        </w:tc>
      </w:tr>
      <w:bookmarkEnd w:id="133"/>
      <w:bookmarkEnd w:id="134"/>
      <w:tr w:rsidR="00C22F01" w:rsidRPr="002D6F34" w14:paraId="4347F729" w14:textId="77777777" w:rsidTr="002D6F34">
        <w:tc>
          <w:tcPr>
            <w:tcW w:w="1260" w:type="dxa"/>
          </w:tcPr>
          <w:p w14:paraId="23872ED6" w14:textId="749B2CC1"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基础设施与平台类</w:t>
            </w:r>
          </w:p>
        </w:tc>
        <w:tc>
          <w:tcPr>
            <w:tcW w:w="1261" w:type="dxa"/>
          </w:tcPr>
          <w:p w14:paraId="141C9273" w14:textId="0010E8EB"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云原生平台</w:t>
            </w:r>
          </w:p>
        </w:tc>
        <w:tc>
          <w:tcPr>
            <w:tcW w:w="1261" w:type="dxa"/>
          </w:tcPr>
          <w:p w14:paraId="272AFCED" w14:textId="23C43C24"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中间件与应用开发</w:t>
            </w:r>
          </w:p>
        </w:tc>
        <w:tc>
          <w:tcPr>
            <w:tcW w:w="1263" w:type="dxa"/>
          </w:tcPr>
          <w:p w14:paraId="3735DDF3" w14:textId="3A43F078"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云化产品、中间件产品及相关应用开发服务</w:t>
            </w:r>
          </w:p>
        </w:tc>
        <w:tc>
          <w:tcPr>
            <w:tcW w:w="1263" w:type="dxa"/>
          </w:tcPr>
          <w:p w14:paraId="2890828E" w14:textId="5B6D0655"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与阿里云合作，提供云化产品、中间件及应用开发服务</w:t>
            </w:r>
          </w:p>
        </w:tc>
        <w:tc>
          <w:tcPr>
            <w:tcW w:w="709" w:type="dxa"/>
          </w:tcPr>
          <w:p w14:paraId="4AED3BCE" w14:textId="692C38D1"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2018-2020年</w:t>
            </w:r>
          </w:p>
        </w:tc>
        <w:tc>
          <w:tcPr>
            <w:tcW w:w="969" w:type="dxa"/>
          </w:tcPr>
          <w:p w14:paraId="0A1C2CD9" w14:textId="26CAC957"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c>
          <w:tcPr>
            <w:tcW w:w="947" w:type="dxa"/>
          </w:tcPr>
          <w:p w14:paraId="75F14098" w14:textId="4FD2F386"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r>
      <w:tr w:rsidR="00C22F01" w:rsidRPr="002D6F34" w14:paraId="79A1D31F" w14:textId="77777777" w:rsidTr="002D6F34">
        <w:tc>
          <w:tcPr>
            <w:tcW w:w="1260" w:type="dxa"/>
          </w:tcPr>
          <w:p w14:paraId="3AE1C81F" w14:textId="3E6F8B49"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银行业务系统迭代类</w:t>
            </w:r>
          </w:p>
        </w:tc>
        <w:tc>
          <w:tcPr>
            <w:tcW w:w="1261" w:type="dxa"/>
          </w:tcPr>
          <w:p w14:paraId="02C71A24" w14:textId="583F4FBA"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渠道服务系统</w:t>
            </w:r>
          </w:p>
        </w:tc>
        <w:tc>
          <w:tcPr>
            <w:tcW w:w="1261" w:type="dxa"/>
          </w:tcPr>
          <w:p w14:paraId="2B42987E" w14:textId="0FE2751B"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金融互联网平台</w:t>
            </w:r>
          </w:p>
        </w:tc>
        <w:tc>
          <w:tcPr>
            <w:tcW w:w="1263" w:type="dxa"/>
          </w:tcPr>
          <w:p w14:paraId="34E0E335" w14:textId="7DB33AD0"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金融互联网平台升级项目</w:t>
            </w:r>
          </w:p>
        </w:tc>
        <w:tc>
          <w:tcPr>
            <w:tcW w:w="1263" w:type="dxa"/>
          </w:tcPr>
          <w:p w14:paraId="32793309" w14:textId="5FE42BA1"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互金平台改造，合同金额688万元</w:t>
            </w:r>
          </w:p>
        </w:tc>
        <w:tc>
          <w:tcPr>
            <w:tcW w:w="709" w:type="dxa"/>
          </w:tcPr>
          <w:p w14:paraId="6EA79E62" w14:textId="0B7C52CC"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2020-2021年</w:t>
            </w:r>
          </w:p>
        </w:tc>
        <w:tc>
          <w:tcPr>
            <w:tcW w:w="969" w:type="dxa"/>
          </w:tcPr>
          <w:p w14:paraId="2F7405B2" w14:textId="6B86E998"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c>
          <w:tcPr>
            <w:tcW w:w="947" w:type="dxa"/>
          </w:tcPr>
          <w:p w14:paraId="110B4D51" w14:textId="0EE202FF"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r>
      <w:tr w:rsidR="00C22F01" w:rsidRPr="002D6F34" w14:paraId="30006FBA" w14:textId="77777777" w:rsidTr="002D6F34">
        <w:tc>
          <w:tcPr>
            <w:tcW w:w="1260" w:type="dxa"/>
          </w:tcPr>
          <w:p w14:paraId="502D3D07" w14:textId="7845509E" w:rsidR="00C22F01" w:rsidRPr="002D6F34" w:rsidRDefault="00C22F01" w:rsidP="00C22F01">
            <w:pPr>
              <w:rPr>
                <w:rFonts w:ascii="微软雅黑 Light" w:eastAsia="微软雅黑 Light" w:hAnsi="微软雅黑 Light"/>
                <w:sz w:val="18"/>
                <w:szCs w:val="18"/>
              </w:rPr>
            </w:pPr>
            <w:bookmarkStart w:id="138" w:name="_Hlk223589807"/>
            <w:r w:rsidRPr="002D6F34">
              <w:rPr>
                <w:rFonts w:ascii="微软雅黑 Light" w:eastAsia="微软雅黑 Light" w:hAnsi="微软雅黑 Light" w:hint="eastAsia"/>
                <w:sz w:val="18"/>
                <w:szCs w:val="18"/>
              </w:rPr>
              <w:t>银行业务系统建设类</w:t>
            </w:r>
          </w:p>
        </w:tc>
        <w:tc>
          <w:tcPr>
            <w:tcW w:w="1261" w:type="dxa"/>
          </w:tcPr>
          <w:p w14:paraId="728B1D9E" w14:textId="1632AB9F"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移动银行系统</w:t>
            </w:r>
          </w:p>
        </w:tc>
        <w:tc>
          <w:tcPr>
            <w:tcW w:w="1261" w:type="dxa"/>
          </w:tcPr>
          <w:p w14:paraId="5DFC1BB3" w14:textId="30EEADBB"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个人手机银行</w:t>
            </w:r>
          </w:p>
        </w:tc>
        <w:tc>
          <w:tcPr>
            <w:tcW w:w="1263" w:type="dxa"/>
          </w:tcPr>
          <w:p w14:paraId="2BBF920C" w14:textId="4F8BB6E6"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个人手机银行mPaaS项目</w:t>
            </w:r>
          </w:p>
        </w:tc>
        <w:tc>
          <w:tcPr>
            <w:tcW w:w="1263" w:type="dxa"/>
          </w:tcPr>
          <w:p w14:paraId="6F529F0A" w14:textId="3DF478D6"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个人手机银行重构，基于mPaaS平台开发，项目亏损</w:t>
            </w:r>
          </w:p>
        </w:tc>
        <w:tc>
          <w:tcPr>
            <w:tcW w:w="709" w:type="dxa"/>
          </w:tcPr>
          <w:p w14:paraId="4FAC23D0" w14:textId="63FFFF7A"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2020-2021年</w:t>
            </w:r>
          </w:p>
        </w:tc>
        <w:tc>
          <w:tcPr>
            <w:tcW w:w="969" w:type="dxa"/>
          </w:tcPr>
          <w:p w14:paraId="19E6D308" w14:textId="24A69C43"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c>
          <w:tcPr>
            <w:tcW w:w="947" w:type="dxa"/>
          </w:tcPr>
          <w:p w14:paraId="473AA609" w14:textId="138D45F8"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r>
      <w:bookmarkEnd w:id="138"/>
      <w:tr w:rsidR="00C22F01" w:rsidRPr="002D6F34" w14:paraId="774F1AF1" w14:textId="77777777" w:rsidTr="002D6F34">
        <w:tc>
          <w:tcPr>
            <w:tcW w:w="1260" w:type="dxa"/>
          </w:tcPr>
          <w:p w14:paraId="1BCAFEDA" w14:textId="67FEE3A5"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基础设施与平台类</w:t>
            </w:r>
          </w:p>
        </w:tc>
        <w:tc>
          <w:tcPr>
            <w:tcW w:w="1261" w:type="dxa"/>
          </w:tcPr>
          <w:p w14:paraId="559FA139" w14:textId="38702FB9"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云原生平台</w:t>
            </w:r>
          </w:p>
        </w:tc>
        <w:tc>
          <w:tcPr>
            <w:tcW w:w="1261" w:type="dxa"/>
          </w:tcPr>
          <w:p w14:paraId="67F8F21A" w14:textId="42E38C92"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互联网中台</w:t>
            </w:r>
          </w:p>
        </w:tc>
        <w:tc>
          <w:tcPr>
            <w:tcW w:w="1263" w:type="dxa"/>
          </w:tcPr>
          <w:p w14:paraId="546CCCF3" w14:textId="2E949801"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互联网中台阿里SOFA平台测试环境双活建设和扩容</w:t>
            </w:r>
          </w:p>
        </w:tc>
        <w:tc>
          <w:tcPr>
            <w:tcW w:w="1263" w:type="dxa"/>
          </w:tcPr>
          <w:p w14:paraId="6CFF69A1" w14:textId="15982579"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SOFA和mPaaS复购，合同金额352.50万元</w:t>
            </w:r>
          </w:p>
        </w:tc>
        <w:tc>
          <w:tcPr>
            <w:tcW w:w="709" w:type="dxa"/>
          </w:tcPr>
          <w:p w14:paraId="1D844026" w14:textId="5C8A7B35"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2021年</w:t>
            </w:r>
          </w:p>
        </w:tc>
        <w:tc>
          <w:tcPr>
            <w:tcW w:w="969" w:type="dxa"/>
          </w:tcPr>
          <w:p w14:paraId="759DB29D" w14:textId="01114ABA"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c>
          <w:tcPr>
            <w:tcW w:w="947" w:type="dxa"/>
          </w:tcPr>
          <w:p w14:paraId="3DDA35CF" w14:textId="06684C01" w:rsidR="00C22F01" w:rsidRPr="002D6F34" w:rsidRDefault="00C22F01" w:rsidP="00C22F01">
            <w:pPr>
              <w:rPr>
                <w:rFonts w:ascii="微软雅黑 Light" w:eastAsia="微软雅黑 Light" w:hAnsi="微软雅黑 Light"/>
                <w:sz w:val="18"/>
                <w:szCs w:val="18"/>
              </w:rPr>
            </w:pPr>
            <w:r w:rsidRPr="008A6684">
              <w:rPr>
                <w:rFonts w:ascii="微软雅黑 Light" w:eastAsia="微软雅黑 Light" w:hAnsi="微软雅黑 Light"/>
                <w:sz w:val="18"/>
                <w:szCs w:val="18"/>
              </w:rPr>
              <w:t>-</w:t>
            </w:r>
          </w:p>
        </w:tc>
      </w:tr>
      <w:tr w:rsidR="002D6F34" w:rsidRPr="002D6F34" w14:paraId="265F1AA7" w14:textId="77777777" w:rsidTr="002D6F34">
        <w:tc>
          <w:tcPr>
            <w:tcW w:w="1260" w:type="dxa"/>
          </w:tcPr>
          <w:p w14:paraId="30C97A1A" w14:textId="07A4CB0E" w:rsidR="002D6F34" w:rsidRPr="002D6F34" w:rsidRDefault="002D6F34" w:rsidP="002D6F34">
            <w:pPr>
              <w:rPr>
                <w:rFonts w:ascii="微软雅黑 Light" w:eastAsia="微软雅黑 Light" w:hAnsi="微软雅黑 Light"/>
                <w:sz w:val="18"/>
                <w:szCs w:val="18"/>
              </w:rPr>
            </w:pPr>
            <w:bookmarkStart w:id="139" w:name="_Hlk223590721"/>
            <w:r w:rsidRPr="002D6F34">
              <w:rPr>
                <w:rFonts w:ascii="微软雅黑 Light" w:eastAsia="微软雅黑 Light" w:hAnsi="微软雅黑 Light" w:hint="eastAsia"/>
                <w:sz w:val="18"/>
                <w:szCs w:val="18"/>
              </w:rPr>
              <w:t>银行业务系统建设类</w:t>
            </w:r>
          </w:p>
        </w:tc>
        <w:tc>
          <w:tcPr>
            <w:tcW w:w="1261" w:type="dxa"/>
          </w:tcPr>
          <w:p w14:paraId="3C5DF650" w14:textId="580E9646"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渠道服务系统</w:t>
            </w:r>
          </w:p>
        </w:tc>
        <w:tc>
          <w:tcPr>
            <w:tcW w:w="1261" w:type="dxa"/>
          </w:tcPr>
          <w:p w14:paraId="7BBF1DBF" w14:textId="42A7F27E"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香港子行互联网系统</w:t>
            </w:r>
          </w:p>
        </w:tc>
        <w:tc>
          <w:tcPr>
            <w:tcW w:w="1263" w:type="dxa"/>
          </w:tcPr>
          <w:p w14:paraId="6DE51B8D" w14:textId="400E974D"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香港子行互联网系统项目技术开发</w:t>
            </w:r>
          </w:p>
        </w:tc>
        <w:tc>
          <w:tcPr>
            <w:tcW w:w="1263" w:type="dxa"/>
          </w:tcPr>
          <w:p w14:paraId="095ED11C" w14:textId="0ACF4269"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跨境金融布局，香港子行互联网系</w:t>
            </w:r>
            <w:r w:rsidRPr="002D6F34">
              <w:rPr>
                <w:rFonts w:ascii="微软雅黑 Light" w:eastAsia="微软雅黑 Light" w:hAnsi="微软雅黑 Light" w:hint="eastAsia"/>
                <w:sz w:val="18"/>
                <w:szCs w:val="18"/>
              </w:rPr>
              <w:lastRenderedPageBreak/>
              <w:t>统建设，金额528.39万元</w:t>
            </w:r>
          </w:p>
        </w:tc>
        <w:tc>
          <w:tcPr>
            <w:tcW w:w="709" w:type="dxa"/>
          </w:tcPr>
          <w:p w14:paraId="1588CD68" w14:textId="331E72D2"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lastRenderedPageBreak/>
              <w:t>2022年</w:t>
            </w:r>
          </w:p>
        </w:tc>
        <w:tc>
          <w:tcPr>
            <w:tcW w:w="969" w:type="dxa"/>
          </w:tcPr>
          <w:p w14:paraId="3C3CC508" w14:textId="683F8CD9" w:rsidR="002D6F34" w:rsidRPr="002D6F34" w:rsidRDefault="00C22F01" w:rsidP="002D6F34">
            <w:pPr>
              <w:rPr>
                <w:rFonts w:ascii="微软雅黑 Light" w:eastAsia="微软雅黑 Light" w:hAnsi="微软雅黑 Light"/>
                <w:sz w:val="18"/>
                <w:szCs w:val="18"/>
              </w:rPr>
            </w:pPr>
            <w:r>
              <w:rPr>
                <w:rFonts w:ascii="微软雅黑 Light" w:eastAsia="微软雅黑 Light" w:hAnsi="微软雅黑 Light" w:hint="eastAsia"/>
                <w:sz w:val="18"/>
                <w:szCs w:val="18"/>
              </w:rPr>
              <w:t>约2</w:t>
            </w:r>
            <w:r>
              <w:rPr>
                <w:rFonts w:ascii="微软雅黑 Light" w:eastAsia="微软雅黑 Light" w:hAnsi="微软雅黑 Light"/>
                <w:sz w:val="18"/>
                <w:szCs w:val="18"/>
              </w:rPr>
              <w:t>0人</w:t>
            </w:r>
          </w:p>
        </w:tc>
        <w:tc>
          <w:tcPr>
            <w:tcW w:w="947" w:type="dxa"/>
          </w:tcPr>
          <w:p w14:paraId="025F8ADE" w14:textId="2E6D0CE8" w:rsidR="002D6F34" w:rsidRPr="002D6F34" w:rsidRDefault="00C22F01" w:rsidP="002D6F34">
            <w:pPr>
              <w:rPr>
                <w:rFonts w:ascii="微软雅黑 Light" w:eastAsia="微软雅黑 Light" w:hAnsi="微软雅黑 Light"/>
                <w:sz w:val="18"/>
                <w:szCs w:val="18"/>
              </w:rPr>
            </w:pPr>
            <w:r w:rsidRPr="00C22F01">
              <w:rPr>
                <w:rFonts w:ascii="微软雅黑 Light" w:eastAsia="微软雅黑 Light" w:hAnsi="微软雅黑 Light"/>
                <w:sz w:val="18"/>
                <w:szCs w:val="18"/>
              </w:rPr>
              <w:t>-</w:t>
            </w:r>
          </w:p>
        </w:tc>
      </w:tr>
      <w:tr w:rsidR="00C22F01" w:rsidRPr="002D6F34" w14:paraId="38400D06" w14:textId="77777777" w:rsidTr="002D6F34">
        <w:tc>
          <w:tcPr>
            <w:tcW w:w="1260" w:type="dxa"/>
          </w:tcPr>
          <w:p w14:paraId="298E2E65" w14:textId="55F4A839" w:rsidR="00C22F01" w:rsidRPr="002D6F34" w:rsidRDefault="00C22F01" w:rsidP="00C22F01">
            <w:pPr>
              <w:rPr>
                <w:rFonts w:ascii="微软雅黑 Light" w:eastAsia="微软雅黑 Light" w:hAnsi="微软雅黑 Light"/>
                <w:sz w:val="18"/>
                <w:szCs w:val="18"/>
              </w:rPr>
            </w:pPr>
            <w:bookmarkStart w:id="140" w:name="OLE_LINK55"/>
            <w:bookmarkStart w:id="141" w:name="OLE_LINK68"/>
            <w:bookmarkEnd w:id="139"/>
            <w:r w:rsidRPr="002D6F34">
              <w:rPr>
                <w:rFonts w:ascii="微软雅黑 Light" w:eastAsia="微软雅黑 Light" w:hAnsi="微软雅黑 Light" w:hint="eastAsia"/>
                <w:sz w:val="18"/>
                <w:szCs w:val="18"/>
              </w:rPr>
              <w:t>银行业务系统建设类</w:t>
            </w:r>
          </w:p>
        </w:tc>
        <w:tc>
          <w:tcPr>
            <w:tcW w:w="1261" w:type="dxa"/>
          </w:tcPr>
          <w:p w14:paraId="4E96AC3C" w14:textId="25E66714"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055A67F2" w14:textId="130D31FA"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785262D6" w14:textId="7C42F0C6"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应用软件服务框架协议</w:t>
            </w:r>
          </w:p>
        </w:tc>
        <w:tc>
          <w:tcPr>
            <w:tcW w:w="1263" w:type="dxa"/>
          </w:tcPr>
          <w:p w14:paraId="0BA6A73A" w14:textId="2F1BDB89"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持续服务框架协议，金额389.11万元</w:t>
            </w:r>
          </w:p>
        </w:tc>
        <w:tc>
          <w:tcPr>
            <w:tcW w:w="709" w:type="dxa"/>
          </w:tcPr>
          <w:p w14:paraId="136A1CBD" w14:textId="39A28D13"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2022年</w:t>
            </w:r>
          </w:p>
        </w:tc>
        <w:tc>
          <w:tcPr>
            <w:tcW w:w="969" w:type="dxa"/>
          </w:tcPr>
          <w:p w14:paraId="68DD28C5" w14:textId="66415DC1" w:rsidR="00C22F01" w:rsidRPr="002D6F34" w:rsidRDefault="00C22F01" w:rsidP="00C22F01">
            <w:pPr>
              <w:rPr>
                <w:rFonts w:ascii="微软雅黑 Light" w:eastAsia="微软雅黑 Light" w:hAnsi="微软雅黑 Light"/>
                <w:sz w:val="18"/>
                <w:szCs w:val="18"/>
              </w:rPr>
            </w:pPr>
            <w:r>
              <w:rPr>
                <w:rFonts w:ascii="微软雅黑 Light" w:eastAsia="微软雅黑 Light" w:hAnsi="微软雅黑 Light" w:hint="eastAsia"/>
                <w:sz w:val="18"/>
                <w:szCs w:val="18"/>
              </w:rPr>
              <w:t>约3</w:t>
            </w:r>
            <w:r>
              <w:rPr>
                <w:rFonts w:ascii="微软雅黑 Light" w:eastAsia="微软雅黑 Light" w:hAnsi="微软雅黑 Light"/>
                <w:sz w:val="18"/>
                <w:szCs w:val="18"/>
              </w:rPr>
              <w:t>0</w:t>
            </w:r>
          </w:p>
        </w:tc>
        <w:tc>
          <w:tcPr>
            <w:tcW w:w="947" w:type="dxa"/>
          </w:tcPr>
          <w:p w14:paraId="0771EA8E" w14:textId="30037638" w:rsidR="00C22F01" w:rsidRPr="002D6F34" w:rsidRDefault="00C22F01" w:rsidP="00C22F01">
            <w:pPr>
              <w:rPr>
                <w:rFonts w:ascii="微软雅黑 Light" w:eastAsia="微软雅黑 Light" w:hAnsi="微软雅黑 Light"/>
                <w:sz w:val="18"/>
                <w:szCs w:val="18"/>
              </w:rPr>
            </w:pPr>
            <w:r w:rsidRPr="001B46D2">
              <w:t>-</w:t>
            </w:r>
          </w:p>
        </w:tc>
      </w:tr>
      <w:tr w:rsidR="00C22F01" w:rsidRPr="002D6F34" w14:paraId="387BD6F4" w14:textId="77777777" w:rsidTr="002D6F34">
        <w:tc>
          <w:tcPr>
            <w:tcW w:w="1260" w:type="dxa"/>
          </w:tcPr>
          <w:p w14:paraId="0C4064F1" w14:textId="5F2A49B4" w:rsidR="00C22F01" w:rsidRPr="002D6F34" w:rsidRDefault="00C22F01" w:rsidP="00C22F01">
            <w:pPr>
              <w:rPr>
                <w:rFonts w:ascii="微软雅黑 Light" w:eastAsia="微软雅黑 Light" w:hAnsi="微软雅黑 Light"/>
                <w:sz w:val="18"/>
                <w:szCs w:val="18"/>
              </w:rPr>
            </w:pPr>
            <w:bookmarkStart w:id="142" w:name="_Hlk223591211"/>
            <w:r w:rsidRPr="002D6F34">
              <w:rPr>
                <w:rFonts w:ascii="微软雅黑 Light" w:eastAsia="微软雅黑 Light" w:hAnsi="微软雅黑 Light" w:hint="eastAsia"/>
                <w:sz w:val="18"/>
                <w:szCs w:val="18"/>
              </w:rPr>
              <w:t>银行业务系统建设类</w:t>
            </w:r>
          </w:p>
        </w:tc>
        <w:tc>
          <w:tcPr>
            <w:tcW w:w="1261" w:type="dxa"/>
          </w:tcPr>
          <w:p w14:paraId="1D6D2926" w14:textId="745A7899"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渠道服务系统</w:t>
            </w:r>
          </w:p>
        </w:tc>
        <w:tc>
          <w:tcPr>
            <w:tcW w:w="1261" w:type="dxa"/>
          </w:tcPr>
          <w:p w14:paraId="7FD06819" w14:textId="4DD1693C"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企业网银</w:t>
            </w:r>
          </w:p>
        </w:tc>
        <w:tc>
          <w:tcPr>
            <w:tcW w:w="1263" w:type="dxa"/>
          </w:tcPr>
          <w:p w14:paraId="79368A5A" w14:textId="75BF131D"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香港分行企业网银系统建设</w:t>
            </w:r>
          </w:p>
        </w:tc>
        <w:tc>
          <w:tcPr>
            <w:tcW w:w="1263" w:type="dxa"/>
          </w:tcPr>
          <w:p w14:paraId="3C66A7E4" w14:textId="3E4D2417"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香港分行企业网银系统建设，金额215.72万元</w:t>
            </w:r>
          </w:p>
        </w:tc>
        <w:tc>
          <w:tcPr>
            <w:tcW w:w="709" w:type="dxa"/>
          </w:tcPr>
          <w:p w14:paraId="49439FC8" w14:textId="3916F44D"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2022年</w:t>
            </w:r>
          </w:p>
        </w:tc>
        <w:tc>
          <w:tcPr>
            <w:tcW w:w="969" w:type="dxa"/>
          </w:tcPr>
          <w:p w14:paraId="4255A036" w14:textId="3A51209F" w:rsidR="00C22F01" w:rsidRPr="002D6F34" w:rsidRDefault="00C22F01" w:rsidP="00C22F01">
            <w:pPr>
              <w:rPr>
                <w:rFonts w:ascii="微软雅黑 Light" w:eastAsia="微软雅黑 Light" w:hAnsi="微软雅黑 Light"/>
                <w:sz w:val="18"/>
                <w:szCs w:val="18"/>
              </w:rPr>
            </w:pPr>
            <w:r>
              <w:rPr>
                <w:rFonts w:ascii="微软雅黑 Light" w:eastAsia="微软雅黑 Light" w:hAnsi="微软雅黑 Light" w:hint="eastAsia"/>
                <w:sz w:val="18"/>
                <w:szCs w:val="18"/>
              </w:rPr>
              <w:t>约2</w:t>
            </w:r>
            <w:r>
              <w:rPr>
                <w:rFonts w:ascii="微软雅黑 Light" w:eastAsia="微软雅黑 Light" w:hAnsi="微软雅黑 Light"/>
                <w:sz w:val="18"/>
                <w:szCs w:val="18"/>
              </w:rPr>
              <w:t>0人</w:t>
            </w:r>
          </w:p>
        </w:tc>
        <w:tc>
          <w:tcPr>
            <w:tcW w:w="947" w:type="dxa"/>
          </w:tcPr>
          <w:p w14:paraId="69F00850" w14:textId="639E6B34" w:rsidR="00C22F01" w:rsidRPr="002D6F34" w:rsidRDefault="00C22F01" w:rsidP="00C22F01">
            <w:pPr>
              <w:rPr>
                <w:rFonts w:ascii="微软雅黑 Light" w:eastAsia="微软雅黑 Light" w:hAnsi="微软雅黑 Light"/>
                <w:sz w:val="18"/>
                <w:szCs w:val="18"/>
              </w:rPr>
            </w:pPr>
            <w:r w:rsidRPr="001B46D2">
              <w:t>-</w:t>
            </w:r>
          </w:p>
        </w:tc>
      </w:tr>
      <w:tr w:rsidR="00C22F01" w:rsidRPr="002D6F34" w14:paraId="5BEF2BB8" w14:textId="77777777" w:rsidTr="002D6F34">
        <w:tc>
          <w:tcPr>
            <w:tcW w:w="1260" w:type="dxa"/>
          </w:tcPr>
          <w:p w14:paraId="01F22C15" w14:textId="2204D032" w:rsidR="00C22F01" w:rsidRPr="002D6F34" w:rsidRDefault="00DD024B" w:rsidP="00C22F01">
            <w:pPr>
              <w:rPr>
                <w:rFonts w:ascii="微软雅黑 Light" w:eastAsia="微软雅黑 Light" w:hAnsi="微软雅黑 Light"/>
                <w:sz w:val="18"/>
                <w:szCs w:val="18"/>
              </w:rPr>
            </w:pPr>
            <w:r>
              <w:rPr>
                <w:rFonts w:ascii="微软雅黑 Light" w:eastAsia="微软雅黑 Light" w:hAnsi="微软雅黑 Light" w:hint="eastAsia"/>
                <w:sz w:val="18"/>
                <w:szCs w:val="18"/>
              </w:rPr>
              <w:t>技术底座升级类</w:t>
            </w:r>
          </w:p>
        </w:tc>
        <w:tc>
          <w:tcPr>
            <w:tcW w:w="1261" w:type="dxa"/>
          </w:tcPr>
          <w:p w14:paraId="4291C226" w14:textId="4700013D"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安全系统</w:t>
            </w:r>
          </w:p>
        </w:tc>
        <w:tc>
          <w:tcPr>
            <w:tcW w:w="1261" w:type="dxa"/>
          </w:tcPr>
          <w:p w14:paraId="6CD1FF33" w14:textId="663C5E85"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国密改造</w:t>
            </w:r>
          </w:p>
        </w:tc>
        <w:tc>
          <w:tcPr>
            <w:tcW w:w="1263" w:type="dxa"/>
          </w:tcPr>
          <w:p w14:paraId="4F383EBD" w14:textId="3502FA98"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mPaaS金融移动客户端国密改造项目</w:t>
            </w:r>
          </w:p>
        </w:tc>
        <w:tc>
          <w:tcPr>
            <w:tcW w:w="1263" w:type="dxa"/>
          </w:tcPr>
          <w:p w14:paraId="3BCBB233" w14:textId="4E5470BC"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mPaaS国密改造，合同金额136万元</w:t>
            </w:r>
          </w:p>
        </w:tc>
        <w:tc>
          <w:tcPr>
            <w:tcW w:w="709" w:type="dxa"/>
          </w:tcPr>
          <w:p w14:paraId="10802AB1" w14:textId="61B895AF"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2022年</w:t>
            </w:r>
          </w:p>
        </w:tc>
        <w:tc>
          <w:tcPr>
            <w:tcW w:w="969" w:type="dxa"/>
          </w:tcPr>
          <w:p w14:paraId="1FF28BD0" w14:textId="5BCA673B" w:rsidR="00C22F01" w:rsidRPr="002D6F34" w:rsidRDefault="00C22F01" w:rsidP="00C22F01">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未披露</w:t>
            </w:r>
          </w:p>
        </w:tc>
        <w:tc>
          <w:tcPr>
            <w:tcW w:w="947" w:type="dxa"/>
          </w:tcPr>
          <w:p w14:paraId="36EA774A" w14:textId="038C8CAB" w:rsidR="00C22F01" w:rsidRPr="002D6F34" w:rsidRDefault="00C22F01" w:rsidP="00C22F01">
            <w:pPr>
              <w:rPr>
                <w:rFonts w:ascii="微软雅黑 Light" w:eastAsia="微软雅黑 Light" w:hAnsi="微软雅黑 Light"/>
                <w:sz w:val="18"/>
                <w:szCs w:val="18"/>
              </w:rPr>
            </w:pPr>
            <w:r w:rsidRPr="001B46D2">
              <w:t>-</w:t>
            </w:r>
          </w:p>
        </w:tc>
      </w:tr>
      <w:tr w:rsidR="002D6F34" w:rsidRPr="002D6F34" w14:paraId="35AD82B2" w14:textId="77777777" w:rsidTr="002D6F34">
        <w:tc>
          <w:tcPr>
            <w:tcW w:w="1260" w:type="dxa"/>
          </w:tcPr>
          <w:p w14:paraId="016D29E2" w14:textId="11773295" w:rsidR="002D6F34" w:rsidRPr="002D6F34" w:rsidRDefault="002D6F34" w:rsidP="002D6F34">
            <w:pPr>
              <w:rPr>
                <w:rFonts w:ascii="微软雅黑 Light" w:eastAsia="微软雅黑 Light" w:hAnsi="微软雅黑 Light"/>
                <w:sz w:val="18"/>
                <w:szCs w:val="18"/>
              </w:rPr>
            </w:pPr>
            <w:bookmarkStart w:id="143" w:name="_Hlk224212755"/>
            <w:bookmarkStart w:id="144" w:name="_Hlk224212400"/>
            <w:bookmarkStart w:id="145" w:name="_Hlk224212065"/>
            <w:bookmarkStart w:id="146" w:name="_Hlk223594293"/>
            <w:bookmarkStart w:id="147" w:name="_Hlk223594402"/>
            <w:bookmarkEnd w:id="142"/>
            <w:r w:rsidRPr="002D6F34">
              <w:rPr>
                <w:rFonts w:ascii="微软雅黑 Light" w:eastAsia="微软雅黑 Light" w:hAnsi="微软雅黑 Light" w:hint="eastAsia"/>
                <w:sz w:val="18"/>
                <w:szCs w:val="18"/>
              </w:rPr>
              <w:t>银行业务系统建设类</w:t>
            </w:r>
          </w:p>
        </w:tc>
        <w:tc>
          <w:tcPr>
            <w:tcW w:w="1261" w:type="dxa"/>
          </w:tcPr>
          <w:p w14:paraId="53EC7620" w14:textId="24DC43BD"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317C9E37" w14:textId="311F79AF"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14CE7B33" w14:textId="1F8C081E"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应用软件服务框架协议（续签）</w:t>
            </w:r>
          </w:p>
        </w:tc>
        <w:tc>
          <w:tcPr>
            <w:tcW w:w="1263" w:type="dxa"/>
          </w:tcPr>
          <w:p w14:paraId="5059177D" w14:textId="5A201CB2"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新增框架协议，金额768.10万元</w:t>
            </w:r>
          </w:p>
        </w:tc>
        <w:tc>
          <w:tcPr>
            <w:tcW w:w="709" w:type="dxa"/>
          </w:tcPr>
          <w:p w14:paraId="04E6E696" w14:textId="70FA4D93"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2023年</w:t>
            </w:r>
          </w:p>
        </w:tc>
        <w:tc>
          <w:tcPr>
            <w:tcW w:w="969" w:type="dxa"/>
          </w:tcPr>
          <w:p w14:paraId="2928C99B" w14:textId="69641224" w:rsidR="002D6F34" w:rsidRPr="002D6F34" w:rsidRDefault="002D6F34" w:rsidP="002D6F34">
            <w:pPr>
              <w:rPr>
                <w:rFonts w:ascii="微软雅黑 Light" w:eastAsia="微软雅黑 Light" w:hAnsi="微软雅黑 Light"/>
                <w:sz w:val="18"/>
                <w:szCs w:val="18"/>
              </w:rPr>
            </w:pPr>
            <w:r>
              <w:rPr>
                <w:rFonts w:ascii="微软雅黑 Light" w:eastAsia="微软雅黑 Light" w:hAnsi="微软雅黑 Light" w:hint="eastAsia"/>
                <w:sz w:val="18"/>
                <w:szCs w:val="18"/>
              </w:rPr>
              <w:t>7</w:t>
            </w:r>
            <w:r>
              <w:rPr>
                <w:rFonts w:ascii="微软雅黑 Light" w:eastAsia="微软雅黑 Light" w:hAnsi="微软雅黑 Light"/>
                <w:sz w:val="18"/>
                <w:szCs w:val="18"/>
              </w:rPr>
              <w:t>5</w:t>
            </w:r>
          </w:p>
        </w:tc>
        <w:tc>
          <w:tcPr>
            <w:tcW w:w="947" w:type="dxa"/>
          </w:tcPr>
          <w:p w14:paraId="1CCB133B" w14:textId="6C07EEFB" w:rsidR="002D6F34" w:rsidRPr="002D6F34" w:rsidRDefault="00C22F01" w:rsidP="00DD024B">
            <w:pPr>
              <w:rPr>
                <w:rFonts w:ascii="微软雅黑 Light" w:eastAsia="微软雅黑 Light" w:hAnsi="微软雅黑 Light"/>
                <w:sz w:val="18"/>
                <w:szCs w:val="18"/>
              </w:rPr>
            </w:pPr>
            <w:r>
              <w:rPr>
                <w:rFonts w:ascii="微软雅黑 Light" w:eastAsia="微软雅黑 Light" w:hAnsi="微软雅黑 Light"/>
                <w:sz w:val="18"/>
                <w:szCs w:val="18"/>
              </w:rPr>
              <w:t>约</w:t>
            </w:r>
            <w:r w:rsidR="00DD024B">
              <w:rPr>
                <w:rFonts w:ascii="微软雅黑 Light" w:eastAsia="微软雅黑 Light" w:hAnsi="微软雅黑 Light"/>
                <w:sz w:val="18"/>
                <w:szCs w:val="18"/>
              </w:rPr>
              <w:t>35</w:t>
            </w:r>
          </w:p>
        </w:tc>
      </w:tr>
      <w:tr w:rsidR="00B957DC" w:rsidRPr="002D6F34" w14:paraId="63136E65" w14:textId="77777777" w:rsidTr="002D6F34">
        <w:tc>
          <w:tcPr>
            <w:tcW w:w="1260" w:type="dxa"/>
          </w:tcPr>
          <w:p w14:paraId="7D2767D6" w14:textId="4278C269" w:rsidR="00B957DC" w:rsidRPr="002D6F34" w:rsidRDefault="00B957DC" w:rsidP="00B957DC">
            <w:pPr>
              <w:rPr>
                <w:rFonts w:ascii="微软雅黑 Light" w:eastAsia="微软雅黑 Light" w:hAnsi="微软雅黑 Light"/>
                <w:sz w:val="18"/>
                <w:szCs w:val="18"/>
              </w:rPr>
            </w:pPr>
            <w:bookmarkStart w:id="148" w:name="_Hlk224215368"/>
            <w:bookmarkStart w:id="149" w:name="_Hlk224212892"/>
            <w:bookmarkEnd w:id="143"/>
            <w:r w:rsidRPr="002D6F34">
              <w:rPr>
                <w:rFonts w:ascii="微软雅黑 Light" w:eastAsia="微软雅黑 Light" w:hAnsi="微软雅黑 Light" w:hint="eastAsia"/>
                <w:sz w:val="18"/>
                <w:szCs w:val="18"/>
              </w:rPr>
              <w:t>银行业务系统建设类</w:t>
            </w:r>
          </w:p>
        </w:tc>
        <w:tc>
          <w:tcPr>
            <w:tcW w:w="1261" w:type="dxa"/>
          </w:tcPr>
          <w:p w14:paraId="6BC77CB8" w14:textId="2DC720B2" w:rsidR="00B957DC" w:rsidRPr="002D6F34" w:rsidRDefault="00B957DC" w:rsidP="00B957DC">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5F0881F9" w14:textId="4B3E0B61" w:rsidR="00B957DC" w:rsidRPr="002D6F34" w:rsidRDefault="00B957DC" w:rsidP="00B957DC">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646F1348" w14:textId="30BAB1A8" w:rsidR="00B957DC" w:rsidRDefault="00B957DC" w:rsidP="00B957DC">
            <w:pPr>
              <w:rPr>
                <w:rFonts w:ascii="微软雅黑 Light" w:eastAsia="微软雅黑 Light" w:hAnsi="微软雅黑 Light"/>
                <w:sz w:val="18"/>
                <w:szCs w:val="18"/>
              </w:rPr>
            </w:pPr>
            <w:r w:rsidRPr="00B957DC">
              <w:rPr>
                <w:rFonts w:ascii="微软雅黑 Light" w:eastAsia="微软雅黑 Light" w:hAnsi="微软雅黑 Light"/>
                <w:sz w:val="18"/>
                <w:szCs w:val="18"/>
              </w:rPr>
              <w:t>香港子行二期手机银行企业网银项目</w:t>
            </w:r>
          </w:p>
        </w:tc>
        <w:tc>
          <w:tcPr>
            <w:tcW w:w="1263" w:type="dxa"/>
          </w:tcPr>
          <w:p w14:paraId="1443AB98" w14:textId="45DDC2CD"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52万</w:t>
            </w:r>
          </w:p>
        </w:tc>
        <w:tc>
          <w:tcPr>
            <w:tcW w:w="709" w:type="dxa"/>
          </w:tcPr>
          <w:p w14:paraId="031A920E" w14:textId="68C515E6"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023-2024</w:t>
            </w:r>
          </w:p>
        </w:tc>
        <w:tc>
          <w:tcPr>
            <w:tcW w:w="969" w:type="dxa"/>
          </w:tcPr>
          <w:p w14:paraId="2D61E087" w14:textId="71798860"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1</w:t>
            </w:r>
            <w:r>
              <w:rPr>
                <w:rFonts w:ascii="微软雅黑 Light" w:eastAsia="微软雅黑 Light" w:hAnsi="微软雅黑 Light"/>
                <w:sz w:val="18"/>
                <w:szCs w:val="18"/>
              </w:rPr>
              <w:t>7</w:t>
            </w:r>
          </w:p>
        </w:tc>
        <w:tc>
          <w:tcPr>
            <w:tcW w:w="947" w:type="dxa"/>
          </w:tcPr>
          <w:p w14:paraId="1EEF72CA" w14:textId="5E71C096"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bookmarkEnd w:id="148"/>
      <w:tr w:rsidR="00C60D35" w:rsidRPr="002D6F34" w14:paraId="4CEFDC3E" w14:textId="77777777" w:rsidTr="002D6F34">
        <w:tc>
          <w:tcPr>
            <w:tcW w:w="1260" w:type="dxa"/>
          </w:tcPr>
          <w:p w14:paraId="37695242" w14:textId="7DF7A779"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银行业务系统建设类</w:t>
            </w:r>
          </w:p>
        </w:tc>
        <w:tc>
          <w:tcPr>
            <w:tcW w:w="1261" w:type="dxa"/>
          </w:tcPr>
          <w:p w14:paraId="5E858B09" w14:textId="20E0C85E"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4433C909" w14:textId="6A7377EA"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11B44646" w14:textId="020B55D4" w:rsidR="00C60D35" w:rsidRPr="00B957DC" w:rsidRDefault="00C60D35" w:rsidP="00C60D35">
            <w:pPr>
              <w:rPr>
                <w:rFonts w:ascii="微软雅黑 Light" w:eastAsia="微软雅黑 Light" w:hAnsi="微软雅黑 Light"/>
                <w:sz w:val="18"/>
                <w:szCs w:val="18"/>
              </w:rPr>
            </w:pPr>
            <w:r w:rsidRPr="00C60D35">
              <w:rPr>
                <w:rFonts w:ascii="微软雅黑 Light" w:eastAsia="微软雅黑 Light" w:hAnsi="微软雅黑 Light" w:hint="eastAsia"/>
                <w:sz w:val="18"/>
                <w:szCs w:val="18"/>
              </w:rPr>
              <w:t>2024年直销订单系统-ui前端实施</w:t>
            </w:r>
            <w:r>
              <w:rPr>
                <w:rFonts w:ascii="微软雅黑 Light" w:eastAsia="微软雅黑 Light" w:hAnsi="微软雅黑 Light" w:hint="eastAsia"/>
                <w:sz w:val="18"/>
                <w:szCs w:val="18"/>
              </w:rPr>
              <w:t>项目</w:t>
            </w:r>
          </w:p>
        </w:tc>
        <w:tc>
          <w:tcPr>
            <w:tcW w:w="1263" w:type="dxa"/>
          </w:tcPr>
          <w:p w14:paraId="4BF8A367" w14:textId="7659987B"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48万</w:t>
            </w:r>
          </w:p>
        </w:tc>
        <w:tc>
          <w:tcPr>
            <w:tcW w:w="709" w:type="dxa"/>
          </w:tcPr>
          <w:p w14:paraId="1CA17432" w14:textId="2D07A7E4"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024</w:t>
            </w:r>
          </w:p>
        </w:tc>
        <w:tc>
          <w:tcPr>
            <w:tcW w:w="969" w:type="dxa"/>
          </w:tcPr>
          <w:p w14:paraId="78F36A77" w14:textId="19C0A6FA"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5</w:t>
            </w:r>
          </w:p>
        </w:tc>
        <w:tc>
          <w:tcPr>
            <w:tcW w:w="947" w:type="dxa"/>
          </w:tcPr>
          <w:p w14:paraId="2D48624D" w14:textId="0ED293CC"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bookmarkEnd w:id="149"/>
      <w:tr w:rsidR="00B957DC" w:rsidRPr="002D6F34" w14:paraId="697921AC" w14:textId="77777777" w:rsidTr="002D6F34">
        <w:tc>
          <w:tcPr>
            <w:tcW w:w="1260" w:type="dxa"/>
          </w:tcPr>
          <w:p w14:paraId="3F51A018" w14:textId="6851015F" w:rsidR="00B957DC" w:rsidRPr="002D6F34" w:rsidRDefault="00B957DC" w:rsidP="00B957DC">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银行业务系统建设类</w:t>
            </w:r>
          </w:p>
        </w:tc>
        <w:tc>
          <w:tcPr>
            <w:tcW w:w="1261" w:type="dxa"/>
          </w:tcPr>
          <w:p w14:paraId="39778B37" w14:textId="06AE76A7" w:rsidR="00B957DC" w:rsidRPr="002D6F34" w:rsidRDefault="00B957DC" w:rsidP="00B957DC">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3A24964C" w14:textId="6E0A8FAD" w:rsidR="00B957DC" w:rsidRPr="002D6F34" w:rsidRDefault="00B957DC" w:rsidP="00B957DC">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28A6A8DE" w14:textId="07E3E964" w:rsidR="00B957DC" w:rsidRDefault="00B957DC" w:rsidP="00B957DC">
            <w:pPr>
              <w:rPr>
                <w:rFonts w:ascii="微软雅黑 Light" w:eastAsia="微软雅黑 Light" w:hAnsi="微软雅黑 Light"/>
                <w:sz w:val="18"/>
                <w:szCs w:val="18"/>
              </w:rPr>
            </w:pPr>
            <w:r w:rsidRPr="00B957DC">
              <w:rPr>
                <w:rFonts w:ascii="微软雅黑 Light" w:eastAsia="微软雅黑 Light" w:hAnsi="微软雅黑 Light"/>
                <w:sz w:val="18"/>
                <w:szCs w:val="18"/>
              </w:rPr>
              <w:t>香港子行二期互联网系统监管需求改造项目</w:t>
            </w:r>
          </w:p>
        </w:tc>
        <w:tc>
          <w:tcPr>
            <w:tcW w:w="1263" w:type="dxa"/>
          </w:tcPr>
          <w:p w14:paraId="1CA91C86" w14:textId="43E10324"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5</w:t>
            </w:r>
            <w:r>
              <w:rPr>
                <w:rFonts w:ascii="微软雅黑 Light" w:eastAsia="微软雅黑 Light" w:hAnsi="微软雅黑 Light"/>
                <w:sz w:val="18"/>
                <w:szCs w:val="18"/>
              </w:rPr>
              <w:t>1万</w:t>
            </w:r>
          </w:p>
        </w:tc>
        <w:tc>
          <w:tcPr>
            <w:tcW w:w="709" w:type="dxa"/>
          </w:tcPr>
          <w:p w14:paraId="1EB80C49" w14:textId="02A39F50"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024</w:t>
            </w:r>
          </w:p>
        </w:tc>
        <w:tc>
          <w:tcPr>
            <w:tcW w:w="969" w:type="dxa"/>
          </w:tcPr>
          <w:p w14:paraId="15BC0A90" w14:textId="5A237B1B"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7</w:t>
            </w:r>
          </w:p>
        </w:tc>
        <w:tc>
          <w:tcPr>
            <w:tcW w:w="947" w:type="dxa"/>
          </w:tcPr>
          <w:p w14:paraId="69EDF912" w14:textId="1E3699BF" w:rsidR="00B957DC" w:rsidRDefault="00B957DC" w:rsidP="00B957DC">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bookmarkEnd w:id="144"/>
      <w:tr w:rsidR="007471EF" w:rsidRPr="002D6F34" w14:paraId="4EBD5D46" w14:textId="77777777" w:rsidTr="002D6F34">
        <w:tc>
          <w:tcPr>
            <w:tcW w:w="1260" w:type="dxa"/>
          </w:tcPr>
          <w:p w14:paraId="39C7E30D" w14:textId="6A8957A5" w:rsidR="007471EF" w:rsidRPr="002D6F34" w:rsidRDefault="007471EF" w:rsidP="007471EF">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银行业务系统建设类</w:t>
            </w:r>
          </w:p>
        </w:tc>
        <w:tc>
          <w:tcPr>
            <w:tcW w:w="1261" w:type="dxa"/>
          </w:tcPr>
          <w:p w14:paraId="445E3E2B" w14:textId="31F453CC" w:rsidR="007471EF" w:rsidRPr="002D6F34" w:rsidRDefault="007471EF" w:rsidP="007471EF">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6E83C64B" w14:textId="053F8072" w:rsidR="007471EF" w:rsidRPr="002D6F34" w:rsidRDefault="007471EF" w:rsidP="007471EF">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505B20CF" w14:textId="53BB396B" w:rsidR="007471EF" w:rsidRPr="00DD024B" w:rsidRDefault="007471EF" w:rsidP="007471EF">
            <w:pPr>
              <w:rPr>
                <w:rFonts w:ascii="微软雅黑 Light" w:eastAsia="微软雅黑 Light" w:hAnsi="微软雅黑 Light"/>
                <w:sz w:val="18"/>
                <w:szCs w:val="18"/>
              </w:rPr>
            </w:pPr>
            <w:r>
              <w:rPr>
                <w:rFonts w:ascii="微软雅黑 Light" w:eastAsia="微软雅黑 Light" w:hAnsi="微软雅黑 Light" w:hint="eastAsia"/>
                <w:sz w:val="18"/>
                <w:szCs w:val="18"/>
              </w:rPr>
              <w:t>东莞银行鸿蒙系统建设</w:t>
            </w:r>
          </w:p>
        </w:tc>
        <w:tc>
          <w:tcPr>
            <w:tcW w:w="1263" w:type="dxa"/>
          </w:tcPr>
          <w:p w14:paraId="53067EE3" w14:textId="07820BC7" w:rsidR="007471EF" w:rsidRDefault="007471EF" w:rsidP="007471EF">
            <w:pPr>
              <w:rPr>
                <w:rFonts w:ascii="微软雅黑 Light" w:eastAsia="微软雅黑 Light" w:hAnsi="微软雅黑 Light"/>
                <w:sz w:val="18"/>
                <w:szCs w:val="18"/>
              </w:rPr>
            </w:pPr>
            <w:r>
              <w:rPr>
                <w:rFonts w:ascii="微软雅黑 Light" w:eastAsia="微软雅黑 Light" w:hAnsi="微软雅黑 Light" w:hint="eastAsia"/>
                <w:sz w:val="18"/>
                <w:szCs w:val="18"/>
              </w:rPr>
              <w:t>1</w:t>
            </w:r>
            <w:r>
              <w:rPr>
                <w:rFonts w:ascii="微软雅黑 Light" w:eastAsia="微软雅黑 Light" w:hAnsi="微软雅黑 Light"/>
                <w:sz w:val="18"/>
                <w:szCs w:val="18"/>
              </w:rPr>
              <w:t>22万元</w:t>
            </w:r>
          </w:p>
        </w:tc>
        <w:tc>
          <w:tcPr>
            <w:tcW w:w="709" w:type="dxa"/>
          </w:tcPr>
          <w:p w14:paraId="3B3EB490" w14:textId="467D5133" w:rsidR="007471EF" w:rsidRDefault="007471EF" w:rsidP="007471EF">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024</w:t>
            </w:r>
          </w:p>
        </w:tc>
        <w:tc>
          <w:tcPr>
            <w:tcW w:w="969" w:type="dxa"/>
          </w:tcPr>
          <w:p w14:paraId="6FA1D9F1" w14:textId="277BF205" w:rsidR="007471EF" w:rsidRDefault="007471EF" w:rsidP="007471EF">
            <w:pPr>
              <w:rPr>
                <w:rFonts w:ascii="微软雅黑 Light" w:eastAsia="微软雅黑 Light" w:hAnsi="微软雅黑 Light"/>
                <w:sz w:val="18"/>
                <w:szCs w:val="18"/>
              </w:rPr>
            </w:pPr>
            <w:r>
              <w:rPr>
                <w:rFonts w:ascii="微软雅黑 Light" w:eastAsia="微软雅黑 Light" w:hAnsi="微软雅黑 Light" w:hint="eastAsia"/>
                <w:sz w:val="18"/>
                <w:szCs w:val="18"/>
              </w:rPr>
              <w:t>7</w:t>
            </w:r>
          </w:p>
        </w:tc>
        <w:tc>
          <w:tcPr>
            <w:tcW w:w="947" w:type="dxa"/>
          </w:tcPr>
          <w:p w14:paraId="2F32E664" w14:textId="590061A3" w:rsidR="007471EF" w:rsidRDefault="007471EF" w:rsidP="007471EF">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tr w:rsidR="00B957DC" w:rsidRPr="002D6F34" w14:paraId="2CE039A1" w14:textId="77777777" w:rsidTr="00FC3B3E">
        <w:tc>
          <w:tcPr>
            <w:tcW w:w="1260" w:type="dxa"/>
          </w:tcPr>
          <w:p w14:paraId="715EDB88" w14:textId="77777777" w:rsidR="00B957DC" w:rsidRPr="002D6F34" w:rsidRDefault="00B957DC" w:rsidP="00FC3B3E">
            <w:pPr>
              <w:rPr>
                <w:rFonts w:ascii="微软雅黑 Light" w:eastAsia="微软雅黑 Light" w:hAnsi="微软雅黑 Light"/>
                <w:sz w:val="18"/>
                <w:szCs w:val="18"/>
              </w:rPr>
            </w:pPr>
            <w:bookmarkStart w:id="150" w:name="_Hlk224215107"/>
            <w:r w:rsidRPr="002D6F34">
              <w:rPr>
                <w:rFonts w:ascii="微软雅黑 Light" w:eastAsia="微软雅黑 Light" w:hAnsi="微软雅黑 Light" w:hint="eastAsia"/>
                <w:sz w:val="18"/>
                <w:szCs w:val="18"/>
              </w:rPr>
              <w:t>银行业务系统建设类</w:t>
            </w:r>
          </w:p>
        </w:tc>
        <w:tc>
          <w:tcPr>
            <w:tcW w:w="1261" w:type="dxa"/>
          </w:tcPr>
          <w:p w14:paraId="5F18D256" w14:textId="77777777" w:rsidR="00B957DC" w:rsidRPr="002D6F34" w:rsidRDefault="00B957DC" w:rsidP="00FC3B3E">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564A16AA" w14:textId="77777777" w:rsidR="00B957DC" w:rsidRPr="002D6F34" w:rsidRDefault="00B957DC" w:rsidP="00FC3B3E">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73546766" w14:textId="77777777" w:rsidR="00B957DC" w:rsidRPr="00DD024B" w:rsidRDefault="00B957DC" w:rsidP="00FC3B3E">
            <w:pPr>
              <w:rPr>
                <w:rFonts w:ascii="微软雅黑 Light" w:eastAsia="微软雅黑 Light" w:hAnsi="微软雅黑 Light"/>
                <w:sz w:val="18"/>
                <w:szCs w:val="18"/>
              </w:rPr>
            </w:pPr>
            <w:r w:rsidRPr="00B957DC">
              <w:rPr>
                <w:rFonts w:ascii="微软雅黑 Light" w:eastAsia="微软雅黑 Light" w:hAnsi="微软雅黑 Light" w:hint="eastAsia"/>
                <w:sz w:val="18"/>
                <w:szCs w:val="18"/>
              </w:rPr>
              <w:t>2024年个人手机银行APP适配鸿蒙操作系统环境部署</w:t>
            </w:r>
            <w:r>
              <w:rPr>
                <w:rFonts w:ascii="微软雅黑 Light" w:eastAsia="微软雅黑 Light" w:hAnsi="微软雅黑 Light" w:hint="eastAsia"/>
                <w:sz w:val="18"/>
                <w:szCs w:val="18"/>
              </w:rPr>
              <w:t>项目</w:t>
            </w:r>
          </w:p>
        </w:tc>
        <w:tc>
          <w:tcPr>
            <w:tcW w:w="1263" w:type="dxa"/>
          </w:tcPr>
          <w:p w14:paraId="080FA6A0" w14:textId="77777777" w:rsidR="00B957DC" w:rsidRDefault="00B957DC" w:rsidP="00FC3B3E">
            <w:pPr>
              <w:rPr>
                <w:rFonts w:ascii="微软雅黑 Light" w:eastAsia="微软雅黑 Light" w:hAnsi="微软雅黑 Light"/>
                <w:sz w:val="18"/>
                <w:szCs w:val="18"/>
              </w:rPr>
            </w:pPr>
            <w:r>
              <w:rPr>
                <w:rFonts w:ascii="微软雅黑 Light" w:eastAsia="微软雅黑 Light" w:hAnsi="微软雅黑 Light" w:hint="eastAsia"/>
                <w:sz w:val="18"/>
                <w:szCs w:val="18"/>
              </w:rPr>
              <w:t>1</w:t>
            </w:r>
            <w:r>
              <w:rPr>
                <w:rFonts w:ascii="微软雅黑 Light" w:eastAsia="微软雅黑 Light" w:hAnsi="微软雅黑 Light"/>
                <w:sz w:val="18"/>
                <w:szCs w:val="18"/>
              </w:rPr>
              <w:t>0万元</w:t>
            </w:r>
          </w:p>
        </w:tc>
        <w:tc>
          <w:tcPr>
            <w:tcW w:w="709" w:type="dxa"/>
          </w:tcPr>
          <w:p w14:paraId="5B77F142" w14:textId="77777777" w:rsidR="00B957DC" w:rsidRDefault="00B957DC" w:rsidP="00FC3B3E">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025</w:t>
            </w:r>
          </w:p>
        </w:tc>
        <w:tc>
          <w:tcPr>
            <w:tcW w:w="969" w:type="dxa"/>
          </w:tcPr>
          <w:p w14:paraId="236F6677" w14:textId="310F9481" w:rsidR="00B957DC" w:rsidRDefault="00B957DC" w:rsidP="00FC3B3E">
            <w:pPr>
              <w:rPr>
                <w:rFonts w:ascii="微软雅黑 Light" w:eastAsia="微软雅黑 Light" w:hAnsi="微软雅黑 Light"/>
                <w:sz w:val="18"/>
                <w:szCs w:val="18"/>
              </w:rPr>
            </w:pPr>
            <w:r>
              <w:rPr>
                <w:rFonts w:ascii="微软雅黑 Light" w:eastAsia="微软雅黑 Light" w:hAnsi="微软雅黑 Light" w:hint="eastAsia"/>
                <w:sz w:val="18"/>
                <w:szCs w:val="18"/>
              </w:rPr>
              <w:t>2</w:t>
            </w:r>
          </w:p>
        </w:tc>
        <w:tc>
          <w:tcPr>
            <w:tcW w:w="947" w:type="dxa"/>
          </w:tcPr>
          <w:p w14:paraId="03BAB5E1" w14:textId="3DC0E97D" w:rsidR="00B957DC" w:rsidRDefault="00B957DC" w:rsidP="00FC3B3E">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bookmarkEnd w:id="150"/>
      <w:tr w:rsidR="00C60D35" w:rsidRPr="002D6F34" w14:paraId="657098E2" w14:textId="77777777" w:rsidTr="002D6F34">
        <w:tc>
          <w:tcPr>
            <w:tcW w:w="1260" w:type="dxa"/>
          </w:tcPr>
          <w:p w14:paraId="0BFB559B" w14:textId="453B1CE7"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银行业务系统建设类</w:t>
            </w:r>
          </w:p>
        </w:tc>
        <w:tc>
          <w:tcPr>
            <w:tcW w:w="1261" w:type="dxa"/>
          </w:tcPr>
          <w:p w14:paraId="440FD4EE" w14:textId="07D09E4A"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2E687C17" w14:textId="69554496"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796D38B9" w14:textId="469F8FD8" w:rsidR="00C60D35" w:rsidRPr="00DD024B" w:rsidRDefault="00C60D35" w:rsidP="00C60D35">
            <w:pPr>
              <w:rPr>
                <w:rFonts w:ascii="微软雅黑 Light" w:eastAsia="微软雅黑 Light" w:hAnsi="微软雅黑 Light"/>
                <w:sz w:val="18"/>
                <w:szCs w:val="18"/>
              </w:rPr>
            </w:pPr>
            <w:r w:rsidRPr="00C60D35">
              <w:rPr>
                <w:rFonts w:ascii="微软雅黑 Light" w:eastAsia="微软雅黑 Light" w:hAnsi="微软雅黑 Light"/>
                <w:sz w:val="18"/>
                <w:szCs w:val="18"/>
              </w:rPr>
              <w:t>人力资源系统2026年运维项目</w:t>
            </w:r>
          </w:p>
        </w:tc>
        <w:tc>
          <w:tcPr>
            <w:tcW w:w="1263" w:type="dxa"/>
          </w:tcPr>
          <w:p w14:paraId="6E25FE26" w14:textId="1CD02803"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7.5万</w:t>
            </w:r>
          </w:p>
        </w:tc>
        <w:tc>
          <w:tcPr>
            <w:tcW w:w="709" w:type="dxa"/>
          </w:tcPr>
          <w:p w14:paraId="4293FC34" w14:textId="0B3ABA8D" w:rsidR="00C60D35" w:rsidRDefault="00C60D35" w:rsidP="00C60D35">
            <w:pPr>
              <w:rPr>
                <w:rFonts w:ascii="微软雅黑 Light" w:eastAsia="微软雅黑 Light" w:hAnsi="微软雅黑 Light"/>
                <w:sz w:val="18"/>
                <w:szCs w:val="18"/>
              </w:rPr>
            </w:pPr>
            <w:r>
              <w:rPr>
                <w:rFonts w:ascii="微软雅黑 Light" w:eastAsia="微软雅黑 Light" w:hAnsi="微软雅黑 Light"/>
                <w:sz w:val="18"/>
                <w:szCs w:val="18"/>
              </w:rPr>
              <w:t>2026</w:t>
            </w:r>
          </w:p>
        </w:tc>
        <w:tc>
          <w:tcPr>
            <w:tcW w:w="969" w:type="dxa"/>
          </w:tcPr>
          <w:p w14:paraId="423F2F3B" w14:textId="0B6FF537"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1</w:t>
            </w:r>
          </w:p>
        </w:tc>
        <w:tc>
          <w:tcPr>
            <w:tcW w:w="947" w:type="dxa"/>
          </w:tcPr>
          <w:p w14:paraId="0D03CA32" w14:textId="611F05A3"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1</w:t>
            </w:r>
          </w:p>
        </w:tc>
      </w:tr>
      <w:tr w:rsidR="00DD024B" w:rsidRPr="002D6F34" w14:paraId="79E41274" w14:textId="77777777" w:rsidTr="002D6F34">
        <w:tc>
          <w:tcPr>
            <w:tcW w:w="1260" w:type="dxa"/>
          </w:tcPr>
          <w:p w14:paraId="584B9843" w14:textId="0BC8ACA9" w:rsidR="00DD024B" w:rsidRDefault="00DD024B" w:rsidP="00DD024B">
            <w:pPr>
              <w:rPr>
                <w:rFonts w:ascii="微软雅黑 Light" w:eastAsia="微软雅黑 Light" w:hAnsi="微软雅黑 Light"/>
                <w:sz w:val="18"/>
                <w:szCs w:val="18"/>
              </w:rPr>
            </w:pPr>
            <w:bookmarkStart w:id="151" w:name="_Hlk224215241"/>
            <w:bookmarkStart w:id="152" w:name="_Hlk224212542"/>
            <w:bookmarkEnd w:id="145"/>
            <w:r w:rsidRPr="002D6F34">
              <w:rPr>
                <w:rFonts w:ascii="微软雅黑 Light" w:eastAsia="微软雅黑 Light" w:hAnsi="微软雅黑 Light" w:hint="eastAsia"/>
                <w:sz w:val="18"/>
                <w:szCs w:val="18"/>
              </w:rPr>
              <w:t>银行业务系统建设类</w:t>
            </w:r>
          </w:p>
        </w:tc>
        <w:tc>
          <w:tcPr>
            <w:tcW w:w="1261" w:type="dxa"/>
          </w:tcPr>
          <w:p w14:paraId="671D144F" w14:textId="2C947EFA" w:rsidR="00DD024B" w:rsidRPr="002D6F34" w:rsidRDefault="00DD024B" w:rsidP="00DD024B">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61A10FF6" w14:textId="57D7FD68" w:rsidR="00DD024B" w:rsidRPr="002D6F34" w:rsidRDefault="00DD024B" w:rsidP="00DD024B">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7AEE3478" w14:textId="73439522" w:rsidR="00DD024B" w:rsidRPr="002D6F34" w:rsidRDefault="00DD024B" w:rsidP="00DD024B">
            <w:pPr>
              <w:rPr>
                <w:rFonts w:ascii="微软雅黑 Light" w:eastAsia="微软雅黑 Light" w:hAnsi="微软雅黑 Light"/>
                <w:sz w:val="18"/>
                <w:szCs w:val="18"/>
              </w:rPr>
            </w:pPr>
            <w:r w:rsidRPr="00DD024B">
              <w:rPr>
                <w:rFonts w:ascii="微软雅黑 Light" w:eastAsia="微软雅黑 Light" w:hAnsi="微软雅黑 Light" w:hint="eastAsia"/>
                <w:sz w:val="18"/>
                <w:szCs w:val="18"/>
              </w:rPr>
              <w:t>东莞银行普惠微贷本地化项目</w:t>
            </w:r>
          </w:p>
        </w:tc>
        <w:tc>
          <w:tcPr>
            <w:tcW w:w="1263" w:type="dxa"/>
          </w:tcPr>
          <w:p w14:paraId="1F5FD336" w14:textId="44C090FB" w:rsidR="00DD024B" w:rsidRPr="002D6F34" w:rsidRDefault="00DD024B" w:rsidP="00DD024B">
            <w:pPr>
              <w:rPr>
                <w:rFonts w:ascii="微软雅黑 Light" w:eastAsia="微软雅黑 Light" w:hAnsi="微软雅黑 Light"/>
                <w:sz w:val="18"/>
                <w:szCs w:val="18"/>
              </w:rPr>
            </w:pPr>
            <w:r>
              <w:rPr>
                <w:rFonts w:ascii="微软雅黑 Light" w:eastAsia="微软雅黑 Light" w:hAnsi="微软雅黑 Light" w:hint="eastAsia"/>
                <w:sz w:val="18"/>
                <w:szCs w:val="18"/>
              </w:rPr>
              <w:t>3</w:t>
            </w:r>
            <w:r>
              <w:rPr>
                <w:rFonts w:ascii="微软雅黑 Light" w:eastAsia="微软雅黑 Light" w:hAnsi="微软雅黑 Light"/>
                <w:sz w:val="18"/>
                <w:szCs w:val="18"/>
              </w:rPr>
              <w:t>3万元</w:t>
            </w:r>
          </w:p>
        </w:tc>
        <w:tc>
          <w:tcPr>
            <w:tcW w:w="709" w:type="dxa"/>
          </w:tcPr>
          <w:p w14:paraId="3A367C95" w14:textId="776243ED" w:rsidR="00DD024B" w:rsidRPr="002D6F34" w:rsidRDefault="00DD024B" w:rsidP="00DD024B">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025-2026</w:t>
            </w:r>
          </w:p>
        </w:tc>
        <w:tc>
          <w:tcPr>
            <w:tcW w:w="969" w:type="dxa"/>
          </w:tcPr>
          <w:p w14:paraId="57564249" w14:textId="0FD4E113" w:rsidR="00DD024B" w:rsidRPr="002D6F34" w:rsidRDefault="00DD024B" w:rsidP="00DD024B">
            <w:pPr>
              <w:rPr>
                <w:rFonts w:ascii="微软雅黑 Light" w:eastAsia="微软雅黑 Light" w:hAnsi="微软雅黑 Light"/>
                <w:sz w:val="18"/>
                <w:szCs w:val="18"/>
              </w:rPr>
            </w:pPr>
            <w:r>
              <w:rPr>
                <w:rFonts w:ascii="微软雅黑 Light" w:eastAsia="微软雅黑 Light" w:hAnsi="微软雅黑 Light" w:hint="eastAsia"/>
                <w:sz w:val="18"/>
                <w:szCs w:val="18"/>
              </w:rPr>
              <w:t>3</w:t>
            </w:r>
          </w:p>
        </w:tc>
        <w:tc>
          <w:tcPr>
            <w:tcW w:w="947" w:type="dxa"/>
          </w:tcPr>
          <w:p w14:paraId="2339C26A" w14:textId="74CB40AF" w:rsidR="00DD024B" w:rsidRDefault="00DD024B" w:rsidP="00DD024B">
            <w:pPr>
              <w:rPr>
                <w:rFonts w:ascii="微软雅黑 Light" w:eastAsia="微软雅黑 Light" w:hAnsi="微软雅黑 Light"/>
                <w:sz w:val="18"/>
                <w:szCs w:val="18"/>
              </w:rPr>
            </w:pPr>
            <w:r>
              <w:rPr>
                <w:rFonts w:ascii="微软雅黑 Light" w:eastAsia="微软雅黑 Light" w:hAnsi="微软雅黑 Light" w:hint="eastAsia"/>
                <w:sz w:val="18"/>
                <w:szCs w:val="18"/>
              </w:rPr>
              <w:t>2</w:t>
            </w:r>
          </w:p>
        </w:tc>
      </w:tr>
      <w:bookmarkEnd w:id="151"/>
      <w:tr w:rsidR="00C60D35" w:rsidRPr="002D6F34" w14:paraId="33340C0C" w14:textId="77777777" w:rsidTr="002D6F34">
        <w:tc>
          <w:tcPr>
            <w:tcW w:w="1260" w:type="dxa"/>
          </w:tcPr>
          <w:p w14:paraId="5DB6E700" w14:textId="0BF1C0E3"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银行业务系统建设类</w:t>
            </w:r>
          </w:p>
        </w:tc>
        <w:tc>
          <w:tcPr>
            <w:tcW w:w="1261" w:type="dxa"/>
          </w:tcPr>
          <w:p w14:paraId="4CC8D087" w14:textId="548183B4"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综合应用系统</w:t>
            </w:r>
          </w:p>
        </w:tc>
        <w:tc>
          <w:tcPr>
            <w:tcW w:w="1261" w:type="dxa"/>
          </w:tcPr>
          <w:p w14:paraId="4EF4A99A" w14:textId="07A675EC" w:rsidR="00C60D35" w:rsidRPr="002D6F34" w:rsidRDefault="00C60D35" w:rsidP="00C60D35">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应用软件服务</w:t>
            </w:r>
          </w:p>
        </w:tc>
        <w:tc>
          <w:tcPr>
            <w:tcW w:w="1263" w:type="dxa"/>
          </w:tcPr>
          <w:p w14:paraId="1B1B5BA1" w14:textId="36E1C13F" w:rsidR="00C60D35" w:rsidRPr="00DD024B" w:rsidRDefault="00C60D35" w:rsidP="00C60D35">
            <w:pPr>
              <w:rPr>
                <w:rFonts w:ascii="微软雅黑 Light" w:eastAsia="微软雅黑 Light" w:hAnsi="微软雅黑 Light"/>
                <w:sz w:val="18"/>
                <w:szCs w:val="18"/>
              </w:rPr>
            </w:pPr>
            <w:r w:rsidRPr="00C60D35">
              <w:rPr>
                <w:rFonts w:ascii="微软雅黑 Light" w:eastAsia="微软雅黑 Light" w:hAnsi="微软雅黑 Light"/>
                <w:sz w:val="18"/>
                <w:szCs w:val="18"/>
              </w:rPr>
              <w:t>2025香港子行企业开户</w:t>
            </w:r>
            <w:r w:rsidRPr="00C60D35">
              <w:rPr>
                <w:rFonts w:ascii="微软雅黑 Light" w:eastAsia="微软雅黑 Light" w:hAnsi="微软雅黑 Light"/>
                <w:sz w:val="18"/>
                <w:szCs w:val="18"/>
              </w:rPr>
              <w:lastRenderedPageBreak/>
              <w:t>eKYC系统项目</w:t>
            </w:r>
          </w:p>
        </w:tc>
        <w:tc>
          <w:tcPr>
            <w:tcW w:w="1263" w:type="dxa"/>
          </w:tcPr>
          <w:p w14:paraId="0396EB6F" w14:textId="168EBF68"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lastRenderedPageBreak/>
              <w:t>5万元</w:t>
            </w:r>
          </w:p>
        </w:tc>
        <w:tc>
          <w:tcPr>
            <w:tcW w:w="709" w:type="dxa"/>
          </w:tcPr>
          <w:p w14:paraId="4FD2C0CA" w14:textId="4275B5B8"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2</w:t>
            </w:r>
            <w:r>
              <w:rPr>
                <w:rFonts w:ascii="微软雅黑 Light" w:eastAsia="微软雅黑 Light" w:hAnsi="微软雅黑 Light"/>
                <w:sz w:val="18"/>
                <w:szCs w:val="18"/>
              </w:rPr>
              <w:t>025年</w:t>
            </w:r>
          </w:p>
        </w:tc>
        <w:tc>
          <w:tcPr>
            <w:tcW w:w="969" w:type="dxa"/>
          </w:tcPr>
          <w:p w14:paraId="633AD973" w14:textId="56AF701A"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1</w:t>
            </w:r>
          </w:p>
        </w:tc>
        <w:tc>
          <w:tcPr>
            <w:tcW w:w="947" w:type="dxa"/>
          </w:tcPr>
          <w:p w14:paraId="63B50956" w14:textId="236C7954" w:rsidR="00C60D35" w:rsidRDefault="00C60D35" w:rsidP="00C60D35">
            <w:pPr>
              <w:rPr>
                <w:rFonts w:ascii="微软雅黑 Light" w:eastAsia="微软雅黑 Light" w:hAnsi="微软雅黑 Light"/>
                <w:sz w:val="18"/>
                <w:szCs w:val="18"/>
              </w:rPr>
            </w:pPr>
            <w:r>
              <w:rPr>
                <w:rFonts w:ascii="微软雅黑 Light" w:eastAsia="微软雅黑 Light" w:hAnsi="微软雅黑 Light" w:hint="eastAsia"/>
                <w:sz w:val="18"/>
                <w:szCs w:val="18"/>
              </w:rPr>
              <w:t>0</w:t>
            </w:r>
          </w:p>
        </w:tc>
      </w:tr>
      <w:bookmarkEnd w:id="146"/>
      <w:bookmarkEnd w:id="147"/>
      <w:bookmarkEnd w:id="152"/>
      <w:tr w:rsidR="002D6F34" w:rsidRPr="002D6F34" w14:paraId="748735EF" w14:textId="77777777" w:rsidTr="002D6F34">
        <w:tc>
          <w:tcPr>
            <w:tcW w:w="1260" w:type="dxa"/>
          </w:tcPr>
          <w:p w14:paraId="5C7BAC59" w14:textId="61DAE305" w:rsidR="002D6F34" w:rsidRPr="002D6F34" w:rsidRDefault="00DD024B" w:rsidP="002D6F34">
            <w:pPr>
              <w:rPr>
                <w:rFonts w:ascii="微软雅黑 Light" w:eastAsia="微软雅黑 Light" w:hAnsi="微软雅黑 Light"/>
                <w:sz w:val="18"/>
                <w:szCs w:val="18"/>
              </w:rPr>
            </w:pPr>
            <w:r>
              <w:rPr>
                <w:rFonts w:ascii="微软雅黑 Light" w:eastAsia="微软雅黑 Light" w:hAnsi="微软雅黑 Light" w:hint="eastAsia"/>
                <w:sz w:val="18"/>
                <w:szCs w:val="18"/>
              </w:rPr>
              <w:t>技术底座升级类</w:t>
            </w:r>
          </w:p>
        </w:tc>
        <w:tc>
          <w:tcPr>
            <w:tcW w:w="1261" w:type="dxa"/>
          </w:tcPr>
          <w:p w14:paraId="0F8FA954" w14:textId="7214F9FA"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数据库系统</w:t>
            </w:r>
          </w:p>
        </w:tc>
        <w:tc>
          <w:tcPr>
            <w:tcW w:w="1261" w:type="dxa"/>
          </w:tcPr>
          <w:p w14:paraId="155FAA93" w14:textId="29C6E069"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分布式数据库</w:t>
            </w:r>
          </w:p>
        </w:tc>
        <w:tc>
          <w:tcPr>
            <w:tcW w:w="1263" w:type="dxa"/>
          </w:tcPr>
          <w:p w14:paraId="121F7F94" w14:textId="4D9BE7E6"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东莞银行总行OceanBase数据库采购项目</w:t>
            </w:r>
          </w:p>
        </w:tc>
        <w:tc>
          <w:tcPr>
            <w:tcW w:w="1263" w:type="dxa"/>
          </w:tcPr>
          <w:p w14:paraId="5D6E10C1" w14:textId="711C2E88"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OceanBase数据库采购及实施，合同金额1,078万元</w:t>
            </w:r>
          </w:p>
        </w:tc>
        <w:tc>
          <w:tcPr>
            <w:tcW w:w="709" w:type="dxa"/>
          </w:tcPr>
          <w:p w14:paraId="62859A99" w14:textId="178FCDEA"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2025年</w:t>
            </w:r>
          </w:p>
        </w:tc>
        <w:tc>
          <w:tcPr>
            <w:tcW w:w="969" w:type="dxa"/>
          </w:tcPr>
          <w:p w14:paraId="3A88BB4B" w14:textId="5F86238C" w:rsidR="002D6F34" w:rsidRPr="002D6F34" w:rsidRDefault="002D6F34" w:rsidP="002D6F34">
            <w:pPr>
              <w:rPr>
                <w:rFonts w:ascii="微软雅黑 Light" w:eastAsia="微软雅黑 Light" w:hAnsi="微软雅黑 Light"/>
                <w:sz w:val="18"/>
                <w:szCs w:val="18"/>
              </w:rPr>
            </w:pPr>
          </w:p>
        </w:tc>
        <w:tc>
          <w:tcPr>
            <w:tcW w:w="947" w:type="dxa"/>
          </w:tcPr>
          <w:p w14:paraId="2A8612AD" w14:textId="0768115E" w:rsidR="002D6F34" w:rsidRPr="002D6F34" w:rsidRDefault="00DD024B" w:rsidP="002D6F34">
            <w:pPr>
              <w:rPr>
                <w:rFonts w:ascii="微软雅黑 Light" w:eastAsia="微软雅黑 Light" w:hAnsi="微软雅黑 Light"/>
                <w:sz w:val="18"/>
                <w:szCs w:val="18"/>
              </w:rPr>
            </w:pPr>
            <w:r>
              <w:rPr>
                <w:rFonts w:ascii="微软雅黑 Light" w:eastAsia="微软雅黑 Light" w:hAnsi="微软雅黑 Light"/>
                <w:sz w:val="18"/>
                <w:szCs w:val="18"/>
              </w:rPr>
              <w:t>1</w:t>
            </w:r>
          </w:p>
        </w:tc>
      </w:tr>
      <w:tr w:rsidR="002D6F34" w:rsidRPr="002D6F34" w14:paraId="4118ACD5" w14:textId="77777777" w:rsidTr="002D6F34">
        <w:tc>
          <w:tcPr>
            <w:tcW w:w="1260" w:type="dxa"/>
          </w:tcPr>
          <w:p w14:paraId="022D0FC8" w14:textId="7BC7FAA9" w:rsidR="002D6F34" w:rsidRPr="002D6F34" w:rsidRDefault="00DD024B" w:rsidP="002D6F34">
            <w:pPr>
              <w:rPr>
                <w:rFonts w:ascii="微软雅黑 Light" w:eastAsia="微软雅黑 Light" w:hAnsi="微软雅黑 Light"/>
                <w:sz w:val="18"/>
                <w:szCs w:val="18"/>
              </w:rPr>
            </w:pPr>
            <w:r>
              <w:rPr>
                <w:rFonts w:ascii="微软雅黑 Light" w:eastAsia="微软雅黑 Light" w:hAnsi="微软雅黑 Light" w:hint="eastAsia"/>
                <w:sz w:val="18"/>
                <w:szCs w:val="18"/>
              </w:rPr>
              <w:t>技术底座升级类</w:t>
            </w:r>
          </w:p>
        </w:tc>
        <w:tc>
          <w:tcPr>
            <w:tcW w:w="1261" w:type="dxa"/>
          </w:tcPr>
          <w:p w14:paraId="15C32C2C" w14:textId="33E60105"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数据库系统</w:t>
            </w:r>
          </w:p>
        </w:tc>
        <w:tc>
          <w:tcPr>
            <w:tcW w:w="1261" w:type="dxa"/>
          </w:tcPr>
          <w:p w14:paraId="7B825685" w14:textId="19C1F8E8"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分布式数据库</w:t>
            </w:r>
          </w:p>
        </w:tc>
        <w:tc>
          <w:tcPr>
            <w:tcW w:w="1263" w:type="dxa"/>
          </w:tcPr>
          <w:p w14:paraId="523E288C" w14:textId="417698D3"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东莞银行总行TDSQL数据库采购项目</w:t>
            </w:r>
          </w:p>
        </w:tc>
        <w:tc>
          <w:tcPr>
            <w:tcW w:w="1263" w:type="dxa"/>
          </w:tcPr>
          <w:p w14:paraId="35A662FE" w14:textId="7DD1A77F"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腾讯TDSQL数据库采购及实施，合同金额821万元</w:t>
            </w:r>
          </w:p>
        </w:tc>
        <w:tc>
          <w:tcPr>
            <w:tcW w:w="709" w:type="dxa"/>
          </w:tcPr>
          <w:p w14:paraId="4B3085D6" w14:textId="3150DE85" w:rsidR="002D6F34" w:rsidRPr="002D6F34" w:rsidRDefault="002D6F34" w:rsidP="002D6F34">
            <w:pPr>
              <w:rPr>
                <w:rFonts w:ascii="微软雅黑 Light" w:eastAsia="微软雅黑 Light" w:hAnsi="微软雅黑 Light"/>
                <w:sz w:val="18"/>
                <w:szCs w:val="18"/>
              </w:rPr>
            </w:pPr>
            <w:r w:rsidRPr="002D6F34">
              <w:rPr>
                <w:rFonts w:ascii="微软雅黑 Light" w:eastAsia="微软雅黑 Light" w:hAnsi="微软雅黑 Light" w:hint="eastAsia"/>
                <w:sz w:val="18"/>
                <w:szCs w:val="18"/>
              </w:rPr>
              <w:t>2025年</w:t>
            </w:r>
          </w:p>
        </w:tc>
        <w:tc>
          <w:tcPr>
            <w:tcW w:w="969" w:type="dxa"/>
          </w:tcPr>
          <w:p w14:paraId="1F8B3B3C" w14:textId="6B3D2194" w:rsidR="002D6F34" w:rsidRPr="002D6F34" w:rsidRDefault="00C22F01" w:rsidP="002D6F34">
            <w:pPr>
              <w:rPr>
                <w:rFonts w:ascii="微软雅黑 Light" w:eastAsia="微软雅黑 Light" w:hAnsi="微软雅黑 Light"/>
                <w:sz w:val="18"/>
                <w:szCs w:val="18"/>
              </w:rPr>
            </w:pPr>
            <w:r>
              <w:rPr>
                <w:rFonts w:ascii="微软雅黑 Light" w:eastAsia="微软雅黑 Light" w:hAnsi="微软雅黑 Light"/>
                <w:sz w:val="18"/>
                <w:szCs w:val="18"/>
              </w:rPr>
              <w:softHyphen/>
              <w:t>-</w:t>
            </w:r>
          </w:p>
        </w:tc>
        <w:tc>
          <w:tcPr>
            <w:tcW w:w="947" w:type="dxa"/>
          </w:tcPr>
          <w:p w14:paraId="3B6C3421" w14:textId="5C16A176" w:rsidR="002D6F34" w:rsidRPr="002D6F34" w:rsidRDefault="00C22F01" w:rsidP="002D6F34">
            <w:pPr>
              <w:rPr>
                <w:rFonts w:ascii="微软雅黑 Light" w:eastAsia="微软雅黑 Light" w:hAnsi="微软雅黑 Light"/>
                <w:sz w:val="18"/>
                <w:szCs w:val="18"/>
              </w:rPr>
            </w:pPr>
            <w:r>
              <w:rPr>
                <w:rFonts w:ascii="微软雅黑 Light" w:eastAsia="微软雅黑 Light" w:hAnsi="微软雅黑 Light"/>
                <w:sz w:val="18"/>
                <w:szCs w:val="18"/>
              </w:rPr>
              <w:softHyphen/>
              <w:t>-</w:t>
            </w:r>
          </w:p>
        </w:tc>
      </w:tr>
      <w:bookmarkEnd w:id="131"/>
      <w:bookmarkEnd w:id="132"/>
      <w:bookmarkEnd w:id="135"/>
      <w:bookmarkEnd w:id="140"/>
      <w:bookmarkEnd w:id="141"/>
    </w:tbl>
    <w:p w14:paraId="3B55C3EC" w14:textId="77777777" w:rsidR="002D6F34" w:rsidRPr="002D6F34" w:rsidRDefault="002D6F34" w:rsidP="00583BAC">
      <w:pPr>
        <w:pStyle w:val="ad"/>
        <w:numPr>
          <w:ilvl w:val="0"/>
          <w:numId w:val="12"/>
        </w:numPr>
        <w:ind w:firstLineChars="0"/>
        <w:rPr>
          <w:rFonts w:ascii="微软雅黑 Light" w:eastAsia="微软雅黑 Light" w:hAnsi="微软雅黑 Light"/>
        </w:rPr>
        <w:sectPr w:rsidR="002D6F34" w:rsidRPr="002D6F34" w:rsidSect="00A1182D">
          <w:headerReference w:type="default" r:id="rId21"/>
          <w:footerReference w:type="default" r:id="rId22"/>
          <w:pgSz w:w="11906" w:h="16838"/>
          <w:pgMar w:top="1417" w:right="1417" w:bottom="1417" w:left="1417" w:header="720" w:footer="720" w:gutter="0"/>
          <w:cols w:space="720"/>
          <w:docGrid w:linePitch="360"/>
        </w:sectPr>
      </w:pPr>
    </w:p>
    <w:p w14:paraId="1001ED4E" w14:textId="40B3E2BF" w:rsidR="00ED5DFA" w:rsidRPr="00933962" w:rsidRDefault="00B24DA9" w:rsidP="0029465B">
      <w:pPr>
        <w:pStyle w:val="1"/>
        <w:rPr>
          <w:rFonts w:ascii="微软雅黑 Light" w:eastAsia="微软雅黑 Light" w:hAnsi="微软雅黑 Light" w:cs="Google Sans"/>
          <w:color w:val="1F1F1F"/>
          <w:sz w:val="32"/>
          <w:szCs w:val="32"/>
        </w:rPr>
      </w:pPr>
      <w:bookmarkStart w:id="153" w:name="_Toc224233754"/>
      <w:bookmarkEnd w:id="128"/>
      <w:r w:rsidRPr="00933962">
        <w:rPr>
          <w:rFonts w:ascii="微软雅黑 Light" w:eastAsia="微软雅黑 Light" w:hAnsi="微软雅黑 Light" w:cs="Google Sans" w:hint="eastAsia"/>
          <w:color w:val="1F1F1F"/>
          <w:sz w:val="32"/>
          <w:szCs w:val="32"/>
        </w:rPr>
        <w:lastRenderedPageBreak/>
        <w:t>五</w:t>
      </w:r>
      <w:r w:rsidR="00A3112C" w:rsidRPr="00933962">
        <w:rPr>
          <w:rFonts w:ascii="微软雅黑 Light" w:eastAsia="微软雅黑 Light" w:hAnsi="微软雅黑 Light" w:cs="Google Sans"/>
          <w:color w:val="1F1F1F"/>
          <w:sz w:val="32"/>
          <w:szCs w:val="32"/>
        </w:rPr>
        <w:t>、东莞银行近期变化总结</w:t>
      </w:r>
      <w:bookmarkEnd w:id="129"/>
      <w:bookmarkEnd w:id="153"/>
    </w:p>
    <w:p w14:paraId="34F9837B" w14:textId="540BC2AE" w:rsidR="00ED5DFA" w:rsidRPr="00274525" w:rsidRDefault="00A3112C" w:rsidP="00274525">
      <w:pPr>
        <w:pStyle w:val="2"/>
        <w:rPr>
          <w:rFonts w:ascii="微软雅黑 Light" w:eastAsia="微软雅黑 Light" w:hAnsi="微软雅黑 Light" w:cs="Google Sans"/>
          <w:color w:val="1F1F1F"/>
          <w:sz w:val="28"/>
          <w:szCs w:val="28"/>
        </w:rPr>
      </w:pPr>
      <w:bookmarkStart w:id="154" w:name="_Toc224037123"/>
      <w:bookmarkStart w:id="155" w:name="_Toc224233755"/>
      <w:r w:rsidRPr="00274525">
        <w:rPr>
          <w:rFonts w:ascii="微软雅黑 Light" w:eastAsia="微软雅黑 Light" w:hAnsi="微软雅黑 Light" w:cs="Google Sans"/>
          <w:color w:val="1F1F1F"/>
          <w:sz w:val="28"/>
          <w:szCs w:val="28"/>
        </w:rPr>
        <w:t>（一）东莞银行近期主要变化总结</w:t>
      </w:r>
      <w:bookmarkEnd w:id="154"/>
      <w:bookmarkEnd w:id="155"/>
    </w:p>
    <w:p w14:paraId="2487EC75" w14:textId="11D4E320" w:rsidR="00ED5DFA" w:rsidRPr="00514098" w:rsidRDefault="00A3112C" w:rsidP="00514098">
      <w:pPr>
        <w:rPr>
          <w:rFonts w:ascii="微软雅黑 Light" w:eastAsia="微软雅黑 Light" w:hAnsi="微软雅黑 Light"/>
          <w:sz w:val="18"/>
          <w:szCs w:val="18"/>
        </w:rPr>
      </w:pPr>
      <w:r w:rsidRPr="00514098">
        <w:rPr>
          <w:rFonts w:ascii="微软雅黑 Light" w:eastAsia="微软雅黑 Light" w:hAnsi="微软雅黑 Light"/>
          <w:sz w:val="18"/>
          <w:szCs w:val="18"/>
        </w:rPr>
        <w:t>表</w:t>
      </w:r>
      <w:r w:rsidR="00514098">
        <w:rPr>
          <w:rFonts w:ascii="微软雅黑 Light" w:eastAsia="微软雅黑 Light" w:hAnsi="微软雅黑 Light"/>
          <w:sz w:val="18"/>
          <w:szCs w:val="18"/>
        </w:rPr>
        <w:t>46</w:t>
      </w:r>
      <w:r w:rsidRPr="00514098">
        <w:rPr>
          <w:rFonts w:ascii="微软雅黑 Light" w:eastAsia="微软雅黑 Light" w:hAnsi="微软雅黑 Light"/>
          <w:sz w:val="18"/>
          <w:szCs w:val="18"/>
        </w:rPr>
        <w:t>：东莞银行近期主要变化及影响总结</w:t>
      </w:r>
    </w:p>
    <w:tbl>
      <w:tblPr>
        <w:tblStyle w:val="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ED5DFA" w:rsidRPr="008F1099" w14:paraId="4CE3670F" w14:textId="77777777" w:rsidTr="00DD024B">
        <w:tc>
          <w:tcPr>
            <w:tcW w:w="1872"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tcPr>
          <w:p w14:paraId="0D870DB6"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变化维度</w:t>
            </w:r>
          </w:p>
        </w:tc>
        <w:tc>
          <w:tcPr>
            <w:tcW w:w="1872"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tcPr>
          <w:p w14:paraId="1125C45B"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变化项</w:t>
            </w:r>
          </w:p>
        </w:tc>
        <w:tc>
          <w:tcPr>
            <w:tcW w:w="1872"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tcPr>
          <w:p w14:paraId="70EA843D"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核心变化内容</w:t>
            </w:r>
          </w:p>
        </w:tc>
        <w:tc>
          <w:tcPr>
            <w:tcW w:w="1872"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tcPr>
          <w:p w14:paraId="6FE0064D"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对易诚互动的可能影响</w:t>
            </w:r>
          </w:p>
        </w:tc>
        <w:tc>
          <w:tcPr>
            <w:tcW w:w="1872"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20" w:type="dxa"/>
              <w:left w:w="180" w:type="dxa"/>
              <w:bottom w:w="120" w:type="dxa"/>
              <w:right w:w="180" w:type="dxa"/>
            </w:tcMar>
          </w:tcPr>
          <w:p w14:paraId="005EB8C7"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应对措施建议</w:t>
            </w:r>
          </w:p>
        </w:tc>
      </w:tr>
      <w:tr w:rsidR="00ED5DFA" w:rsidRPr="008F1099" w14:paraId="343EDA7C" w14:textId="77777777" w:rsidTr="00DD024B">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AF59034"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财务与业绩</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A9F661"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五年来首现“双降”</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85DB8C3" w14:textId="77777777" w:rsidR="00ED5DFA" w:rsidRPr="008F1099"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 xml:space="preserve">2024年营收（101.97亿）降3.69%，归母净利润（37.38亿）降8.1% </w:t>
            </w:r>
            <w:r w:rsidRPr="008F1099">
              <w:rPr>
                <w:rFonts w:ascii="微软雅黑 Light" w:eastAsia="微软雅黑 Light" w:hAnsi="微软雅黑 Light" w:cs="Google Sans"/>
                <w:color w:val="444746"/>
                <w:sz w:val="18"/>
                <w:szCs w:val="18"/>
                <w:vertAlign w:val="superscript"/>
              </w:rPr>
              <w:t>1</w:t>
            </w:r>
            <w:r w:rsidRPr="008F1099">
              <w:rPr>
                <w:rFonts w:ascii="微软雅黑 Light" w:eastAsia="微软雅黑 Light" w:hAnsi="微软雅黑 Light" w:cs="Google Sans"/>
                <w:color w:val="1F1F1F"/>
                <w:sz w:val="18"/>
                <w:szCs w:val="18"/>
              </w:rPr>
              <w:t xml:space="preserve">。2025Q3净利继续深跌20.66% </w:t>
            </w:r>
            <w:r w:rsidRPr="008F1099">
              <w:rPr>
                <w:rFonts w:ascii="微软雅黑 Light" w:eastAsia="微软雅黑 Light" w:hAnsi="微软雅黑 Light" w:cs="Google Sans"/>
                <w:color w:val="444746"/>
                <w:sz w:val="18"/>
                <w:szCs w:val="18"/>
                <w:vertAlign w:val="superscript"/>
              </w:rPr>
              <w:t>1</w:t>
            </w:r>
            <w:r w:rsidRPr="008F1099">
              <w:rPr>
                <w:rFonts w:ascii="微软雅黑 Light" w:eastAsia="微软雅黑 Light" w:hAnsi="微软雅黑 Light" w:cs="Google Sans"/>
                <w:color w:val="1F1F1F"/>
                <w:sz w:val="18"/>
                <w:szCs w:val="18"/>
              </w:rPr>
              <w:t>。</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E85DC4B"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极其重大的影响。全行IT预算必然缩紧，大型项目审批周期拉长，对供应商报价极其敏感。</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060FFB6"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抛弃“盲目推介庞大重构系统”的思路，主推“能立竿见影降低OPEX、提升人效”的轻量级自动化方案或AI辅助工具。</w:t>
            </w:r>
          </w:p>
        </w:tc>
      </w:tr>
      <w:tr w:rsidR="00ED5DFA" w:rsidRPr="008F1099" w14:paraId="1C18154A" w14:textId="77777777" w:rsidTr="00DD024B">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F9E05C"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资本运作</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220F507"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IPO排队受阻与资本告急</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64CB96" w14:textId="03B6E19F" w:rsidR="00ED5DFA" w:rsidRPr="008F1099"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核心一级资本降至9.13%边缘，IPO多次因财务资料过期中止 。</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6E2FC41" w14:textId="0AC3F9CE" w:rsidR="00ED5DFA" w:rsidRPr="008F1099" w:rsidRDefault="00A3112C" w:rsidP="008F1099">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行方对资源消耗型IT项目亮红灯。更青睐按效付费或分期付款的合作模式。</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CF41D62"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在投标时提供更为灵活的商业模式，突出解决方案对“资本节约”的贡献度。</w:t>
            </w:r>
          </w:p>
        </w:tc>
      </w:tr>
      <w:tr w:rsidR="00ED5DFA" w:rsidRPr="008F1099" w14:paraId="611A1251" w14:textId="77777777" w:rsidTr="00DD024B">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2F585CE"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8F1099">
              <w:rPr>
                <w:rFonts w:ascii="微软雅黑 Light" w:eastAsia="微软雅黑 Light" w:hAnsi="微软雅黑 Light" w:cs="Google Sans"/>
                <w:b/>
                <w:bCs/>
                <w:color w:val="1F1F1F"/>
                <w:sz w:val="18"/>
                <w:szCs w:val="18"/>
              </w:rPr>
              <w:t>技术采购</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01B2C72"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引入大模型能力</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D84C784" w14:textId="77777777" w:rsidR="00ED5DFA" w:rsidRPr="008F1099"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 xml:space="preserve">2025年6月信雅达中标大模型建设软件及实施 </w:t>
            </w:r>
            <w:r w:rsidRPr="008F1099">
              <w:rPr>
                <w:rFonts w:ascii="微软雅黑 Light" w:eastAsia="微软雅黑 Light" w:hAnsi="微软雅黑 Light" w:cs="Google Sans"/>
                <w:color w:val="444746"/>
                <w:sz w:val="18"/>
                <w:szCs w:val="18"/>
                <w:vertAlign w:val="superscript"/>
              </w:rPr>
              <w:t>9</w:t>
            </w:r>
            <w:r w:rsidRPr="008F1099">
              <w:rPr>
                <w:rFonts w:ascii="微软雅黑 Light" w:eastAsia="微软雅黑 Light" w:hAnsi="微软雅黑 Light" w:cs="Google Sans"/>
                <w:color w:val="1F1F1F"/>
                <w:sz w:val="18"/>
                <w:szCs w:val="18"/>
              </w:rPr>
              <w:t>。</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9E6CBF9"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基础大模型赛道已被占据。易诚不应去拼算力和底座，应迅速卡位“AI前端应用场景”。</w:t>
            </w:r>
          </w:p>
        </w:tc>
        <w:tc>
          <w:tcPr>
            <w:tcW w:w="1872" w:type="dxa"/>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62C0074" w14:textId="77777777" w:rsidR="00ED5DFA" w:rsidRPr="008F1099"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8F1099">
              <w:rPr>
                <w:rFonts w:ascii="微软雅黑 Light" w:eastAsia="微软雅黑 Light" w:hAnsi="微软雅黑 Light" w:cs="Google Sans"/>
                <w:color w:val="1F1F1F"/>
                <w:sz w:val="18"/>
                <w:szCs w:val="18"/>
              </w:rPr>
              <w:t>研发对接东莞银行私有化大模型的“企业智能财资助手”及“渠道智能客服”，实现应用层面的战略截胡。</w:t>
            </w:r>
          </w:p>
        </w:tc>
      </w:tr>
    </w:tbl>
    <w:p w14:paraId="403DA5C3" w14:textId="648D4A46" w:rsidR="00ED5DFA" w:rsidRPr="00274525" w:rsidRDefault="00A3112C" w:rsidP="00274525">
      <w:pPr>
        <w:pStyle w:val="2"/>
        <w:rPr>
          <w:rFonts w:ascii="微软雅黑 Light" w:eastAsia="微软雅黑 Light" w:hAnsi="微软雅黑 Light" w:cs="Google Sans"/>
          <w:color w:val="1F1F1F"/>
          <w:sz w:val="28"/>
          <w:szCs w:val="28"/>
        </w:rPr>
      </w:pPr>
      <w:bookmarkStart w:id="156" w:name="_Toc224037124"/>
      <w:bookmarkStart w:id="157" w:name="_Toc224233756"/>
      <w:r w:rsidRPr="00274525">
        <w:rPr>
          <w:rFonts w:ascii="微软雅黑 Light" w:eastAsia="微软雅黑 Light" w:hAnsi="微软雅黑 Light" w:cs="Google Sans"/>
          <w:color w:val="1F1F1F"/>
          <w:sz w:val="28"/>
          <w:szCs w:val="28"/>
        </w:rPr>
        <w:t>（二）关键变化对易诚互动的综合影响评估</w:t>
      </w:r>
      <w:bookmarkEnd w:id="156"/>
      <w:bookmarkEnd w:id="157"/>
    </w:p>
    <w:p w14:paraId="180CF8BE" w14:textId="77777777" w:rsidR="00ED5DFA" w:rsidRPr="00A3112C" w:rsidRDefault="00A3112C" w:rsidP="00583BAC">
      <w:pPr>
        <w:numPr>
          <w:ilvl w:val="0"/>
          <w:numId w:val="13"/>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预算压力（负面挑战）</w:t>
      </w:r>
      <w:r w:rsidRPr="00A3112C">
        <w:rPr>
          <w:rFonts w:ascii="微软雅黑 Light" w:eastAsia="微软雅黑 Light" w:hAnsi="微软雅黑 Light" w:cs="Google Sans"/>
          <w:color w:val="1F1F1F"/>
        </w:rPr>
        <w:t>：营收利润的双双滑坡，使得东莞银行对动辄数千万的大型全栈重构项目持极度保守态度。纯出人头的“人月外包”面临极大的压价（降本）压力，供应商利润空</w:t>
      </w:r>
      <w:r w:rsidRPr="00A3112C">
        <w:rPr>
          <w:rFonts w:ascii="微软雅黑 Light" w:eastAsia="微软雅黑 Light" w:hAnsi="微软雅黑 Light" w:cs="Google Sans"/>
          <w:color w:val="1F1F1F"/>
        </w:rPr>
        <w:lastRenderedPageBreak/>
        <w:t>间受限。</w:t>
      </w:r>
    </w:p>
    <w:p w14:paraId="44AF4EC4" w14:textId="77777777" w:rsidR="00ED5DFA" w:rsidRPr="00A3112C" w:rsidRDefault="00A3112C" w:rsidP="00583BAC">
      <w:pPr>
        <w:numPr>
          <w:ilvl w:val="0"/>
          <w:numId w:val="13"/>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结构性机会（正面契机）</w:t>
      </w:r>
      <w:r w:rsidRPr="00A3112C">
        <w:rPr>
          <w:rFonts w:ascii="微软雅黑 Light" w:eastAsia="微软雅黑 Light" w:hAnsi="微软雅黑 Light" w:cs="Google Sans"/>
          <w:color w:val="1F1F1F"/>
        </w:rPr>
        <w:t>：在对公贷款占比超62%的背景下，行内急需通过数字技术（如供应链金融平台、智能风控、银企直联开放平台）来管控庞大的对公风险并提升企业客户体验。这恰好是易诚互动可以发力的“企业级渠道平台”商机，也是行方愿意逆势投资的痛点领域。</w:t>
      </w:r>
    </w:p>
    <w:p w14:paraId="146D8275" w14:textId="53B70DD1" w:rsidR="00ED5DFA" w:rsidRPr="00274525" w:rsidRDefault="00A3112C" w:rsidP="00274525">
      <w:pPr>
        <w:pStyle w:val="2"/>
        <w:rPr>
          <w:rFonts w:ascii="微软雅黑 Light" w:eastAsia="微软雅黑 Light" w:hAnsi="微软雅黑 Light" w:cs="Google Sans"/>
          <w:color w:val="1F1F1F"/>
          <w:sz w:val="28"/>
          <w:szCs w:val="28"/>
        </w:rPr>
      </w:pPr>
      <w:bookmarkStart w:id="158" w:name="_Toc224037125"/>
      <w:bookmarkStart w:id="159" w:name="_Toc224233757"/>
      <w:r w:rsidRPr="00274525">
        <w:rPr>
          <w:rFonts w:ascii="微软雅黑 Light" w:eastAsia="微软雅黑 Light" w:hAnsi="微软雅黑 Light" w:cs="Google Sans"/>
          <w:color w:val="1F1F1F"/>
          <w:sz w:val="28"/>
          <w:szCs w:val="28"/>
        </w:rPr>
        <w:t>（三）易诚互动针对性措施建议（按优先级排序）</w:t>
      </w:r>
      <w:bookmarkEnd w:id="158"/>
      <w:bookmarkEnd w:id="159"/>
    </w:p>
    <w:p w14:paraId="48328065" w14:textId="77777777" w:rsidR="00ED5DFA" w:rsidRPr="00A3112C" w:rsidRDefault="00A3112C" w:rsidP="00583BAC">
      <w:pPr>
        <w:numPr>
          <w:ilvl w:val="0"/>
          <w:numId w:val="14"/>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P0级：保卫人月基本盘，主动提出“降本提效”对赌</w:t>
      </w:r>
      <w:r w:rsidRPr="00A3112C">
        <w:rPr>
          <w:rFonts w:ascii="微软雅黑 Light" w:eastAsia="微软雅黑 Light" w:hAnsi="微软雅黑 Light" w:cs="Google Sans"/>
          <w:color w:val="1F1F1F"/>
        </w:rPr>
        <w:t>。通过在开发体系中引入AI代码生成工具（如Copilot）和低代码平台，在维持总包金额不变的前提下，主动向行方承诺交付效率提升20%或缺陷率降低30%，化解行方砍预算的风险，巩固“患难与共”的伙伴地位。</w:t>
      </w:r>
    </w:p>
    <w:p w14:paraId="54747DE1" w14:textId="77777777" w:rsidR="00ED5DFA" w:rsidRPr="00A3112C" w:rsidRDefault="00A3112C" w:rsidP="00583BAC">
      <w:pPr>
        <w:numPr>
          <w:ilvl w:val="0"/>
          <w:numId w:val="14"/>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P0级：发起“对公/企业网银数字化跃升”专场方案汇报</w:t>
      </w:r>
      <w:r w:rsidRPr="00A3112C">
        <w:rPr>
          <w:rFonts w:ascii="微软雅黑 Light" w:eastAsia="微软雅黑 Light" w:hAnsi="微软雅黑 Light" w:cs="Google Sans"/>
          <w:color w:val="1F1F1F"/>
        </w:rPr>
        <w:t>。针对其庞大的先进制造业企业客群，量身定制包含业财一体化、智能司库管理的B端渠道升级方案，迎合其对公业务发展刚需，创造增量项目机会。</w:t>
      </w:r>
    </w:p>
    <w:p w14:paraId="140DFCC1" w14:textId="77777777" w:rsidR="00ED5DFA" w:rsidRPr="00A3112C" w:rsidRDefault="00A3112C" w:rsidP="00583BAC">
      <w:pPr>
        <w:numPr>
          <w:ilvl w:val="0"/>
          <w:numId w:val="14"/>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P1级：设计轻量级大模型前端插件体系</w:t>
      </w:r>
      <w:r w:rsidRPr="00A3112C">
        <w:rPr>
          <w:rFonts w:ascii="微软雅黑 Light" w:eastAsia="微软雅黑 Light" w:hAnsi="微软雅黑 Light" w:cs="Google Sans"/>
          <w:color w:val="1F1F1F"/>
        </w:rPr>
        <w:t>。结合信雅达中标的底层大模型，易诚应快速推出适配该模型的“手机银行语音交互UI”、“客服知识库检索插件”、“投顾机器人前端”，证明易诚具备AI时代的敏捷交付能力，避免被新技术浪潮边缘化。</w:t>
      </w:r>
    </w:p>
    <w:p w14:paraId="77A62DAF" w14:textId="4EB23481" w:rsidR="00ED5DFA" w:rsidRPr="00274525" w:rsidRDefault="00A3112C" w:rsidP="00274525">
      <w:pPr>
        <w:pStyle w:val="2"/>
        <w:rPr>
          <w:rFonts w:ascii="微软雅黑 Light" w:eastAsia="微软雅黑 Light" w:hAnsi="微软雅黑 Light" w:cs="Google Sans"/>
          <w:color w:val="1F1F1F"/>
          <w:sz w:val="28"/>
          <w:szCs w:val="28"/>
        </w:rPr>
      </w:pPr>
      <w:bookmarkStart w:id="160" w:name="_Toc224037126"/>
      <w:bookmarkStart w:id="161" w:name="_Toc224233758"/>
      <w:r w:rsidRPr="00274525">
        <w:rPr>
          <w:rFonts w:ascii="微软雅黑 Light" w:eastAsia="微软雅黑 Light" w:hAnsi="微软雅黑 Light" w:cs="Google Sans"/>
          <w:color w:val="1F1F1F"/>
          <w:sz w:val="28"/>
          <w:szCs w:val="28"/>
        </w:rPr>
        <w:t>（四）总结：东莞银行变化的"变"与"不变"</w:t>
      </w:r>
      <w:bookmarkEnd w:id="160"/>
      <w:bookmarkEnd w:id="161"/>
    </w:p>
    <w:p w14:paraId="3D338DE8" w14:textId="77777777" w:rsidR="00ED5DFA" w:rsidRPr="00A3112C" w:rsidRDefault="00A3112C" w:rsidP="00583BAC">
      <w:pPr>
        <w:numPr>
          <w:ilvl w:val="0"/>
          <w:numId w:val="15"/>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变</w:t>
      </w:r>
      <w:r w:rsidRPr="00A3112C">
        <w:rPr>
          <w:rFonts w:ascii="微软雅黑 Light" w:eastAsia="微软雅黑 Light" w:hAnsi="微软雅黑 Light" w:cs="Google Sans"/>
          <w:color w:val="1F1F1F"/>
        </w:rPr>
        <w:t>：经营节奏从早年的“规模扩张导向”变为了严苛的“降本增效”与“资本节约”；高管团队完成从外部引入向内部实干派交接的过渡；技术研发焦点从传统信息化流程再造转向拥抱AI大模型赋能。</w:t>
      </w:r>
    </w:p>
    <w:p w14:paraId="7DD7D684" w14:textId="77777777" w:rsidR="00ED5DFA" w:rsidRPr="00A3112C" w:rsidRDefault="00A3112C" w:rsidP="00583BAC">
      <w:pPr>
        <w:numPr>
          <w:ilvl w:val="0"/>
          <w:numId w:val="15"/>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不变</w:t>
      </w:r>
      <w:r w:rsidRPr="00A3112C">
        <w:rPr>
          <w:rFonts w:ascii="微软雅黑 Light" w:eastAsia="微软雅黑 Light" w:hAnsi="微软雅黑 Light" w:cs="Google Sans"/>
          <w:color w:val="1F1F1F"/>
        </w:rPr>
        <w:t>：对东莞本土制造业集群的深度绑定与服务承诺不变；冲刺资本市场上市、解决资本约束的终极诉求不变；将数字化转型作为提升核心竞争力和突围路径的共识不变。</w:t>
      </w:r>
    </w:p>
    <w:p w14:paraId="48BD5E31" w14:textId="77777777" w:rsidR="003B002D" w:rsidRDefault="003B002D" w:rsidP="00274525">
      <w:pPr>
        <w:pStyle w:val="1"/>
        <w:rPr>
          <w:rFonts w:ascii="微软雅黑 Light" w:eastAsia="微软雅黑 Light" w:hAnsi="微软雅黑 Light" w:cs="Google Sans"/>
          <w:color w:val="1F1F1F"/>
          <w:sz w:val="36"/>
          <w:szCs w:val="36"/>
        </w:rPr>
        <w:sectPr w:rsidR="003B002D" w:rsidSect="00A1182D">
          <w:pgSz w:w="12240" w:h="15840"/>
          <w:pgMar w:top="1440" w:right="1440" w:bottom="1440" w:left="1440" w:header="0" w:footer="720" w:gutter="0"/>
          <w:pgNumType w:start="1"/>
          <w:cols w:space="720"/>
        </w:sectPr>
      </w:pPr>
      <w:bookmarkStart w:id="162" w:name="_Toc224037127"/>
    </w:p>
    <w:p w14:paraId="5C4D92F7" w14:textId="49405E65" w:rsidR="00ED5DFA" w:rsidRPr="00933962" w:rsidRDefault="00B24DA9" w:rsidP="0029465B">
      <w:pPr>
        <w:pStyle w:val="1"/>
        <w:rPr>
          <w:rFonts w:ascii="微软雅黑 Light" w:eastAsia="微软雅黑 Light" w:hAnsi="微软雅黑 Light" w:cs="Google Sans"/>
          <w:color w:val="1F1F1F"/>
          <w:sz w:val="32"/>
          <w:szCs w:val="32"/>
        </w:rPr>
      </w:pPr>
      <w:bookmarkStart w:id="163" w:name="_Toc224233759"/>
      <w:r w:rsidRPr="00933962">
        <w:rPr>
          <w:rFonts w:ascii="微软雅黑 Light" w:eastAsia="微软雅黑 Light" w:hAnsi="微软雅黑 Light" w:cs="Google Sans" w:hint="eastAsia"/>
          <w:color w:val="1F1F1F"/>
          <w:sz w:val="32"/>
          <w:szCs w:val="32"/>
        </w:rPr>
        <w:lastRenderedPageBreak/>
        <w:t>六</w:t>
      </w:r>
      <w:r w:rsidR="00A3112C" w:rsidRPr="00933962">
        <w:rPr>
          <w:rFonts w:ascii="微软雅黑 Light" w:eastAsia="微软雅黑 Light" w:hAnsi="微软雅黑 Light" w:cs="Google Sans"/>
          <w:color w:val="1F1F1F"/>
          <w:sz w:val="32"/>
          <w:szCs w:val="32"/>
        </w:rPr>
        <w:t>、东莞银行与竞对行的对比分析</w:t>
      </w:r>
      <w:bookmarkEnd w:id="162"/>
      <w:bookmarkEnd w:id="163"/>
    </w:p>
    <w:p w14:paraId="29D960E8" w14:textId="77777777" w:rsidR="00204FB6" w:rsidRDefault="00204FB6">
      <w:pPr>
        <w:pBdr>
          <w:top w:val="nil"/>
          <w:left w:val="nil"/>
          <w:bottom w:val="nil"/>
          <w:right w:val="nil"/>
          <w:between w:val="nil"/>
        </w:pBdr>
        <w:spacing w:after="240" w:line="275" w:lineRule="auto"/>
        <w:rPr>
          <w:rFonts w:ascii="微软雅黑 Light" w:eastAsia="微软雅黑 Light" w:hAnsi="微软雅黑 Light" w:cs="Google Sans"/>
          <w:color w:val="1F1F1F"/>
        </w:rPr>
      </w:pPr>
      <w:r>
        <w:rPr>
          <w:rFonts w:ascii="微软雅黑 Light" w:eastAsia="微软雅黑 Light" w:hAnsi="微软雅黑 Light" w:cs="Google Sans"/>
          <w:color w:val="1F1F1F"/>
        </w:rPr>
        <w:t>东莞银行在东莞市存款市场排名第</w:t>
      </w:r>
      <w:r>
        <w:rPr>
          <w:rFonts w:ascii="微软雅黑 Light" w:eastAsia="微软雅黑 Light" w:hAnsi="微软雅黑 Light" w:cs="Google Sans" w:hint="eastAsia"/>
          <w:color w:val="1F1F1F"/>
        </w:rPr>
        <w:t>2位（2</w:t>
      </w:r>
      <w:r>
        <w:rPr>
          <w:rFonts w:ascii="微软雅黑 Light" w:eastAsia="微软雅黑 Light" w:hAnsi="微软雅黑 Light" w:cs="Google Sans"/>
          <w:color w:val="1F1F1F"/>
        </w:rPr>
        <w:t>024年</w:t>
      </w:r>
      <w:r>
        <w:rPr>
          <w:rFonts w:ascii="微软雅黑 Light" w:eastAsia="微软雅黑 Light" w:hAnsi="微软雅黑 Light" w:cs="Google Sans" w:hint="eastAsia"/>
          <w:color w:val="1F1F1F"/>
        </w:rPr>
        <w:t>）、贷款市场份额排名第3位（2</w:t>
      </w:r>
      <w:r>
        <w:rPr>
          <w:rFonts w:ascii="微软雅黑 Light" w:eastAsia="微软雅黑 Light" w:hAnsi="微软雅黑 Light" w:cs="Google Sans"/>
          <w:color w:val="1F1F1F"/>
        </w:rPr>
        <w:t>024年</w:t>
      </w:r>
      <w:r>
        <w:rPr>
          <w:rFonts w:ascii="微软雅黑 Light" w:eastAsia="微软雅黑 Light" w:hAnsi="微软雅黑 Light" w:cs="Google Sans" w:hint="eastAsia"/>
          <w:color w:val="1F1F1F"/>
        </w:rPr>
        <w:t>）。</w:t>
      </w:r>
    </w:p>
    <w:tbl>
      <w:tblPr>
        <w:tblW w:w="0" w:type="auto"/>
        <w:shd w:val="clear" w:color="auto" w:fill="FFFFFF"/>
        <w:tblCellMar>
          <w:left w:w="0" w:type="dxa"/>
          <w:right w:w="0" w:type="dxa"/>
        </w:tblCellMar>
        <w:tblLook w:val="04A0" w:firstRow="1" w:lastRow="0" w:firstColumn="1" w:lastColumn="0" w:noHBand="0" w:noVBand="1"/>
      </w:tblPr>
      <w:tblGrid>
        <w:gridCol w:w="1992"/>
        <w:gridCol w:w="1201"/>
        <w:gridCol w:w="1927"/>
        <w:gridCol w:w="2556"/>
      </w:tblGrid>
      <w:tr w:rsidR="00204FB6" w:rsidRPr="00204FB6" w14:paraId="3AD0C238" w14:textId="77777777" w:rsidTr="00FC3B3E">
        <w:trPr>
          <w:tblHeader/>
        </w:trPr>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14:paraId="324F6FE7" w14:textId="77777777" w:rsidR="00204FB6" w:rsidRPr="00204FB6" w:rsidRDefault="00204FB6" w:rsidP="00FC3B3E">
            <w:pPr>
              <w:widowControl/>
              <w:spacing w:line="330" w:lineRule="atLeast"/>
              <w:rPr>
                <w:rFonts w:ascii="微软雅黑 Light" w:eastAsia="微软雅黑 Light" w:hAnsi="微软雅黑 Light" w:cs="Segoe UI"/>
                <w:b/>
                <w:bCs/>
                <w:spacing w:val="8"/>
                <w:sz w:val="18"/>
                <w:szCs w:val="18"/>
              </w:rPr>
            </w:pPr>
            <w:r w:rsidRPr="00204FB6">
              <w:rPr>
                <w:rFonts w:ascii="微软雅黑 Light" w:eastAsia="微软雅黑 Light" w:hAnsi="微软雅黑 Light" w:cs="Segoe UI"/>
                <w:b/>
                <w:bCs/>
                <w:spacing w:val="8"/>
                <w:sz w:val="18"/>
                <w:szCs w:val="18"/>
              </w:rPr>
              <w:t>指标</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C84D0FA" w14:textId="77777777" w:rsidR="00204FB6" w:rsidRPr="00204FB6" w:rsidRDefault="00204FB6" w:rsidP="00FC3B3E">
            <w:pPr>
              <w:widowControl/>
              <w:spacing w:line="330" w:lineRule="atLeast"/>
              <w:rPr>
                <w:rFonts w:ascii="微软雅黑 Light" w:eastAsia="微软雅黑 Light" w:hAnsi="微软雅黑 Light" w:cs="Segoe UI"/>
                <w:b/>
                <w:bCs/>
                <w:spacing w:val="8"/>
                <w:sz w:val="18"/>
                <w:szCs w:val="18"/>
              </w:rPr>
            </w:pPr>
            <w:r w:rsidRPr="00204FB6">
              <w:rPr>
                <w:rFonts w:ascii="微软雅黑 Light" w:eastAsia="微软雅黑 Light" w:hAnsi="微软雅黑 Light" w:cs="Segoe UI"/>
                <w:b/>
                <w:bCs/>
                <w:spacing w:val="8"/>
                <w:sz w:val="18"/>
                <w:szCs w:val="18"/>
              </w:rPr>
              <w:t>数值</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7E51DB69" w14:textId="77777777" w:rsidR="00204FB6" w:rsidRPr="00204FB6" w:rsidRDefault="00204FB6" w:rsidP="00FC3B3E">
            <w:pPr>
              <w:widowControl/>
              <w:spacing w:line="330" w:lineRule="atLeast"/>
              <w:rPr>
                <w:rFonts w:ascii="微软雅黑 Light" w:eastAsia="微软雅黑 Light" w:hAnsi="微软雅黑 Light" w:cs="Segoe UI"/>
                <w:b/>
                <w:bCs/>
                <w:spacing w:val="8"/>
                <w:sz w:val="18"/>
                <w:szCs w:val="18"/>
              </w:rPr>
            </w:pPr>
            <w:r w:rsidRPr="00204FB6">
              <w:rPr>
                <w:rFonts w:ascii="微软雅黑 Light" w:eastAsia="微软雅黑 Light" w:hAnsi="微软雅黑 Light" w:cs="Segoe UI"/>
                <w:b/>
                <w:bCs/>
                <w:spacing w:val="8"/>
                <w:sz w:val="18"/>
                <w:szCs w:val="18"/>
              </w:rPr>
              <w:t>排名</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55B4E1F" w14:textId="77777777" w:rsidR="00204FB6" w:rsidRPr="00204FB6" w:rsidRDefault="00204FB6" w:rsidP="00FC3B3E">
            <w:pPr>
              <w:widowControl/>
              <w:spacing w:line="330" w:lineRule="atLeast"/>
              <w:rPr>
                <w:rFonts w:ascii="微软雅黑 Light" w:eastAsia="微软雅黑 Light" w:hAnsi="微软雅黑 Light" w:cs="Segoe UI"/>
                <w:b/>
                <w:bCs/>
                <w:spacing w:val="8"/>
                <w:sz w:val="18"/>
                <w:szCs w:val="18"/>
              </w:rPr>
            </w:pPr>
            <w:r w:rsidRPr="00204FB6">
              <w:rPr>
                <w:rFonts w:ascii="微软雅黑 Light" w:eastAsia="微软雅黑 Light" w:hAnsi="微软雅黑 Light" w:cs="Segoe UI"/>
                <w:b/>
                <w:bCs/>
                <w:spacing w:val="8"/>
                <w:sz w:val="18"/>
                <w:szCs w:val="18"/>
              </w:rPr>
              <w:t>说明</w:t>
            </w:r>
          </w:p>
        </w:tc>
      </w:tr>
      <w:tr w:rsidR="00204FB6" w:rsidRPr="00204FB6" w14:paraId="4878E38B" w14:textId="77777777" w:rsidTr="00FC3B3E">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14:paraId="75B7B8B4"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东莞市存款市场份额</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435D3D8"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13.95%</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400CC216"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第2位</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447E9DCF"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仅次于东莞农商行</w:t>
            </w:r>
          </w:p>
        </w:tc>
      </w:tr>
      <w:tr w:rsidR="00204FB6" w:rsidRPr="00204FB6" w14:paraId="08866FE1" w14:textId="77777777" w:rsidTr="00FC3B3E">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14:paraId="60BE2110"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东莞市贷款市场份额</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79074D48"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12.83%</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82CC7A2"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第3位</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58F34AB9"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低于东莞农商行和国有大行</w:t>
            </w:r>
          </w:p>
        </w:tc>
      </w:tr>
      <w:tr w:rsidR="00204FB6" w:rsidRPr="00204FB6" w14:paraId="16631893" w14:textId="77777777" w:rsidTr="00FC3B3E">
        <w:tc>
          <w:tcPr>
            <w:tcW w:w="0" w:type="auto"/>
            <w:tcBorders>
              <w:top w:val="single" w:sz="4" w:space="0" w:color="auto"/>
              <w:left w:val="nil"/>
              <w:bottom w:val="nil"/>
              <w:right w:val="nil"/>
            </w:tcBorders>
            <w:shd w:val="clear" w:color="auto" w:fill="FFFFFF"/>
            <w:tcMar>
              <w:top w:w="150" w:type="dxa"/>
              <w:left w:w="150" w:type="dxa"/>
              <w:bottom w:w="150" w:type="dxa"/>
              <w:right w:w="150" w:type="dxa"/>
            </w:tcMar>
            <w:vAlign w:val="bottom"/>
            <w:hideMark/>
          </w:tcPr>
          <w:p w14:paraId="287EC7F5"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总资产</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2C9C4D8"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6,727亿元</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319146D8"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全国城商行第23位</w:t>
            </w:r>
          </w:p>
        </w:tc>
        <w:tc>
          <w:tcPr>
            <w:tcW w:w="0" w:type="auto"/>
            <w:tcBorders>
              <w:top w:val="single" w:sz="4" w:space="0" w:color="auto"/>
              <w:left w:val="single" w:sz="4" w:space="0" w:color="auto"/>
              <w:bottom w:val="nil"/>
              <w:right w:val="nil"/>
            </w:tcBorders>
            <w:shd w:val="clear" w:color="auto" w:fill="FFFFFF"/>
            <w:tcMar>
              <w:top w:w="150" w:type="dxa"/>
              <w:left w:w="150" w:type="dxa"/>
              <w:bottom w:w="150" w:type="dxa"/>
              <w:right w:w="150" w:type="dxa"/>
            </w:tcMar>
            <w:vAlign w:val="bottom"/>
            <w:hideMark/>
          </w:tcPr>
          <w:p w14:paraId="2D57A509" w14:textId="77777777" w:rsidR="00204FB6" w:rsidRPr="00204FB6" w:rsidRDefault="00204FB6" w:rsidP="00FC3B3E">
            <w:pPr>
              <w:widowControl/>
              <w:spacing w:line="330" w:lineRule="atLeast"/>
              <w:rPr>
                <w:rFonts w:ascii="微软雅黑 Light" w:eastAsia="微软雅黑 Light" w:hAnsi="微软雅黑 Light" w:cs="Segoe UI"/>
                <w:spacing w:val="8"/>
                <w:sz w:val="18"/>
                <w:szCs w:val="18"/>
              </w:rPr>
            </w:pPr>
            <w:r w:rsidRPr="00204FB6">
              <w:rPr>
                <w:rFonts w:ascii="微软雅黑 Light" w:eastAsia="微软雅黑 Light" w:hAnsi="微软雅黑 Light" w:cs="Segoe UI"/>
                <w:spacing w:val="8"/>
                <w:sz w:val="18"/>
                <w:szCs w:val="18"/>
              </w:rPr>
              <w:t>广东省第2大城商行</w:t>
            </w:r>
          </w:p>
        </w:tc>
      </w:tr>
    </w:tbl>
    <w:p w14:paraId="039AC5BB" w14:textId="77777777" w:rsidR="00204FB6" w:rsidRDefault="00204FB6">
      <w:pPr>
        <w:pBdr>
          <w:top w:val="nil"/>
          <w:left w:val="nil"/>
          <w:bottom w:val="nil"/>
          <w:right w:val="nil"/>
          <w:between w:val="nil"/>
        </w:pBdr>
        <w:spacing w:after="240" w:line="275" w:lineRule="auto"/>
        <w:rPr>
          <w:rFonts w:ascii="微软雅黑 Light" w:eastAsia="微软雅黑 Light" w:hAnsi="微软雅黑 Light" w:cs="Google Sans"/>
          <w:color w:val="1F1F1F"/>
        </w:rPr>
      </w:pPr>
    </w:p>
    <w:p w14:paraId="1C2B97C9" w14:textId="714B8241" w:rsidR="00204FB6" w:rsidRPr="00A3112C" w:rsidRDefault="00A3112C" w:rsidP="00204FB6">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作为广东省内重要的城商行，东莞银行面临着来自同城霸主“东莞农村商业银行（东莞农商行）”及省内同梯队“南海农村商业银行（南海农商行）”的激烈竞争。</w:t>
      </w:r>
      <w:r w:rsidR="00204FB6" w:rsidRPr="00204FB6">
        <w:rPr>
          <w:rFonts w:ascii="微软雅黑 Light" w:eastAsia="微软雅黑 Light" w:hAnsi="微软雅黑 Light" w:cs="Google Sans"/>
          <w:color w:val="1F1F1F"/>
        </w:rPr>
        <w:t>通过对比这三家银行的主要经营数据，不难发现：</w:t>
      </w:r>
    </w:p>
    <w:p w14:paraId="4F6AAA46" w14:textId="77777777" w:rsidR="00204FB6" w:rsidRPr="00A3112C" w:rsidRDefault="00204FB6" w:rsidP="00583BAC">
      <w:pPr>
        <w:numPr>
          <w:ilvl w:val="0"/>
          <w:numId w:val="16"/>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同城双雄并立，皆遇利润寒冬</w:t>
      </w:r>
      <w:r w:rsidRPr="00A3112C">
        <w:rPr>
          <w:rFonts w:ascii="微软雅黑 Light" w:eastAsia="微软雅黑 Light" w:hAnsi="微软雅黑 Light" w:cs="Google Sans"/>
          <w:color w:val="1F1F1F"/>
        </w:rPr>
        <w:t>：东莞银行与东莞农商行在2024年均遭遇了上市或辅导期以来的首次营收净利“双降”。东莞农商行体量更大（资产7459亿），但其降幅同样明显且略高于东莞银行（营收降7.15%，净利降9.08%</w:t>
      </w:r>
      <w:r>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。区域经济放缓是共同的外部诱因。</w:t>
      </w:r>
    </w:p>
    <w:p w14:paraId="4A13185F" w14:textId="1075D1D7" w:rsidR="00204FB6" w:rsidRPr="00A3112C" w:rsidRDefault="00204FB6" w:rsidP="00583BAC">
      <w:pPr>
        <w:numPr>
          <w:ilvl w:val="0"/>
          <w:numId w:val="16"/>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资产质量东莞银行相对占优</w:t>
      </w:r>
      <w:r w:rsidRPr="00A3112C">
        <w:rPr>
          <w:rFonts w:ascii="微软雅黑 Light" w:eastAsia="微软雅黑 Light" w:hAnsi="微软雅黑 Light" w:cs="Google Sans"/>
          <w:color w:val="1F1F1F"/>
        </w:rPr>
        <w:t>：东莞银行不良率（1.01%）显著优于东莞农商行（1.84%）和南海农商行（1.55%</w:t>
      </w:r>
      <w:r>
        <w:rPr>
          <w:rFonts w:ascii="微软雅黑 Light" w:eastAsia="微软雅黑 Light" w:hAnsi="微软雅黑 Light" w:cs="Google Sans"/>
          <w:color w:val="1F1F1F"/>
        </w:rPr>
        <w:t>）</w:t>
      </w:r>
      <w:r w:rsidRPr="00A3112C">
        <w:rPr>
          <w:rFonts w:ascii="微软雅黑 Light" w:eastAsia="微软雅黑 Light" w:hAnsi="微软雅黑 Light" w:cs="Google Sans"/>
          <w:color w:val="1F1F1F"/>
        </w:rPr>
        <w:t>。这证明东莞银行在风控模型优化与信贷准入标准上相对更为严谨稳健，这也为其后续利用AI技术进行精准的数字化风控优化打下了良好的数据底子。</w:t>
      </w:r>
    </w:p>
    <w:p w14:paraId="599ABF4A" w14:textId="77777777" w:rsidR="00204FB6" w:rsidRPr="00A3112C" w:rsidRDefault="00204FB6" w:rsidP="00583BAC">
      <w:pPr>
        <w:numPr>
          <w:ilvl w:val="0"/>
          <w:numId w:val="16"/>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资本补充诉求高度一致</w:t>
      </w:r>
      <w:r w:rsidRPr="00A3112C">
        <w:rPr>
          <w:rFonts w:ascii="微软雅黑 Light" w:eastAsia="微软雅黑 Light" w:hAnsi="微软雅黑 Light" w:cs="Google Sans"/>
          <w:color w:val="1F1F1F"/>
        </w:rPr>
        <w:t>：南海农商行与东莞银行均在深交所苦等IPO排队过会，资本紧缺是制约两行放开手脚进行重资产信贷投放与超额IT研发投入的核心枷锁。</w:t>
      </w:r>
    </w:p>
    <w:p w14:paraId="13A4E554" w14:textId="7F7A18D3" w:rsidR="00ED5DFA" w:rsidRPr="00274525" w:rsidRDefault="00A3112C" w:rsidP="00274525">
      <w:pPr>
        <w:pStyle w:val="2"/>
        <w:rPr>
          <w:rFonts w:ascii="微软雅黑 Light" w:eastAsia="微软雅黑 Light" w:hAnsi="微软雅黑 Light" w:cs="Google Sans"/>
          <w:color w:val="1F1F1F"/>
          <w:sz w:val="28"/>
          <w:szCs w:val="28"/>
        </w:rPr>
      </w:pPr>
      <w:bookmarkStart w:id="164" w:name="_Toc224037128"/>
      <w:bookmarkStart w:id="165" w:name="_Toc224233760"/>
      <w:r w:rsidRPr="00274525">
        <w:rPr>
          <w:rFonts w:ascii="微软雅黑 Light" w:eastAsia="微软雅黑 Light" w:hAnsi="微软雅黑 Light" w:cs="Google Sans"/>
          <w:color w:val="1F1F1F"/>
          <w:sz w:val="28"/>
          <w:szCs w:val="28"/>
        </w:rPr>
        <w:lastRenderedPageBreak/>
        <w:t>（一）核心业绩数据对比（基于2024</w:t>
      </w:r>
      <w:r w:rsidR="00204FB6">
        <w:rPr>
          <w:rFonts w:ascii="微软雅黑 Light" w:eastAsia="微软雅黑 Light" w:hAnsi="微软雅黑 Light" w:cs="Google Sans"/>
          <w:color w:val="1F1F1F"/>
          <w:sz w:val="28"/>
          <w:szCs w:val="28"/>
        </w:rPr>
        <w:t>年</w:t>
      </w:r>
      <w:r w:rsidR="00204FB6">
        <w:rPr>
          <w:rFonts w:ascii="微软雅黑 Light" w:eastAsia="微软雅黑 Light" w:hAnsi="微软雅黑 Light" w:cs="Google Sans" w:hint="eastAsia"/>
          <w:color w:val="1F1F1F"/>
          <w:sz w:val="28"/>
          <w:szCs w:val="28"/>
        </w:rPr>
        <w:t>数据</w:t>
      </w:r>
      <w:r w:rsidR="00204FB6">
        <w:rPr>
          <w:rFonts w:ascii="微软雅黑 Light" w:eastAsia="微软雅黑 Light" w:hAnsi="微软雅黑 Light" w:cs="Google Sans"/>
          <w:color w:val="1F1F1F"/>
          <w:sz w:val="28"/>
          <w:szCs w:val="28"/>
        </w:rPr>
        <w:t>对比</w:t>
      </w:r>
      <w:r w:rsidRPr="00274525">
        <w:rPr>
          <w:rFonts w:ascii="微软雅黑 Light" w:eastAsia="微软雅黑 Light" w:hAnsi="微软雅黑 Light" w:cs="Google Sans"/>
          <w:color w:val="1F1F1F"/>
          <w:sz w:val="28"/>
          <w:szCs w:val="28"/>
        </w:rPr>
        <w:t>）</w:t>
      </w:r>
      <w:bookmarkEnd w:id="164"/>
      <w:bookmarkEnd w:id="165"/>
    </w:p>
    <w:p w14:paraId="39A169DC" w14:textId="351FF909" w:rsidR="00ED5DFA" w:rsidRDefault="00A3112C" w:rsidP="00514098">
      <w:pPr>
        <w:rPr>
          <w:rFonts w:ascii="微软雅黑 Light" w:eastAsia="微软雅黑 Light" w:hAnsi="微软雅黑 Light"/>
          <w:sz w:val="18"/>
          <w:szCs w:val="18"/>
        </w:rPr>
      </w:pPr>
      <w:r w:rsidRPr="00514098">
        <w:rPr>
          <w:rFonts w:ascii="微软雅黑 Light" w:eastAsia="微软雅黑 Light" w:hAnsi="微软雅黑 Light"/>
          <w:sz w:val="18"/>
          <w:szCs w:val="18"/>
        </w:rPr>
        <w:t>表</w:t>
      </w:r>
      <w:r w:rsidR="00514098">
        <w:rPr>
          <w:rFonts w:ascii="微软雅黑 Light" w:eastAsia="微软雅黑 Light" w:hAnsi="微软雅黑 Light"/>
          <w:sz w:val="18"/>
          <w:szCs w:val="18"/>
        </w:rPr>
        <w:t>47</w:t>
      </w:r>
      <w:r w:rsidRPr="00514098">
        <w:rPr>
          <w:rFonts w:ascii="微软雅黑 Light" w:eastAsia="微软雅黑 Light" w:hAnsi="微软雅黑 Light"/>
          <w:sz w:val="18"/>
          <w:szCs w:val="18"/>
        </w:rPr>
        <w:t>：东莞银行与区域主要竞对行业绩数据对比</w:t>
      </w:r>
    </w:p>
    <w:tbl>
      <w:tblPr>
        <w:tblW w:w="13034"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shd w:val="clear" w:color="auto" w:fill="FFFFFF"/>
        <w:tblCellMar>
          <w:top w:w="15" w:type="dxa"/>
          <w:left w:w="15" w:type="dxa"/>
          <w:bottom w:w="15" w:type="dxa"/>
          <w:right w:w="15" w:type="dxa"/>
        </w:tblCellMar>
        <w:tblLook w:val="04A0" w:firstRow="1" w:lastRow="0" w:firstColumn="1" w:lastColumn="0" w:noHBand="0" w:noVBand="1"/>
      </w:tblPr>
      <w:tblGrid>
        <w:gridCol w:w="1552"/>
        <w:gridCol w:w="1418"/>
        <w:gridCol w:w="1558"/>
        <w:gridCol w:w="1276"/>
        <w:gridCol w:w="1418"/>
        <w:gridCol w:w="1416"/>
        <w:gridCol w:w="1418"/>
        <w:gridCol w:w="1276"/>
        <w:gridCol w:w="1702"/>
      </w:tblGrid>
      <w:tr w:rsidR="003B002D" w:rsidRPr="00DB5F0B" w14:paraId="344EFF8F" w14:textId="77777777" w:rsidTr="003B002D">
        <w:trPr>
          <w:tblHeader/>
        </w:trPr>
        <w:tc>
          <w:tcPr>
            <w:tcW w:w="1552" w:type="dxa"/>
            <w:shd w:val="clear" w:color="auto" w:fill="C6D9F1" w:themeFill="text2" w:themeFillTint="33"/>
            <w:tcMar>
              <w:top w:w="150" w:type="dxa"/>
              <w:left w:w="0" w:type="dxa"/>
              <w:bottom w:w="150" w:type="dxa"/>
              <w:right w:w="240" w:type="dxa"/>
            </w:tcMar>
            <w:hideMark/>
          </w:tcPr>
          <w:p w14:paraId="6A942DE8"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银行</w:t>
            </w:r>
          </w:p>
        </w:tc>
        <w:tc>
          <w:tcPr>
            <w:tcW w:w="1418" w:type="dxa"/>
            <w:shd w:val="clear" w:color="auto" w:fill="C6D9F1" w:themeFill="text2" w:themeFillTint="33"/>
            <w:tcMar>
              <w:top w:w="150" w:type="dxa"/>
              <w:left w:w="240" w:type="dxa"/>
              <w:bottom w:w="150" w:type="dxa"/>
              <w:right w:w="240" w:type="dxa"/>
            </w:tcMar>
            <w:hideMark/>
          </w:tcPr>
          <w:p w14:paraId="51B215FD"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营业收入（亿元）</w:t>
            </w:r>
          </w:p>
        </w:tc>
        <w:tc>
          <w:tcPr>
            <w:tcW w:w="1558" w:type="dxa"/>
            <w:shd w:val="clear" w:color="auto" w:fill="C6D9F1" w:themeFill="text2" w:themeFillTint="33"/>
            <w:tcMar>
              <w:top w:w="150" w:type="dxa"/>
              <w:left w:w="240" w:type="dxa"/>
              <w:bottom w:w="150" w:type="dxa"/>
              <w:right w:w="240" w:type="dxa"/>
            </w:tcMar>
            <w:hideMark/>
          </w:tcPr>
          <w:p w14:paraId="38027CA7"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归母净利润（亿元）</w:t>
            </w:r>
          </w:p>
        </w:tc>
        <w:tc>
          <w:tcPr>
            <w:tcW w:w="1276" w:type="dxa"/>
            <w:shd w:val="clear" w:color="auto" w:fill="C6D9F1" w:themeFill="text2" w:themeFillTint="33"/>
            <w:tcMar>
              <w:top w:w="150" w:type="dxa"/>
              <w:left w:w="240" w:type="dxa"/>
              <w:bottom w:w="150" w:type="dxa"/>
              <w:right w:w="240" w:type="dxa"/>
            </w:tcMar>
            <w:hideMark/>
          </w:tcPr>
          <w:p w14:paraId="5274E22B"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营收增速</w:t>
            </w:r>
          </w:p>
        </w:tc>
        <w:tc>
          <w:tcPr>
            <w:tcW w:w="1418" w:type="dxa"/>
            <w:shd w:val="clear" w:color="auto" w:fill="C6D9F1" w:themeFill="text2" w:themeFillTint="33"/>
            <w:tcMar>
              <w:top w:w="150" w:type="dxa"/>
              <w:left w:w="240" w:type="dxa"/>
              <w:bottom w:w="150" w:type="dxa"/>
              <w:right w:w="240" w:type="dxa"/>
            </w:tcMar>
            <w:hideMark/>
          </w:tcPr>
          <w:p w14:paraId="69155ABE"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净利润增速</w:t>
            </w:r>
          </w:p>
        </w:tc>
        <w:tc>
          <w:tcPr>
            <w:tcW w:w="1416" w:type="dxa"/>
            <w:shd w:val="clear" w:color="auto" w:fill="C6D9F1" w:themeFill="text2" w:themeFillTint="33"/>
            <w:tcMar>
              <w:top w:w="150" w:type="dxa"/>
              <w:left w:w="240" w:type="dxa"/>
              <w:bottom w:w="150" w:type="dxa"/>
              <w:right w:w="240" w:type="dxa"/>
            </w:tcMar>
            <w:hideMark/>
          </w:tcPr>
          <w:p w14:paraId="73472408"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不良贷款率</w:t>
            </w:r>
          </w:p>
        </w:tc>
        <w:tc>
          <w:tcPr>
            <w:tcW w:w="1418" w:type="dxa"/>
            <w:shd w:val="clear" w:color="auto" w:fill="C6D9F1" w:themeFill="text2" w:themeFillTint="33"/>
            <w:tcMar>
              <w:top w:w="150" w:type="dxa"/>
              <w:left w:w="240" w:type="dxa"/>
              <w:bottom w:w="150" w:type="dxa"/>
              <w:right w:w="240" w:type="dxa"/>
            </w:tcMar>
            <w:hideMark/>
          </w:tcPr>
          <w:p w14:paraId="0B3E2E29"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拨备覆盖率</w:t>
            </w:r>
          </w:p>
        </w:tc>
        <w:tc>
          <w:tcPr>
            <w:tcW w:w="1276" w:type="dxa"/>
            <w:shd w:val="clear" w:color="auto" w:fill="C6D9F1" w:themeFill="text2" w:themeFillTint="33"/>
            <w:tcMar>
              <w:top w:w="150" w:type="dxa"/>
              <w:left w:w="240" w:type="dxa"/>
              <w:bottom w:w="150" w:type="dxa"/>
              <w:right w:w="240" w:type="dxa"/>
            </w:tcMar>
            <w:hideMark/>
          </w:tcPr>
          <w:p w14:paraId="6B7D9A0F" w14:textId="0FC61D08" w:rsidR="00DB5F0B" w:rsidRPr="00DB5F0B" w:rsidRDefault="003B002D" w:rsidP="00DB5F0B">
            <w:pPr>
              <w:widowControl/>
              <w:spacing w:line="375" w:lineRule="atLeast"/>
              <w:rPr>
                <w:rFonts w:ascii="微软雅黑 Light" w:eastAsia="微软雅黑 Light" w:hAnsi="微软雅黑 Light" w:cs="Segoe UI"/>
                <w:b/>
                <w:color w:val="0F1115"/>
                <w:sz w:val="18"/>
                <w:szCs w:val="18"/>
              </w:rPr>
            </w:pPr>
            <w:r>
              <w:rPr>
                <w:rFonts w:ascii="微软雅黑 Light" w:eastAsia="微软雅黑 Light" w:hAnsi="微软雅黑 Light" w:cs="Segoe UI"/>
                <w:b/>
                <w:color w:val="0F1115"/>
                <w:sz w:val="18"/>
                <w:szCs w:val="18"/>
              </w:rPr>
              <w:t>总资产（</w:t>
            </w:r>
            <w:r w:rsidR="00DB5F0B" w:rsidRPr="00DB5F0B">
              <w:rPr>
                <w:rFonts w:ascii="微软雅黑 Light" w:eastAsia="微软雅黑 Light" w:hAnsi="微软雅黑 Light" w:cs="Segoe UI"/>
                <w:b/>
                <w:color w:val="0F1115"/>
                <w:sz w:val="18"/>
                <w:szCs w:val="18"/>
              </w:rPr>
              <w:t>亿元）</w:t>
            </w:r>
          </w:p>
        </w:tc>
        <w:tc>
          <w:tcPr>
            <w:tcW w:w="1702" w:type="dxa"/>
            <w:shd w:val="clear" w:color="auto" w:fill="C6D9F1" w:themeFill="text2" w:themeFillTint="33"/>
            <w:tcMar>
              <w:top w:w="150" w:type="dxa"/>
              <w:left w:w="240" w:type="dxa"/>
              <w:bottom w:w="150" w:type="dxa"/>
              <w:right w:w="240" w:type="dxa"/>
            </w:tcMar>
            <w:hideMark/>
          </w:tcPr>
          <w:p w14:paraId="4C8C1002" w14:textId="77777777" w:rsidR="00DB5F0B" w:rsidRPr="00DB5F0B" w:rsidRDefault="00DB5F0B" w:rsidP="00DB5F0B">
            <w:pPr>
              <w:widowControl/>
              <w:spacing w:line="375" w:lineRule="atLeast"/>
              <w:rPr>
                <w:rFonts w:ascii="微软雅黑 Light" w:eastAsia="微软雅黑 Light" w:hAnsi="微软雅黑 Light" w:cs="Segoe UI"/>
                <w:b/>
                <w:color w:val="0F1115"/>
                <w:sz w:val="18"/>
                <w:szCs w:val="18"/>
              </w:rPr>
            </w:pPr>
            <w:r w:rsidRPr="00DB5F0B">
              <w:rPr>
                <w:rFonts w:ascii="微软雅黑 Light" w:eastAsia="微软雅黑 Light" w:hAnsi="微软雅黑 Light" w:cs="Segoe UI"/>
                <w:b/>
                <w:color w:val="0F1115"/>
                <w:sz w:val="18"/>
                <w:szCs w:val="18"/>
              </w:rPr>
              <w:t>数据来源</w:t>
            </w:r>
          </w:p>
        </w:tc>
      </w:tr>
      <w:tr w:rsidR="00DB5F0B" w:rsidRPr="00DB5F0B" w14:paraId="323BC80C" w14:textId="77777777" w:rsidTr="003B002D">
        <w:tc>
          <w:tcPr>
            <w:tcW w:w="1552" w:type="dxa"/>
            <w:shd w:val="clear" w:color="auto" w:fill="FFFFFF"/>
            <w:tcMar>
              <w:top w:w="150" w:type="dxa"/>
              <w:left w:w="0" w:type="dxa"/>
              <w:bottom w:w="150" w:type="dxa"/>
              <w:right w:w="240" w:type="dxa"/>
            </w:tcMar>
            <w:hideMark/>
          </w:tcPr>
          <w:p w14:paraId="55AEDAD4"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东莞银行</w:t>
            </w:r>
          </w:p>
        </w:tc>
        <w:tc>
          <w:tcPr>
            <w:tcW w:w="1418" w:type="dxa"/>
            <w:shd w:val="clear" w:color="auto" w:fill="FFFFFF"/>
            <w:tcMar>
              <w:top w:w="150" w:type="dxa"/>
              <w:left w:w="240" w:type="dxa"/>
              <w:bottom w:w="150" w:type="dxa"/>
              <w:right w:w="240" w:type="dxa"/>
            </w:tcMar>
            <w:hideMark/>
          </w:tcPr>
          <w:p w14:paraId="300DD49A"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101.97</w:t>
            </w:r>
          </w:p>
        </w:tc>
        <w:tc>
          <w:tcPr>
            <w:tcW w:w="1558" w:type="dxa"/>
            <w:shd w:val="clear" w:color="auto" w:fill="FFFFFF"/>
            <w:tcMar>
              <w:top w:w="150" w:type="dxa"/>
              <w:left w:w="240" w:type="dxa"/>
              <w:bottom w:w="150" w:type="dxa"/>
              <w:right w:w="240" w:type="dxa"/>
            </w:tcMar>
            <w:hideMark/>
          </w:tcPr>
          <w:p w14:paraId="1DA1ECC4"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37.38</w:t>
            </w:r>
          </w:p>
        </w:tc>
        <w:tc>
          <w:tcPr>
            <w:tcW w:w="1276" w:type="dxa"/>
            <w:shd w:val="clear" w:color="auto" w:fill="FFFFFF"/>
            <w:tcMar>
              <w:top w:w="150" w:type="dxa"/>
              <w:left w:w="240" w:type="dxa"/>
              <w:bottom w:w="150" w:type="dxa"/>
              <w:right w:w="240" w:type="dxa"/>
            </w:tcMar>
            <w:hideMark/>
          </w:tcPr>
          <w:p w14:paraId="6804E65B"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-3.69%</w:t>
            </w:r>
          </w:p>
        </w:tc>
        <w:tc>
          <w:tcPr>
            <w:tcW w:w="1418" w:type="dxa"/>
            <w:shd w:val="clear" w:color="auto" w:fill="FFFFFF"/>
            <w:tcMar>
              <w:top w:w="150" w:type="dxa"/>
              <w:left w:w="240" w:type="dxa"/>
              <w:bottom w:w="150" w:type="dxa"/>
              <w:right w:w="240" w:type="dxa"/>
            </w:tcMar>
            <w:hideMark/>
          </w:tcPr>
          <w:p w14:paraId="1F061205"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-8.10%</w:t>
            </w:r>
          </w:p>
        </w:tc>
        <w:tc>
          <w:tcPr>
            <w:tcW w:w="1416" w:type="dxa"/>
            <w:shd w:val="clear" w:color="auto" w:fill="FFFFFF"/>
            <w:tcMar>
              <w:top w:w="150" w:type="dxa"/>
              <w:left w:w="240" w:type="dxa"/>
              <w:bottom w:w="150" w:type="dxa"/>
              <w:right w:w="240" w:type="dxa"/>
            </w:tcMar>
            <w:hideMark/>
          </w:tcPr>
          <w:p w14:paraId="46EDFEF1"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1.01%</w:t>
            </w:r>
          </w:p>
        </w:tc>
        <w:tc>
          <w:tcPr>
            <w:tcW w:w="1418" w:type="dxa"/>
            <w:shd w:val="clear" w:color="auto" w:fill="FFFFFF"/>
            <w:tcMar>
              <w:top w:w="150" w:type="dxa"/>
              <w:left w:w="240" w:type="dxa"/>
              <w:bottom w:w="150" w:type="dxa"/>
              <w:right w:w="240" w:type="dxa"/>
            </w:tcMar>
            <w:hideMark/>
          </w:tcPr>
          <w:p w14:paraId="335A3513"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212.01%</w:t>
            </w:r>
          </w:p>
        </w:tc>
        <w:tc>
          <w:tcPr>
            <w:tcW w:w="1276" w:type="dxa"/>
            <w:shd w:val="clear" w:color="auto" w:fill="FFFFFF"/>
            <w:tcMar>
              <w:top w:w="150" w:type="dxa"/>
              <w:left w:w="240" w:type="dxa"/>
              <w:bottom w:w="150" w:type="dxa"/>
              <w:right w:w="240" w:type="dxa"/>
            </w:tcMar>
            <w:hideMark/>
          </w:tcPr>
          <w:p w14:paraId="26B2E55B" w14:textId="5AE7CE81" w:rsidR="00DB5F0B" w:rsidRPr="00DB5F0B" w:rsidRDefault="003B002D" w:rsidP="00DB5F0B">
            <w:pPr>
              <w:widowControl/>
              <w:spacing w:line="375" w:lineRule="atLeast"/>
              <w:rPr>
                <w:rFonts w:ascii="微软雅黑 Light" w:eastAsia="微软雅黑 Light" w:hAnsi="微软雅黑 Light" w:cs="Segoe UI"/>
                <w:color w:val="0F1115"/>
                <w:sz w:val="18"/>
                <w:szCs w:val="18"/>
              </w:rPr>
            </w:pPr>
            <w:bookmarkStart w:id="166" w:name="OLE_LINK76"/>
            <w:bookmarkStart w:id="167" w:name="OLE_LINK85"/>
            <w:r w:rsidRPr="00514098">
              <w:rPr>
                <w:rFonts w:ascii="微软雅黑 Light" w:eastAsia="微软雅黑 Light" w:hAnsi="微软雅黑 Light" w:cs="Google Sans"/>
                <w:color w:val="1F1F1F"/>
                <w:sz w:val="18"/>
                <w:szCs w:val="18"/>
              </w:rPr>
              <w:t>6727.30</w:t>
            </w:r>
            <w:bookmarkEnd w:id="166"/>
            <w:bookmarkEnd w:id="167"/>
          </w:p>
        </w:tc>
        <w:tc>
          <w:tcPr>
            <w:tcW w:w="1702" w:type="dxa"/>
            <w:shd w:val="clear" w:color="auto" w:fill="FFFFFF"/>
            <w:tcMar>
              <w:top w:w="150" w:type="dxa"/>
              <w:left w:w="240" w:type="dxa"/>
              <w:bottom w:w="150" w:type="dxa"/>
              <w:right w:w="0" w:type="dxa"/>
            </w:tcMar>
            <w:hideMark/>
          </w:tcPr>
          <w:p w14:paraId="3815AA87"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2024年年度报告</w:t>
            </w:r>
          </w:p>
        </w:tc>
      </w:tr>
      <w:tr w:rsidR="003B002D" w:rsidRPr="003B002D" w14:paraId="643D288D" w14:textId="77777777" w:rsidTr="003B002D">
        <w:tc>
          <w:tcPr>
            <w:tcW w:w="1552" w:type="dxa"/>
            <w:shd w:val="clear" w:color="auto" w:fill="FFFFFF"/>
            <w:tcMar>
              <w:top w:w="150" w:type="dxa"/>
              <w:left w:w="0" w:type="dxa"/>
              <w:bottom w:w="150" w:type="dxa"/>
              <w:right w:w="240" w:type="dxa"/>
            </w:tcMar>
          </w:tcPr>
          <w:p w14:paraId="4F3A88E6" w14:textId="58DEDB58"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东莞农商银行</w:t>
            </w:r>
          </w:p>
        </w:tc>
        <w:tc>
          <w:tcPr>
            <w:tcW w:w="1418" w:type="dxa"/>
            <w:shd w:val="clear" w:color="auto" w:fill="FFFFFF"/>
            <w:tcMar>
              <w:top w:w="150" w:type="dxa"/>
              <w:left w:w="240" w:type="dxa"/>
              <w:bottom w:w="150" w:type="dxa"/>
              <w:right w:w="240" w:type="dxa"/>
            </w:tcMar>
          </w:tcPr>
          <w:p w14:paraId="13A2C6E2" w14:textId="789194FC" w:rsidR="003B002D" w:rsidRPr="003B002D"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123.12</w:t>
            </w:r>
          </w:p>
        </w:tc>
        <w:tc>
          <w:tcPr>
            <w:tcW w:w="1558" w:type="dxa"/>
            <w:shd w:val="clear" w:color="auto" w:fill="FFFFFF"/>
            <w:tcMar>
              <w:top w:w="150" w:type="dxa"/>
              <w:left w:w="240" w:type="dxa"/>
              <w:bottom w:w="150" w:type="dxa"/>
              <w:right w:w="240" w:type="dxa"/>
            </w:tcMar>
          </w:tcPr>
          <w:p w14:paraId="66B49215" w14:textId="040D7578"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46.25</w:t>
            </w:r>
          </w:p>
        </w:tc>
        <w:tc>
          <w:tcPr>
            <w:tcW w:w="1276" w:type="dxa"/>
            <w:shd w:val="clear" w:color="auto" w:fill="FFFFFF"/>
            <w:tcMar>
              <w:top w:w="150" w:type="dxa"/>
              <w:left w:w="240" w:type="dxa"/>
              <w:bottom w:w="150" w:type="dxa"/>
              <w:right w:w="240" w:type="dxa"/>
            </w:tcMar>
          </w:tcPr>
          <w:p w14:paraId="3855227F" w14:textId="1360420E"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-7.15%</w:t>
            </w:r>
          </w:p>
        </w:tc>
        <w:tc>
          <w:tcPr>
            <w:tcW w:w="1418" w:type="dxa"/>
            <w:shd w:val="clear" w:color="auto" w:fill="FFFFFF"/>
            <w:tcMar>
              <w:top w:w="150" w:type="dxa"/>
              <w:left w:w="240" w:type="dxa"/>
              <w:bottom w:w="150" w:type="dxa"/>
              <w:right w:w="240" w:type="dxa"/>
            </w:tcMar>
          </w:tcPr>
          <w:p w14:paraId="35192712" w14:textId="6ED2D52C"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-10.40%</w:t>
            </w:r>
          </w:p>
        </w:tc>
        <w:tc>
          <w:tcPr>
            <w:tcW w:w="1416" w:type="dxa"/>
            <w:shd w:val="clear" w:color="auto" w:fill="FFFFFF"/>
            <w:tcMar>
              <w:top w:w="150" w:type="dxa"/>
              <w:left w:w="240" w:type="dxa"/>
              <w:bottom w:w="150" w:type="dxa"/>
              <w:right w:w="240" w:type="dxa"/>
            </w:tcMar>
          </w:tcPr>
          <w:p w14:paraId="20FCBB94" w14:textId="2948DAC4"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1.84%</w:t>
            </w:r>
          </w:p>
        </w:tc>
        <w:tc>
          <w:tcPr>
            <w:tcW w:w="1418" w:type="dxa"/>
            <w:shd w:val="clear" w:color="auto" w:fill="FFFFFF"/>
            <w:tcMar>
              <w:top w:w="150" w:type="dxa"/>
              <w:left w:w="240" w:type="dxa"/>
              <w:bottom w:w="150" w:type="dxa"/>
              <w:right w:w="240" w:type="dxa"/>
            </w:tcMar>
          </w:tcPr>
          <w:p w14:paraId="1AB4CEAC" w14:textId="6AFD6CB0"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207.72%</w:t>
            </w:r>
          </w:p>
        </w:tc>
        <w:tc>
          <w:tcPr>
            <w:tcW w:w="1276" w:type="dxa"/>
            <w:shd w:val="clear" w:color="auto" w:fill="FFFFFF"/>
            <w:tcMar>
              <w:top w:w="150" w:type="dxa"/>
              <w:left w:w="240" w:type="dxa"/>
              <w:bottom w:w="150" w:type="dxa"/>
              <w:right w:w="240" w:type="dxa"/>
            </w:tcMar>
          </w:tcPr>
          <w:p w14:paraId="25694EEA" w14:textId="450184BB" w:rsidR="003B002D" w:rsidRPr="00DB5F0B" w:rsidRDefault="003B002D" w:rsidP="003B002D">
            <w:pPr>
              <w:widowControl/>
              <w:spacing w:line="375" w:lineRule="atLeast"/>
              <w:rPr>
                <w:rFonts w:ascii="微软雅黑 Light" w:eastAsia="微软雅黑 Light" w:hAnsi="微软雅黑 Light" w:cs="Segoe UI"/>
                <w:bCs/>
                <w:color w:val="0F1115"/>
                <w:sz w:val="18"/>
                <w:szCs w:val="18"/>
              </w:rPr>
            </w:pPr>
            <w:r w:rsidRPr="00514098">
              <w:rPr>
                <w:rFonts w:ascii="微软雅黑 Light" w:eastAsia="微软雅黑 Light" w:hAnsi="微软雅黑 Light" w:cs="Google Sans"/>
                <w:color w:val="1F1F1F"/>
                <w:sz w:val="18"/>
                <w:szCs w:val="18"/>
              </w:rPr>
              <w:t>7459.04</w:t>
            </w:r>
          </w:p>
        </w:tc>
        <w:tc>
          <w:tcPr>
            <w:tcW w:w="1702" w:type="dxa"/>
            <w:shd w:val="clear" w:color="auto" w:fill="FFFFFF"/>
            <w:tcMar>
              <w:top w:w="150" w:type="dxa"/>
              <w:left w:w="240" w:type="dxa"/>
              <w:bottom w:w="150" w:type="dxa"/>
              <w:right w:w="0" w:type="dxa"/>
            </w:tcMar>
          </w:tcPr>
          <w:p w14:paraId="540523D9" w14:textId="7D16D11A" w:rsidR="003B002D" w:rsidRPr="003B002D" w:rsidRDefault="003B002D" w:rsidP="003B002D">
            <w:pPr>
              <w:widowControl/>
              <w:spacing w:line="375" w:lineRule="atLeast"/>
              <w:rPr>
                <w:rFonts w:ascii="微软雅黑 Light" w:eastAsia="微软雅黑 Light" w:hAnsi="微软雅黑 Light" w:cs="Segoe UI"/>
                <w:bCs/>
                <w:color w:val="0F1115"/>
                <w:sz w:val="18"/>
                <w:szCs w:val="18"/>
              </w:rPr>
            </w:pPr>
            <w:r w:rsidRPr="003B002D">
              <w:rPr>
                <w:rFonts w:ascii="微软雅黑 Light" w:eastAsia="微软雅黑 Light" w:hAnsi="微软雅黑 Light" w:cs="Segoe UI" w:hint="eastAsia"/>
                <w:bCs/>
                <w:color w:val="0F1115"/>
                <w:sz w:val="18"/>
                <w:szCs w:val="18"/>
              </w:rPr>
              <w:t xml:space="preserve">2024年年度报告 </w:t>
            </w:r>
          </w:p>
        </w:tc>
      </w:tr>
      <w:tr w:rsidR="00DB5F0B" w:rsidRPr="00DB5F0B" w14:paraId="16A01C52" w14:textId="77777777" w:rsidTr="003B002D">
        <w:tc>
          <w:tcPr>
            <w:tcW w:w="1552" w:type="dxa"/>
            <w:shd w:val="clear" w:color="auto" w:fill="FFFFFF"/>
            <w:tcMar>
              <w:top w:w="150" w:type="dxa"/>
              <w:left w:w="0" w:type="dxa"/>
              <w:bottom w:w="150" w:type="dxa"/>
              <w:right w:w="240" w:type="dxa"/>
            </w:tcMar>
            <w:hideMark/>
          </w:tcPr>
          <w:p w14:paraId="3A764761"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广州银行</w:t>
            </w:r>
          </w:p>
        </w:tc>
        <w:tc>
          <w:tcPr>
            <w:tcW w:w="1418" w:type="dxa"/>
            <w:shd w:val="clear" w:color="auto" w:fill="FFFFFF"/>
            <w:tcMar>
              <w:top w:w="150" w:type="dxa"/>
              <w:left w:w="240" w:type="dxa"/>
              <w:bottom w:w="150" w:type="dxa"/>
              <w:right w:w="240" w:type="dxa"/>
            </w:tcMar>
            <w:hideMark/>
          </w:tcPr>
          <w:p w14:paraId="669D37F7"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137.85</w:t>
            </w:r>
          </w:p>
        </w:tc>
        <w:tc>
          <w:tcPr>
            <w:tcW w:w="1558" w:type="dxa"/>
            <w:shd w:val="clear" w:color="auto" w:fill="FFFFFF"/>
            <w:tcMar>
              <w:top w:w="150" w:type="dxa"/>
              <w:left w:w="240" w:type="dxa"/>
              <w:bottom w:w="150" w:type="dxa"/>
              <w:right w:w="240" w:type="dxa"/>
            </w:tcMar>
            <w:hideMark/>
          </w:tcPr>
          <w:p w14:paraId="3878F5DE"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10.12</w:t>
            </w:r>
          </w:p>
        </w:tc>
        <w:tc>
          <w:tcPr>
            <w:tcW w:w="1276" w:type="dxa"/>
            <w:shd w:val="clear" w:color="auto" w:fill="FFFFFF"/>
            <w:tcMar>
              <w:top w:w="150" w:type="dxa"/>
              <w:left w:w="240" w:type="dxa"/>
              <w:bottom w:w="150" w:type="dxa"/>
              <w:right w:w="240" w:type="dxa"/>
            </w:tcMar>
            <w:hideMark/>
          </w:tcPr>
          <w:p w14:paraId="137D1826"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-13.86%</w:t>
            </w:r>
          </w:p>
        </w:tc>
        <w:tc>
          <w:tcPr>
            <w:tcW w:w="1418" w:type="dxa"/>
            <w:shd w:val="clear" w:color="auto" w:fill="FFFFFF"/>
            <w:tcMar>
              <w:top w:w="150" w:type="dxa"/>
              <w:left w:w="240" w:type="dxa"/>
              <w:bottom w:w="150" w:type="dxa"/>
              <w:right w:w="240" w:type="dxa"/>
            </w:tcMar>
            <w:hideMark/>
          </w:tcPr>
          <w:p w14:paraId="41141CC2"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-66.47%</w:t>
            </w:r>
          </w:p>
        </w:tc>
        <w:tc>
          <w:tcPr>
            <w:tcW w:w="1416" w:type="dxa"/>
            <w:shd w:val="clear" w:color="auto" w:fill="FFFFFF"/>
            <w:tcMar>
              <w:top w:w="150" w:type="dxa"/>
              <w:left w:w="240" w:type="dxa"/>
              <w:bottom w:w="150" w:type="dxa"/>
              <w:right w:w="240" w:type="dxa"/>
            </w:tcMar>
            <w:hideMark/>
          </w:tcPr>
          <w:p w14:paraId="3BA005BC"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1.84%</w:t>
            </w:r>
          </w:p>
        </w:tc>
        <w:tc>
          <w:tcPr>
            <w:tcW w:w="1418" w:type="dxa"/>
            <w:shd w:val="clear" w:color="auto" w:fill="FFFFFF"/>
            <w:tcMar>
              <w:top w:w="150" w:type="dxa"/>
              <w:left w:w="240" w:type="dxa"/>
              <w:bottom w:w="150" w:type="dxa"/>
              <w:right w:w="240" w:type="dxa"/>
            </w:tcMar>
            <w:hideMark/>
          </w:tcPr>
          <w:p w14:paraId="0508CD2D"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158.76%</w:t>
            </w:r>
          </w:p>
        </w:tc>
        <w:tc>
          <w:tcPr>
            <w:tcW w:w="1276" w:type="dxa"/>
            <w:shd w:val="clear" w:color="auto" w:fill="FFFFFF"/>
            <w:tcMar>
              <w:top w:w="150" w:type="dxa"/>
              <w:left w:w="240" w:type="dxa"/>
              <w:bottom w:w="150" w:type="dxa"/>
              <w:right w:w="240" w:type="dxa"/>
            </w:tcMar>
            <w:hideMark/>
          </w:tcPr>
          <w:p w14:paraId="3DB3DC96" w14:textId="324CFC86" w:rsidR="00DB5F0B" w:rsidRPr="00DB5F0B" w:rsidRDefault="003B002D" w:rsidP="00DB5F0B">
            <w:pPr>
              <w:widowControl/>
              <w:spacing w:line="375" w:lineRule="atLeast"/>
              <w:rPr>
                <w:rFonts w:ascii="微软雅黑 Light" w:eastAsia="微软雅黑 Light" w:hAnsi="微软雅黑 Light" w:cs="Segoe UI"/>
                <w:color w:val="0F1115"/>
                <w:sz w:val="18"/>
                <w:szCs w:val="18"/>
              </w:rPr>
            </w:pPr>
            <w:r w:rsidRPr="003B002D">
              <w:rPr>
                <w:rFonts w:ascii="微软雅黑 Light" w:eastAsia="微软雅黑 Light" w:hAnsi="微软雅黑 Light" w:cs="Segoe UI"/>
                <w:bCs/>
                <w:color w:val="0F1115"/>
                <w:sz w:val="18"/>
                <w:szCs w:val="18"/>
              </w:rPr>
              <w:t>8522.76</w:t>
            </w:r>
          </w:p>
        </w:tc>
        <w:tc>
          <w:tcPr>
            <w:tcW w:w="1702" w:type="dxa"/>
            <w:shd w:val="clear" w:color="auto" w:fill="FFFFFF"/>
            <w:tcMar>
              <w:top w:w="150" w:type="dxa"/>
              <w:left w:w="240" w:type="dxa"/>
              <w:bottom w:w="150" w:type="dxa"/>
              <w:right w:w="0" w:type="dxa"/>
            </w:tcMar>
            <w:hideMark/>
          </w:tcPr>
          <w:p w14:paraId="38224AE6"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2024年年度报告 </w:t>
            </w:r>
          </w:p>
        </w:tc>
      </w:tr>
      <w:tr w:rsidR="00DB5F0B" w:rsidRPr="00DB5F0B" w14:paraId="459E7893" w14:textId="77777777" w:rsidTr="003B002D">
        <w:tc>
          <w:tcPr>
            <w:tcW w:w="1552" w:type="dxa"/>
            <w:shd w:val="clear" w:color="auto" w:fill="FFFFFF"/>
            <w:tcMar>
              <w:top w:w="150" w:type="dxa"/>
              <w:left w:w="0" w:type="dxa"/>
              <w:bottom w:w="150" w:type="dxa"/>
              <w:right w:w="240" w:type="dxa"/>
            </w:tcMar>
            <w:hideMark/>
          </w:tcPr>
          <w:p w14:paraId="176B2333"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广东华兴银行</w:t>
            </w:r>
          </w:p>
        </w:tc>
        <w:tc>
          <w:tcPr>
            <w:tcW w:w="1418" w:type="dxa"/>
            <w:shd w:val="clear" w:color="auto" w:fill="FFFFFF"/>
            <w:tcMar>
              <w:top w:w="150" w:type="dxa"/>
              <w:left w:w="240" w:type="dxa"/>
              <w:bottom w:w="150" w:type="dxa"/>
              <w:right w:w="240" w:type="dxa"/>
            </w:tcMar>
            <w:hideMark/>
          </w:tcPr>
          <w:p w14:paraId="043211DB"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83.67</w:t>
            </w:r>
          </w:p>
        </w:tc>
        <w:tc>
          <w:tcPr>
            <w:tcW w:w="1558" w:type="dxa"/>
            <w:shd w:val="clear" w:color="auto" w:fill="FFFFFF"/>
            <w:tcMar>
              <w:top w:w="150" w:type="dxa"/>
              <w:left w:w="240" w:type="dxa"/>
              <w:bottom w:w="150" w:type="dxa"/>
              <w:right w:w="240" w:type="dxa"/>
            </w:tcMar>
            <w:hideMark/>
          </w:tcPr>
          <w:p w14:paraId="0FE3A620" w14:textId="505E92C0"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28.52</w:t>
            </w:r>
          </w:p>
        </w:tc>
        <w:tc>
          <w:tcPr>
            <w:tcW w:w="1276" w:type="dxa"/>
            <w:shd w:val="clear" w:color="auto" w:fill="FFFFFF"/>
            <w:tcMar>
              <w:top w:w="150" w:type="dxa"/>
              <w:left w:w="240" w:type="dxa"/>
              <w:bottom w:w="150" w:type="dxa"/>
              <w:right w:w="240" w:type="dxa"/>
            </w:tcMar>
            <w:hideMark/>
          </w:tcPr>
          <w:p w14:paraId="2B68C981"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-0.49%</w:t>
            </w:r>
          </w:p>
        </w:tc>
        <w:tc>
          <w:tcPr>
            <w:tcW w:w="1418" w:type="dxa"/>
            <w:shd w:val="clear" w:color="auto" w:fill="FFFFFF"/>
            <w:tcMar>
              <w:top w:w="150" w:type="dxa"/>
              <w:left w:w="240" w:type="dxa"/>
              <w:bottom w:w="150" w:type="dxa"/>
              <w:right w:w="240" w:type="dxa"/>
            </w:tcMar>
            <w:hideMark/>
          </w:tcPr>
          <w:p w14:paraId="6E073653"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-5.56%</w:t>
            </w:r>
          </w:p>
        </w:tc>
        <w:tc>
          <w:tcPr>
            <w:tcW w:w="1416" w:type="dxa"/>
            <w:shd w:val="clear" w:color="auto" w:fill="FFFFFF"/>
            <w:tcMar>
              <w:top w:w="150" w:type="dxa"/>
              <w:left w:w="240" w:type="dxa"/>
              <w:bottom w:w="150" w:type="dxa"/>
              <w:right w:w="240" w:type="dxa"/>
            </w:tcMar>
            <w:hideMark/>
          </w:tcPr>
          <w:p w14:paraId="25BBED8A"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1.53%</w:t>
            </w:r>
          </w:p>
        </w:tc>
        <w:tc>
          <w:tcPr>
            <w:tcW w:w="1418" w:type="dxa"/>
            <w:shd w:val="clear" w:color="auto" w:fill="FFFFFF"/>
            <w:tcMar>
              <w:top w:w="150" w:type="dxa"/>
              <w:left w:w="240" w:type="dxa"/>
              <w:bottom w:w="150" w:type="dxa"/>
              <w:right w:w="240" w:type="dxa"/>
            </w:tcMar>
            <w:hideMark/>
          </w:tcPr>
          <w:p w14:paraId="35948373"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207.14%</w:t>
            </w:r>
          </w:p>
        </w:tc>
        <w:tc>
          <w:tcPr>
            <w:tcW w:w="1276" w:type="dxa"/>
            <w:shd w:val="clear" w:color="auto" w:fill="FFFFFF"/>
            <w:tcMar>
              <w:top w:w="150" w:type="dxa"/>
              <w:left w:w="240" w:type="dxa"/>
              <w:bottom w:w="150" w:type="dxa"/>
              <w:right w:w="240" w:type="dxa"/>
            </w:tcMar>
            <w:hideMark/>
          </w:tcPr>
          <w:p w14:paraId="1D83B516" w14:textId="0291D753" w:rsidR="00DB5F0B" w:rsidRPr="00DB5F0B" w:rsidRDefault="003B002D" w:rsidP="00DB5F0B">
            <w:pPr>
              <w:widowControl/>
              <w:spacing w:line="375" w:lineRule="atLeast"/>
              <w:rPr>
                <w:rFonts w:ascii="微软雅黑 Light" w:eastAsia="微软雅黑 Light" w:hAnsi="微软雅黑 Light" w:cs="Segoe UI"/>
                <w:color w:val="0F1115"/>
                <w:sz w:val="18"/>
                <w:szCs w:val="18"/>
              </w:rPr>
            </w:pPr>
            <w:r w:rsidRPr="003B002D">
              <w:rPr>
                <w:rFonts w:ascii="微软雅黑 Light" w:eastAsia="微软雅黑 Light" w:hAnsi="微软雅黑 Light" w:cs="Segoe UI"/>
                <w:color w:val="0F1115"/>
                <w:sz w:val="18"/>
                <w:szCs w:val="18"/>
              </w:rPr>
              <w:t>4732.13</w:t>
            </w:r>
          </w:p>
        </w:tc>
        <w:tc>
          <w:tcPr>
            <w:tcW w:w="1702" w:type="dxa"/>
            <w:shd w:val="clear" w:color="auto" w:fill="FFFFFF"/>
            <w:tcMar>
              <w:top w:w="150" w:type="dxa"/>
              <w:left w:w="240" w:type="dxa"/>
              <w:bottom w:w="150" w:type="dxa"/>
              <w:right w:w="0" w:type="dxa"/>
            </w:tcMar>
            <w:hideMark/>
          </w:tcPr>
          <w:p w14:paraId="60C6CC74"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2024年年度报告 </w:t>
            </w:r>
          </w:p>
        </w:tc>
      </w:tr>
      <w:tr w:rsidR="00DB5F0B" w:rsidRPr="00DB5F0B" w14:paraId="0501B6D5" w14:textId="77777777" w:rsidTr="003B002D">
        <w:tc>
          <w:tcPr>
            <w:tcW w:w="1552" w:type="dxa"/>
            <w:shd w:val="clear" w:color="auto" w:fill="FFFFFF"/>
            <w:tcMar>
              <w:top w:w="150" w:type="dxa"/>
              <w:left w:w="0" w:type="dxa"/>
              <w:bottom w:w="150" w:type="dxa"/>
              <w:right w:w="240" w:type="dxa"/>
            </w:tcMar>
            <w:hideMark/>
          </w:tcPr>
          <w:p w14:paraId="6B847199"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广东南粤银行</w:t>
            </w:r>
          </w:p>
        </w:tc>
        <w:tc>
          <w:tcPr>
            <w:tcW w:w="1418" w:type="dxa"/>
            <w:shd w:val="clear" w:color="auto" w:fill="FFFFFF"/>
            <w:tcMar>
              <w:top w:w="150" w:type="dxa"/>
              <w:left w:w="240" w:type="dxa"/>
              <w:bottom w:w="150" w:type="dxa"/>
              <w:right w:w="240" w:type="dxa"/>
            </w:tcMar>
            <w:hideMark/>
          </w:tcPr>
          <w:p w14:paraId="5306DE63"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28.44</w:t>
            </w:r>
          </w:p>
        </w:tc>
        <w:tc>
          <w:tcPr>
            <w:tcW w:w="1558" w:type="dxa"/>
            <w:shd w:val="clear" w:color="auto" w:fill="FFFFFF"/>
            <w:tcMar>
              <w:top w:w="150" w:type="dxa"/>
              <w:left w:w="240" w:type="dxa"/>
              <w:bottom w:w="150" w:type="dxa"/>
              <w:right w:w="240" w:type="dxa"/>
            </w:tcMar>
            <w:hideMark/>
          </w:tcPr>
          <w:p w14:paraId="498E53B5" w14:textId="0C84F18B"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4.26</w:t>
            </w:r>
          </w:p>
        </w:tc>
        <w:tc>
          <w:tcPr>
            <w:tcW w:w="1276" w:type="dxa"/>
            <w:shd w:val="clear" w:color="auto" w:fill="FFFFFF"/>
            <w:tcMar>
              <w:top w:w="150" w:type="dxa"/>
              <w:left w:w="240" w:type="dxa"/>
              <w:bottom w:w="150" w:type="dxa"/>
              <w:right w:w="240" w:type="dxa"/>
            </w:tcMar>
            <w:hideMark/>
          </w:tcPr>
          <w:p w14:paraId="742E1520"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-7.14%</w:t>
            </w:r>
          </w:p>
        </w:tc>
        <w:tc>
          <w:tcPr>
            <w:tcW w:w="1418" w:type="dxa"/>
            <w:shd w:val="clear" w:color="auto" w:fill="FFFFFF"/>
            <w:tcMar>
              <w:top w:w="150" w:type="dxa"/>
              <w:left w:w="240" w:type="dxa"/>
              <w:bottom w:w="150" w:type="dxa"/>
              <w:right w:w="240" w:type="dxa"/>
            </w:tcMar>
            <w:hideMark/>
          </w:tcPr>
          <w:p w14:paraId="26ED6CAE"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+3.13%</w:t>
            </w:r>
          </w:p>
        </w:tc>
        <w:tc>
          <w:tcPr>
            <w:tcW w:w="1416" w:type="dxa"/>
            <w:shd w:val="clear" w:color="auto" w:fill="FFFFFF"/>
            <w:tcMar>
              <w:top w:w="150" w:type="dxa"/>
              <w:left w:w="240" w:type="dxa"/>
              <w:bottom w:w="150" w:type="dxa"/>
              <w:right w:w="240" w:type="dxa"/>
            </w:tcMar>
            <w:hideMark/>
          </w:tcPr>
          <w:p w14:paraId="7D6F1305"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2.42%</w:t>
            </w:r>
          </w:p>
        </w:tc>
        <w:tc>
          <w:tcPr>
            <w:tcW w:w="1418" w:type="dxa"/>
            <w:shd w:val="clear" w:color="auto" w:fill="FFFFFF"/>
            <w:tcMar>
              <w:top w:w="150" w:type="dxa"/>
              <w:left w:w="240" w:type="dxa"/>
              <w:bottom w:w="150" w:type="dxa"/>
              <w:right w:w="240" w:type="dxa"/>
            </w:tcMar>
            <w:hideMark/>
          </w:tcPr>
          <w:p w14:paraId="29398F6B"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114.72%</w:t>
            </w:r>
          </w:p>
        </w:tc>
        <w:tc>
          <w:tcPr>
            <w:tcW w:w="1276" w:type="dxa"/>
            <w:shd w:val="clear" w:color="auto" w:fill="FFFFFF"/>
            <w:tcMar>
              <w:top w:w="150" w:type="dxa"/>
              <w:left w:w="240" w:type="dxa"/>
              <w:bottom w:w="150" w:type="dxa"/>
              <w:right w:w="240" w:type="dxa"/>
            </w:tcMar>
            <w:hideMark/>
          </w:tcPr>
          <w:p w14:paraId="203FC53A" w14:textId="032554D8" w:rsidR="00DB5F0B" w:rsidRPr="00DB5F0B" w:rsidRDefault="003B002D" w:rsidP="00DB5F0B">
            <w:pPr>
              <w:widowControl/>
              <w:spacing w:line="375" w:lineRule="atLeast"/>
              <w:rPr>
                <w:rFonts w:ascii="微软雅黑 Light" w:eastAsia="微软雅黑 Light" w:hAnsi="微软雅黑 Light" w:cs="Segoe UI"/>
                <w:color w:val="0F1115"/>
                <w:sz w:val="18"/>
                <w:szCs w:val="18"/>
              </w:rPr>
            </w:pPr>
            <w:r w:rsidRPr="003B002D">
              <w:rPr>
                <w:rFonts w:ascii="微软雅黑 Light" w:eastAsia="微软雅黑 Light" w:hAnsi="微软雅黑 Light" w:cs="Segoe UI"/>
                <w:bCs/>
                <w:color w:val="0F1115"/>
                <w:sz w:val="18"/>
                <w:szCs w:val="18"/>
              </w:rPr>
              <w:t>4732.13</w:t>
            </w:r>
          </w:p>
        </w:tc>
        <w:tc>
          <w:tcPr>
            <w:tcW w:w="1702" w:type="dxa"/>
            <w:shd w:val="clear" w:color="auto" w:fill="FFFFFF"/>
            <w:tcMar>
              <w:top w:w="150" w:type="dxa"/>
              <w:left w:w="240" w:type="dxa"/>
              <w:bottom w:w="150" w:type="dxa"/>
              <w:right w:w="0" w:type="dxa"/>
            </w:tcMar>
            <w:hideMark/>
          </w:tcPr>
          <w:p w14:paraId="497E153E"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2024年年度报告 </w:t>
            </w:r>
          </w:p>
        </w:tc>
      </w:tr>
      <w:tr w:rsidR="00DB5F0B" w:rsidRPr="00DB5F0B" w14:paraId="6A8FF11C" w14:textId="77777777" w:rsidTr="003B002D">
        <w:tc>
          <w:tcPr>
            <w:tcW w:w="1552" w:type="dxa"/>
            <w:shd w:val="clear" w:color="auto" w:fill="FFFFFF"/>
            <w:tcMar>
              <w:top w:w="150" w:type="dxa"/>
              <w:left w:w="0" w:type="dxa"/>
              <w:bottom w:w="150" w:type="dxa"/>
              <w:right w:w="240" w:type="dxa"/>
            </w:tcMar>
            <w:hideMark/>
          </w:tcPr>
          <w:p w14:paraId="2DCFAB8C"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南海农商银行</w:t>
            </w:r>
          </w:p>
        </w:tc>
        <w:tc>
          <w:tcPr>
            <w:tcW w:w="1418" w:type="dxa"/>
            <w:shd w:val="clear" w:color="auto" w:fill="FFFFFF"/>
            <w:tcMar>
              <w:top w:w="150" w:type="dxa"/>
              <w:left w:w="240" w:type="dxa"/>
              <w:bottom w:w="150" w:type="dxa"/>
              <w:right w:w="240" w:type="dxa"/>
            </w:tcMar>
            <w:hideMark/>
          </w:tcPr>
          <w:p w14:paraId="12F4ED1C"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64.29</w:t>
            </w:r>
          </w:p>
        </w:tc>
        <w:tc>
          <w:tcPr>
            <w:tcW w:w="1558" w:type="dxa"/>
            <w:shd w:val="clear" w:color="auto" w:fill="FFFFFF"/>
            <w:tcMar>
              <w:top w:w="150" w:type="dxa"/>
              <w:left w:w="240" w:type="dxa"/>
              <w:bottom w:w="150" w:type="dxa"/>
              <w:right w:w="240" w:type="dxa"/>
            </w:tcMar>
            <w:hideMark/>
          </w:tcPr>
          <w:p w14:paraId="5938F714"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24.53</w:t>
            </w:r>
          </w:p>
        </w:tc>
        <w:tc>
          <w:tcPr>
            <w:tcW w:w="1276" w:type="dxa"/>
            <w:shd w:val="clear" w:color="auto" w:fill="FFFFFF"/>
            <w:tcMar>
              <w:top w:w="150" w:type="dxa"/>
              <w:left w:w="240" w:type="dxa"/>
              <w:bottom w:w="150" w:type="dxa"/>
              <w:right w:w="240" w:type="dxa"/>
            </w:tcMar>
            <w:hideMark/>
          </w:tcPr>
          <w:p w14:paraId="796BA509"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-6.30%</w:t>
            </w:r>
          </w:p>
        </w:tc>
        <w:tc>
          <w:tcPr>
            <w:tcW w:w="1418" w:type="dxa"/>
            <w:shd w:val="clear" w:color="auto" w:fill="FFFFFF"/>
            <w:tcMar>
              <w:top w:w="150" w:type="dxa"/>
              <w:left w:w="240" w:type="dxa"/>
              <w:bottom w:w="150" w:type="dxa"/>
              <w:right w:w="240" w:type="dxa"/>
            </w:tcMar>
            <w:hideMark/>
          </w:tcPr>
          <w:p w14:paraId="31A74441"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+2.99%</w:t>
            </w:r>
          </w:p>
        </w:tc>
        <w:tc>
          <w:tcPr>
            <w:tcW w:w="1416" w:type="dxa"/>
            <w:shd w:val="clear" w:color="auto" w:fill="FFFFFF"/>
            <w:tcMar>
              <w:top w:w="150" w:type="dxa"/>
              <w:left w:w="240" w:type="dxa"/>
              <w:bottom w:w="150" w:type="dxa"/>
              <w:right w:w="240" w:type="dxa"/>
            </w:tcMar>
            <w:hideMark/>
          </w:tcPr>
          <w:p w14:paraId="78F2405C"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1.43%</w:t>
            </w:r>
          </w:p>
        </w:tc>
        <w:tc>
          <w:tcPr>
            <w:tcW w:w="1418" w:type="dxa"/>
            <w:shd w:val="clear" w:color="auto" w:fill="FFFFFF"/>
            <w:tcMar>
              <w:top w:w="150" w:type="dxa"/>
              <w:left w:w="240" w:type="dxa"/>
              <w:bottom w:w="150" w:type="dxa"/>
              <w:right w:w="240" w:type="dxa"/>
            </w:tcMar>
            <w:hideMark/>
          </w:tcPr>
          <w:p w14:paraId="009C05F5"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bCs/>
                <w:color w:val="0F1115"/>
                <w:sz w:val="18"/>
                <w:szCs w:val="18"/>
              </w:rPr>
              <w:t>241.56%</w:t>
            </w:r>
          </w:p>
        </w:tc>
        <w:tc>
          <w:tcPr>
            <w:tcW w:w="1276" w:type="dxa"/>
            <w:shd w:val="clear" w:color="auto" w:fill="FFFFFF"/>
            <w:tcMar>
              <w:top w:w="150" w:type="dxa"/>
              <w:left w:w="240" w:type="dxa"/>
              <w:bottom w:w="150" w:type="dxa"/>
              <w:right w:w="240" w:type="dxa"/>
            </w:tcMar>
            <w:hideMark/>
          </w:tcPr>
          <w:p w14:paraId="7C9D3748" w14:textId="7508174E" w:rsidR="00DB5F0B" w:rsidRPr="00DB5F0B" w:rsidRDefault="003B002D" w:rsidP="00DB5F0B">
            <w:pPr>
              <w:widowControl/>
              <w:spacing w:line="375" w:lineRule="atLeast"/>
              <w:rPr>
                <w:rFonts w:ascii="微软雅黑 Light" w:eastAsia="微软雅黑 Light" w:hAnsi="微软雅黑 Light" w:cs="Segoe UI"/>
                <w:color w:val="0F1115"/>
                <w:sz w:val="18"/>
                <w:szCs w:val="18"/>
              </w:rPr>
            </w:pPr>
            <w:r w:rsidRPr="003B002D">
              <w:rPr>
                <w:rFonts w:ascii="微软雅黑 Light" w:eastAsia="微软雅黑 Light" w:hAnsi="微软雅黑 Light" w:cs="Segoe UI"/>
                <w:bCs/>
                <w:color w:val="0F1115"/>
                <w:sz w:val="18"/>
                <w:szCs w:val="18"/>
              </w:rPr>
              <w:t>3316.90</w:t>
            </w:r>
          </w:p>
        </w:tc>
        <w:tc>
          <w:tcPr>
            <w:tcW w:w="1702" w:type="dxa"/>
            <w:shd w:val="clear" w:color="auto" w:fill="FFFFFF"/>
            <w:tcMar>
              <w:top w:w="150" w:type="dxa"/>
              <w:left w:w="240" w:type="dxa"/>
              <w:bottom w:w="150" w:type="dxa"/>
              <w:right w:w="0" w:type="dxa"/>
            </w:tcMar>
            <w:hideMark/>
          </w:tcPr>
          <w:p w14:paraId="365EB69A" w14:textId="77777777" w:rsidR="00DB5F0B" w:rsidRPr="00DB5F0B" w:rsidRDefault="00DB5F0B" w:rsidP="00DB5F0B">
            <w:pPr>
              <w:widowControl/>
              <w:spacing w:line="375" w:lineRule="atLeast"/>
              <w:rPr>
                <w:rFonts w:ascii="微软雅黑 Light" w:eastAsia="微软雅黑 Light" w:hAnsi="微软雅黑 Light" w:cs="Segoe UI"/>
                <w:color w:val="0F1115"/>
                <w:sz w:val="18"/>
                <w:szCs w:val="18"/>
              </w:rPr>
            </w:pPr>
            <w:r w:rsidRPr="00DB5F0B">
              <w:rPr>
                <w:rFonts w:ascii="微软雅黑 Light" w:eastAsia="微软雅黑 Light" w:hAnsi="微软雅黑 Light" w:cs="Segoe UI"/>
                <w:color w:val="0F1115"/>
                <w:sz w:val="18"/>
                <w:szCs w:val="18"/>
              </w:rPr>
              <w:t>2024年年度报告</w:t>
            </w:r>
          </w:p>
        </w:tc>
      </w:tr>
    </w:tbl>
    <w:p w14:paraId="59428B52" w14:textId="24D414BF" w:rsidR="00ED5DFA" w:rsidRPr="00274525" w:rsidRDefault="00A3112C" w:rsidP="00274525">
      <w:pPr>
        <w:pStyle w:val="2"/>
        <w:rPr>
          <w:rFonts w:ascii="微软雅黑 Light" w:eastAsia="微软雅黑 Light" w:hAnsi="微软雅黑 Light" w:cs="Google Sans"/>
          <w:color w:val="1F1F1F"/>
          <w:sz w:val="28"/>
          <w:szCs w:val="28"/>
        </w:rPr>
      </w:pPr>
      <w:bookmarkStart w:id="168" w:name="_Toc224037129"/>
      <w:bookmarkStart w:id="169" w:name="_Toc224233761"/>
      <w:r w:rsidRPr="00274525">
        <w:rPr>
          <w:rFonts w:ascii="微软雅黑 Light" w:eastAsia="微软雅黑 Light" w:hAnsi="微软雅黑 Light" w:cs="Google Sans"/>
          <w:color w:val="1F1F1F"/>
          <w:sz w:val="28"/>
          <w:szCs w:val="28"/>
        </w:rPr>
        <w:t>（二）战略定位对比分析</w:t>
      </w:r>
      <w:bookmarkEnd w:id="168"/>
      <w:bookmarkEnd w:id="169"/>
    </w:p>
    <w:p w14:paraId="68E7B0CA" w14:textId="77777777" w:rsidR="00ED5DFA" w:rsidRPr="00A3112C" w:rsidRDefault="00A3112C" w:rsidP="00583BAC">
      <w:pPr>
        <w:numPr>
          <w:ilvl w:val="0"/>
          <w:numId w:val="17"/>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东莞农商银行</w:t>
      </w:r>
      <w:r w:rsidRPr="00A3112C">
        <w:rPr>
          <w:rFonts w:ascii="微软雅黑 Light" w:eastAsia="微软雅黑 Light" w:hAnsi="微软雅黑 Light" w:cs="Google Sans"/>
          <w:color w:val="1F1F1F"/>
        </w:rPr>
        <w:t>：战略定位以“下沉”、“广覆盖”与“普惠”为特色，其零售客户与涉农、村镇经济、小微商户深度绑定。在IT战略上，更关注网点智能化、村镇普惠金融机具铺设及农村供应链数据（三资平台）的打通。</w:t>
      </w:r>
    </w:p>
    <w:p w14:paraId="1B7613B8" w14:textId="77777777" w:rsidR="00ED5DFA" w:rsidRPr="00A3112C" w:rsidRDefault="00A3112C" w:rsidP="00583BAC">
      <w:pPr>
        <w:numPr>
          <w:ilvl w:val="0"/>
          <w:numId w:val="17"/>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东莞银行</w:t>
      </w:r>
      <w:r w:rsidRPr="00A3112C">
        <w:rPr>
          <w:rFonts w:ascii="微软雅黑 Light" w:eastAsia="微软雅黑 Light" w:hAnsi="微软雅黑 Light" w:cs="Google Sans"/>
          <w:color w:val="1F1F1F"/>
        </w:rPr>
        <w:t>：战略定位偏向“城市枢纽与产业赋能”。重点服务东莞市内的科技型企业、先进制造企业与地方政府平台项目。其战略纵深更侧重于</w:t>
      </w:r>
      <w:r w:rsidRPr="00A3112C">
        <w:rPr>
          <w:rFonts w:ascii="微软雅黑 Light" w:eastAsia="微软雅黑 Light" w:hAnsi="微软雅黑 Light" w:cs="Google Sans"/>
          <w:b/>
          <w:bCs/>
          <w:color w:val="1F1F1F"/>
        </w:rPr>
        <w:t>交易银行、投行业务、对公财资管理</w:t>
      </w:r>
      <w:r w:rsidRPr="00A3112C">
        <w:rPr>
          <w:rFonts w:ascii="微软雅黑 Light" w:eastAsia="微软雅黑 Light" w:hAnsi="微软雅黑 Light" w:cs="Google Sans"/>
          <w:color w:val="1F1F1F"/>
        </w:rPr>
        <w:t>。这意味着，东莞银行对对公端复杂业务系统（如供应链直联、外汇结算、司库管理）的技术诉求，远高于农商行体系。</w:t>
      </w:r>
    </w:p>
    <w:p w14:paraId="1BDF479F" w14:textId="7F1AE07A" w:rsidR="00ED5DFA" w:rsidRPr="00274525" w:rsidRDefault="00A3112C" w:rsidP="00274525">
      <w:pPr>
        <w:pStyle w:val="2"/>
        <w:rPr>
          <w:rFonts w:ascii="微软雅黑 Light" w:eastAsia="微软雅黑 Light" w:hAnsi="微软雅黑 Light" w:cs="Google Sans"/>
          <w:color w:val="1F1F1F"/>
          <w:sz w:val="28"/>
          <w:szCs w:val="28"/>
        </w:rPr>
      </w:pPr>
      <w:bookmarkStart w:id="170" w:name="_Toc224037130"/>
      <w:bookmarkStart w:id="171" w:name="_Toc224233762"/>
      <w:r w:rsidRPr="00274525">
        <w:rPr>
          <w:rFonts w:ascii="微软雅黑 Light" w:eastAsia="微软雅黑 Light" w:hAnsi="微软雅黑 Light" w:cs="Google Sans"/>
          <w:color w:val="1F1F1F"/>
          <w:sz w:val="28"/>
          <w:szCs w:val="28"/>
        </w:rPr>
        <w:lastRenderedPageBreak/>
        <w:t>（三）具体业务与产品对比</w:t>
      </w:r>
      <w:bookmarkEnd w:id="170"/>
      <w:bookmarkEnd w:id="171"/>
    </w:p>
    <w:p w14:paraId="193DDBE2" w14:textId="68F07D13" w:rsidR="00ED5DFA" w:rsidRPr="00A3112C" w:rsidRDefault="00A3112C" w:rsidP="00514098">
      <w:pPr>
        <w:rPr>
          <w:rFonts w:ascii="微软雅黑 Light" w:eastAsia="微软雅黑 Light" w:hAnsi="微软雅黑 Light" w:cs="Google Sans"/>
          <w:color w:val="1F1F1F"/>
        </w:rPr>
      </w:pPr>
      <w:r w:rsidRPr="00514098">
        <w:rPr>
          <w:rFonts w:ascii="微软雅黑 Light" w:eastAsia="微软雅黑 Light" w:hAnsi="微软雅黑 Light"/>
          <w:sz w:val="18"/>
          <w:szCs w:val="18"/>
        </w:rPr>
        <w:t>表</w:t>
      </w:r>
      <w:r w:rsidR="00514098">
        <w:rPr>
          <w:rFonts w:ascii="微软雅黑 Light" w:eastAsia="微软雅黑 Light" w:hAnsi="微软雅黑 Light"/>
          <w:sz w:val="18"/>
          <w:szCs w:val="18"/>
        </w:rPr>
        <w:t>48</w:t>
      </w:r>
      <w:r w:rsidRPr="00514098">
        <w:rPr>
          <w:rFonts w:ascii="微软雅黑 Light" w:eastAsia="微软雅黑 Light" w:hAnsi="微软雅黑 Light"/>
          <w:sz w:val="18"/>
          <w:szCs w:val="18"/>
        </w:rPr>
        <w:t>：业务结构与信贷投放对比特征</w:t>
      </w:r>
    </w:p>
    <w:tbl>
      <w:tblPr>
        <w:tblStyle w:val="5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D5DFA" w:rsidRPr="00514098" w14:paraId="5E844B3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9255F"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业务维度</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B9729"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东莞银行</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2DE3A"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农商行体系（以东莞农商行等为例）</w:t>
            </w:r>
          </w:p>
        </w:tc>
      </w:tr>
      <w:tr w:rsidR="00ED5DFA" w:rsidRPr="00514098" w14:paraId="00ADE6D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61F13"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信贷结构重极</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2E82D" w14:textId="77777777"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514098">
              <w:rPr>
                <w:rFonts w:ascii="微软雅黑 Light" w:eastAsia="微软雅黑 Light" w:hAnsi="微软雅黑 Light" w:cs="Google Sans"/>
                <w:color w:val="1F1F1F"/>
                <w:sz w:val="18"/>
                <w:szCs w:val="18"/>
              </w:rPr>
              <w:t>对公贷款绝对主力（占比高达62.59%）</w:t>
            </w:r>
            <w:r w:rsidRPr="00514098">
              <w:rPr>
                <w:rFonts w:ascii="微软雅黑 Light" w:eastAsia="微软雅黑 Light" w:hAnsi="微软雅黑 Light" w:cs="Google Sans"/>
                <w:color w:val="444746"/>
                <w:sz w:val="18"/>
                <w:szCs w:val="18"/>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2031B"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零售信贷、普惠小微与三农贷款占比较高</w:t>
            </w:r>
          </w:p>
        </w:tc>
      </w:tr>
      <w:tr w:rsidR="00ED5DFA" w:rsidRPr="00514098" w14:paraId="1FAAC8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DC39D"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数字金融建设重心</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C61B07" w14:textId="7CEB3E6E"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514098">
              <w:rPr>
                <w:rFonts w:ascii="微软雅黑 Light" w:eastAsia="微软雅黑 Light" w:hAnsi="微软雅黑 Light" w:cs="Google Sans"/>
                <w:color w:val="1F1F1F"/>
                <w:sz w:val="18"/>
                <w:szCs w:val="18"/>
              </w:rPr>
              <w:t>制造业供应链金融系统、AI大模型基座探索、智慧医疗/政务场景</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07BB58"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农村三资管理平台、普惠信用村数据建设、农户无感授信模型</w:t>
            </w:r>
          </w:p>
        </w:tc>
      </w:tr>
      <w:tr w:rsidR="00ED5DFA" w:rsidRPr="00514098" w14:paraId="5366CB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8A30F"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面临的竞争短板</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47395" w14:textId="55E1F714"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514098">
              <w:rPr>
                <w:rFonts w:ascii="微软雅黑 Light" w:eastAsia="微软雅黑 Light" w:hAnsi="微软雅黑 Light" w:cs="Google Sans"/>
                <w:color w:val="1F1F1F"/>
                <w:sz w:val="18"/>
                <w:szCs w:val="18"/>
              </w:rPr>
              <w:t>息差下行极速（1.26%），资本受限极大限制了高风险高收益资产的扩张</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2DBCA" w14:textId="53B7CE06"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444746"/>
                <w:sz w:val="18"/>
                <w:szCs w:val="18"/>
                <w:vertAlign w:val="superscript"/>
              </w:rPr>
            </w:pPr>
            <w:r w:rsidRPr="00514098">
              <w:rPr>
                <w:rFonts w:ascii="微软雅黑 Light" w:eastAsia="微软雅黑 Light" w:hAnsi="微软雅黑 Light" w:cs="Google Sans"/>
                <w:color w:val="1F1F1F"/>
                <w:sz w:val="18"/>
                <w:szCs w:val="18"/>
              </w:rPr>
              <w:t>不良率较高（如1.84%），受涉农及小微坏账波及大，拨备覆盖率大幅缩水</w:t>
            </w:r>
          </w:p>
        </w:tc>
      </w:tr>
      <w:tr w:rsidR="00ED5DFA" w:rsidRPr="00514098" w14:paraId="48070E1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F0055"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科技赋能破局点</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C8050" w14:textId="45AF32D8"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引入信雅达构建大模型底座 ，发力对公生态与财富管理精细化运营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3692E"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强化底层大集中数据治理，发力村镇末端触达与轻量化移动作业工具</w:t>
            </w:r>
          </w:p>
        </w:tc>
      </w:tr>
    </w:tbl>
    <w:p w14:paraId="51B52083" w14:textId="46AC09B1" w:rsidR="00ED5DFA" w:rsidRPr="00933962" w:rsidRDefault="00B24DA9" w:rsidP="0029465B">
      <w:pPr>
        <w:pStyle w:val="1"/>
        <w:rPr>
          <w:rFonts w:ascii="微软雅黑 Light" w:eastAsia="微软雅黑 Light" w:hAnsi="微软雅黑 Light" w:cs="Google Sans"/>
          <w:color w:val="1F1F1F"/>
          <w:sz w:val="32"/>
          <w:szCs w:val="32"/>
        </w:rPr>
      </w:pPr>
      <w:bookmarkStart w:id="172" w:name="_Toc224037131"/>
      <w:bookmarkStart w:id="173" w:name="_Toc224233763"/>
      <w:r w:rsidRPr="00933962">
        <w:rPr>
          <w:rFonts w:ascii="微软雅黑 Light" w:eastAsia="微软雅黑 Light" w:hAnsi="微软雅黑 Light" w:cs="Google Sans" w:hint="eastAsia"/>
          <w:color w:val="1F1F1F"/>
          <w:sz w:val="32"/>
          <w:szCs w:val="32"/>
        </w:rPr>
        <w:t>七</w:t>
      </w:r>
      <w:r w:rsidR="00A3112C" w:rsidRPr="00933962">
        <w:rPr>
          <w:rFonts w:ascii="微软雅黑 Light" w:eastAsia="微软雅黑 Light" w:hAnsi="微软雅黑 Light" w:cs="Google Sans"/>
          <w:color w:val="1F1F1F"/>
          <w:sz w:val="32"/>
          <w:szCs w:val="32"/>
        </w:rPr>
        <w:t>、主要科技供应商在东莞银行的竞争渗透分析</w:t>
      </w:r>
      <w:bookmarkEnd w:id="172"/>
      <w:bookmarkEnd w:id="173"/>
    </w:p>
    <w:p w14:paraId="2CAD215A" w14:textId="3C26F891" w:rsidR="00ED5DFA" w:rsidRPr="00274525" w:rsidRDefault="00A3112C" w:rsidP="00274525">
      <w:pPr>
        <w:pStyle w:val="2"/>
        <w:rPr>
          <w:rFonts w:ascii="微软雅黑 Light" w:eastAsia="微软雅黑 Light" w:hAnsi="微软雅黑 Light" w:cs="Google Sans"/>
          <w:color w:val="1F1F1F"/>
          <w:sz w:val="28"/>
          <w:szCs w:val="28"/>
        </w:rPr>
      </w:pPr>
      <w:bookmarkStart w:id="174" w:name="_Toc224037132"/>
      <w:bookmarkStart w:id="175" w:name="_Toc224233764"/>
      <w:r w:rsidRPr="00274525">
        <w:rPr>
          <w:rFonts w:ascii="微软雅黑 Light" w:eastAsia="微软雅黑 Light" w:hAnsi="微软雅黑 Light" w:cs="Google Sans"/>
          <w:color w:val="1F1F1F"/>
          <w:sz w:val="28"/>
          <w:szCs w:val="28"/>
        </w:rPr>
        <w:t>（一）总体科技投入与供应商管理概况</w:t>
      </w:r>
      <w:bookmarkEnd w:id="174"/>
      <w:bookmarkEnd w:id="175"/>
    </w:p>
    <w:p w14:paraId="08E5326B" w14:textId="1A1C1850"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尽管东莞银行未像头部股份制银行那样公布精确到个位数的科技投入金额，但基于其2024年101.97亿元的营业收入，若按国内城商行平均约3.5%-4%的科技营收占比进行合理推算，其</w:t>
      </w:r>
      <w:r w:rsidR="00204FB6">
        <w:rPr>
          <w:rFonts w:ascii="微软雅黑 Light" w:eastAsia="微软雅黑 Light" w:hAnsi="微软雅黑 Light" w:cs="Google Sans" w:hint="eastAsia"/>
          <w:color w:val="1F1F1F"/>
        </w:rPr>
        <w:t>2</w:t>
      </w:r>
      <w:r w:rsidR="00204FB6">
        <w:rPr>
          <w:rFonts w:ascii="微软雅黑 Light" w:eastAsia="微软雅黑 Light" w:hAnsi="微软雅黑 Light" w:cs="Google Sans"/>
          <w:color w:val="1F1F1F"/>
        </w:rPr>
        <w:t>025</w:t>
      </w:r>
      <w:r w:rsidRPr="00A3112C">
        <w:rPr>
          <w:rFonts w:ascii="微软雅黑 Light" w:eastAsia="微软雅黑 Light" w:hAnsi="微软雅黑 Light" w:cs="Google Sans"/>
          <w:color w:val="1F1F1F"/>
        </w:rPr>
        <w:t>年度IT总体投入预算估算在</w:t>
      </w:r>
      <w:r w:rsidRPr="00A3112C">
        <w:rPr>
          <w:rFonts w:ascii="微软雅黑 Light" w:eastAsia="微软雅黑 Light" w:hAnsi="微软雅黑 Light" w:cs="Google Sans"/>
          <w:b/>
          <w:bCs/>
          <w:color w:val="1F1F1F"/>
        </w:rPr>
        <w:t>3.5亿 - 4.2亿元人民币</w:t>
      </w:r>
      <w:r w:rsidRPr="00A3112C">
        <w:rPr>
          <w:rFonts w:ascii="微软雅黑 Light" w:eastAsia="微软雅黑 Light" w:hAnsi="微软雅黑 Light" w:cs="Google Sans"/>
          <w:color w:val="1F1F1F"/>
        </w:rPr>
        <w:t>区间。 在供应商管理生态</w:t>
      </w:r>
      <w:r w:rsidRPr="00A3112C">
        <w:rPr>
          <w:rFonts w:ascii="微软雅黑 Light" w:eastAsia="微软雅黑 Light" w:hAnsi="微软雅黑 Light" w:cs="Google Sans"/>
          <w:color w:val="1F1F1F"/>
        </w:rPr>
        <w:lastRenderedPageBreak/>
        <w:t>上，面临利润下滑的严峻</w:t>
      </w:r>
      <w:r w:rsidR="00204FB6">
        <w:rPr>
          <w:rFonts w:ascii="微软雅黑 Light" w:eastAsia="微软雅黑 Light" w:hAnsi="微软雅黑 Light" w:cs="Google Sans"/>
          <w:color w:val="1F1F1F"/>
        </w:rPr>
        <w:t>压力，行方科技部门</w:t>
      </w:r>
      <w:r w:rsidRPr="00A3112C">
        <w:rPr>
          <w:rFonts w:ascii="微软雅黑 Light" w:eastAsia="微软雅黑 Light" w:hAnsi="微软雅黑 Light" w:cs="Google Sans"/>
          <w:color w:val="1F1F1F"/>
        </w:rPr>
        <w:t>势必引入更严格的ROI（投资回报率）考核、强化集中采购与公开招标审查力度，意在打破过往单一供应商锁定带来的高溢价，寻求更具性价比的技术替代方案。</w:t>
      </w:r>
    </w:p>
    <w:p w14:paraId="5BCBF99A" w14:textId="70CC3AE2" w:rsidR="00ED5DFA" w:rsidRDefault="00A3112C" w:rsidP="00274525">
      <w:pPr>
        <w:pStyle w:val="2"/>
        <w:rPr>
          <w:rFonts w:ascii="微软雅黑 Light" w:eastAsia="微软雅黑 Light" w:hAnsi="微软雅黑 Light" w:cs="Google Sans"/>
          <w:color w:val="1F1F1F"/>
          <w:sz w:val="28"/>
          <w:szCs w:val="28"/>
        </w:rPr>
      </w:pPr>
      <w:bookmarkStart w:id="176" w:name="_Toc224037133"/>
      <w:bookmarkStart w:id="177" w:name="_Toc224233765"/>
      <w:r w:rsidRPr="00274525">
        <w:rPr>
          <w:rFonts w:ascii="微软雅黑 Light" w:eastAsia="微软雅黑 Light" w:hAnsi="微软雅黑 Light" w:cs="Google Sans"/>
          <w:color w:val="1F1F1F"/>
          <w:sz w:val="28"/>
          <w:szCs w:val="28"/>
        </w:rPr>
        <w:t>（二）核心供应商竞争图谱</w:t>
      </w:r>
      <w:bookmarkEnd w:id="176"/>
      <w:bookmarkEnd w:id="177"/>
    </w:p>
    <w:p w14:paraId="51495A89" w14:textId="661289DD" w:rsidR="00334578" w:rsidRPr="00334578" w:rsidRDefault="00334578" w:rsidP="00334578">
      <w:pPr>
        <w:rPr>
          <w:rFonts w:ascii="微软雅黑 Light" w:eastAsia="微软雅黑 Light" w:hAnsi="微软雅黑 Light" w:cs="Google Sans"/>
          <w:color w:val="1F1F1F"/>
        </w:rPr>
      </w:pPr>
      <w:r w:rsidRPr="00334578">
        <w:rPr>
          <w:rFonts w:ascii="微软雅黑 Light" w:eastAsia="微软雅黑 Light" w:hAnsi="微软雅黑 Light" w:cs="Google Sans"/>
          <w:color w:val="1F1F1F"/>
        </w:rPr>
        <w:t>请参加标题</w:t>
      </w:r>
      <w:r w:rsidRPr="00334578">
        <w:rPr>
          <w:rFonts w:ascii="微软雅黑 Light" w:eastAsia="微软雅黑 Light" w:hAnsi="微软雅黑 Light" w:cs="Google Sans" w:hint="eastAsia"/>
          <w:color w:val="1F1F1F"/>
        </w:rPr>
        <w:t>四</w:t>
      </w:r>
      <w:r w:rsidRPr="00334578">
        <w:rPr>
          <w:rFonts w:ascii="微软雅黑 Light" w:eastAsia="微软雅黑 Light" w:hAnsi="微软雅黑 Light" w:cs="Google Sans"/>
          <w:color w:val="1F1F1F"/>
        </w:rPr>
        <w:t>、</w:t>
      </w:r>
      <w:r w:rsidRPr="00334578">
        <w:rPr>
          <w:rFonts w:ascii="微软雅黑 Light" w:eastAsia="微软雅黑 Light" w:hAnsi="微软雅黑 Light" w:cs="Google Sans" w:hint="eastAsia"/>
          <w:color w:val="1F1F1F"/>
        </w:rPr>
        <w:t>数字化</w:t>
      </w:r>
      <w:r w:rsidRPr="00334578">
        <w:rPr>
          <w:rFonts w:ascii="微软雅黑 Light" w:eastAsia="微软雅黑 Light" w:hAnsi="微软雅黑 Light" w:cs="Google Sans"/>
          <w:color w:val="1F1F1F"/>
        </w:rPr>
        <w:t>转型的第（</w:t>
      </w:r>
      <w:r w:rsidRPr="00334578">
        <w:rPr>
          <w:rFonts w:ascii="微软雅黑 Light" w:eastAsia="微软雅黑 Light" w:hAnsi="微软雅黑 Light" w:cs="Google Sans" w:hint="eastAsia"/>
          <w:color w:val="1F1F1F"/>
        </w:rPr>
        <w:t>五</w:t>
      </w:r>
      <w:r w:rsidRPr="00334578">
        <w:rPr>
          <w:rFonts w:ascii="微软雅黑 Light" w:eastAsia="微软雅黑 Light" w:hAnsi="微软雅黑 Light" w:cs="Google Sans"/>
          <w:color w:val="1F1F1F"/>
        </w:rPr>
        <w:t>）</w:t>
      </w:r>
      <w:r w:rsidRPr="00334578">
        <w:rPr>
          <w:rFonts w:ascii="微软雅黑 Light" w:eastAsia="微软雅黑 Light" w:hAnsi="微软雅黑 Light" w:cs="Google Sans" w:hint="eastAsia"/>
          <w:color w:val="1F1F1F"/>
        </w:rPr>
        <w:t>标题</w:t>
      </w:r>
      <w:r w:rsidRPr="00334578">
        <w:rPr>
          <w:rFonts w:ascii="微软雅黑 Light" w:eastAsia="微软雅黑 Light" w:hAnsi="微软雅黑 Light" w:cs="Google Sans"/>
          <w:color w:val="1F1F1F"/>
        </w:rPr>
        <w:t>主要科技</w:t>
      </w:r>
      <w:r w:rsidRPr="00334578">
        <w:rPr>
          <w:rFonts w:ascii="微软雅黑 Light" w:eastAsia="微软雅黑 Light" w:hAnsi="微软雅黑 Light" w:cs="Google Sans" w:hint="eastAsia"/>
          <w:color w:val="1F1F1F"/>
        </w:rPr>
        <w:t>供应商</w:t>
      </w:r>
      <w:r w:rsidRPr="00334578">
        <w:rPr>
          <w:rFonts w:ascii="微软雅黑 Light" w:eastAsia="微软雅黑 Light" w:hAnsi="微软雅黑 Light" w:cs="Google Sans"/>
          <w:color w:val="1F1F1F"/>
        </w:rPr>
        <w:t>中的内容。</w:t>
      </w:r>
    </w:p>
    <w:p w14:paraId="673D9FF7" w14:textId="47218C6D" w:rsidR="00ED5DFA" w:rsidRPr="00274525" w:rsidRDefault="00A3112C" w:rsidP="00274525">
      <w:pPr>
        <w:pStyle w:val="2"/>
        <w:rPr>
          <w:rFonts w:ascii="微软雅黑 Light" w:eastAsia="微软雅黑 Light" w:hAnsi="微软雅黑 Light" w:cs="Google Sans"/>
          <w:color w:val="1F1F1F"/>
          <w:sz w:val="28"/>
          <w:szCs w:val="28"/>
        </w:rPr>
      </w:pPr>
      <w:bookmarkStart w:id="178" w:name="_Toc224037134"/>
      <w:bookmarkStart w:id="179" w:name="_Toc224233766"/>
      <w:r w:rsidRPr="00274525">
        <w:rPr>
          <w:rFonts w:ascii="微软雅黑 Light" w:eastAsia="微软雅黑 Light" w:hAnsi="微软雅黑 Light" w:cs="Google Sans"/>
          <w:color w:val="1F1F1F"/>
          <w:sz w:val="28"/>
          <w:szCs w:val="28"/>
        </w:rPr>
        <w:t>（三）关键洞察与战略建议</w:t>
      </w:r>
      <w:bookmarkEnd w:id="178"/>
      <w:bookmarkEnd w:id="179"/>
    </w:p>
    <w:p w14:paraId="422EA537" w14:textId="7AEAB87C"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关键洞察：AI大模型的“破冰”将引发系统级连带升级需求</w:t>
      </w:r>
      <w:r w:rsidRPr="00A3112C">
        <w:rPr>
          <w:rFonts w:ascii="微软雅黑 Light" w:eastAsia="微软雅黑 Light" w:hAnsi="微软雅黑 Light" w:cs="Google Sans"/>
          <w:color w:val="1F1F1F"/>
        </w:rPr>
        <w:t xml:space="preserve"> 信雅达中标大模型建设软件实施 ，并不意味着东莞银行全行AI建设的结束，这恰恰是前端应用层爆发的开始。东莞银行亟需将耗资搭建的大模型能力，具象化地输出至手机银行、企业网银、远程客服系统中去，产生直接的降本增效成果。</w:t>
      </w:r>
    </w:p>
    <w:p w14:paraId="12850AB2" w14:textId="58BA411F" w:rsidR="00ED5DFA" w:rsidRPr="00A3112C" w:rsidRDefault="00334578">
      <w:pPr>
        <w:pBdr>
          <w:top w:val="nil"/>
          <w:left w:val="nil"/>
          <w:bottom w:val="nil"/>
          <w:right w:val="nil"/>
          <w:between w:val="nil"/>
        </w:pBdr>
        <w:spacing w:after="240" w:line="275" w:lineRule="auto"/>
        <w:rPr>
          <w:rFonts w:ascii="微软雅黑 Light" w:eastAsia="微软雅黑 Light" w:hAnsi="微软雅黑 Light" w:cs="Google Sans"/>
          <w:color w:val="1F1F1F"/>
        </w:rPr>
      </w:pPr>
      <w:r>
        <w:rPr>
          <w:rFonts w:ascii="微软雅黑 Light" w:eastAsia="微软雅黑 Light" w:hAnsi="微软雅黑 Light" w:cs="Google Sans"/>
          <w:b/>
          <w:bCs/>
          <w:color w:val="1F1F1F"/>
        </w:rPr>
        <w:t>战略建议</w:t>
      </w:r>
      <w:r w:rsidR="00A3112C" w:rsidRPr="00A3112C">
        <w:rPr>
          <w:rFonts w:ascii="微软雅黑 Light" w:eastAsia="微软雅黑 Light" w:hAnsi="微软雅黑 Light" w:cs="Google Sans"/>
          <w:color w:val="1F1F1F"/>
        </w:rPr>
        <w:t>：</w:t>
      </w:r>
    </w:p>
    <w:p w14:paraId="14F80EBB" w14:textId="77777777"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易诚互动应战略性地避开与信雅达在底层算法与通用大模型层面的直接竞争，转而迅速研究其大模型架构及API接口规范。主动向东莞银行科技部门呈报《基于大模型底座的企业网银智能交互升级及降本方案》，从渠道应用侧“包抄”AI红利，确立“最懂业务的AI应用集成商”的生态位。</w:t>
      </w:r>
    </w:p>
    <w:p w14:paraId="0B59DB07" w14:textId="07AE25E1" w:rsidR="00ED5DFA" w:rsidRPr="00274525" w:rsidRDefault="00A3112C" w:rsidP="00274525">
      <w:pPr>
        <w:pStyle w:val="2"/>
        <w:rPr>
          <w:rFonts w:ascii="微软雅黑 Light" w:eastAsia="微软雅黑 Light" w:hAnsi="微软雅黑 Light" w:cs="Google Sans"/>
          <w:color w:val="1F1F1F"/>
          <w:sz w:val="28"/>
          <w:szCs w:val="28"/>
        </w:rPr>
      </w:pPr>
      <w:bookmarkStart w:id="180" w:name="_Toc224037135"/>
      <w:bookmarkStart w:id="181" w:name="_Toc224233767"/>
      <w:r w:rsidRPr="00274525">
        <w:rPr>
          <w:rFonts w:ascii="微软雅黑 Light" w:eastAsia="微软雅黑 Light" w:hAnsi="微软雅黑 Light" w:cs="Google Sans"/>
          <w:color w:val="1F1F1F"/>
          <w:sz w:val="28"/>
          <w:szCs w:val="28"/>
        </w:rPr>
        <w:t>（四）附录——供应商详细信息表</w:t>
      </w:r>
      <w:bookmarkEnd w:id="180"/>
      <w:bookmarkEnd w:id="181"/>
    </w:p>
    <w:p w14:paraId="1D8348BA" w14:textId="77777777" w:rsidR="00334578" w:rsidRPr="00500D37" w:rsidRDefault="00334578" w:rsidP="00334578">
      <w:pPr>
        <w:pBdr>
          <w:top w:val="nil"/>
          <w:left w:val="nil"/>
          <w:bottom w:val="nil"/>
          <w:right w:val="nil"/>
          <w:between w:val="nil"/>
        </w:pBdr>
        <w:spacing w:line="276" w:lineRule="auto"/>
        <w:rPr>
          <w:rFonts w:ascii="微软雅黑 Light" w:eastAsia="微软雅黑 Light" w:hAnsi="微软雅黑 Light" w:cs="Google Sans"/>
          <w:color w:val="1F1F1F"/>
          <w:sz w:val="21"/>
          <w:szCs w:val="21"/>
        </w:rPr>
      </w:pPr>
      <w:r w:rsidRPr="00500D37">
        <w:rPr>
          <w:rFonts w:ascii="微软雅黑 Light" w:eastAsia="微软雅黑 Light" w:hAnsi="微软雅黑 Light" w:cs="Google Sans"/>
          <w:color w:val="1F1F1F"/>
          <w:sz w:val="21"/>
          <w:szCs w:val="21"/>
        </w:rPr>
        <w:t>表3</w:t>
      </w:r>
      <w:r>
        <w:rPr>
          <w:rFonts w:ascii="微软雅黑 Light" w:eastAsia="微软雅黑 Light" w:hAnsi="微软雅黑 Light" w:cs="Google Sans"/>
          <w:color w:val="1F1F1F"/>
          <w:sz w:val="21"/>
          <w:szCs w:val="21"/>
        </w:rPr>
        <w:t>5</w:t>
      </w:r>
      <w:r w:rsidRPr="00500D37">
        <w:rPr>
          <w:rFonts w:ascii="微软雅黑 Light" w:eastAsia="微软雅黑 Light" w:hAnsi="微软雅黑 Light" w:cs="Google Sans"/>
          <w:color w:val="1F1F1F"/>
          <w:sz w:val="21"/>
          <w:szCs w:val="21"/>
        </w:rPr>
        <w:t>：东莞银行</w:t>
      </w:r>
      <w:r>
        <w:rPr>
          <w:rFonts w:ascii="微软雅黑 Light" w:eastAsia="微软雅黑 Light" w:hAnsi="微软雅黑 Light" w:cs="Google Sans" w:hint="eastAsia"/>
          <w:color w:val="1F1F1F"/>
          <w:sz w:val="21"/>
          <w:szCs w:val="21"/>
        </w:rPr>
        <w:t>的</w:t>
      </w:r>
      <w:r>
        <w:rPr>
          <w:rFonts w:ascii="微软雅黑 Light" w:eastAsia="微软雅黑 Light" w:hAnsi="微软雅黑 Light" w:cs="Google Sans"/>
          <w:color w:val="1F1F1F"/>
          <w:sz w:val="21"/>
          <w:szCs w:val="21"/>
        </w:rPr>
        <w:t>主要科技供应商</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842"/>
        <w:gridCol w:w="1701"/>
        <w:gridCol w:w="1001"/>
        <w:gridCol w:w="2401"/>
        <w:gridCol w:w="1276"/>
        <w:gridCol w:w="1409"/>
        <w:gridCol w:w="1710"/>
      </w:tblGrid>
      <w:tr w:rsidR="00334578" w:rsidRPr="007B09A2" w14:paraId="32D89364" w14:textId="77777777" w:rsidTr="00334578">
        <w:trPr>
          <w:tblHeader/>
        </w:trPr>
        <w:tc>
          <w:tcPr>
            <w:tcW w:w="1555" w:type="dxa"/>
            <w:tcMar>
              <w:top w:w="150" w:type="dxa"/>
              <w:left w:w="0" w:type="dxa"/>
              <w:bottom w:w="150" w:type="dxa"/>
              <w:right w:w="240" w:type="dxa"/>
            </w:tcMar>
            <w:hideMark/>
          </w:tcPr>
          <w:p w14:paraId="4217AD8B"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lastRenderedPageBreak/>
              <w:t>赛道</w:t>
            </w:r>
          </w:p>
        </w:tc>
        <w:tc>
          <w:tcPr>
            <w:tcW w:w="1842" w:type="dxa"/>
            <w:tcMar>
              <w:top w:w="150" w:type="dxa"/>
              <w:left w:w="240" w:type="dxa"/>
              <w:bottom w:w="150" w:type="dxa"/>
              <w:right w:w="240" w:type="dxa"/>
            </w:tcMar>
            <w:hideMark/>
          </w:tcPr>
          <w:p w14:paraId="21697894"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核心业务领域</w:t>
            </w:r>
          </w:p>
        </w:tc>
        <w:tc>
          <w:tcPr>
            <w:tcW w:w="1701" w:type="dxa"/>
            <w:tcMar>
              <w:top w:w="150" w:type="dxa"/>
              <w:left w:w="240" w:type="dxa"/>
              <w:bottom w:w="150" w:type="dxa"/>
              <w:right w:w="240" w:type="dxa"/>
            </w:tcMar>
            <w:hideMark/>
          </w:tcPr>
          <w:p w14:paraId="66437964"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主导供应商</w:t>
            </w:r>
          </w:p>
        </w:tc>
        <w:tc>
          <w:tcPr>
            <w:tcW w:w="1001" w:type="dxa"/>
            <w:tcMar>
              <w:top w:w="150" w:type="dxa"/>
              <w:left w:w="240" w:type="dxa"/>
              <w:bottom w:w="150" w:type="dxa"/>
              <w:right w:w="240" w:type="dxa"/>
            </w:tcMar>
            <w:hideMark/>
          </w:tcPr>
          <w:p w14:paraId="4594D0F0"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现场人数</w:t>
            </w:r>
          </w:p>
        </w:tc>
        <w:tc>
          <w:tcPr>
            <w:tcW w:w="2401" w:type="dxa"/>
            <w:tcMar>
              <w:top w:w="150" w:type="dxa"/>
              <w:left w:w="240" w:type="dxa"/>
              <w:bottom w:w="150" w:type="dxa"/>
              <w:right w:w="240" w:type="dxa"/>
            </w:tcMar>
            <w:hideMark/>
          </w:tcPr>
          <w:p w14:paraId="79205855"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近期中标项目</w:t>
            </w:r>
          </w:p>
        </w:tc>
        <w:tc>
          <w:tcPr>
            <w:tcW w:w="1276" w:type="dxa"/>
            <w:tcMar>
              <w:top w:w="150" w:type="dxa"/>
              <w:left w:w="240" w:type="dxa"/>
              <w:bottom w:w="150" w:type="dxa"/>
              <w:right w:w="240" w:type="dxa"/>
            </w:tcMar>
            <w:hideMark/>
          </w:tcPr>
          <w:p w14:paraId="68E9AA37"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中标金额（万元）</w:t>
            </w:r>
          </w:p>
        </w:tc>
        <w:tc>
          <w:tcPr>
            <w:tcW w:w="1409" w:type="dxa"/>
            <w:tcMar>
              <w:top w:w="150" w:type="dxa"/>
              <w:left w:w="240" w:type="dxa"/>
              <w:bottom w:w="150" w:type="dxa"/>
              <w:right w:w="240" w:type="dxa"/>
            </w:tcMar>
            <w:hideMark/>
          </w:tcPr>
          <w:p w14:paraId="6733EB33" w14:textId="77777777" w:rsidR="00334578" w:rsidRPr="007B09A2" w:rsidRDefault="00334578" w:rsidP="00FC3B3E">
            <w:pPr>
              <w:widowControl/>
              <w:spacing w:line="375" w:lineRule="atLeast"/>
              <w:rPr>
                <w:rFonts w:ascii="Segoe UI" w:eastAsia="宋体" w:hAnsi="Segoe UI" w:cs="Segoe UI"/>
                <w:b/>
                <w:sz w:val="18"/>
                <w:szCs w:val="18"/>
              </w:rPr>
            </w:pPr>
            <w:r w:rsidRPr="007B09A2">
              <w:rPr>
                <w:rFonts w:ascii="Segoe UI" w:eastAsia="宋体" w:hAnsi="Segoe UI" w:cs="Segoe UI"/>
                <w:b/>
                <w:sz w:val="18"/>
                <w:szCs w:val="18"/>
              </w:rPr>
              <w:t>合作模式</w:t>
            </w:r>
          </w:p>
        </w:tc>
        <w:tc>
          <w:tcPr>
            <w:tcW w:w="1710" w:type="dxa"/>
            <w:tcMar>
              <w:top w:w="85" w:type="dxa"/>
              <w:left w:w="240" w:type="dxa"/>
              <w:bottom w:w="85" w:type="dxa"/>
              <w:right w:w="240" w:type="dxa"/>
            </w:tcMar>
            <w:hideMark/>
          </w:tcPr>
          <w:p w14:paraId="4DD300F5" w14:textId="77777777" w:rsidR="00334578" w:rsidRPr="007B09A2" w:rsidRDefault="00334578" w:rsidP="00FC3B3E">
            <w:pPr>
              <w:widowControl/>
              <w:spacing w:line="375" w:lineRule="atLeast"/>
              <w:ind w:leftChars="-70" w:hangingChars="85" w:hanging="154"/>
              <w:rPr>
                <w:rFonts w:ascii="Segoe UI" w:eastAsia="宋体" w:hAnsi="Segoe UI" w:cs="Segoe UI"/>
                <w:b/>
                <w:sz w:val="18"/>
                <w:szCs w:val="18"/>
              </w:rPr>
            </w:pPr>
            <w:r>
              <w:rPr>
                <w:rFonts w:ascii="Segoe UI" w:eastAsia="宋体" w:hAnsi="Segoe UI" w:cs="Segoe UI"/>
                <w:b/>
                <w:sz w:val="18"/>
                <w:szCs w:val="18"/>
              </w:rPr>
              <w:t>合作</w:t>
            </w:r>
            <w:r w:rsidRPr="007B09A2">
              <w:rPr>
                <w:rFonts w:ascii="Segoe UI" w:eastAsia="宋体" w:hAnsi="Segoe UI" w:cs="Segoe UI"/>
                <w:b/>
                <w:sz w:val="18"/>
                <w:szCs w:val="18"/>
              </w:rPr>
              <w:t>态势</w:t>
            </w:r>
          </w:p>
        </w:tc>
      </w:tr>
      <w:tr w:rsidR="00334578" w:rsidRPr="007B09A2" w14:paraId="58439DE1" w14:textId="77777777" w:rsidTr="00334578">
        <w:tc>
          <w:tcPr>
            <w:tcW w:w="1555" w:type="dxa"/>
            <w:tcMar>
              <w:top w:w="150" w:type="dxa"/>
              <w:left w:w="85" w:type="dxa"/>
              <w:bottom w:w="150" w:type="dxa"/>
              <w:right w:w="57" w:type="dxa"/>
            </w:tcMar>
            <w:hideMark/>
          </w:tcPr>
          <w:p w14:paraId="399B3BBF"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核心系统/前端</w:t>
            </w:r>
          </w:p>
        </w:tc>
        <w:tc>
          <w:tcPr>
            <w:tcW w:w="1842" w:type="dxa"/>
            <w:tcMar>
              <w:top w:w="150" w:type="dxa"/>
              <w:left w:w="85" w:type="dxa"/>
              <w:bottom w:w="150" w:type="dxa"/>
              <w:right w:w="57" w:type="dxa"/>
            </w:tcMar>
            <w:hideMark/>
          </w:tcPr>
          <w:p w14:paraId="134FCEC1"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核心银行系统、柜面系统、前端渠道</w:t>
            </w:r>
          </w:p>
        </w:tc>
        <w:tc>
          <w:tcPr>
            <w:tcW w:w="1701" w:type="dxa"/>
            <w:tcMar>
              <w:top w:w="150" w:type="dxa"/>
              <w:left w:w="85" w:type="dxa"/>
              <w:bottom w:w="150" w:type="dxa"/>
              <w:right w:w="57" w:type="dxa"/>
            </w:tcMar>
            <w:hideMark/>
          </w:tcPr>
          <w:p w14:paraId="77BB76B6"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赞同科技</w:t>
            </w:r>
          </w:p>
        </w:tc>
        <w:tc>
          <w:tcPr>
            <w:tcW w:w="1001" w:type="dxa"/>
            <w:tcMar>
              <w:top w:w="150" w:type="dxa"/>
              <w:left w:w="85" w:type="dxa"/>
              <w:bottom w:w="150" w:type="dxa"/>
              <w:right w:w="57" w:type="dxa"/>
            </w:tcMar>
            <w:hideMark/>
          </w:tcPr>
          <w:p w14:paraId="6DC61196"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约80人</w:t>
            </w:r>
          </w:p>
        </w:tc>
        <w:tc>
          <w:tcPr>
            <w:tcW w:w="2401" w:type="dxa"/>
            <w:tcMar>
              <w:top w:w="150" w:type="dxa"/>
              <w:left w:w="85" w:type="dxa"/>
              <w:bottom w:w="150" w:type="dxa"/>
              <w:right w:w="57" w:type="dxa"/>
            </w:tcMar>
            <w:hideMark/>
          </w:tcPr>
          <w:p w14:paraId="629D8FDE"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2026年度人月框架续签</w:t>
            </w:r>
          </w:p>
        </w:tc>
        <w:tc>
          <w:tcPr>
            <w:tcW w:w="1276" w:type="dxa"/>
            <w:tcMar>
              <w:top w:w="150" w:type="dxa"/>
              <w:left w:w="85" w:type="dxa"/>
              <w:bottom w:w="150" w:type="dxa"/>
              <w:right w:w="57" w:type="dxa"/>
            </w:tcMar>
            <w:hideMark/>
          </w:tcPr>
          <w:p w14:paraId="51A51289"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未披露（框架协议）</w:t>
            </w:r>
          </w:p>
        </w:tc>
        <w:tc>
          <w:tcPr>
            <w:tcW w:w="1409" w:type="dxa"/>
            <w:tcMar>
              <w:top w:w="150" w:type="dxa"/>
              <w:left w:w="85" w:type="dxa"/>
              <w:bottom w:w="150" w:type="dxa"/>
              <w:right w:w="57" w:type="dxa"/>
            </w:tcMar>
            <w:hideMark/>
          </w:tcPr>
          <w:p w14:paraId="44C4F845"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续签/框架</w:t>
            </w:r>
          </w:p>
        </w:tc>
        <w:tc>
          <w:tcPr>
            <w:tcW w:w="1710" w:type="dxa"/>
            <w:tcMar>
              <w:top w:w="85" w:type="dxa"/>
              <w:left w:w="85" w:type="dxa"/>
              <w:bottom w:w="85" w:type="dxa"/>
              <w:right w:w="57" w:type="dxa"/>
            </w:tcMar>
            <w:hideMark/>
          </w:tcPr>
          <w:p w14:paraId="53755B7D" w14:textId="77777777" w:rsidR="00334578" w:rsidRPr="007B09A2" w:rsidRDefault="00334578" w:rsidP="00FC3B3E">
            <w:pPr>
              <w:widowControl/>
              <w:spacing w:line="375" w:lineRule="atLeast"/>
              <w:ind w:leftChars="-70" w:left="-1" w:rightChars="-44" w:right="-97" w:hangingChars="85" w:hanging="153"/>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核心系统主导，合作稳固，战略级伙伴</w:t>
            </w:r>
          </w:p>
        </w:tc>
      </w:tr>
      <w:tr w:rsidR="00334578" w:rsidRPr="007B09A2" w14:paraId="0770A3AB" w14:textId="77777777" w:rsidTr="00334578">
        <w:tc>
          <w:tcPr>
            <w:tcW w:w="1555" w:type="dxa"/>
            <w:tcMar>
              <w:top w:w="150" w:type="dxa"/>
              <w:left w:w="0" w:type="dxa"/>
              <w:bottom w:w="150" w:type="dxa"/>
              <w:right w:w="240" w:type="dxa"/>
            </w:tcMar>
            <w:hideMark/>
          </w:tcPr>
          <w:p w14:paraId="350CA7EA"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p>
        </w:tc>
        <w:tc>
          <w:tcPr>
            <w:tcW w:w="1842" w:type="dxa"/>
            <w:tcMar>
              <w:top w:w="150" w:type="dxa"/>
              <w:left w:w="240" w:type="dxa"/>
              <w:bottom w:w="150" w:type="dxa"/>
              <w:right w:w="240" w:type="dxa"/>
            </w:tcMar>
            <w:hideMark/>
          </w:tcPr>
          <w:p w14:paraId="41929A6B"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p>
        </w:tc>
        <w:tc>
          <w:tcPr>
            <w:tcW w:w="1701" w:type="dxa"/>
            <w:tcMar>
              <w:top w:w="150" w:type="dxa"/>
              <w:left w:w="240" w:type="dxa"/>
              <w:bottom w:w="150" w:type="dxa"/>
              <w:right w:w="240" w:type="dxa"/>
            </w:tcMar>
            <w:hideMark/>
          </w:tcPr>
          <w:p w14:paraId="303ACF9E"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长亮科技</w:t>
            </w:r>
          </w:p>
        </w:tc>
        <w:tc>
          <w:tcPr>
            <w:tcW w:w="1001" w:type="dxa"/>
            <w:tcMar>
              <w:top w:w="150" w:type="dxa"/>
              <w:left w:w="240" w:type="dxa"/>
              <w:bottom w:w="150" w:type="dxa"/>
              <w:right w:w="240" w:type="dxa"/>
            </w:tcMar>
            <w:hideMark/>
          </w:tcPr>
          <w:p w14:paraId="5B3BA495"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约70人</w:t>
            </w:r>
          </w:p>
        </w:tc>
        <w:tc>
          <w:tcPr>
            <w:tcW w:w="2401" w:type="dxa"/>
            <w:tcMar>
              <w:top w:w="150" w:type="dxa"/>
              <w:left w:w="240" w:type="dxa"/>
              <w:bottom w:w="150" w:type="dxa"/>
              <w:right w:w="240" w:type="dxa"/>
            </w:tcMar>
            <w:hideMark/>
          </w:tcPr>
          <w:p w14:paraId="1A25CD36"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2026年人月框架项目、管理会计系统全面预算模块（128万元）</w:t>
            </w:r>
          </w:p>
        </w:tc>
        <w:tc>
          <w:tcPr>
            <w:tcW w:w="1276" w:type="dxa"/>
            <w:tcMar>
              <w:top w:w="150" w:type="dxa"/>
              <w:left w:w="240" w:type="dxa"/>
              <w:bottom w:w="150" w:type="dxa"/>
              <w:right w:w="240" w:type="dxa"/>
            </w:tcMar>
            <w:hideMark/>
          </w:tcPr>
          <w:p w14:paraId="373E455E"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128.0</w:t>
            </w:r>
          </w:p>
        </w:tc>
        <w:tc>
          <w:tcPr>
            <w:tcW w:w="1409" w:type="dxa"/>
            <w:tcMar>
              <w:top w:w="150" w:type="dxa"/>
              <w:left w:w="240" w:type="dxa"/>
              <w:bottom w:w="150" w:type="dxa"/>
              <w:right w:w="240" w:type="dxa"/>
            </w:tcMar>
            <w:hideMark/>
          </w:tcPr>
          <w:p w14:paraId="6AF7FC31"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公开招标/框架</w:t>
            </w:r>
          </w:p>
        </w:tc>
        <w:tc>
          <w:tcPr>
            <w:tcW w:w="1710" w:type="dxa"/>
            <w:tcMar>
              <w:top w:w="85" w:type="dxa"/>
              <w:left w:w="240" w:type="dxa"/>
              <w:bottom w:w="85" w:type="dxa"/>
              <w:right w:w="0" w:type="dxa"/>
            </w:tcMar>
            <w:hideMark/>
          </w:tcPr>
          <w:p w14:paraId="4692C3DC"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存量维护，但持续中标新项目，显示业务拓展能力</w:t>
            </w:r>
          </w:p>
        </w:tc>
      </w:tr>
      <w:tr w:rsidR="00334578" w:rsidRPr="007B09A2" w14:paraId="59D99D74" w14:textId="77777777" w:rsidTr="00334578">
        <w:tc>
          <w:tcPr>
            <w:tcW w:w="1555" w:type="dxa"/>
            <w:tcMar>
              <w:top w:w="150" w:type="dxa"/>
              <w:left w:w="0" w:type="dxa"/>
              <w:bottom w:w="150" w:type="dxa"/>
              <w:right w:w="240" w:type="dxa"/>
            </w:tcMar>
            <w:hideMark/>
          </w:tcPr>
          <w:p w14:paraId="07439B4F"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数据平台</w:t>
            </w:r>
          </w:p>
        </w:tc>
        <w:tc>
          <w:tcPr>
            <w:tcW w:w="1842" w:type="dxa"/>
            <w:tcMar>
              <w:top w:w="150" w:type="dxa"/>
              <w:left w:w="240" w:type="dxa"/>
              <w:bottom w:w="150" w:type="dxa"/>
              <w:right w:w="240" w:type="dxa"/>
            </w:tcMar>
            <w:hideMark/>
          </w:tcPr>
          <w:p w14:paraId="47A9E46A"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数据仓库、监管报送、信贷系统</w:t>
            </w:r>
          </w:p>
        </w:tc>
        <w:tc>
          <w:tcPr>
            <w:tcW w:w="1701" w:type="dxa"/>
            <w:tcMar>
              <w:top w:w="150" w:type="dxa"/>
              <w:left w:w="240" w:type="dxa"/>
              <w:bottom w:w="150" w:type="dxa"/>
              <w:right w:w="240" w:type="dxa"/>
            </w:tcMar>
            <w:hideMark/>
          </w:tcPr>
          <w:p w14:paraId="5BAC919F"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宇信科技</w:t>
            </w:r>
          </w:p>
        </w:tc>
        <w:tc>
          <w:tcPr>
            <w:tcW w:w="1001" w:type="dxa"/>
            <w:tcMar>
              <w:top w:w="150" w:type="dxa"/>
              <w:left w:w="240" w:type="dxa"/>
              <w:bottom w:w="150" w:type="dxa"/>
              <w:right w:w="240" w:type="dxa"/>
            </w:tcMar>
            <w:hideMark/>
          </w:tcPr>
          <w:p w14:paraId="065B55CF"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约78人</w:t>
            </w:r>
          </w:p>
        </w:tc>
        <w:tc>
          <w:tcPr>
            <w:tcW w:w="2401" w:type="dxa"/>
            <w:tcMar>
              <w:top w:w="150" w:type="dxa"/>
              <w:left w:w="240" w:type="dxa"/>
              <w:bottom w:w="150" w:type="dxa"/>
              <w:right w:w="240" w:type="dxa"/>
            </w:tcMar>
            <w:hideMark/>
          </w:tcPr>
          <w:p w14:paraId="78F79FE4"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数仓迁移二期（监管集市）</w:t>
            </w:r>
          </w:p>
        </w:tc>
        <w:tc>
          <w:tcPr>
            <w:tcW w:w="1276" w:type="dxa"/>
            <w:tcMar>
              <w:top w:w="150" w:type="dxa"/>
              <w:left w:w="240" w:type="dxa"/>
              <w:bottom w:w="150" w:type="dxa"/>
              <w:right w:w="240" w:type="dxa"/>
            </w:tcMar>
            <w:hideMark/>
          </w:tcPr>
          <w:p w14:paraId="4EBDE8C9"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215.0</w:t>
            </w:r>
          </w:p>
        </w:tc>
        <w:tc>
          <w:tcPr>
            <w:tcW w:w="1409" w:type="dxa"/>
            <w:tcMar>
              <w:top w:w="150" w:type="dxa"/>
              <w:left w:w="240" w:type="dxa"/>
              <w:bottom w:w="150" w:type="dxa"/>
              <w:right w:w="240" w:type="dxa"/>
            </w:tcMar>
            <w:hideMark/>
          </w:tcPr>
          <w:p w14:paraId="669843B4" w14:textId="77777777" w:rsidR="00334578" w:rsidRPr="007B09A2" w:rsidRDefault="00334578" w:rsidP="00FC3B3E">
            <w:pPr>
              <w:widowControl/>
              <w:spacing w:line="375" w:lineRule="atLeast"/>
              <w:ind w:leftChars="-1" w:left="-1" w:rightChars="-44" w:right="-97" w:hanging="1"/>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7A6A44AD"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数据领域领头羊，地位稳固</w:t>
            </w:r>
          </w:p>
        </w:tc>
      </w:tr>
      <w:tr w:rsidR="00334578" w:rsidRPr="007B09A2" w14:paraId="3E774A77" w14:textId="77777777" w:rsidTr="00334578">
        <w:tc>
          <w:tcPr>
            <w:tcW w:w="1555" w:type="dxa"/>
            <w:tcMar>
              <w:top w:w="150" w:type="dxa"/>
              <w:left w:w="0" w:type="dxa"/>
              <w:bottom w:w="150" w:type="dxa"/>
              <w:right w:w="240" w:type="dxa"/>
            </w:tcMar>
            <w:hideMark/>
          </w:tcPr>
          <w:p w14:paraId="0C7A47A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前端/互联网银行</w:t>
            </w:r>
          </w:p>
        </w:tc>
        <w:tc>
          <w:tcPr>
            <w:tcW w:w="1842" w:type="dxa"/>
            <w:tcMar>
              <w:top w:w="150" w:type="dxa"/>
              <w:left w:w="240" w:type="dxa"/>
              <w:bottom w:w="150" w:type="dxa"/>
              <w:right w:w="240" w:type="dxa"/>
            </w:tcMar>
            <w:hideMark/>
          </w:tcPr>
          <w:p w14:paraId="4A1C9E3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互联网银行、移动金融、数据库服务</w:t>
            </w:r>
          </w:p>
        </w:tc>
        <w:tc>
          <w:tcPr>
            <w:tcW w:w="1701" w:type="dxa"/>
            <w:tcMar>
              <w:top w:w="150" w:type="dxa"/>
              <w:left w:w="240" w:type="dxa"/>
              <w:bottom w:w="150" w:type="dxa"/>
              <w:right w:w="240" w:type="dxa"/>
            </w:tcMar>
            <w:hideMark/>
          </w:tcPr>
          <w:p w14:paraId="46EDE90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易诚互动</w:t>
            </w:r>
          </w:p>
        </w:tc>
        <w:tc>
          <w:tcPr>
            <w:tcW w:w="1001" w:type="dxa"/>
            <w:tcMar>
              <w:top w:w="150" w:type="dxa"/>
              <w:left w:w="240" w:type="dxa"/>
              <w:bottom w:w="150" w:type="dxa"/>
              <w:right w:w="240" w:type="dxa"/>
            </w:tcMar>
            <w:hideMark/>
          </w:tcPr>
          <w:p w14:paraId="3010F3C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约50人</w:t>
            </w:r>
          </w:p>
        </w:tc>
        <w:tc>
          <w:tcPr>
            <w:tcW w:w="2401" w:type="dxa"/>
            <w:tcMar>
              <w:top w:w="150" w:type="dxa"/>
              <w:left w:w="240" w:type="dxa"/>
              <w:bottom w:w="150" w:type="dxa"/>
              <w:right w:w="240" w:type="dxa"/>
            </w:tcMar>
            <w:hideMark/>
          </w:tcPr>
          <w:p w14:paraId="1565E5E7"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OceanBase数据库专家驻场服务</w:t>
            </w:r>
          </w:p>
        </w:tc>
        <w:tc>
          <w:tcPr>
            <w:tcW w:w="1276" w:type="dxa"/>
            <w:tcMar>
              <w:top w:w="150" w:type="dxa"/>
              <w:left w:w="240" w:type="dxa"/>
              <w:bottom w:w="150" w:type="dxa"/>
              <w:right w:w="240" w:type="dxa"/>
            </w:tcMar>
            <w:hideMark/>
          </w:tcPr>
          <w:p w14:paraId="01318E0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1409" w:type="dxa"/>
            <w:tcMar>
              <w:top w:w="150" w:type="dxa"/>
              <w:left w:w="240" w:type="dxa"/>
              <w:bottom w:w="150" w:type="dxa"/>
              <w:right w:w="240" w:type="dxa"/>
            </w:tcMar>
            <w:hideMark/>
          </w:tcPr>
          <w:p w14:paraId="6521BA51"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59F59C3A"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前端优势+数据库服务差异化</w:t>
            </w:r>
          </w:p>
        </w:tc>
      </w:tr>
      <w:tr w:rsidR="00334578" w:rsidRPr="007B09A2" w14:paraId="678E0C75" w14:textId="77777777" w:rsidTr="00334578">
        <w:tc>
          <w:tcPr>
            <w:tcW w:w="1555" w:type="dxa"/>
            <w:tcMar>
              <w:top w:w="150" w:type="dxa"/>
              <w:left w:w="0" w:type="dxa"/>
              <w:bottom w:w="150" w:type="dxa"/>
              <w:right w:w="240" w:type="dxa"/>
            </w:tcMar>
            <w:hideMark/>
          </w:tcPr>
          <w:p w14:paraId="01709891"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测试服务</w:t>
            </w:r>
          </w:p>
        </w:tc>
        <w:tc>
          <w:tcPr>
            <w:tcW w:w="1842" w:type="dxa"/>
            <w:tcMar>
              <w:top w:w="150" w:type="dxa"/>
              <w:left w:w="240" w:type="dxa"/>
              <w:bottom w:w="150" w:type="dxa"/>
              <w:right w:w="240" w:type="dxa"/>
            </w:tcMar>
            <w:hideMark/>
          </w:tcPr>
          <w:p w14:paraId="5799A447"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软件测试、质量保障</w:t>
            </w:r>
          </w:p>
        </w:tc>
        <w:tc>
          <w:tcPr>
            <w:tcW w:w="1701" w:type="dxa"/>
            <w:tcMar>
              <w:top w:w="150" w:type="dxa"/>
              <w:left w:w="240" w:type="dxa"/>
              <w:bottom w:w="150" w:type="dxa"/>
              <w:right w:w="240" w:type="dxa"/>
            </w:tcMar>
            <w:hideMark/>
          </w:tcPr>
          <w:p w14:paraId="3C401B1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捷科智诚</w:t>
            </w:r>
          </w:p>
        </w:tc>
        <w:tc>
          <w:tcPr>
            <w:tcW w:w="1001" w:type="dxa"/>
            <w:tcMar>
              <w:top w:w="150" w:type="dxa"/>
              <w:left w:w="240" w:type="dxa"/>
              <w:bottom w:w="150" w:type="dxa"/>
              <w:right w:w="240" w:type="dxa"/>
            </w:tcMar>
            <w:hideMark/>
          </w:tcPr>
          <w:p w14:paraId="025B80B2"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约36人</w:t>
            </w:r>
          </w:p>
        </w:tc>
        <w:tc>
          <w:tcPr>
            <w:tcW w:w="2401" w:type="dxa"/>
            <w:tcMar>
              <w:top w:w="150" w:type="dxa"/>
              <w:left w:w="240" w:type="dxa"/>
              <w:bottom w:w="150" w:type="dxa"/>
              <w:right w:w="240" w:type="dxa"/>
            </w:tcMar>
            <w:hideMark/>
          </w:tcPr>
          <w:p w14:paraId="0B64E982"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手机银行APP适配鸿蒙测试服务</w:t>
            </w:r>
          </w:p>
        </w:tc>
        <w:tc>
          <w:tcPr>
            <w:tcW w:w="1276" w:type="dxa"/>
            <w:tcMar>
              <w:top w:w="150" w:type="dxa"/>
              <w:left w:w="240" w:type="dxa"/>
              <w:bottom w:w="150" w:type="dxa"/>
              <w:right w:w="240" w:type="dxa"/>
            </w:tcMar>
            <w:hideMark/>
          </w:tcPr>
          <w:p w14:paraId="395EE69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约45.0</w:t>
            </w:r>
          </w:p>
        </w:tc>
        <w:tc>
          <w:tcPr>
            <w:tcW w:w="1409" w:type="dxa"/>
            <w:tcMar>
              <w:top w:w="150" w:type="dxa"/>
              <w:left w:w="240" w:type="dxa"/>
              <w:bottom w:w="150" w:type="dxa"/>
              <w:right w:w="240" w:type="dxa"/>
            </w:tcMar>
            <w:hideMark/>
          </w:tcPr>
          <w:p w14:paraId="08C0E878"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6BA301EF"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测试领域专业壁垒</w:t>
            </w:r>
          </w:p>
        </w:tc>
      </w:tr>
      <w:tr w:rsidR="00334578" w:rsidRPr="007B09A2" w14:paraId="102306E9" w14:textId="77777777" w:rsidTr="00334578">
        <w:tc>
          <w:tcPr>
            <w:tcW w:w="1555" w:type="dxa"/>
            <w:tcMar>
              <w:top w:w="150" w:type="dxa"/>
              <w:left w:w="0" w:type="dxa"/>
              <w:bottom w:w="150" w:type="dxa"/>
              <w:right w:w="240" w:type="dxa"/>
            </w:tcMar>
            <w:hideMark/>
          </w:tcPr>
          <w:p w14:paraId="4F80CE3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人工智能/AI大模型</w:t>
            </w:r>
          </w:p>
        </w:tc>
        <w:tc>
          <w:tcPr>
            <w:tcW w:w="1842" w:type="dxa"/>
            <w:tcMar>
              <w:top w:w="150" w:type="dxa"/>
              <w:left w:w="240" w:type="dxa"/>
              <w:bottom w:w="150" w:type="dxa"/>
              <w:right w:w="240" w:type="dxa"/>
            </w:tcMar>
            <w:hideMark/>
          </w:tcPr>
          <w:p w14:paraId="1B746C3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大模型底座、智能客服、NLP</w:t>
            </w:r>
          </w:p>
        </w:tc>
        <w:tc>
          <w:tcPr>
            <w:tcW w:w="1701" w:type="dxa"/>
            <w:tcMar>
              <w:top w:w="150" w:type="dxa"/>
              <w:left w:w="240" w:type="dxa"/>
              <w:bottom w:w="150" w:type="dxa"/>
              <w:right w:w="240" w:type="dxa"/>
            </w:tcMar>
            <w:hideMark/>
          </w:tcPr>
          <w:p w14:paraId="5C68A8C9"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信雅达</w:t>
            </w:r>
          </w:p>
        </w:tc>
        <w:tc>
          <w:tcPr>
            <w:tcW w:w="1001" w:type="dxa"/>
            <w:tcMar>
              <w:top w:w="150" w:type="dxa"/>
              <w:left w:w="240" w:type="dxa"/>
              <w:bottom w:w="150" w:type="dxa"/>
              <w:right w:w="240" w:type="dxa"/>
            </w:tcMar>
            <w:hideMark/>
          </w:tcPr>
          <w:p w14:paraId="36201E4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2401" w:type="dxa"/>
            <w:tcMar>
              <w:top w:w="150" w:type="dxa"/>
              <w:left w:w="240" w:type="dxa"/>
              <w:bottom w:w="150" w:type="dxa"/>
              <w:right w:w="240" w:type="dxa"/>
            </w:tcMar>
            <w:hideMark/>
          </w:tcPr>
          <w:p w14:paraId="093776C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大模型建设软件及实施采购项目（2025年6月）</w:t>
            </w:r>
          </w:p>
        </w:tc>
        <w:tc>
          <w:tcPr>
            <w:tcW w:w="1276" w:type="dxa"/>
            <w:tcMar>
              <w:top w:w="150" w:type="dxa"/>
              <w:left w:w="240" w:type="dxa"/>
              <w:bottom w:w="150" w:type="dxa"/>
              <w:right w:w="240" w:type="dxa"/>
            </w:tcMar>
            <w:hideMark/>
          </w:tcPr>
          <w:p w14:paraId="2FD434A4"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130.7</w:t>
            </w:r>
          </w:p>
        </w:tc>
        <w:tc>
          <w:tcPr>
            <w:tcW w:w="1409" w:type="dxa"/>
            <w:tcMar>
              <w:top w:w="150" w:type="dxa"/>
              <w:left w:w="240" w:type="dxa"/>
              <w:bottom w:w="150" w:type="dxa"/>
              <w:right w:w="240" w:type="dxa"/>
            </w:tcMar>
            <w:hideMark/>
          </w:tcPr>
          <w:p w14:paraId="7AF43F9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07382654"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新赛道，信雅达先发，对未来AI应用扩展具有指向性意义</w:t>
            </w:r>
          </w:p>
        </w:tc>
      </w:tr>
      <w:tr w:rsidR="00334578" w:rsidRPr="007B09A2" w14:paraId="0A27D650" w14:textId="77777777" w:rsidTr="00334578">
        <w:tc>
          <w:tcPr>
            <w:tcW w:w="1555" w:type="dxa"/>
            <w:tcMar>
              <w:top w:w="150" w:type="dxa"/>
              <w:left w:w="0" w:type="dxa"/>
              <w:bottom w:w="150" w:type="dxa"/>
              <w:right w:w="240" w:type="dxa"/>
            </w:tcMar>
            <w:hideMark/>
          </w:tcPr>
          <w:p w14:paraId="2ACCDA6F"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lastRenderedPageBreak/>
              <w:t>ICT基础设施（硬件/虚拟化/安全）</w:t>
            </w:r>
          </w:p>
        </w:tc>
        <w:tc>
          <w:tcPr>
            <w:tcW w:w="1842" w:type="dxa"/>
            <w:tcMar>
              <w:top w:w="150" w:type="dxa"/>
              <w:left w:w="240" w:type="dxa"/>
              <w:bottom w:w="150" w:type="dxa"/>
              <w:right w:w="240" w:type="dxa"/>
            </w:tcMar>
            <w:hideMark/>
          </w:tcPr>
          <w:p w14:paraId="0FE49A3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服务器、虚拟化软件、网络安全设备</w:t>
            </w:r>
          </w:p>
        </w:tc>
        <w:tc>
          <w:tcPr>
            <w:tcW w:w="1701" w:type="dxa"/>
            <w:tcMar>
              <w:top w:w="150" w:type="dxa"/>
              <w:left w:w="240" w:type="dxa"/>
              <w:bottom w:w="150" w:type="dxa"/>
              <w:right w:w="240" w:type="dxa"/>
            </w:tcMar>
            <w:hideMark/>
          </w:tcPr>
          <w:p w14:paraId="4FFDB554"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华为技术有限公司</w:t>
            </w:r>
          </w:p>
        </w:tc>
        <w:tc>
          <w:tcPr>
            <w:tcW w:w="1001" w:type="dxa"/>
            <w:tcMar>
              <w:top w:w="150" w:type="dxa"/>
              <w:left w:w="240" w:type="dxa"/>
              <w:bottom w:w="150" w:type="dxa"/>
              <w:right w:w="240" w:type="dxa"/>
            </w:tcMar>
            <w:hideMark/>
          </w:tcPr>
          <w:p w14:paraId="532246EF"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65081C7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华为防火墙框架采购项目</w:t>
            </w:r>
          </w:p>
        </w:tc>
        <w:tc>
          <w:tcPr>
            <w:tcW w:w="1276" w:type="dxa"/>
            <w:tcMar>
              <w:top w:w="150" w:type="dxa"/>
              <w:left w:w="240" w:type="dxa"/>
              <w:bottom w:w="150" w:type="dxa"/>
              <w:right w:w="240" w:type="dxa"/>
            </w:tcMar>
            <w:hideMark/>
          </w:tcPr>
          <w:p w14:paraId="03399CD7"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未披露（框架）</w:t>
            </w:r>
          </w:p>
        </w:tc>
        <w:tc>
          <w:tcPr>
            <w:tcW w:w="1409" w:type="dxa"/>
            <w:tcMar>
              <w:top w:w="150" w:type="dxa"/>
              <w:left w:w="240" w:type="dxa"/>
              <w:bottom w:w="150" w:type="dxa"/>
              <w:right w:w="240" w:type="dxa"/>
            </w:tcMar>
            <w:hideMark/>
          </w:tcPr>
          <w:p w14:paraId="544284C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框架采购</w:t>
            </w:r>
          </w:p>
        </w:tc>
        <w:tc>
          <w:tcPr>
            <w:tcW w:w="1710" w:type="dxa"/>
            <w:tcMar>
              <w:top w:w="85" w:type="dxa"/>
              <w:left w:w="240" w:type="dxa"/>
              <w:bottom w:w="85" w:type="dxa"/>
              <w:right w:w="0" w:type="dxa"/>
            </w:tcMar>
            <w:hideMark/>
          </w:tcPr>
          <w:p w14:paraId="16EC8144"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ICT基础设施战略级供应商，从虚拟化软件延伸至安全硬件</w:t>
            </w:r>
          </w:p>
        </w:tc>
      </w:tr>
      <w:tr w:rsidR="00334578" w:rsidRPr="007B09A2" w14:paraId="2BD43634" w14:textId="77777777" w:rsidTr="00334578">
        <w:tc>
          <w:tcPr>
            <w:tcW w:w="1555" w:type="dxa"/>
            <w:tcMar>
              <w:top w:w="150" w:type="dxa"/>
              <w:left w:w="0" w:type="dxa"/>
              <w:bottom w:w="150" w:type="dxa"/>
              <w:right w:w="240" w:type="dxa"/>
            </w:tcMar>
            <w:hideMark/>
          </w:tcPr>
          <w:p w14:paraId="35556EE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842" w:type="dxa"/>
            <w:tcMar>
              <w:top w:w="150" w:type="dxa"/>
              <w:left w:w="240" w:type="dxa"/>
              <w:bottom w:w="150" w:type="dxa"/>
              <w:right w:w="240" w:type="dxa"/>
            </w:tcMar>
            <w:hideMark/>
          </w:tcPr>
          <w:p w14:paraId="298CD529"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701" w:type="dxa"/>
            <w:tcMar>
              <w:top w:w="150" w:type="dxa"/>
              <w:left w:w="240" w:type="dxa"/>
              <w:bottom w:w="150" w:type="dxa"/>
              <w:right w:w="240" w:type="dxa"/>
            </w:tcMar>
            <w:hideMark/>
          </w:tcPr>
          <w:p w14:paraId="1ADA4AA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尚阳科技</w:t>
            </w:r>
          </w:p>
        </w:tc>
        <w:tc>
          <w:tcPr>
            <w:tcW w:w="1001" w:type="dxa"/>
            <w:tcMar>
              <w:top w:w="150" w:type="dxa"/>
              <w:left w:w="240" w:type="dxa"/>
              <w:bottom w:w="150" w:type="dxa"/>
              <w:right w:w="240" w:type="dxa"/>
            </w:tcMar>
            <w:hideMark/>
          </w:tcPr>
          <w:p w14:paraId="436FC54F"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31F1483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2025年总行华为DCS虚拟化软件采购</w:t>
            </w:r>
          </w:p>
        </w:tc>
        <w:tc>
          <w:tcPr>
            <w:tcW w:w="1276" w:type="dxa"/>
            <w:tcMar>
              <w:top w:w="150" w:type="dxa"/>
              <w:left w:w="240" w:type="dxa"/>
              <w:bottom w:w="150" w:type="dxa"/>
              <w:right w:w="240" w:type="dxa"/>
            </w:tcMar>
            <w:hideMark/>
          </w:tcPr>
          <w:p w14:paraId="106BF14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35.7</w:t>
            </w:r>
          </w:p>
        </w:tc>
        <w:tc>
          <w:tcPr>
            <w:tcW w:w="1409" w:type="dxa"/>
            <w:tcMar>
              <w:top w:w="150" w:type="dxa"/>
              <w:left w:w="240" w:type="dxa"/>
              <w:bottom w:w="150" w:type="dxa"/>
              <w:right w:w="240" w:type="dxa"/>
            </w:tcMar>
            <w:hideMark/>
          </w:tcPr>
          <w:p w14:paraId="1814B47F"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6D5D3557"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华为生态核心伙伴，双硬件格局中的广州方</w:t>
            </w:r>
          </w:p>
        </w:tc>
      </w:tr>
      <w:tr w:rsidR="00334578" w:rsidRPr="007B09A2" w14:paraId="61C6F0CB" w14:textId="77777777" w:rsidTr="00334578">
        <w:tc>
          <w:tcPr>
            <w:tcW w:w="1555" w:type="dxa"/>
            <w:tcMar>
              <w:top w:w="150" w:type="dxa"/>
              <w:left w:w="0" w:type="dxa"/>
              <w:bottom w:w="150" w:type="dxa"/>
              <w:right w:w="240" w:type="dxa"/>
            </w:tcMar>
            <w:hideMark/>
          </w:tcPr>
          <w:p w14:paraId="07303C71"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数据库及服务</w:t>
            </w:r>
          </w:p>
        </w:tc>
        <w:tc>
          <w:tcPr>
            <w:tcW w:w="1842" w:type="dxa"/>
            <w:tcMar>
              <w:top w:w="150" w:type="dxa"/>
              <w:left w:w="240" w:type="dxa"/>
              <w:bottom w:w="150" w:type="dxa"/>
              <w:right w:w="240" w:type="dxa"/>
            </w:tcMar>
            <w:hideMark/>
          </w:tcPr>
          <w:p w14:paraId="608B5C78"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数据库软件、技术服务、维保</w:t>
            </w:r>
          </w:p>
        </w:tc>
        <w:tc>
          <w:tcPr>
            <w:tcW w:w="1701" w:type="dxa"/>
            <w:tcMar>
              <w:top w:w="150" w:type="dxa"/>
              <w:left w:w="240" w:type="dxa"/>
              <w:bottom w:w="150" w:type="dxa"/>
              <w:right w:w="240" w:type="dxa"/>
            </w:tcMar>
            <w:hideMark/>
          </w:tcPr>
          <w:p w14:paraId="5D6741E2"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w:t>
            </w:r>
          </w:p>
        </w:tc>
        <w:tc>
          <w:tcPr>
            <w:tcW w:w="1001" w:type="dxa"/>
            <w:tcMar>
              <w:top w:w="150" w:type="dxa"/>
              <w:left w:w="240" w:type="dxa"/>
              <w:bottom w:w="150" w:type="dxa"/>
              <w:right w:w="240" w:type="dxa"/>
            </w:tcMar>
            <w:hideMark/>
          </w:tcPr>
          <w:p w14:paraId="5D575038"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79AD5B5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总行核心业务系统升级采购（2025年6月）</w:t>
            </w:r>
          </w:p>
        </w:tc>
        <w:tc>
          <w:tcPr>
            <w:tcW w:w="1276" w:type="dxa"/>
            <w:tcMar>
              <w:top w:w="150" w:type="dxa"/>
              <w:left w:w="240" w:type="dxa"/>
              <w:bottom w:w="150" w:type="dxa"/>
              <w:right w:w="240" w:type="dxa"/>
            </w:tcMar>
            <w:hideMark/>
          </w:tcPr>
          <w:p w14:paraId="0A971BFD"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1,078.0</w:t>
            </w:r>
          </w:p>
        </w:tc>
        <w:tc>
          <w:tcPr>
            <w:tcW w:w="1409" w:type="dxa"/>
            <w:tcMar>
              <w:top w:w="150" w:type="dxa"/>
              <w:left w:w="240" w:type="dxa"/>
              <w:bottom w:w="150" w:type="dxa"/>
              <w:right w:w="240" w:type="dxa"/>
            </w:tcMar>
            <w:hideMark/>
          </w:tcPr>
          <w:p w14:paraId="62196FA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04DE5DF3"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核心数据库战略供应商，千万级采购奠定基础</w:t>
            </w:r>
          </w:p>
        </w:tc>
      </w:tr>
      <w:tr w:rsidR="00334578" w:rsidRPr="007B09A2" w14:paraId="3E5D605C" w14:textId="77777777" w:rsidTr="00334578">
        <w:tc>
          <w:tcPr>
            <w:tcW w:w="1555" w:type="dxa"/>
            <w:tcMar>
              <w:top w:w="150" w:type="dxa"/>
              <w:left w:w="0" w:type="dxa"/>
              <w:bottom w:w="150" w:type="dxa"/>
              <w:right w:w="240" w:type="dxa"/>
            </w:tcMar>
            <w:hideMark/>
          </w:tcPr>
          <w:p w14:paraId="28107A7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842" w:type="dxa"/>
            <w:tcMar>
              <w:top w:w="150" w:type="dxa"/>
              <w:left w:w="240" w:type="dxa"/>
              <w:bottom w:w="150" w:type="dxa"/>
              <w:right w:w="240" w:type="dxa"/>
            </w:tcMar>
            <w:hideMark/>
          </w:tcPr>
          <w:p w14:paraId="1B36A4C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701" w:type="dxa"/>
            <w:tcMar>
              <w:top w:w="150" w:type="dxa"/>
              <w:left w:w="240" w:type="dxa"/>
              <w:bottom w:w="150" w:type="dxa"/>
              <w:right w:w="240" w:type="dxa"/>
            </w:tcMar>
            <w:hideMark/>
          </w:tcPr>
          <w:p w14:paraId="1A5B808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上海爱可生</w:t>
            </w:r>
          </w:p>
        </w:tc>
        <w:tc>
          <w:tcPr>
            <w:tcW w:w="1001" w:type="dxa"/>
            <w:tcMar>
              <w:top w:w="150" w:type="dxa"/>
              <w:left w:w="240" w:type="dxa"/>
              <w:bottom w:w="150" w:type="dxa"/>
              <w:right w:w="240" w:type="dxa"/>
            </w:tcMar>
            <w:hideMark/>
          </w:tcPr>
          <w:p w14:paraId="435F14B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31AA572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OceanBase数据库第三方维保服务</w:t>
            </w:r>
          </w:p>
        </w:tc>
        <w:tc>
          <w:tcPr>
            <w:tcW w:w="1276" w:type="dxa"/>
            <w:tcMar>
              <w:top w:w="150" w:type="dxa"/>
              <w:left w:w="240" w:type="dxa"/>
              <w:bottom w:w="150" w:type="dxa"/>
              <w:right w:w="240" w:type="dxa"/>
            </w:tcMar>
            <w:hideMark/>
          </w:tcPr>
          <w:p w14:paraId="6EDDF5C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37.0</w:t>
            </w:r>
          </w:p>
        </w:tc>
        <w:tc>
          <w:tcPr>
            <w:tcW w:w="1409" w:type="dxa"/>
            <w:tcMar>
              <w:top w:w="150" w:type="dxa"/>
              <w:left w:w="240" w:type="dxa"/>
              <w:bottom w:w="150" w:type="dxa"/>
              <w:right w:w="240" w:type="dxa"/>
            </w:tcMar>
            <w:hideMark/>
          </w:tcPr>
          <w:p w14:paraId="542B2DEF"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178E04DD"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数据库维保领域竞争者</w:t>
            </w:r>
          </w:p>
        </w:tc>
      </w:tr>
      <w:tr w:rsidR="00334578" w:rsidRPr="007B09A2" w14:paraId="302F6676" w14:textId="77777777" w:rsidTr="00334578">
        <w:tc>
          <w:tcPr>
            <w:tcW w:w="1555" w:type="dxa"/>
            <w:tcMar>
              <w:top w:w="150" w:type="dxa"/>
              <w:left w:w="0" w:type="dxa"/>
              <w:bottom w:w="150" w:type="dxa"/>
              <w:right w:w="240" w:type="dxa"/>
            </w:tcMar>
            <w:hideMark/>
          </w:tcPr>
          <w:p w14:paraId="1F468D9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842" w:type="dxa"/>
            <w:tcMar>
              <w:top w:w="150" w:type="dxa"/>
              <w:left w:w="240" w:type="dxa"/>
              <w:bottom w:w="150" w:type="dxa"/>
              <w:right w:w="240" w:type="dxa"/>
            </w:tcMar>
            <w:hideMark/>
          </w:tcPr>
          <w:p w14:paraId="70B32129"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p>
        </w:tc>
        <w:tc>
          <w:tcPr>
            <w:tcW w:w="1701" w:type="dxa"/>
            <w:tcMar>
              <w:top w:w="150" w:type="dxa"/>
              <w:left w:w="240" w:type="dxa"/>
              <w:bottom w:w="150" w:type="dxa"/>
              <w:right w:w="240" w:type="dxa"/>
            </w:tcMar>
            <w:hideMark/>
          </w:tcPr>
          <w:p w14:paraId="230C286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北京沐融信息</w:t>
            </w:r>
          </w:p>
        </w:tc>
        <w:tc>
          <w:tcPr>
            <w:tcW w:w="1001" w:type="dxa"/>
            <w:tcMar>
              <w:top w:w="150" w:type="dxa"/>
              <w:left w:w="240" w:type="dxa"/>
              <w:bottom w:w="150" w:type="dxa"/>
              <w:right w:w="240" w:type="dxa"/>
            </w:tcMar>
            <w:hideMark/>
          </w:tcPr>
          <w:p w14:paraId="24765FF8"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6C4C6630"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出现在OceanBase服务候选名单</w:t>
            </w:r>
          </w:p>
        </w:tc>
        <w:tc>
          <w:tcPr>
            <w:tcW w:w="1276" w:type="dxa"/>
            <w:tcMar>
              <w:top w:w="150" w:type="dxa"/>
              <w:left w:w="240" w:type="dxa"/>
              <w:bottom w:w="150" w:type="dxa"/>
              <w:right w:w="240" w:type="dxa"/>
            </w:tcMar>
            <w:hideMark/>
          </w:tcPr>
          <w:p w14:paraId="49F9290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1409" w:type="dxa"/>
            <w:tcMar>
              <w:top w:w="150" w:type="dxa"/>
              <w:left w:w="240" w:type="dxa"/>
              <w:bottom w:w="150" w:type="dxa"/>
              <w:right w:w="240" w:type="dxa"/>
            </w:tcMar>
            <w:hideMark/>
          </w:tcPr>
          <w:p w14:paraId="76A72F61"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候选</w:t>
            </w:r>
          </w:p>
        </w:tc>
        <w:tc>
          <w:tcPr>
            <w:tcW w:w="1710" w:type="dxa"/>
            <w:tcMar>
              <w:top w:w="85" w:type="dxa"/>
              <w:left w:w="240" w:type="dxa"/>
              <w:bottom w:w="85" w:type="dxa"/>
              <w:right w:w="0" w:type="dxa"/>
            </w:tcMar>
            <w:hideMark/>
          </w:tcPr>
          <w:p w14:paraId="06D18D89"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潜在竞争者</w:t>
            </w:r>
          </w:p>
        </w:tc>
      </w:tr>
      <w:tr w:rsidR="00334578" w:rsidRPr="007B09A2" w14:paraId="514987F6" w14:textId="77777777" w:rsidTr="00334578">
        <w:tc>
          <w:tcPr>
            <w:tcW w:w="1555" w:type="dxa"/>
            <w:tcMar>
              <w:top w:w="150" w:type="dxa"/>
              <w:left w:w="0" w:type="dxa"/>
              <w:bottom w:w="150" w:type="dxa"/>
              <w:right w:w="240" w:type="dxa"/>
            </w:tcMar>
            <w:hideMark/>
          </w:tcPr>
          <w:p w14:paraId="257A7E5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w:t>
            </w:r>
          </w:p>
        </w:tc>
        <w:tc>
          <w:tcPr>
            <w:tcW w:w="1842" w:type="dxa"/>
            <w:tcMar>
              <w:top w:w="150" w:type="dxa"/>
              <w:left w:w="240" w:type="dxa"/>
              <w:bottom w:w="150" w:type="dxa"/>
              <w:right w:w="240" w:type="dxa"/>
            </w:tcMar>
            <w:hideMark/>
          </w:tcPr>
          <w:p w14:paraId="674E3974"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跨境金融服务平台</w:t>
            </w:r>
          </w:p>
        </w:tc>
        <w:tc>
          <w:tcPr>
            <w:tcW w:w="1701" w:type="dxa"/>
            <w:tcMar>
              <w:top w:w="150" w:type="dxa"/>
              <w:left w:w="240" w:type="dxa"/>
              <w:bottom w:w="150" w:type="dxa"/>
              <w:right w:w="240" w:type="dxa"/>
            </w:tcMar>
            <w:hideMark/>
          </w:tcPr>
          <w:p w14:paraId="3EFF138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中钞汇链</w:t>
            </w:r>
          </w:p>
        </w:tc>
        <w:tc>
          <w:tcPr>
            <w:tcW w:w="1001" w:type="dxa"/>
            <w:tcMar>
              <w:top w:w="150" w:type="dxa"/>
              <w:left w:w="240" w:type="dxa"/>
              <w:bottom w:w="150" w:type="dxa"/>
              <w:right w:w="240" w:type="dxa"/>
            </w:tcMar>
            <w:hideMark/>
          </w:tcPr>
          <w:p w14:paraId="5A9CC33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4AFAC08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跨境金融服务平台</w:t>
            </w:r>
          </w:p>
        </w:tc>
        <w:tc>
          <w:tcPr>
            <w:tcW w:w="1276" w:type="dxa"/>
            <w:tcMar>
              <w:top w:w="150" w:type="dxa"/>
              <w:left w:w="240" w:type="dxa"/>
              <w:bottom w:w="150" w:type="dxa"/>
              <w:right w:w="240" w:type="dxa"/>
            </w:tcMar>
            <w:hideMark/>
          </w:tcPr>
          <w:p w14:paraId="10B975F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54.0</w:t>
            </w:r>
          </w:p>
        </w:tc>
        <w:tc>
          <w:tcPr>
            <w:tcW w:w="1409" w:type="dxa"/>
            <w:tcMar>
              <w:top w:w="150" w:type="dxa"/>
              <w:left w:w="240" w:type="dxa"/>
              <w:bottom w:w="150" w:type="dxa"/>
              <w:right w:w="240" w:type="dxa"/>
            </w:tcMar>
            <w:hideMark/>
          </w:tcPr>
          <w:p w14:paraId="35EFDDB9"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4E19DD3F"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跨境金融垂直领域领先</w:t>
            </w:r>
          </w:p>
        </w:tc>
      </w:tr>
      <w:tr w:rsidR="00334578" w:rsidRPr="007B09A2" w14:paraId="1F737FDC" w14:textId="77777777" w:rsidTr="00334578">
        <w:tc>
          <w:tcPr>
            <w:tcW w:w="1555" w:type="dxa"/>
            <w:tcMar>
              <w:top w:w="150" w:type="dxa"/>
              <w:left w:w="0" w:type="dxa"/>
              <w:bottom w:w="150" w:type="dxa"/>
              <w:right w:w="240" w:type="dxa"/>
            </w:tcMar>
            <w:hideMark/>
          </w:tcPr>
          <w:p w14:paraId="0CF1CC8D"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lastRenderedPageBreak/>
              <w:t>财政系统</w:t>
            </w:r>
          </w:p>
        </w:tc>
        <w:tc>
          <w:tcPr>
            <w:tcW w:w="1842" w:type="dxa"/>
            <w:tcMar>
              <w:top w:w="150" w:type="dxa"/>
              <w:left w:w="240" w:type="dxa"/>
              <w:bottom w:w="150" w:type="dxa"/>
              <w:right w:w="240" w:type="dxa"/>
            </w:tcMar>
            <w:hideMark/>
          </w:tcPr>
          <w:p w14:paraId="3340EB14"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财政集中支付系统</w:t>
            </w:r>
          </w:p>
        </w:tc>
        <w:tc>
          <w:tcPr>
            <w:tcW w:w="1701" w:type="dxa"/>
            <w:tcMar>
              <w:top w:w="150" w:type="dxa"/>
              <w:left w:w="240" w:type="dxa"/>
              <w:bottom w:w="150" w:type="dxa"/>
              <w:right w:w="240" w:type="dxa"/>
            </w:tcMar>
            <w:hideMark/>
          </w:tcPr>
          <w:p w14:paraId="5C873E66"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广东绿力网络技术</w:t>
            </w:r>
          </w:p>
        </w:tc>
        <w:tc>
          <w:tcPr>
            <w:tcW w:w="1001" w:type="dxa"/>
            <w:tcMar>
              <w:top w:w="150" w:type="dxa"/>
              <w:left w:w="240" w:type="dxa"/>
              <w:bottom w:w="150" w:type="dxa"/>
              <w:right w:w="240" w:type="dxa"/>
            </w:tcMar>
            <w:hideMark/>
          </w:tcPr>
          <w:p w14:paraId="4B71AA9E"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62AB47E3"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2026年镇财政集中支付系统维护服务</w:t>
            </w:r>
          </w:p>
        </w:tc>
        <w:tc>
          <w:tcPr>
            <w:tcW w:w="1276" w:type="dxa"/>
            <w:tcMar>
              <w:top w:w="150" w:type="dxa"/>
              <w:left w:w="240" w:type="dxa"/>
              <w:bottom w:w="150" w:type="dxa"/>
              <w:right w:w="240" w:type="dxa"/>
            </w:tcMar>
            <w:hideMark/>
          </w:tcPr>
          <w:p w14:paraId="5FF1BD29"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1409" w:type="dxa"/>
            <w:tcMar>
              <w:top w:w="150" w:type="dxa"/>
              <w:left w:w="240" w:type="dxa"/>
              <w:bottom w:w="150" w:type="dxa"/>
              <w:right w:w="240" w:type="dxa"/>
            </w:tcMar>
            <w:hideMark/>
          </w:tcPr>
          <w:p w14:paraId="57F2A4B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单一来源</w:t>
            </w:r>
          </w:p>
        </w:tc>
        <w:tc>
          <w:tcPr>
            <w:tcW w:w="1710" w:type="dxa"/>
            <w:tcMar>
              <w:top w:w="85" w:type="dxa"/>
              <w:left w:w="240" w:type="dxa"/>
              <w:bottom w:w="85" w:type="dxa"/>
              <w:right w:w="0" w:type="dxa"/>
            </w:tcMar>
            <w:hideMark/>
          </w:tcPr>
          <w:p w14:paraId="12A6AE25"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深耕东莞财政系统十余年，特定领域垄断，项目连续性强</w:t>
            </w:r>
          </w:p>
        </w:tc>
      </w:tr>
      <w:tr w:rsidR="00334578" w:rsidRPr="007B09A2" w14:paraId="246A16B9" w14:textId="77777777" w:rsidTr="00334578">
        <w:tc>
          <w:tcPr>
            <w:tcW w:w="1555" w:type="dxa"/>
            <w:tcMar>
              <w:top w:w="150" w:type="dxa"/>
              <w:left w:w="0" w:type="dxa"/>
              <w:bottom w:w="150" w:type="dxa"/>
              <w:right w:w="240" w:type="dxa"/>
            </w:tcMar>
            <w:hideMark/>
          </w:tcPr>
          <w:p w14:paraId="2CFCDA2A"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硬件/智能设备</w:t>
            </w:r>
          </w:p>
        </w:tc>
        <w:tc>
          <w:tcPr>
            <w:tcW w:w="1842" w:type="dxa"/>
            <w:tcMar>
              <w:top w:w="150" w:type="dxa"/>
              <w:left w:w="240" w:type="dxa"/>
              <w:bottom w:w="150" w:type="dxa"/>
              <w:right w:w="240" w:type="dxa"/>
            </w:tcMar>
            <w:hideMark/>
          </w:tcPr>
          <w:p w14:paraId="7B4A3C6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网点自助设备、营销体验终端</w:t>
            </w:r>
          </w:p>
        </w:tc>
        <w:tc>
          <w:tcPr>
            <w:tcW w:w="1701" w:type="dxa"/>
            <w:tcMar>
              <w:top w:w="150" w:type="dxa"/>
              <w:left w:w="240" w:type="dxa"/>
              <w:bottom w:w="150" w:type="dxa"/>
              <w:right w:w="240" w:type="dxa"/>
            </w:tcMar>
            <w:hideMark/>
          </w:tcPr>
          <w:p w14:paraId="69FCD9CB"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广电运通</w:t>
            </w:r>
          </w:p>
        </w:tc>
        <w:tc>
          <w:tcPr>
            <w:tcW w:w="1001" w:type="dxa"/>
            <w:tcMar>
              <w:top w:w="150" w:type="dxa"/>
              <w:left w:w="240" w:type="dxa"/>
              <w:bottom w:w="150" w:type="dxa"/>
              <w:right w:w="240" w:type="dxa"/>
            </w:tcMar>
            <w:hideMark/>
          </w:tcPr>
          <w:p w14:paraId="243C2394"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w:t>
            </w:r>
          </w:p>
        </w:tc>
        <w:tc>
          <w:tcPr>
            <w:tcW w:w="2401" w:type="dxa"/>
            <w:tcMar>
              <w:top w:w="150" w:type="dxa"/>
              <w:left w:w="240" w:type="dxa"/>
              <w:bottom w:w="150" w:type="dxa"/>
              <w:right w:w="240" w:type="dxa"/>
            </w:tcMar>
            <w:hideMark/>
          </w:tcPr>
          <w:p w14:paraId="322DAEA5"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独家供货东莞银行营销体验项目</w:t>
            </w:r>
          </w:p>
        </w:tc>
        <w:tc>
          <w:tcPr>
            <w:tcW w:w="1276" w:type="dxa"/>
            <w:tcMar>
              <w:top w:w="150" w:type="dxa"/>
              <w:left w:w="240" w:type="dxa"/>
              <w:bottom w:w="150" w:type="dxa"/>
              <w:right w:w="240" w:type="dxa"/>
            </w:tcMar>
            <w:hideMark/>
          </w:tcPr>
          <w:p w14:paraId="1D91CD87"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未披露</w:t>
            </w:r>
          </w:p>
        </w:tc>
        <w:tc>
          <w:tcPr>
            <w:tcW w:w="1409" w:type="dxa"/>
            <w:tcMar>
              <w:top w:w="150" w:type="dxa"/>
              <w:left w:w="240" w:type="dxa"/>
              <w:bottom w:w="150" w:type="dxa"/>
              <w:right w:w="240" w:type="dxa"/>
            </w:tcMar>
            <w:hideMark/>
          </w:tcPr>
          <w:p w14:paraId="7D8688DC" w14:textId="77777777" w:rsidR="00334578" w:rsidRPr="007B09A2" w:rsidRDefault="00334578" w:rsidP="00FC3B3E">
            <w:pPr>
              <w:widowControl/>
              <w:spacing w:line="375" w:lineRule="atLeast"/>
              <w:ind w:leftChars="-2" w:left="-4" w:rightChars="-44" w:right="-97" w:firstLine="4"/>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公开招标</w:t>
            </w:r>
          </w:p>
        </w:tc>
        <w:tc>
          <w:tcPr>
            <w:tcW w:w="1710" w:type="dxa"/>
            <w:tcMar>
              <w:top w:w="85" w:type="dxa"/>
              <w:left w:w="240" w:type="dxa"/>
              <w:bottom w:w="85" w:type="dxa"/>
              <w:right w:w="0" w:type="dxa"/>
            </w:tcMar>
            <w:hideMark/>
          </w:tcPr>
          <w:p w14:paraId="2D3D5171" w14:textId="77777777" w:rsidR="00334578" w:rsidRPr="007B09A2" w:rsidRDefault="00334578" w:rsidP="00FC3B3E">
            <w:pPr>
              <w:widowControl/>
              <w:spacing w:line="375" w:lineRule="atLeast"/>
              <w:ind w:leftChars="-70" w:left="-154" w:rightChars="-44" w:right="-97"/>
              <w:rPr>
                <w:rFonts w:ascii="微软雅黑 Light" w:eastAsia="微软雅黑 Light" w:hAnsi="微软雅黑 Light" w:cs="Segoe UI"/>
                <w:color w:val="0F1115"/>
                <w:sz w:val="18"/>
                <w:szCs w:val="18"/>
              </w:rPr>
            </w:pPr>
            <w:r w:rsidRPr="007B09A2">
              <w:rPr>
                <w:rFonts w:ascii="微软雅黑 Light" w:eastAsia="微软雅黑 Light" w:hAnsi="微软雅黑 Light" w:cs="Segoe UI"/>
                <w:color w:val="0F1115"/>
                <w:sz w:val="18"/>
                <w:szCs w:val="18"/>
              </w:rPr>
              <w:t>硬件设备新进供应商，在网点营销外拓设备领域形成合作</w:t>
            </w:r>
          </w:p>
        </w:tc>
      </w:tr>
    </w:tbl>
    <w:p w14:paraId="792F0FFA" w14:textId="77777777" w:rsidR="00334578" w:rsidRPr="00334578" w:rsidRDefault="00334578" w:rsidP="00514098">
      <w:pPr>
        <w:rPr>
          <w:rFonts w:ascii="微软雅黑 Light" w:eastAsia="微软雅黑 Light" w:hAnsi="微软雅黑 Light"/>
          <w:sz w:val="18"/>
          <w:szCs w:val="18"/>
        </w:rPr>
      </w:pPr>
    </w:p>
    <w:p w14:paraId="21B23D32" w14:textId="01CDABB8" w:rsidR="00ED5DFA" w:rsidRPr="00933962" w:rsidRDefault="00B24DA9" w:rsidP="00274525">
      <w:pPr>
        <w:pStyle w:val="1"/>
        <w:rPr>
          <w:rFonts w:ascii="微软雅黑 Light" w:eastAsia="微软雅黑 Light" w:hAnsi="微软雅黑 Light" w:cs="Google Sans"/>
          <w:color w:val="1F1F1F"/>
          <w:sz w:val="32"/>
          <w:szCs w:val="32"/>
        </w:rPr>
      </w:pPr>
      <w:bookmarkStart w:id="182" w:name="_Toc224037136"/>
      <w:bookmarkStart w:id="183" w:name="_Toc224233768"/>
      <w:r w:rsidRPr="00933962">
        <w:rPr>
          <w:rFonts w:ascii="微软雅黑 Light" w:eastAsia="微软雅黑 Light" w:hAnsi="微软雅黑 Light" w:cs="Google Sans" w:hint="eastAsia"/>
          <w:color w:val="1F1F1F"/>
          <w:sz w:val="32"/>
          <w:szCs w:val="32"/>
        </w:rPr>
        <w:t>八</w:t>
      </w:r>
      <w:r w:rsidR="00A3112C" w:rsidRPr="00933962">
        <w:rPr>
          <w:rFonts w:ascii="微软雅黑 Light" w:eastAsia="微软雅黑 Light" w:hAnsi="微软雅黑 Light" w:cs="Google Sans"/>
          <w:color w:val="1F1F1F"/>
          <w:sz w:val="32"/>
          <w:szCs w:val="32"/>
        </w:rPr>
        <w:t>、采购全景信息</w:t>
      </w:r>
      <w:bookmarkEnd w:id="182"/>
      <w:bookmarkEnd w:id="183"/>
    </w:p>
    <w:p w14:paraId="4DE2759D" w14:textId="3F6F1714" w:rsidR="00ED5DFA" w:rsidRPr="00274525" w:rsidRDefault="00A3112C" w:rsidP="00274525">
      <w:pPr>
        <w:pStyle w:val="2"/>
        <w:rPr>
          <w:rFonts w:ascii="微软雅黑 Light" w:eastAsia="微软雅黑 Light" w:hAnsi="微软雅黑 Light" w:cs="Google Sans"/>
          <w:color w:val="1F1F1F"/>
          <w:sz w:val="28"/>
          <w:szCs w:val="28"/>
        </w:rPr>
      </w:pPr>
      <w:bookmarkStart w:id="184" w:name="_Toc224037137"/>
      <w:bookmarkStart w:id="185" w:name="_Toc224233769"/>
      <w:r w:rsidRPr="00274525">
        <w:rPr>
          <w:rFonts w:ascii="微软雅黑 Light" w:eastAsia="微软雅黑 Light" w:hAnsi="微软雅黑 Light" w:cs="Google Sans"/>
          <w:color w:val="1F1F1F"/>
          <w:sz w:val="28"/>
          <w:szCs w:val="28"/>
        </w:rPr>
        <w:t>（一）采购组织与流程</w:t>
      </w:r>
      <w:bookmarkEnd w:id="184"/>
      <w:bookmarkEnd w:id="185"/>
    </w:p>
    <w:p w14:paraId="03C6E8B2" w14:textId="3F54E3AC" w:rsidR="00ED5DFA"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514098">
        <w:rPr>
          <w:rFonts w:ascii="微软雅黑 Light" w:eastAsia="微软雅黑 Light" w:hAnsi="微软雅黑 Light" w:cs="Google Sans"/>
          <w:color w:val="1F1F1F"/>
          <w:sz w:val="21"/>
          <w:szCs w:val="21"/>
        </w:rPr>
        <w:t>东莞银行的采购管理通常遵循“公开透明、合规高效”的原则，由总行相关采购管理部门统筹。采购信息主要通过东莞市公共资源交易平台、中国采购与招标网及行内指</w:t>
      </w:r>
      <w:r w:rsidR="00514098" w:rsidRPr="00514098">
        <w:rPr>
          <w:rFonts w:ascii="微软雅黑 Light" w:eastAsia="微软雅黑 Light" w:hAnsi="微软雅黑 Light" w:cs="Google Sans"/>
          <w:color w:val="1F1F1F"/>
          <w:sz w:val="21"/>
          <w:szCs w:val="21"/>
        </w:rPr>
        <w:t>定官网专栏进行招标公告发布（如联通数据中心项目、中标结果公示等）</w:t>
      </w:r>
      <w:r w:rsidRPr="00514098">
        <w:rPr>
          <w:rFonts w:ascii="微软雅黑 Light" w:eastAsia="微软雅黑 Light" w:hAnsi="微软雅黑 Light" w:cs="Google Sans"/>
          <w:color w:val="1F1F1F"/>
          <w:sz w:val="21"/>
          <w:szCs w:val="21"/>
        </w:rPr>
        <w:t>。对于涉及IT维保、大型基础设施及核心软件采购项目，流程合规性审查极为严苛。</w:t>
      </w:r>
    </w:p>
    <w:p w14:paraId="3F9C2E0B" w14:textId="0F4B2E3F" w:rsidR="00D263BA" w:rsidRPr="00D263BA" w:rsidRDefault="00D263BA" w:rsidP="00583BAC">
      <w:pPr>
        <w:pStyle w:val="3"/>
        <w:numPr>
          <w:ilvl w:val="0"/>
          <w:numId w:val="29"/>
        </w:numPr>
        <w:rPr>
          <w:rFonts w:ascii="微软雅黑 Light" w:eastAsia="微软雅黑 Light" w:hAnsi="微软雅黑 Light" w:cs="Google Sans"/>
          <w:color w:val="1F1F1F"/>
          <w:sz w:val="21"/>
          <w:szCs w:val="21"/>
        </w:rPr>
      </w:pPr>
      <w:bookmarkStart w:id="186" w:name="_Toc224233770"/>
      <w:r w:rsidRPr="00D263BA">
        <w:rPr>
          <w:rFonts w:ascii="微软雅黑 Light" w:eastAsia="微软雅黑 Light" w:hAnsi="微软雅黑 Light" w:cs="Google Sans"/>
          <w:color w:val="1F1F1F"/>
          <w:sz w:val="21"/>
          <w:szCs w:val="21"/>
        </w:rPr>
        <w:t>采购组织</w:t>
      </w:r>
      <w:bookmarkEnd w:id="186"/>
    </w:p>
    <w:p w14:paraId="55DFDE05" w14:textId="2F221E93" w:rsidR="00334578" w:rsidRPr="00334578" w:rsidRDefault="00334578" w:rsidP="00334578">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根据东莞银行招股说明书，科技采购相关的组织架构如下：</w:t>
      </w:r>
    </w:p>
    <w:tbl>
      <w:tblPr>
        <w:tblW w:w="12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1"/>
        <w:gridCol w:w="2059"/>
        <w:gridCol w:w="3895"/>
        <w:gridCol w:w="5103"/>
      </w:tblGrid>
      <w:tr w:rsidR="00334578" w:rsidRPr="00334578" w14:paraId="2685B1FD" w14:textId="77777777" w:rsidTr="00334578">
        <w:trPr>
          <w:tblHeader/>
        </w:trPr>
        <w:tc>
          <w:tcPr>
            <w:tcW w:w="1701" w:type="dxa"/>
            <w:tcMar>
              <w:top w:w="150" w:type="dxa"/>
              <w:left w:w="150" w:type="dxa"/>
              <w:bottom w:w="150" w:type="dxa"/>
              <w:right w:w="150" w:type="dxa"/>
            </w:tcMar>
            <w:hideMark/>
          </w:tcPr>
          <w:p w14:paraId="08553C70" w14:textId="77777777" w:rsidR="00334578" w:rsidRPr="00334578" w:rsidRDefault="00334578">
            <w:pPr>
              <w:spacing w:line="330" w:lineRule="atLeast"/>
              <w:rPr>
                <w:rFonts w:ascii="微软雅黑 Light" w:eastAsia="微软雅黑 Light" w:hAnsi="微软雅黑 Light" w:cs="宋体"/>
                <w:b/>
                <w:bCs/>
                <w:sz w:val="18"/>
                <w:szCs w:val="18"/>
              </w:rPr>
            </w:pPr>
            <w:r w:rsidRPr="00334578">
              <w:rPr>
                <w:rFonts w:ascii="微软雅黑 Light" w:eastAsia="微软雅黑 Light" w:hAnsi="微软雅黑 Light"/>
                <w:b/>
                <w:bCs/>
                <w:sz w:val="18"/>
                <w:szCs w:val="18"/>
              </w:rPr>
              <w:lastRenderedPageBreak/>
              <w:t>层级</w:t>
            </w:r>
          </w:p>
        </w:tc>
        <w:tc>
          <w:tcPr>
            <w:tcW w:w="0" w:type="auto"/>
            <w:tcMar>
              <w:top w:w="150" w:type="dxa"/>
              <w:left w:w="150" w:type="dxa"/>
              <w:bottom w:w="150" w:type="dxa"/>
              <w:right w:w="150" w:type="dxa"/>
            </w:tcMar>
            <w:hideMark/>
          </w:tcPr>
          <w:p w14:paraId="48FC4744" w14:textId="77777777" w:rsidR="00334578" w:rsidRPr="00334578" w:rsidRDefault="00334578">
            <w:pPr>
              <w:spacing w:line="330" w:lineRule="atLeast"/>
              <w:rPr>
                <w:rFonts w:ascii="微软雅黑 Light" w:eastAsia="微软雅黑 Light" w:hAnsi="微软雅黑 Light"/>
                <w:b/>
                <w:bCs/>
                <w:sz w:val="18"/>
                <w:szCs w:val="18"/>
              </w:rPr>
            </w:pPr>
            <w:r w:rsidRPr="00334578">
              <w:rPr>
                <w:rFonts w:ascii="微软雅黑 Light" w:eastAsia="微软雅黑 Light" w:hAnsi="微软雅黑 Light"/>
                <w:b/>
                <w:bCs/>
                <w:sz w:val="18"/>
                <w:szCs w:val="18"/>
              </w:rPr>
              <w:t>机构/部门</w:t>
            </w:r>
          </w:p>
        </w:tc>
        <w:tc>
          <w:tcPr>
            <w:tcW w:w="3895" w:type="dxa"/>
            <w:tcMar>
              <w:top w:w="150" w:type="dxa"/>
              <w:left w:w="150" w:type="dxa"/>
              <w:bottom w:w="150" w:type="dxa"/>
              <w:right w:w="150" w:type="dxa"/>
            </w:tcMar>
            <w:hideMark/>
          </w:tcPr>
          <w:p w14:paraId="1146C67C" w14:textId="77777777" w:rsidR="00334578" w:rsidRPr="00334578" w:rsidRDefault="00334578">
            <w:pPr>
              <w:spacing w:line="330" w:lineRule="atLeast"/>
              <w:rPr>
                <w:rFonts w:ascii="微软雅黑 Light" w:eastAsia="微软雅黑 Light" w:hAnsi="微软雅黑 Light"/>
                <w:b/>
                <w:bCs/>
                <w:sz w:val="18"/>
                <w:szCs w:val="18"/>
              </w:rPr>
            </w:pPr>
            <w:r w:rsidRPr="00334578">
              <w:rPr>
                <w:rFonts w:ascii="微软雅黑 Light" w:eastAsia="微软雅黑 Light" w:hAnsi="微软雅黑 Light"/>
                <w:b/>
                <w:bCs/>
                <w:sz w:val="18"/>
                <w:szCs w:val="18"/>
              </w:rPr>
              <w:t>职责</w:t>
            </w:r>
          </w:p>
        </w:tc>
        <w:tc>
          <w:tcPr>
            <w:tcW w:w="5103" w:type="dxa"/>
            <w:tcMar>
              <w:top w:w="150" w:type="dxa"/>
              <w:left w:w="150" w:type="dxa"/>
              <w:bottom w:w="150" w:type="dxa"/>
              <w:right w:w="150" w:type="dxa"/>
            </w:tcMar>
            <w:hideMark/>
          </w:tcPr>
          <w:p w14:paraId="63394129" w14:textId="77777777" w:rsidR="00334578" w:rsidRPr="00334578" w:rsidRDefault="00334578">
            <w:pPr>
              <w:spacing w:line="330" w:lineRule="atLeast"/>
              <w:rPr>
                <w:rFonts w:ascii="微软雅黑 Light" w:eastAsia="微软雅黑 Light" w:hAnsi="微软雅黑 Light"/>
                <w:b/>
                <w:bCs/>
                <w:sz w:val="18"/>
                <w:szCs w:val="18"/>
              </w:rPr>
            </w:pPr>
            <w:r w:rsidRPr="00334578">
              <w:rPr>
                <w:rFonts w:ascii="微软雅黑 Light" w:eastAsia="微软雅黑 Light" w:hAnsi="微软雅黑 Light"/>
                <w:b/>
                <w:bCs/>
                <w:sz w:val="18"/>
                <w:szCs w:val="18"/>
              </w:rPr>
              <w:t>说明</w:t>
            </w:r>
          </w:p>
        </w:tc>
      </w:tr>
      <w:tr w:rsidR="00334578" w:rsidRPr="00334578" w14:paraId="1663A533" w14:textId="77777777" w:rsidTr="00334578">
        <w:tc>
          <w:tcPr>
            <w:tcW w:w="1701" w:type="dxa"/>
            <w:tcMar>
              <w:top w:w="150" w:type="dxa"/>
              <w:left w:w="150" w:type="dxa"/>
              <w:bottom w:w="150" w:type="dxa"/>
              <w:right w:w="150" w:type="dxa"/>
            </w:tcMar>
            <w:hideMark/>
          </w:tcPr>
          <w:p w14:paraId="720A068E"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董事会层面</w:t>
            </w:r>
          </w:p>
        </w:tc>
        <w:tc>
          <w:tcPr>
            <w:tcW w:w="0" w:type="auto"/>
            <w:tcMar>
              <w:top w:w="150" w:type="dxa"/>
              <w:left w:w="150" w:type="dxa"/>
              <w:bottom w:w="150" w:type="dxa"/>
              <w:right w:w="150" w:type="dxa"/>
            </w:tcMar>
            <w:hideMark/>
          </w:tcPr>
          <w:p w14:paraId="05AA7904"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信息管理委员会</w:t>
            </w:r>
          </w:p>
        </w:tc>
        <w:tc>
          <w:tcPr>
            <w:tcW w:w="3895" w:type="dxa"/>
            <w:tcMar>
              <w:top w:w="150" w:type="dxa"/>
              <w:left w:w="150" w:type="dxa"/>
              <w:bottom w:w="150" w:type="dxa"/>
              <w:right w:w="150" w:type="dxa"/>
            </w:tcMar>
            <w:hideMark/>
          </w:tcPr>
          <w:p w14:paraId="77F132A4"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信息科技管理工作的集体议事和决策机构</w:t>
            </w:r>
          </w:p>
        </w:tc>
        <w:tc>
          <w:tcPr>
            <w:tcW w:w="5103" w:type="dxa"/>
            <w:tcMar>
              <w:top w:w="150" w:type="dxa"/>
              <w:left w:w="150" w:type="dxa"/>
              <w:bottom w:w="150" w:type="dxa"/>
              <w:right w:w="150" w:type="dxa"/>
            </w:tcMar>
            <w:hideMark/>
          </w:tcPr>
          <w:p w14:paraId="7B30B383"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审议信息科技年度工作计划及预算、重大科技项目立项、预算和实施计划</w:t>
            </w:r>
          </w:p>
        </w:tc>
      </w:tr>
      <w:tr w:rsidR="00334578" w:rsidRPr="00334578" w14:paraId="000298CD" w14:textId="77777777" w:rsidTr="00334578">
        <w:tc>
          <w:tcPr>
            <w:tcW w:w="1701" w:type="dxa"/>
            <w:tcMar>
              <w:top w:w="150" w:type="dxa"/>
              <w:left w:w="150" w:type="dxa"/>
              <w:bottom w:w="150" w:type="dxa"/>
              <w:right w:w="150" w:type="dxa"/>
            </w:tcMar>
            <w:hideMark/>
          </w:tcPr>
          <w:p w14:paraId="07C54BB4"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高级管理层</w:t>
            </w:r>
          </w:p>
        </w:tc>
        <w:tc>
          <w:tcPr>
            <w:tcW w:w="0" w:type="auto"/>
            <w:tcMar>
              <w:top w:w="150" w:type="dxa"/>
              <w:left w:w="150" w:type="dxa"/>
              <w:bottom w:w="150" w:type="dxa"/>
              <w:right w:w="150" w:type="dxa"/>
            </w:tcMar>
            <w:hideMark/>
          </w:tcPr>
          <w:p w14:paraId="36F5F861"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首席信息官（CIO）</w:t>
            </w:r>
          </w:p>
        </w:tc>
        <w:tc>
          <w:tcPr>
            <w:tcW w:w="3895" w:type="dxa"/>
            <w:tcMar>
              <w:top w:w="150" w:type="dxa"/>
              <w:left w:w="150" w:type="dxa"/>
              <w:bottom w:w="150" w:type="dxa"/>
              <w:right w:w="150" w:type="dxa"/>
            </w:tcMar>
            <w:hideMark/>
          </w:tcPr>
          <w:p w14:paraId="15467FBA"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分管资讯科技部</w:t>
            </w:r>
          </w:p>
        </w:tc>
        <w:tc>
          <w:tcPr>
            <w:tcW w:w="5103" w:type="dxa"/>
            <w:tcMar>
              <w:top w:w="150" w:type="dxa"/>
              <w:left w:w="150" w:type="dxa"/>
              <w:bottom w:w="150" w:type="dxa"/>
              <w:right w:w="150" w:type="dxa"/>
            </w:tcMar>
            <w:hideMark/>
          </w:tcPr>
          <w:p w14:paraId="4C9EB7EB"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现任首席信息官钟展东，曾任广发银行数据中心总经理</w:t>
            </w:r>
          </w:p>
        </w:tc>
      </w:tr>
      <w:tr w:rsidR="00334578" w:rsidRPr="00334578" w14:paraId="7561D90C" w14:textId="77777777" w:rsidTr="00334578">
        <w:tc>
          <w:tcPr>
            <w:tcW w:w="1701" w:type="dxa"/>
            <w:tcMar>
              <w:top w:w="150" w:type="dxa"/>
              <w:left w:w="150" w:type="dxa"/>
              <w:bottom w:w="150" w:type="dxa"/>
              <w:right w:w="150" w:type="dxa"/>
            </w:tcMar>
            <w:hideMark/>
          </w:tcPr>
          <w:p w14:paraId="7EACAF8F"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执行部门</w:t>
            </w:r>
          </w:p>
        </w:tc>
        <w:tc>
          <w:tcPr>
            <w:tcW w:w="0" w:type="auto"/>
            <w:tcMar>
              <w:top w:w="150" w:type="dxa"/>
              <w:left w:w="150" w:type="dxa"/>
              <w:bottom w:w="150" w:type="dxa"/>
              <w:right w:w="150" w:type="dxa"/>
            </w:tcMar>
            <w:hideMark/>
          </w:tcPr>
          <w:p w14:paraId="41D7FEE8"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资讯科技部（信息科技部）</w:t>
            </w:r>
          </w:p>
        </w:tc>
        <w:tc>
          <w:tcPr>
            <w:tcW w:w="3895" w:type="dxa"/>
            <w:tcMar>
              <w:top w:w="150" w:type="dxa"/>
              <w:left w:w="150" w:type="dxa"/>
              <w:bottom w:w="150" w:type="dxa"/>
              <w:right w:w="150" w:type="dxa"/>
            </w:tcMar>
            <w:hideMark/>
          </w:tcPr>
          <w:p w14:paraId="165AD896"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负责IT体系规划与制度建设、信息安全管理、系统开发、系统运维、信息技术支持</w:t>
            </w:r>
          </w:p>
        </w:tc>
        <w:tc>
          <w:tcPr>
            <w:tcW w:w="5103" w:type="dxa"/>
            <w:tcMar>
              <w:top w:w="150" w:type="dxa"/>
              <w:left w:w="150" w:type="dxa"/>
              <w:bottom w:w="150" w:type="dxa"/>
              <w:right w:w="150" w:type="dxa"/>
            </w:tcMar>
            <w:hideMark/>
          </w:tcPr>
          <w:p w14:paraId="36339EDA"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科技采购的需求提出和技术评审部门</w:t>
            </w:r>
          </w:p>
        </w:tc>
      </w:tr>
      <w:tr w:rsidR="00334578" w:rsidRPr="00334578" w14:paraId="217ACEF1" w14:textId="77777777" w:rsidTr="00334578">
        <w:tc>
          <w:tcPr>
            <w:tcW w:w="1701" w:type="dxa"/>
            <w:tcMar>
              <w:top w:w="150" w:type="dxa"/>
              <w:left w:w="150" w:type="dxa"/>
              <w:bottom w:w="150" w:type="dxa"/>
              <w:right w:w="150" w:type="dxa"/>
            </w:tcMar>
            <w:hideMark/>
          </w:tcPr>
          <w:p w14:paraId="45D0A8FB"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采购管理部门</w:t>
            </w:r>
          </w:p>
        </w:tc>
        <w:tc>
          <w:tcPr>
            <w:tcW w:w="0" w:type="auto"/>
            <w:tcMar>
              <w:top w:w="150" w:type="dxa"/>
              <w:left w:w="150" w:type="dxa"/>
              <w:bottom w:w="150" w:type="dxa"/>
              <w:right w:w="150" w:type="dxa"/>
            </w:tcMar>
            <w:hideMark/>
          </w:tcPr>
          <w:p w14:paraId="70EF7654" w14:textId="77777777" w:rsidR="00334578" w:rsidRPr="00334578" w:rsidRDefault="00334578">
            <w:pPr>
              <w:spacing w:line="330" w:lineRule="atLeast"/>
              <w:rPr>
                <w:rFonts w:ascii="微软雅黑 Light" w:eastAsia="微软雅黑 Light" w:hAnsi="微软雅黑 Light"/>
                <w:sz w:val="18"/>
                <w:szCs w:val="18"/>
              </w:rPr>
            </w:pPr>
            <w:r w:rsidRPr="00334578">
              <w:rPr>
                <w:rStyle w:val="a6"/>
                <w:rFonts w:ascii="微软雅黑 Light" w:eastAsia="微软雅黑 Light" w:hAnsi="微软雅黑 Light"/>
                <w:sz w:val="18"/>
                <w:szCs w:val="18"/>
                <w:bdr w:val="none" w:sz="0" w:space="0" w:color="auto" w:frame="1"/>
              </w:rPr>
              <w:t>财会部</w:t>
            </w:r>
          </w:p>
        </w:tc>
        <w:tc>
          <w:tcPr>
            <w:tcW w:w="3895" w:type="dxa"/>
            <w:tcMar>
              <w:top w:w="150" w:type="dxa"/>
              <w:left w:w="150" w:type="dxa"/>
              <w:bottom w:w="150" w:type="dxa"/>
              <w:right w:w="150" w:type="dxa"/>
            </w:tcMar>
            <w:hideMark/>
          </w:tcPr>
          <w:p w14:paraId="2D9B69DB"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负责采购管理</w:t>
            </w:r>
          </w:p>
        </w:tc>
        <w:tc>
          <w:tcPr>
            <w:tcW w:w="5103" w:type="dxa"/>
            <w:tcMar>
              <w:top w:w="150" w:type="dxa"/>
              <w:left w:w="150" w:type="dxa"/>
              <w:bottom w:w="150" w:type="dxa"/>
              <w:right w:w="150" w:type="dxa"/>
            </w:tcMar>
            <w:hideMark/>
          </w:tcPr>
          <w:p w14:paraId="3E38BB6B" w14:textId="77777777" w:rsidR="00334578" w:rsidRPr="00334578" w:rsidRDefault="00334578">
            <w:pPr>
              <w:spacing w:line="330" w:lineRule="atLeast"/>
              <w:rPr>
                <w:rFonts w:ascii="微软雅黑 Light" w:eastAsia="微软雅黑 Light" w:hAnsi="微软雅黑 Light"/>
                <w:sz w:val="18"/>
                <w:szCs w:val="18"/>
              </w:rPr>
            </w:pPr>
            <w:r w:rsidRPr="00334578">
              <w:rPr>
                <w:rFonts w:ascii="微软雅黑 Light" w:eastAsia="微软雅黑 Light" w:hAnsi="微软雅黑 Light"/>
                <w:sz w:val="18"/>
                <w:szCs w:val="18"/>
              </w:rPr>
              <w:t>招股说明书明确财会部负责"采购管理"</w:t>
            </w:r>
          </w:p>
        </w:tc>
      </w:tr>
    </w:tbl>
    <w:p w14:paraId="201770A1" w14:textId="6D94FB01" w:rsidR="00334578" w:rsidRPr="00D263BA" w:rsidRDefault="00D263BA" w:rsidP="00583BAC">
      <w:pPr>
        <w:pStyle w:val="3"/>
        <w:numPr>
          <w:ilvl w:val="0"/>
          <w:numId w:val="29"/>
        </w:numPr>
        <w:rPr>
          <w:rFonts w:ascii="微软雅黑 Light" w:eastAsia="微软雅黑 Light" w:hAnsi="微软雅黑 Light" w:cs="Google Sans"/>
          <w:color w:val="1F1F1F"/>
          <w:sz w:val="21"/>
          <w:szCs w:val="21"/>
        </w:rPr>
      </w:pPr>
      <w:bookmarkStart w:id="187" w:name="_Toc224233771"/>
      <w:r w:rsidRPr="00D263BA">
        <w:rPr>
          <w:rFonts w:ascii="微软雅黑 Light" w:eastAsia="微软雅黑 Light" w:hAnsi="微软雅黑 Light" w:cs="Google Sans"/>
          <w:color w:val="1F1F1F"/>
          <w:sz w:val="21"/>
          <w:szCs w:val="21"/>
        </w:rPr>
        <w:t>采购决策链</w:t>
      </w:r>
      <w:bookmarkEnd w:id="187"/>
    </w:p>
    <w:p w14:paraId="60B344D1" w14:textId="77777777" w:rsidR="00334578" w:rsidRPr="00334578" w:rsidRDefault="00334578" w:rsidP="00D263BA">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基于招股说明书披露的信息，</w:t>
      </w:r>
      <w:r w:rsidRPr="00334578">
        <w:rPr>
          <w:rFonts w:ascii="微软雅黑 Light" w:eastAsia="微软雅黑 Light" w:hAnsi="微软雅黑 Light" w:cs="Google Sans"/>
          <w:b/>
          <w:color w:val="1F1F1F"/>
          <w:sz w:val="21"/>
          <w:szCs w:val="21"/>
        </w:rPr>
        <w:t>东莞银行科技采购的决策链如下</w:t>
      </w:r>
      <w:r w:rsidRPr="00334578">
        <w:rPr>
          <w:rFonts w:ascii="微软雅黑 Light" w:eastAsia="微软雅黑 Light" w:hAnsi="微软雅黑 Light" w:cs="Google Sans"/>
          <w:color w:val="1F1F1F"/>
          <w:sz w:val="21"/>
          <w:szCs w:val="21"/>
        </w:rPr>
        <w:t>：</w:t>
      </w:r>
    </w:p>
    <w:p w14:paraId="56FE16F5" w14:textId="77777777"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董事会/信息管理委员会（重大科技项目立项、预算审批）</w:t>
      </w:r>
    </w:p>
    <w:p w14:paraId="6CC39D4D" w14:textId="2516D3FD"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 xml:space="preserve">   </w:t>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sidRPr="00334578">
        <w:rPr>
          <w:rFonts w:ascii="微软雅黑 Light" w:eastAsia="微软雅黑 Light" w:hAnsi="微软雅黑 Light" w:cs="Google Sans"/>
          <w:color w:val="1F1F1F"/>
          <w:sz w:val="21"/>
          <w:szCs w:val="21"/>
        </w:rPr>
        <w:t xml:space="preserve"> ↓</w:t>
      </w:r>
    </w:p>
    <w:p w14:paraId="27768D2F" w14:textId="77777777"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高级管理层/首席信息官（分管资讯科技部，审批权限内项目）</w:t>
      </w:r>
    </w:p>
    <w:p w14:paraId="0A130172" w14:textId="78FC4095"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 xml:space="preserve">   </w:t>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sidRPr="00334578">
        <w:rPr>
          <w:rFonts w:ascii="微软雅黑 Light" w:eastAsia="微软雅黑 Light" w:hAnsi="微软雅黑 Light" w:cs="Google Sans"/>
          <w:color w:val="1F1F1F"/>
          <w:sz w:val="21"/>
          <w:szCs w:val="21"/>
        </w:rPr>
        <w:t xml:space="preserve"> ↓</w:t>
      </w:r>
    </w:p>
    <w:p w14:paraId="162B1CD4" w14:textId="77777777"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资讯科技部（提出采购需求、技术规格、参与评审）</w:t>
      </w:r>
    </w:p>
    <w:p w14:paraId="0EFD9D27" w14:textId="0569A626"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 xml:space="preserve">   </w:t>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sidRPr="00334578">
        <w:rPr>
          <w:rFonts w:ascii="微软雅黑 Light" w:eastAsia="微软雅黑 Light" w:hAnsi="微软雅黑 Light" w:cs="Google Sans"/>
          <w:color w:val="1F1F1F"/>
          <w:sz w:val="21"/>
          <w:szCs w:val="21"/>
        </w:rPr>
        <w:t xml:space="preserve"> ↓</w:t>
      </w:r>
    </w:p>
    <w:p w14:paraId="3282941F" w14:textId="77777777"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财会部（采购管理、预算控制、组织招标）</w:t>
      </w:r>
    </w:p>
    <w:p w14:paraId="56793084" w14:textId="6C2B7F60" w:rsidR="00334578" w:rsidRP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lastRenderedPageBreak/>
        <w:t xml:space="preserve">   </w:t>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Pr>
          <w:rFonts w:ascii="微软雅黑 Light" w:eastAsia="微软雅黑 Light" w:hAnsi="微软雅黑 Light" w:cs="Google Sans"/>
          <w:color w:val="1F1F1F"/>
          <w:sz w:val="21"/>
          <w:szCs w:val="21"/>
        </w:rPr>
        <w:tab/>
      </w:r>
      <w:r w:rsidRPr="00334578">
        <w:rPr>
          <w:rFonts w:ascii="微软雅黑 Light" w:eastAsia="微软雅黑 Light" w:hAnsi="微软雅黑 Light" w:cs="Google Sans"/>
          <w:color w:val="1F1F1F"/>
          <w:sz w:val="21"/>
          <w:szCs w:val="21"/>
        </w:rPr>
        <w:t xml:space="preserve"> ↓</w:t>
      </w:r>
    </w:p>
    <w:p w14:paraId="02472E32" w14:textId="77777777" w:rsidR="00334578" w:rsidRDefault="00334578" w:rsidP="00334578">
      <w:pPr>
        <w:pBdr>
          <w:top w:val="nil"/>
          <w:left w:val="nil"/>
          <w:bottom w:val="nil"/>
          <w:right w:val="nil"/>
          <w:between w:val="nil"/>
        </w:pBdr>
        <w:spacing w:after="240" w:line="275" w:lineRule="auto"/>
        <w:ind w:firstLineChars="202" w:firstLine="424"/>
        <w:rPr>
          <w:rFonts w:ascii="微软雅黑 Light" w:eastAsia="微软雅黑 Light" w:hAnsi="微软雅黑 Light" w:cs="Google Sans"/>
          <w:color w:val="1F1F1F"/>
          <w:sz w:val="21"/>
          <w:szCs w:val="21"/>
        </w:rPr>
      </w:pPr>
      <w:r w:rsidRPr="00334578">
        <w:rPr>
          <w:rFonts w:ascii="微软雅黑 Light" w:eastAsia="微软雅黑 Light" w:hAnsi="微软雅黑 Light" w:cs="Google Sans"/>
          <w:color w:val="1F1F1F"/>
          <w:sz w:val="21"/>
          <w:szCs w:val="21"/>
        </w:rPr>
        <w:t>招标/采购执行（公开招标、竞争性谈判等方式）</w:t>
      </w:r>
    </w:p>
    <w:p w14:paraId="1217989E" w14:textId="77777777" w:rsidR="006D15BA" w:rsidRPr="006D15BA" w:rsidRDefault="006D15BA" w:rsidP="00583BAC">
      <w:pPr>
        <w:pStyle w:val="3"/>
        <w:numPr>
          <w:ilvl w:val="0"/>
          <w:numId w:val="29"/>
        </w:numPr>
        <w:rPr>
          <w:rFonts w:ascii="微软雅黑 Light" w:eastAsia="微软雅黑 Light" w:hAnsi="微软雅黑 Light" w:cs="Google Sans"/>
          <w:color w:val="1F1F1F"/>
          <w:sz w:val="21"/>
          <w:szCs w:val="21"/>
        </w:rPr>
      </w:pPr>
      <w:bookmarkStart w:id="188" w:name="OLE_LINK95"/>
      <w:bookmarkStart w:id="189" w:name="OLE_LINK96"/>
      <w:bookmarkStart w:id="190" w:name="_Toc224233772"/>
      <w:r w:rsidRPr="006D15BA">
        <w:rPr>
          <w:rFonts w:ascii="微软雅黑 Light" w:eastAsia="微软雅黑 Light" w:hAnsi="微软雅黑 Light" w:cs="Google Sans"/>
          <w:color w:val="1F1F1F"/>
          <w:sz w:val="21"/>
          <w:szCs w:val="21"/>
        </w:rPr>
        <w:t>莞银行的集中采购方式分类及适用条件</w:t>
      </w:r>
      <w:bookmarkEnd w:id="190"/>
    </w:p>
    <w:bookmarkEnd w:id="188"/>
    <w:bookmarkEnd w:id="189"/>
    <w:p w14:paraId="081E2146" w14:textId="77777777" w:rsidR="00B6421A" w:rsidRPr="00B6421A" w:rsidRDefault="00B6421A" w:rsidP="00B6421A">
      <w:pPr>
        <w:pStyle w:val="ds-markdown-paragraph"/>
        <w:shd w:val="clear" w:color="auto" w:fill="FFFFFF"/>
        <w:spacing w:before="240" w:beforeAutospacing="0" w:after="240" w:afterAutospacing="0"/>
        <w:rPr>
          <w:rFonts w:ascii="微软雅黑 Light" w:eastAsia="微软雅黑 Light" w:hAnsi="微软雅黑 Light" w:cs="Segoe UI"/>
          <w:color w:val="0F1115"/>
          <w:sz w:val="21"/>
          <w:szCs w:val="21"/>
        </w:rPr>
      </w:pPr>
      <w:r w:rsidRPr="00B6421A">
        <w:rPr>
          <w:rFonts w:ascii="微软雅黑 Light" w:eastAsia="微软雅黑 Light" w:hAnsi="微软雅黑 Light" w:cs="Segoe UI"/>
          <w:color w:val="0F1115"/>
          <w:sz w:val="21"/>
          <w:szCs w:val="21"/>
        </w:rPr>
        <w:t>综合东莞银行的采购公告和公示信息，可以归纳出以下几种采购方式及其适用场景：</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4396"/>
        <w:gridCol w:w="6939"/>
      </w:tblGrid>
      <w:tr w:rsidR="00B6421A" w:rsidRPr="00D263BA" w14:paraId="072D11B0" w14:textId="77777777" w:rsidTr="00D263BA">
        <w:trPr>
          <w:tblHeader/>
        </w:trPr>
        <w:tc>
          <w:tcPr>
            <w:tcW w:w="1560" w:type="dxa"/>
            <w:tcMar>
              <w:top w:w="150" w:type="dxa"/>
              <w:left w:w="0" w:type="dxa"/>
              <w:bottom w:w="150" w:type="dxa"/>
              <w:right w:w="240" w:type="dxa"/>
            </w:tcMar>
            <w:vAlign w:val="center"/>
            <w:hideMark/>
          </w:tcPr>
          <w:p w14:paraId="06EF1C60"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采购方式</w:t>
            </w:r>
          </w:p>
        </w:tc>
        <w:tc>
          <w:tcPr>
            <w:tcW w:w="0" w:type="auto"/>
            <w:tcMar>
              <w:top w:w="150" w:type="dxa"/>
              <w:left w:w="240" w:type="dxa"/>
              <w:bottom w:w="150" w:type="dxa"/>
              <w:right w:w="240" w:type="dxa"/>
            </w:tcMar>
            <w:vAlign w:val="center"/>
            <w:hideMark/>
          </w:tcPr>
          <w:p w14:paraId="1E204D38"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适用条件</w:t>
            </w:r>
          </w:p>
        </w:tc>
        <w:tc>
          <w:tcPr>
            <w:tcW w:w="6939" w:type="dxa"/>
            <w:tcMar>
              <w:top w:w="150" w:type="dxa"/>
              <w:left w:w="240" w:type="dxa"/>
              <w:bottom w:w="150" w:type="dxa"/>
              <w:right w:w="240" w:type="dxa"/>
            </w:tcMar>
            <w:vAlign w:val="center"/>
            <w:hideMark/>
          </w:tcPr>
          <w:p w14:paraId="583F159D"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案例说明</w:t>
            </w:r>
          </w:p>
        </w:tc>
      </w:tr>
      <w:tr w:rsidR="00B6421A" w:rsidRPr="00D263BA" w14:paraId="3A65796E" w14:textId="77777777" w:rsidTr="00D263BA">
        <w:tc>
          <w:tcPr>
            <w:tcW w:w="1560" w:type="dxa"/>
            <w:tcMar>
              <w:top w:w="150" w:type="dxa"/>
              <w:left w:w="0" w:type="dxa"/>
              <w:bottom w:w="150" w:type="dxa"/>
              <w:right w:w="240" w:type="dxa"/>
            </w:tcMar>
            <w:vAlign w:val="center"/>
            <w:hideMark/>
          </w:tcPr>
          <w:p w14:paraId="670C44C2"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公开招标</w:t>
            </w:r>
          </w:p>
        </w:tc>
        <w:tc>
          <w:tcPr>
            <w:tcW w:w="0" w:type="auto"/>
            <w:tcMar>
              <w:top w:w="150" w:type="dxa"/>
              <w:left w:w="240" w:type="dxa"/>
              <w:bottom w:w="150" w:type="dxa"/>
              <w:right w:w="240" w:type="dxa"/>
            </w:tcMar>
            <w:vAlign w:val="center"/>
            <w:hideMark/>
          </w:tcPr>
          <w:p w14:paraId="5CB6ACAD"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达到行内规定的采购限额标准以上的项目；重大战略项目；关键技术设施采购；长期框架协议。</w:t>
            </w:r>
          </w:p>
        </w:tc>
        <w:tc>
          <w:tcPr>
            <w:tcW w:w="6939" w:type="dxa"/>
            <w:tcMar>
              <w:top w:w="150" w:type="dxa"/>
              <w:left w:w="240" w:type="dxa"/>
              <w:bottom w:w="150" w:type="dxa"/>
              <w:right w:w="0" w:type="dxa"/>
            </w:tcMar>
            <w:vAlign w:val="center"/>
            <w:hideMark/>
          </w:tcPr>
          <w:p w14:paraId="670B5FC2"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集中存储设备采购、办公家具协议供货、OceanBase数据库采购、研发过程服务框架采购等。</w:t>
            </w:r>
          </w:p>
        </w:tc>
      </w:tr>
      <w:tr w:rsidR="00B6421A" w:rsidRPr="00D263BA" w14:paraId="465F59A4" w14:textId="77777777" w:rsidTr="00D263BA">
        <w:tc>
          <w:tcPr>
            <w:tcW w:w="1560" w:type="dxa"/>
            <w:tcMar>
              <w:top w:w="150" w:type="dxa"/>
              <w:left w:w="0" w:type="dxa"/>
              <w:bottom w:w="150" w:type="dxa"/>
              <w:right w:w="240" w:type="dxa"/>
            </w:tcMar>
            <w:vAlign w:val="center"/>
            <w:hideMark/>
          </w:tcPr>
          <w:p w14:paraId="61F056A3"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单一来源采购</w:t>
            </w:r>
          </w:p>
        </w:tc>
        <w:tc>
          <w:tcPr>
            <w:tcW w:w="0" w:type="auto"/>
            <w:tcMar>
              <w:top w:w="150" w:type="dxa"/>
              <w:left w:w="240" w:type="dxa"/>
              <w:bottom w:w="150" w:type="dxa"/>
              <w:right w:w="240" w:type="dxa"/>
            </w:tcMar>
            <w:vAlign w:val="center"/>
            <w:hideMark/>
          </w:tcPr>
          <w:p w14:paraId="5C3897B6"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符合特定法定情形，如：需要向原中标人采购，否则将影响施工或功能配套要求；或根据国家相关规定可不招标的情形。</w:t>
            </w:r>
          </w:p>
        </w:tc>
        <w:tc>
          <w:tcPr>
            <w:tcW w:w="6939" w:type="dxa"/>
            <w:tcMar>
              <w:top w:w="150" w:type="dxa"/>
              <w:left w:w="240" w:type="dxa"/>
              <w:bottom w:w="150" w:type="dxa"/>
              <w:right w:w="0" w:type="dxa"/>
            </w:tcMar>
            <w:vAlign w:val="center"/>
            <w:hideMark/>
          </w:tcPr>
          <w:p w14:paraId="0220FB8F"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审计项目</w:t>
            </w:r>
            <w:r w:rsidRPr="00D263BA">
              <w:rPr>
                <w:rFonts w:ascii="微软雅黑 Light" w:eastAsia="微软雅黑 Light" w:hAnsi="微软雅黑 Light" w:cs="Segoe UI"/>
                <w:sz w:val="18"/>
                <w:szCs w:val="18"/>
              </w:rPr>
              <w:t>：因连续聘请同一会计师事务所在规定年限内，根据财政部《国有金融企业选聘会计师事务所管理办法》，可不再招标，采用单一来源方式续聘。</w:t>
            </w:r>
          </w:p>
        </w:tc>
      </w:tr>
      <w:tr w:rsidR="00B6421A" w:rsidRPr="00D263BA" w14:paraId="57594981" w14:textId="77777777" w:rsidTr="00D263BA">
        <w:tc>
          <w:tcPr>
            <w:tcW w:w="1560" w:type="dxa"/>
            <w:tcMar>
              <w:top w:w="150" w:type="dxa"/>
              <w:left w:w="0" w:type="dxa"/>
              <w:bottom w:w="150" w:type="dxa"/>
              <w:right w:w="240" w:type="dxa"/>
            </w:tcMar>
            <w:vAlign w:val="center"/>
            <w:hideMark/>
          </w:tcPr>
          <w:p w14:paraId="52FEC75D"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竞争性谈判</w:t>
            </w:r>
          </w:p>
        </w:tc>
        <w:tc>
          <w:tcPr>
            <w:tcW w:w="0" w:type="auto"/>
            <w:tcMar>
              <w:top w:w="150" w:type="dxa"/>
              <w:left w:w="240" w:type="dxa"/>
              <w:bottom w:w="150" w:type="dxa"/>
              <w:right w:w="240" w:type="dxa"/>
            </w:tcMar>
            <w:vAlign w:val="center"/>
            <w:hideMark/>
          </w:tcPr>
          <w:p w14:paraId="13332303" w14:textId="2F22EE63" w:rsidR="00B6421A" w:rsidRPr="00D263BA" w:rsidRDefault="00B6421A" w:rsidP="00D263B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该方式</w:t>
            </w:r>
            <w:r w:rsidR="00D263BA" w:rsidRPr="00D263BA">
              <w:rPr>
                <w:rFonts w:ascii="微软雅黑 Light" w:eastAsia="微软雅黑 Light" w:hAnsi="微软雅黑 Light" w:cs="Segoe UI" w:hint="eastAsia"/>
                <w:sz w:val="18"/>
                <w:szCs w:val="18"/>
              </w:rPr>
              <w:t>一般</w:t>
            </w:r>
            <w:r w:rsidRPr="00D263BA">
              <w:rPr>
                <w:rFonts w:ascii="微软雅黑 Light" w:eastAsia="微软雅黑 Light" w:hAnsi="微软雅黑 Light" w:cs="Segoe UI"/>
                <w:sz w:val="18"/>
                <w:szCs w:val="18"/>
              </w:rPr>
              <w:t>用于技术复杂、紧急需求或未能按计划招标的情况。</w:t>
            </w:r>
            <w:r w:rsidR="00D263BA" w:rsidRPr="00D263BA">
              <w:rPr>
                <w:rFonts w:ascii="微软雅黑 Light" w:eastAsia="微软雅黑 Light" w:hAnsi="微软雅黑 Light" w:cs="Segoe UI" w:hint="eastAsia"/>
                <w:sz w:val="18"/>
                <w:szCs w:val="18"/>
              </w:rPr>
              <w:t>（案例</w:t>
            </w:r>
            <w:r w:rsidR="00D263BA" w:rsidRPr="00D263BA">
              <w:rPr>
                <w:rFonts w:ascii="微软雅黑 Light" w:eastAsia="微软雅黑 Light" w:hAnsi="微软雅黑 Light" w:cs="Segoe UI"/>
                <w:sz w:val="18"/>
                <w:szCs w:val="18"/>
              </w:rPr>
              <w:t>很少</w:t>
            </w:r>
            <w:r w:rsidR="00D263BA" w:rsidRPr="00D263BA">
              <w:rPr>
                <w:rFonts w:ascii="微软雅黑 Light" w:eastAsia="微软雅黑 Light" w:hAnsi="微软雅黑 Light" w:cs="Segoe UI" w:hint="eastAsia"/>
                <w:sz w:val="18"/>
                <w:szCs w:val="18"/>
              </w:rPr>
              <w:t>）</w:t>
            </w:r>
          </w:p>
        </w:tc>
        <w:tc>
          <w:tcPr>
            <w:tcW w:w="6939" w:type="dxa"/>
            <w:tcMar>
              <w:top w:w="150" w:type="dxa"/>
              <w:left w:w="240" w:type="dxa"/>
              <w:bottom w:w="150" w:type="dxa"/>
              <w:right w:w="0" w:type="dxa"/>
            </w:tcMar>
            <w:vAlign w:val="center"/>
            <w:hideMark/>
          </w:tcPr>
          <w:p w14:paraId="2BD2F6F8" w14:textId="05405388" w:rsidR="00B6421A" w:rsidRPr="00D263BA" w:rsidRDefault="00D263B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w:t>
            </w:r>
          </w:p>
        </w:tc>
      </w:tr>
      <w:tr w:rsidR="00B6421A" w:rsidRPr="00D263BA" w14:paraId="13422988" w14:textId="77777777" w:rsidTr="00D263BA">
        <w:tc>
          <w:tcPr>
            <w:tcW w:w="1560" w:type="dxa"/>
            <w:tcMar>
              <w:top w:w="150" w:type="dxa"/>
              <w:left w:w="0" w:type="dxa"/>
              <w:bottom w:w="150" w:type="dxa"/>
              <w:right w:w="240" w:type="dxa"/>
            </w:tcMar>
            <w:vAlign w:val="center"/>
            <w:hideMark/>
          </w:tcPr>
          <w:p w14:paraId="1765C9A9"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邀请招标</w:t>
            </w:r>
          </w:p>
        </w:tc>
        <w:tc>
          <w:tcPr>
            <w:tcW w:w="0" w:type="auto"/>
            <w:tcMar>
              <w:top w:w="150" w:type="dxa"/>
              <w:left w:w="240" w:type="dxa"/>
              <w:bottom w:w="150" w:type="dxa"/>
              <w:right w:w="240" w:type="dxa"/>
            </w:tcMar>
            <w:vAlign w:val="center"/>
            <w:hideMark/>
          </w:tcPr>
          <w:p w14:paraId="36F60C2C" w14:textId="0AB8D61A"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该方式通常用于技术复杂、</w:t>
            </w:r>
            <w:r w:rsidR="00D263BA" w:rsidRPr="00D263BA">
              <w:rPr>
                <w:rFonts w:ascii="微软雅黑 Light" w:eastAsia="微软雅黑 Light" w:hAnsi="微软雅黑 Light" w:cs="Segoe UI"/>
                <w:sz w:val="18"/>
                <w:szCs w:val="18"/>
              </w:rPr>
              <w:t>有特殊要求或受自然环境限制，只有少量潜在投标人可供选择的项目。</w:t>
            </w:r>
            <w:r w:rsidR="00D263BA" w:rsidRPr="00D263BA">
              <w:rPr>
                <w:rFonts w:ascii="微软雅黑 Light" w:eastAsia="微软雅黑 Light" w:hAnsi="微软雅黑 Light" w:cs="Segoe UI" w:hint="eastAsia"/>
                <w:sz w:val="18"/>
                <w:szCs w:val="18"/>
              </w:rPr>
              <w:t>（案例</w:t>
            </w:r>
            <w:r w:rsidR="00D263BA" w:rsidRPr="00D263BA">
              <w:rPr>
                <w:rFonts w:ascii="微软雅黑 Light" w:eastAsia="微软雅黑 Light" w:hAnsi="微软雅黑 Light" w:cs="Segoe UI"/>
                <w:sz w:val="18"/>
                <w:szCs w:val="18"/>
              </w:rPr>
              <w:t>很少</w:t>
            </w:r>
            <w:r w:rsidR="00D263BA" w:rsidRPr="00D263BA">
              <w:rPr>
                <w:rFonts w:ascii="微软雅黑 Light" w:eastAsia="微软雅黑 Light" w:hAnsi="微软雅黑 Light" w:cs="Segoe UI" w:hint="eastAsia"/>
                <w:sz w:val="18"/>
                <w:szCs w:val="18"/>
              </w:rPr>
              <w:t>）</w:t>
            </w:r>
          </w:p>
        </w:tc>
        <w:tc>
          <w:tcPr>
            <w:tcW w:w="6939" w:type="dxa"/>
            <w:tcMar>
              <w:top w:w="150" w:type="dxa"/>
              <w:left w:w="240" w:type="dxa"/>
              <w:bottom w:w="150" w:type="dxa"/>
              <w:right w:w="0" w:type="dxa"/>
            </w:tcMar>
            <w:vAlign w:val="center"/>
            <w:hideMark/>
          </w:tcPr>
          <w:p w14:paraId="183DBB2B" w14:textId="4A9685EA" w:rsidR="00B6421A" w:rsidRPr="00D263BA" w:rsidRDefault="00D263B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w:t>
            </w:r>
          </w:p>
        </w:tc>
      </w:tr>
    </w:tbl>
    <w:p w14:paraId="6C3FEFC4" w14:textId="081CB693" w:rsidR="00B6421A" w:rsidRPr="00FC3B3E" w:rsidRDefault="00B6421A" w:rsidP="00583BAC">
      <w:pPr>
        <w:pStyle w:val="3"/>
        <w:numPr>
          <w:ilvl w:val="0"/>
          <w:numId w:val="29"/>
        </w:numPr>
        <w:rPr>
          <w:rFonts w:ascii="微软雅黑 Light" w:eastAsia="微软雅黑 Light" w:hAnsi="微软雅黑 Light" w:cs="Google Sans"/>
          <w:color w:val="1F1F1F"/>
          <w:sz w:val="21"/>
          <w:szCs w:val="21"/>
        </w:rPr>
      </w:pPr>
      <w:bookmarkStart w:id="191" w:name="_Toc224233773"/>
      <w:r w:rsidRPr="00FC3B3E">
        <w:rPr>
          <w:rFonts w:ascii="微软雅黑 Light" w:eastAsia="微软雅黑 Light" w:hAnsi="微软雅黑 Light" w:cs="Google Sans"/>
          <w:color w:val="1F1F1F"/>
          <w:sz w:val="21"/>
          <w:szCs w:val="21"/>
        </w:rPr>
        <w:t>对供应商的通用要求</w:t>
      </w:r>
      <w:bookmarkEnd w:id="191"/>
    </w:p>
    <w:p w14:paraId="6BDE163B" w14:textId="77777777" w:rsidR="00B6421A" w:rsidRPr="00B6421A" w:rsidRDefault="00B6421A" w:rsidP="00B6421A">
      <w:pPr>
        <w:pStyle w:val="ds-markdown-paragraph"/>
        <w:shd w:val="clear" w:color="auto" w:fill="FFFFFF"/>
        <w:spacing w:before="240" w:beforeAutospacing="0" w:after="240" w:afterAutospacing="0"/>
        <w:rPr>
          <w:rFonts w:ascii="微软雅黑 Light" w:eastAsia="微软雅黑 Light" w:hAnsi="微软雅黑 Light" w:cs="Segoe UI"/>
          <w:color w:val="0F1115"/>
          <w:sz w:val="21"/>
          <w:szCs w:val="21"/>
        </w:rPr>
      </w:pPr>
      <w:r w:rsidRPr="00B6421A">
        <w:rPr>
          <w:rFonts w:ascii="微软雅黑 Light" w:eastAsia="微软雅黑 Light" w:hAnsi="微软雅黑 Light" w:cs="Segoe UI"/>
          <w:color w:val="0F1115"/>
          <w:sz w:val="21"/>
          <w:szCs w:val="21"/>
        </w:rPr>
        <w:t>从多份招标公告中，可以总结出东莞银行对供应商的</w:t>
      </w:r>
      <w:r w:rsidRPr="00B6421A">
        <w:rPr>
          <w:rStyle w:val="a6"/>
          <w:rFonts w:ascii="微软雅黑 Light" w:eastAsia="微软雅黑 Light" w:hAnsi="微软雅黑 Light" w:cs="Segoe UI"/>
          <w:color w:val="0F1115"/>
          <w:sz w:val="21"/>
          <w:szCs w:val="21"/>
        </w:rPr>
        <w:t>通用资格要求</w:t>
      </w:r>
      <w:r w:rsidRPr="00B6421A">
        <w:rPr>
          <w:rFonts w:ascii="微软雅黑 Light" w:eastAsia="微软雅黑 Light" w:hAnsi="微软雅黑 Light" w:cs="Segoe UI"/>
          <w:color w:val="0F1115"/>
          <w:sz w:val="21"/>
          <w:szCs w:val="21"/>
        </w:rPr>
        <w:t>：</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1340"/>
      </w:tblGrid>
      <w:tr w:rsidR="00B6421A" w:rsidRPr="00D263BA" w14:paraId="0AD0F528" w14:textId="77777777" w:rsidTr="00D263BA">
        <w:trPr>
          <w:tblHeader/>
        </w:trPr>
        <w:tc>
          <w:tcPr>
            <w:tcW w:w="1555" w:type="dxa"/>
            <w:tcMar>
              <w:top w:w="150" w:type="dxa"/>
              <w:left w:w="0" w:type="dxa"/>
              <w:bottom w:w="150" w:type="dxa"/>
              <w:right w:w="240" w:type="dxa"/>
            </w:tcMar>
            <w:vAlign w:val="center"/>
            <w:hideMark/>
          </w:tcPr>
          <w:p w14:paraId="4207C228"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lastRenderedPageBreak/>
              <w:t>要求类别</w:t>
            </w:r>
          </w:p>
        </w:tc>
        <w:tc>
          <w:tcPr>
            <w:tcW w:w="11340" w:type="dxa"/>
            <w:tcMar>
              <w:top w:w="150" w:type="dxa"/>
              <w:left w:w="240" w:type="dxa"/>
              <w:bottom w:w="150" w:type="dxa"/>
              <w:right w:w="240" w:type="dxa"/>
            </w:tcMar>
            <w:vAlign w:val="center"/>
            <w:hideMark/>
          </w:tcPr>
          <w:p w14:paraId="3EB04196"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具体内容</w:t>
            </w:r>
          </w:p>
        </w:tc>
      </w:tr>
      <w:tr w:rsidR="00B6421A" w:rsidRPr="00D263BA" w14:paraId="560F549A" w14:textId="77777777" w:rsidTr="00D263BA">
        <w:tc>
          <w:tcPr>
            <w:tcW w:w="1555" w:type="dxa"/>
            <w:tcMar>
              <w:top w:w="150" w:type="dxa"/>
              <w:left w:w="0" w:type="dxa"/>
              <w:bottom w:w="150" w:type="dxa"/>
              <w:right w:w="240" w:type="dxa"/>
            </w:tcMar>
            <w:vAlign w:val="center"/>
            <w:hideMark/>
          </w:tcPr>
          <w:p w14:paraId="0D59B4F5"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主体资格</w:t>
            </w:r>
          </w:p>
        </w:tc>
        <w:tc>
          <w:tcPr>
            <w:tcW w:w="11340" w:type="dxa"/>
            <w:tcMar>
              <w:top w:w="150" w:type="dxa"/>
              <w:left w:w="240" w:type="dxa"/>
              <w:bottom w:w="150" w:type="dxa"/>
              <w:right w:w="0" w:type="dxa"/>
            </w:tcMar>
            <w:vAlign w:val="center"/>
            <w:hideMark/>
          </w:tcPr>
          <w:p w14:paraId="457FE209"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在中华人民共和国境内注册的具有独立承担民事责任能力的法人或其他组织。如为分支机构，需提交法人公司授权参与项目采购和实施的文件。</w:t>
            </w:r>
          </w:p>
        </w:tc>
      </w:tr>
      <w:tr w:rsidR="00B6421A" w:rsidRPr="00D263BA" w14:paraId="209AF16D" w14:textId="77777777" w:rsidTr="00D263BA">
        <w:tc>
          <w:tcPr>
            <w:tcW w:w="1555" w:type="dxa"/>
            <w:tcMar>
              <w:top w:w="150" w:type="dxa"/>
              <w:left w:w="0" w:type="dxa"/>
              <w:bottom w:w="150" w:type="dxa"/>
              <w:right w:w="240" w:type="dxa"/>
            </w:tcMar>
            <w:vAlign w:val="center"/>
            <w:hideMark/>
          </w:tcPr>
          <w:p w14:paraId="252D6FEA"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商业信誉</w:t>
            </w:r>
          </w:p>
        </w:tc>
        <w:tc>
          <w:tcPr>
            <w:tcW w:w="11340" w:type="dxa"/>
            <w:tcMar>
              <w:top w:w="150" w:type="dxa"/>
              <w:left w:w="240" w:type="dxa"/>
              <w:bottom w:w="150" w:type="dxa"/>
              <w:right w:w="0" w:type="dxa"/>
            </w:tcMar>
            <w:vAlign w:val="center"/>
            <w:hideMark/>
          </w:tcPr>
          <w:p w14:paraId="5B2B20EC"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具有良好的商业信誉和健全的财务会计制度。</w:t>
            </w:r>
          </w:p>
        </w:tc>
      </w:tr>
      <w:tr w:rsidR="00B6421A" w:rsidRPr="00D263BA" w14:paraId="759F5F93" w14:textId="77777777" w:rsidTr="00D263BA">
        <w:tc>
          <w:tcPr>
            <w:tcW w:w="1555" w:type="dxa"/>
            <w:tcMar>
              <w:top w:w="150" w:type="dxa"/>
              <w:left w:w="0" w:type="dxa"/>
              <w:bottom w:w="150" w:type="dxa"/>
              <w:right w:w="240" w:type="dxa"/>
            </w:tcMar>
            <w:vAlign w:val="center"/>
            <w:hideMark/>
          </w:tcPr>
          <w:p w14:paraId="732CA774"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经营场所</w:t>
            </w:r>
          </w:p>
        </w:tc>
        <w:tc>
          <w:tcPr>
            <w:tcW w:w="11340" w:type="dxa"/>
            <w:tcMar>
              <w:top w:w="150" w:type="dxa"/>
              <w:left w:w="240" w:type="dxa"/>
              <w:bottom w:w="150" w:type="dxa"/>
              <w:right w:w="0" w:type="dxa"/>
            </w:tcMar>
            <w:vAlign w:val="center"/>
            <w:hideMark/>
          </w:tcPr>
          <w:p w14:paraId="13210A93"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具有固定的生产或经营场所。</w:t>
            </w:r>
          </w:p>
        </w:tc>
      </w:tr>
      <w:tr w:rsidR="00B6421A" w:rsidRPr="00D263BA" w14:paraId="330DDB1D" w14:textId="77777777" w:rsidTr="00D263BA">
        <w:tc>
          <w:tcPr>
            <w:tcW w:w="1555" w:type="dxa"/>
            <w:tcMar>
              <w:top w:w="150" w:type="dxa"/>
              <w:left w:w="0" w:type="dxa"/>
              <w:bottom w:w="150" w:type="dxa"/>
              <w:right w:w="240" w:type="dxa"/>
            </w:tcMar>
            <w:vAlign w:val="center"/>
            <w:hideMark/>
          </w:tcPr>
          <w:p w14:paraId="7E2270C0"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专业能力</w:t>
            </w:r>
          </w:p>
        </w:tc>
        <w:tc>
          <w:tcPr>
            <w:tcW w:w="11340" w:type="dxa"/>
            <w:tcMar>
              <w:top w:w="150" w:type="dxa"/>
              <w:left w:w="240" w:type="dxa"/>
              <w:bottom w:w="150" w:type="dxa"/>
              <w:right w:w="0" w:type="dxa"/>
            </w:tcMar>
            <w:vAlign w:val="center"/>
            <w:hideMark/>
          </w:tcPr>
          <w:p w14:paraId="0A4C7AC0"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具有履行合同所必需的专业技术能力和设备。</w:t>
            </w:r>
          </w:p>
        </w:tc>
      </w:tr>
      <w:tr w:rsidR="00B6421A" w:rsidRPr="00D263BA" w14:paraId="1037EEB9" w14:textId="77777777" w:rsidTr="00D263BA">
        <w:tc>
          <w:tcPr>
            <w:tcW w:w="1555" w:type="dxa"/>
            <w:tcMar>
              <w:top w:w="150" w:type="dxa"/>
              <w:left w:w="0" w:type="dxa"/>
              <w:bottom w:w="150" w:type="dxa"/>
              <w:right w:w="240" w:type="dxa"/>
            </w:tcMar>
            <w:vAlign w:val="center"/>
            <w:hideMark/>
          </w:tcPr>
          <w:p w14:paraId="359BA653"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纳税社保</w:t>
            </w:r>
          </w:p>
        </w:tc>
        <w:tc>
          <w:tcPr>
            <w:tcW w:w="11340" w:type="dxa"/>
            <w:tcMar>
              <w:top w:w="150" w:type="dxa"/>
              <w:left w:w="240" w:type="dxa"/>
              <w:bottom w:w="150" w:type="dxa"/>
              <w:right w:w="0" w:type="dxa"/>
            </w:tcMar>
            <w:vAlign w:val="center"/>
            <w:hideMark/>
          </w:tcPr>
          <w:p w14:paraId="2F48A03C"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有依法缴纳税收和社会保障资金的良好记录。</w:t>
            </w:r>
          </w:p>
        </w:tc>
      </w:tr>
      <w:tr w:rsidR="00B6421A" w:rsidRPr="00D263BA" w14:paraId="179C21A8" w14:textId="77777777" w:rsidTr="00D263BA">
        <w:tc>
          <w:tcPr>
            <w:tcW w:w="1555" w:type="dxa"/>
            <w:tcMar>
              <w:top w:w="150" w:type="dxa"/>
              <w:left w:w="0" w:type="dxa"/>
              <w:bottom w:w="150" w:type="dxa"/>
              <w:right w:w="240" w:type="dxa"/>
            </w:tcMar>
            <w:vAlign w:val="center"/>
            <w:hideMark/>
          </w:tcPr>
          <w:p w14:paraId="4CCDE947"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无违法记录</w:t>
            </w:r>
          </w:p>
        </w:tc>
        <w:tc>
          <w:tcPr>
            <w:tcW w:w="11340" w:type="dxa"/>
            <w:tcMar>
              <w:top w:w="150" w:type="dxa"/>
              <w:left w:w="240" w:type="dxa"/>
              <w:bottom w:w="150" w:type="dxa"/>
              <w:right w:w="0" w:type="dxa"/>
            </w:tcMar>
            <w:vAlign w:val="center"/>
            <w:hideMark/>
          </w:tcPr>
          <w:p w14:paraId="127B19DE"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近三年内，在经营活动中没有重大违纪违法等不良记录。</w:t>
            </w:r>
          </w:p>
        </w:tc>
      </w:tr>
      <w:tr w:rsidR="00B6421A" w:rsidRPr="00D263BA" w14:paraId="0F8854C9" w14:textId="77777777" w:rsidTr="00D263BA">
        <w:tc>
          <w:tcPr>
            <w:tcW w:w="1555" w:type="dxa"/>
            <w:tcMar>
              <w:top w:w="150" w:type="dxa"/>
              <w:left w:w="0" w:type="dxa"/>
              <w:bottom w:w="150" w:type="dxa"/>
              <w:right w:w="240" w:type="dxa"/>
            </w:tcMar>
            <w:vAlign w:val="center"/>
            <w:hideMark/>
          </w:tcPr>
          <w:p w14:paraId="5BC3F2DC"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b w:val="0"/>
                <w:sz w:val="18"/>
                <w:szCs w:val="18"/>
              </w:rPr>
              <w:t>信用记录</w:t>
            </w:r>
          </w:p>
        </w:tc>
        <w:tc>
          <w:tcPr>
            <w:tcW w:w="11340" w:type="dxa"/>
            <w:tcMar>
              <w:top w:w="150" w:type="dxa"/>
              <w:left w:w="240" w:type="dxa"/>
              <w:bottom w:w="150" w:type="dxa"/>
              <w:right w:w="0" w:type="dxa"/>
            </w:tcMar>
            <w:vAlign w:val="center"/>
            <w:hideMark/>
          </w:tcPr>
          <w:p w14:paraId="0748D10B"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未被列入失信被执行人、重大税收违法失信主体等名单。</w:t>
            </w:r>
          </w:p>
        </w:tc>
      </w:tr>
      <w:tr w:rsidR="00B6421A" w:rsidRPr="00D263BA" w14:paraId="528FFAB1" w14:textId="77777777" w:rsidTr="00D263BA">
        <w:tc>
          <w:tcPr>
            <w:tcW w:w="1555" w:type="dxa"/>
            <w:tcMar>
              <w:top w:w="150" w:type="dxa"/>
              <w:left w:w="0" w:type="dxa"/>
              <w:bottom w:w="150" w:type="dxa"/>
              <w:right w:w="240" w:type="dxa"/>
            </w:tcMar>
            <w:vAlign w:val="center"/>
            <w:hideMark/>
          </w:tcPr>
          <w:p w14:paraId="7C2968ED"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Style w:val="a6"/>
                <w:rFonts w:ascii="微软雅黑 Light" w:eastAsia="微软雅黑 Light" w:hAnsi="微软雅黑 Light" w:cs="Segoe UI"/>
                <w:b w:val="0"/>
                <w:sz w:val="18"/>
                <w:szCs w:val="18"/>
              </w:rPr>
              <w:t>联合体投标</w:t>
            </w:r>
          </w:p>
        </w:tc>
        <w:tc>
          <w:tcPr>
            <w:tcW w:w="11340" w:type="dxa"/>
            <w:tcMar>
              <w:top w:w="150" w:type="dxa"/>
              <w:left w:w="240" w:type="dxa"/>
              <w:bottom w:w="150" w:type="dxa"/>
              <w:right w:w="0" w:type="dxa"/>
            </w:tcMar>
            <w:vAlign w:val="center"/>
            <w:hideMark/>
          </w:tcPr>
          <w:p w14:paraId="5BAB37FE"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Style w:val="a6"/>
                <w:rFonts w:ascii="微软雅黑 Light" w:eastAsia="微软雅黑 Light" w:hAnsi="微软雅黑 Light" w:cs="Segoe UI"/>
                <w:b w:val="0"/>
                <w:sz w:val="18"/>
                <w:szCs w:val="18"/>
              </w:rPr>
              <w:t>不接受联合体投标</w:t>
            </w:r>
            <w:r w:rsidRPr="00D263BA">
              <w:rPr>
                <w:rFonts w:ascii="微软雅黑 Light" w:eastAsia="微软雅黑 Light" w:hAnsi="微软雅黑 Light" w:cs="Segoe UI"/>
                <w:sz w:val="18"/>
                <w:szCs w:val="18"/>
              </w:rPr>
              <w:t>是东莞银行多个项目的明确要求。</w:t>
            </w:r>
          </w:p>
        </w:tc>
      </w:tr>
    </w:tbl>
    <w:p w14:paraId="789135F5" w14:textId="4B6DA013" w:rsidR="00B6421A" w:rsidRPr="00FC3B3E" w:rsidRDefault="00B6421A" w:rsidP="00583BAC">
      <w:pPr>
        <w:pStyle w:val="3"/>
        <w:numPr>
          <w:ilvl w:val="0"/>
          <w:numId w:val="29"/>
        </w:numPr>
        <w:rPr>
          <w:rFonts w:ascii="微软雅黑 Light" w:eastAsia="微软雅黑 Light" w:hAnsi="微软雅黑 Light" w:cs="Google Sans"/>
          <w:color w:val="1F1F1F"/>
          <w:sz w:val="21"/>
          <w:szCs w:val="21"/>
        </w:rPr>
      </w:pPr>
      <w:bookmarkStart w:id="192" w:name="_Toc224233774"/>
      <w:r w:rsidRPr="00FC3B3E">
        <w:rPr>
          <w:rFonts w:ascii="微软雅黑 Light" w:eastAsia="微软雅黑 Light" w:hAnsi="微软雅黑 Light" w:cs="Google Sans"/>
          <w:color w:val="1F1F1F"/>
          <w:sz w:val="21"/>
          <w:szCs w:val="21"/>
        </w:rPr>
        <w:t>对供应商的专项要求（科技类项目特有）</w:t>
      </w:r>
      <w:bookmarkEnd w:id="192"/>
    </w:p>
    <w:p w14:paraId="75CFFA27" w14:textId="77777777" w:rsidR="00B6421A" w:rsidRPr="00B6421A" w:rsidRDefault="00B6421A" w:rsidP="00B6421A">
      <w:pPr>
        <w:pStyle w:val="ds-markdown-paragraph"/>
        <w:shd w:val="clear" w:color="auto" w:fill="FFFFFF"/>
        <w:spacing w:before="240" w:beforeAutospacing="0" w:after="240" w:afterAutospacing="0"/>
        <w:rPr>
          <w:rFonts w:ascii="微软雅黑 Light" w:eastAsia="微软雅黑 Light" w:hAnsi="微软雅黑 Light" w:cs="Segoe UI"/>
          <w:color w:val="0F1115"/>
          <w:sz w:val="21"/>
          <w:szCs w:val="21"/>
        </w:rPr>
      </w:pPr>
      <w:r w:rsidRPr="00B6421A">
        <w:rPr>
          <w:rFonts w:ascii="微软雅黑 Light" w:eastAsia="微软雅黑 Light" w:hAnsi="微软雅黑 Light" w:cs="Segoe UI"/>
          <w:color w:val="0F1115"/>
          <w:sz w:val="21"/>
          <w:szCs w:val="21"/>
        </w:rPr>
        <w:t>针对科技类采购项目，东莞银行还有以下</w:t>
      </w:r>
      <w:r w:rsidRPr="00B6421A">
        <w:rPr>
          <w:rStyle w:val="a6"/>
          <w:rFonts w:ascii="微软雅黑 Light" w:eastAsia="微软雅黑 Light" w:hAnsi="微软雅黑 Light" w:cs="Segoe UI"/>
          <w:color w:val="0F1115"/>
          <w:sz w:val="21"/>
          <w:szCs w:val="21"/>
        </w:rPr>
        <w:t>专项资格要求</w:t>
      </w:r>
      <w:r w:rsidRPr="00B6421A">
        <w:rPr>
          <w:rFonts w:ascii="微软雅黑 Light" w:eastAsia="微软雅黑 Light" w:hAnsi="微软雅黑 Light" w:cs="Segoe UI"/>
          <w:color w:val="0F1115"/>
          <w:sz w:val="21"/>
          <w:szCs w:val="21"/>
        </w:rPr>
        <w:t>：</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6241"/>
        <w:gridCol w:w="5094"/>
      </w:tblGrid>
      <w:tr w:rsidR="00B6421A" w:rsidRPr="00D263BA" w14:paraId="3303DEA8" w14:textId="77777777" w:rsidTr="00D263BA">
        <w:trPr>
          <w:tblHeader/>
        </w:trPr>
        <w:tc>
          <w:tcPr>
            <w:tcW w:w="1560" w:type="dxa"/>
            <w:tcMar>
              <w:top w:w="150" w:type="dxa"/>
              <w:left w:w="0" w:type="dxa"/>
              <w:bottom w:w="150" w:type="dxa"/>
              <w:right w:w="240" w:type="dxa"/>
            </w:tcMar>
            <w:vAlign w:val="center"/>
            <w:hideMark/>
          </w:tcPr>
          <w:p w14:paraId="46BC97A3"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专项要求</w:t>
            </w:r>
          </w:p>
        </w:tc>
        <w:tc>
          <w:tcPr>
            <w:tcW w:w="0" w:type="auto"/>
            <w:tcMar>
              <w:top w:w="150" w:type="dxa"/>
              <w:left w:w="240" w:type="dxa"/>
              <w:bottom w:w="150" w:type="dxa"/>
              <w:right w:w="240" w:type="dxa"/>
            </w:tcMar>
            <w:vAlign w:val="center"/>
            <w:hideMark/>
          </w:tcPr>
          <w:p w14:paraId="4C123097"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说明</w:t>
            </w:r>
          </w:p>
        </w:tc>
        <w:tc>
          <w:tcPr>
            <w:tcW w:w="5094" w:type="dxa"/>
            <w:tcMar>
              <w:top w:w="150" w:type="dxa"/>
              <w:left w:w="240" w:type="dxa"/>
              <w:bottom w:w="150" w:type="dxa"/>
              <w:right w:w="240" w:type="dxa"/>
            </w:tcMar>
            <w:vAlign w:val="center"/>
            <w:hideMark/>
          </w:tcPr>
          <w:p w14:paraId="70DEEBAA" w14:textId="77777777" w:rsidR="00B6421A" w:rsidRPr="00D263BA" w:rsidRDefault="00B6421A">
            <w:pPr>
              <w:spacing w:line="375" w:lineRule="atLeast"/>
              <w:rPr>
                <w:rFonts w:ascii="微软雅黑 Light" w:eastAsia="微软雅黑 Light" w:hAnsi="微软雅黑 Light" w:cs="Segoe UI"/>
                <w:b/>
                <w:sz w:val="18"/>
                <w:szCs w:val="18"/>
              </w:rPr>
            </w:pPr>
            <w:r w:rsidRPr="00D263BA">
              <w:rPr>
                <w:rFonts w:ascii="微软雅黑 Light" w:eastAsia="微软雅黑 Light" w:hAnsi="微软雅黑 Light" w:cs="Segoe UI"/>
                <w:b/>
                <w:sz w:val="18"/>
                <w:szCs w:val="18"/>
              </w:rPr>
              <w:t>案例</w:t>
            </w:r>
          </w:p>
        </w:tc>
      </w:tr>
      <w:tr w:rsidR="00B6421A" w:rsidRPr="00D263BA" w14:paraId="778FA9C7" w14:textId="77777777" w:rsidTr="00D263BA">
        <w:tc>
          <w:tcPr>
            <w:tcW w:w="1560" w:type="dxa"/>
            <w:tcMar>
              <w:top w:w="150" w:type="dxa"/>
              <w:left w:w="0" w:type="dxa"/>
              <w:bottom w:w="150" w:type="dxa"/>
              <w:right w:w="240" w:type="dxa"/>
            </w:tcMar>
            <w:vAlign w:val="center"/>
            <w:hideMark/>
          </w:tcPr>
          <w:p w14:paraId="36819D49" w14:textId="77777777" w:rsidR="00B6421A" w:rsidRPr="00D263BA" w:rsidRDefault="00B6421A">
            <w:pPr>
              <w:spacing w:line="375" w:lineRule="atLeast"/>
              <w:rPr>
                <w:rFonts w:ascii="微软雅黑 Light" w:eastAsia="微软雅黑 Light" w:hAnsi="微软雅黑 Light" w:cs="Segoe UI"/>
                <w:sz w:val="18"/>
                <w:szCs w:val="18"/>
              </w:rPr>
            </w:pPr>
            <w:r w:rsidRPr="00D263BA">
              <w:rPr>
                <w:rStyle w:val="a6"/>
                <w:rFonts w:ascii="微软雅黑 Light" w:eastAsia="微软雅黑 Light" w:hAnsi="微软雅黑 Light" w:cs="Segoe UI"/>
                <w:sz w:val="18"/>
                <w:szCs w:val="18"/>
              </w:rPr>
              <w:t>原厂授权</w:t>
            </w:r>
          </w:p>
        </w:tc>
        <w:tc>
          <w:tcPr>
            <w:tcW w:w="0" w:type="auto"/>
            <w:tcMar>
              <w:top w:w="150" w:type="dxa"/>
              <w:left w:w="240" w:type="dxa"/>
              <w:bottom w:w="150" w:type="dxa"/>
              <w:right w:w="240" w:type="dxa"/>
            </w:tcMar>
            <w:vAlign w:val="center"/>
            <w:hideMark/>
          </w:tcPr>
          <w:p w14:paraId="257BD396"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t>对于涉及软硬件产品的采购项目，投标人需在投标时提供</w:t>
            </w:r>
            <w:r w:rsidRPr="00D263BA">
              <w:rPr>
                <w:rStyle w:val="a6"/>
                <w:rFonts w:ascii="微软雅黑 Light" w:eastAsia="微软雅黑 Light" w:hAnsi="微软雅黑 Light" w:cs="Segoe UI"/>
                <w:sz w:val="18"/>
                <w:szCs w:val="18"/>
              </w:rPr>
              <w:t>厂家对所涉及软</w:t>
            </w:r>
            <w:r w:rsidRPr="00D263BA">
              <w:rPr>
                <w:rStyle w:val="a6"/>
                <w:rFonts w:ascii="微软雅黑 Light" w:eastAsia="微软雅黑 Light" w:hAnsi="微软雅黑 Light" w:cs="Segoe UI"/>
                <w:sz w:val="18"/>
                <w:szCs w:val="18"/>
              </w:rPr>
              <w:lastRenderedPageBreak/>
              <w:t>硬件产品的直接授权书</w:t>
            </w:r>
            <w:r w:rsidRPr="00D263BA">
              <w:rPr>
                <w:rFonts w:ascii="微软雅黑 Light" w:eastAsia="微软雅黑 Light" w:hAnsi="微软雅黑 Light" w:cs="Segoe UI"/>
                <w:sz w:val="18"/>
                <w:szCs w:val="18"/>
              </w:rPr>
              <w:t>（提供原件）。</w:t>
            </w:r>
          </w:p>
        </w:tc>
        <w:tc>
          <w:tcPr>
            <w:tcW w:w="5094" w:type="dxa"/>
            <w:tcMar>
              <w:top w:w="150" w:type="dxa"/>
              <w:left w:w="240" w:type="dxa"/>
              <w:bottom w:w="150" w:type="dxa"/>
              <w:right w:w="0" w:type="dxa"/>
            </w:tcMar>
            <w:vAlign w:val="center"/>
            <w:hideMark/>
          </w:tcPr>
          <w:p w14:paraId="1A70E1B5" w14:textId="77777777" w:rsidR="00B6421A" w:rsidRPr="00D263BA" w:rsidRDefault="00B6421A">
            <w:pPr>
              <w:spacing w:line="375" w:lineRule="atLeast"/>
              <w:rPr>
                <w:rFonts w:ascii="微软雅黑 Light" w:eastAsia="微软雅黑 Light" w:hAnsi="微软雅黑 Light" w:cs="Segoe UI"/>
                <w:sz w:val="18"/>
                <w:szCs w:val="18"/>
              </w:rPr>
            </w:pPr>
            <w:r w:rsidRPr="00D263BA">
              <w:rPr>
                <w:rFonts w:ascii="微软雅黑 Light" w:eastAsia="微软雅黑 Light" w:hAnsi="微软雅黑 Light" w:cs="Segoe UI"/>
                <w:sz w:val="18"/>
                <w:szCs w:val="18"/>
              </w:rPr>
              <w:lastRenderedPageBreak/>
              <w:t>集中存储设备采购、OceanBase数据库采购均明确要求此</w:t>
            </w:r>
            <w:r w:rsidRPr="00D263BA">
              <w:rPr>
                <w:rFonts w:ascii="微软雅黑 Light" w:eastAsia="微软雅黑 Light" w:hAnsi="微软雅黑 Light" w:cs="Segoe UI"/>
                <w:sz w:val="18"/>
                <w:szCs w:val="18"/>
              </w:rPr>
              <w:lastRenderedPageBreak/>
              <w:t>条。</w:t>
            </w:r>
          </w:p>
        </w:tc>
      </w:tr>
    </w:tbl>
    <w:p w14:paraId="00D8AE1D" w14:textId="77777777" w:rsidR="00334578" w:rsidRPr="00514098" w:rsidRDefault="00334578">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p>
    <w:p w14:paraId="00D9B448" w14:textId="55198BBE" w:rsidR="00ED5DFA" w:rsidRPr="00274525" w:rsidRDefault="00A3112C" w:rsidP="00274525">
      <w:pPr>
        <w:pStyle w:val="2"/>
        <w:rPr>
          <w:rFonts w:ascii="微软雅黑 Light" w:eastAsia="微软雅黑 Light" w:hAnsi="微软雅黑 Light" w:cs="Google Sans"/>
          <w:color w:val="1F1F1F"/>
          <w:sz w:val="28"/>
          <w:szCs w:val="28"/>
        </w:rPr>
      </w:pPr>
      <w:bookmarkStart w:id="193" w:name="_Toc224037138"/>
      <w:bookmarkStart w:id="194" w:name="_Toc224233775"/>
      <w:r w:rsidRPr="00274525">
        <w:rPr>
          <w:rFonts w:ascii="微软雅黑 Light" w:eastAsia="微软雅黑 Light" w:hAnsi="微软雅黑 Light" w:cs="Google Sans"/>
          <w:color w:val="1F1F1F"/>
          <w:sz w:val="28"/>
          <w:szCs w:val="28"/>
        </w:rPr>
        <w:t>（二）核心IT采购类型及需求</w:t>
      </w:r>
      <w:bookmarkEnd w:id="193"/>
      <w:bookmarkEnd w:id="194"/>
    </w:p>
    <w:p w14:paraId="3AE5E9CD" w14:textId="77777777" w:rsidR="00ED5DFA" w:rsidRPr="00514098" w:rsidRDefault="00A3112C" w:rsidP="00514098">
      <w:pPr>
        <w:pBdr>
          <w:top w:val="nil"/>
          <w:left w:val="nil"/>
          <w:bottom w:val="nil"/>
          <w:right w:val="nil"/>
          <w:between w:val="nil"/>
        </w:pBdr>
        <w:spacing w:after="240" w:line="275" w:lineRule="auto"/>
        <w:rPr>
          <w:rFonts w:ascii="微软雅黑 Light" w:eastAsia="微软雅黑 Light" w:hAnsi="微软雅黑 Light" w:cs="Google Sans"/>
          <w:color w:val="1F1F1F"/>
          <w:sz w:val="21"/>
          <w:szCs w:val="21"/>
        </w:rPr>
      </w:pPr>
      <w:r w:rsidRPr="00514098">
        <w:rPr>
          <w:rFonts w:ascii="微软雅黑 Light" w:eastAsia="微软雅黑 Light" w:hAnsi="微软雅黑 Light" w:cs="Google Sans"/>
          <w:color w:val="1F1F1F"/>
          <w:sz w:val="21"/>
          <w:szCs w:val="21"/>
        </w:rPr>
        <w:t>应对“双降”业绩压力与IPO过会诉求，东莞银行的核心IT采购需求重心发生显著迁移：</w:t>
      </w:r>
    </w:p>
    <w:p w14:paraId="2147276E" w14:textId="06806B2D" w:rsidR="00ED5DFA" w:rsidRPr="00514098" w:rsidRDefault="00A3112C" w:rsidP="00583BAC">
      <w:pPr>
        <w:numPr>
          <w:ilvl w:val="0"/>
          <w:numId w:val="2"/>
        </w:numPr>
        <w:pBdr>
          <w:top w:val="nil"/>
          <w:left w:val="nil"/>
          <w:bottom w:val="nil"/>
          <w:right w:val="nil"/>
          <w:between w:val="nil"/>
        </w:pBdr>
        <w:spacing w:line="275" w:lineRule="auto"/>
        <w:rPr>
          <w:rFonts w:ascii="微软雅黑 Light" w:eastAsia="微软雅黑 Light" w:hAnsi="微软雅黑 Light"/>
          <w:sz w:val="21"/>
          <w:szCs w:val="21"/>
        </w:rPr>
      </w:pPr>
      <w:r w:rsidRPr="00514098">
        <w:rPr>
          <w:rFonts w:ascii="微软雅黑 Light" w:eastAsia="微软雅黑 Light" w:hAnsi="微软雅黑 Light" w:cs="Google Sans"/>
          <w:b/>
          <w:bCs/>
          <w:color w:val="1F1F1F"/>
          <w:sz w:val="21"/>
          <w:szCs w:val="21"/>
        </w:rPr>
        <w:t>防守型采购（保合规、保底座）</w:t>
      </w:r>
      <w:r w:rsidRPr="00514098">
        <w:rPr>
          <w:rFonts w:ascii="微软雅黑 Light" w:eastAsia="微软雅黑 Light" w:hAnsi="微软雅黑 Light" w:cs="Google Sans"/>
          <w:color w:val="1F1F1F"/>
          <w:sz w:val="21"/>
          <w:szCs w:val="21"/>
        </w:rPr>
        <w:t>：信创改造常态化（软硬件国产替代稳步推进）、等保测评、数据中心基础运维服务框架续签。</w:t>
      </w:r>
    </w:p>
    <w:p w14:paraId="41C0709E" w14:textId="12FADEA5" w:rsidR="00ED5DFA" w:rsidRPr="00514098" w:rsidRDefault="00A3112C" w:rsidP="00583BAC">
      <w:pPr>
        <w:numPr>
          <w:ilvl w:val="0"/>
          <w:numId w:val="2"/>
        </w:numPr>
        <w:pBdr>
          <w:top w:val="nil"/>
          <w:left w:val="nil"/>
          <w:bottom w:val="nil"/>
          <w:right w:val="nil"/>
          <w:between w:val="nil"/>
        </w:pBdr>
        <w:spacing w:line="275" w:lineRule="auto"/>
        <w:rPr>
          <w:rFonts w:ascii="微软雅黑 Light" w:eastAsia="微软雅黑 Light" w:hAnsi="微软雅黑 Light"/>
          <w:sz w:val="21"/>
          <w:szCs w:val="21"/>
        </w:rPr>
      </w:pPr>
      <w:r w:rsidRPr="00514098">
        <w:rPr>
          <w:rFonts w:ascii="微软雅黑 Light" w:eastAsia="微软雅黑 Light" w:hAnsi="微软雅黑 Light" w:cs="Google Sans"/>
          <w:b/>
          <w:bCs/>
          <w:color w:val="1F1F1F"/>
          <w:sz w:val="21"/>
          <w:szCs w:val="21"/>
        </w:rPr>
        <w:t>进攻型采购（强对公、促中收）</w:t>
      </w:r>
      <w:r w:rsidRPr="00514098">
        <w:rPr>
          <w:rFonts w:ascii="微软雅黑 Light" w:eastAsia="微软雅黑 Light" w:hAnsi="微软雅黑 Light" w:cs="Google Sans"/>
          <w:color w:val="1F1F1F"/>
          <w:sz w:val="21"/>
          <w:szCs w:val="21"/>
        </w:rPr>
        <w:t>：迎合62.59%的对公贷款结构，重点投向企业级交易银行系统升级、财富管理平台优化、产业供应链金融直联生态建设。</w:t>
      </w:r>
    </w:p>
    <w:p w14:paraId="0EAD2615" w14:textId="2AE4EE14" w:rsidR="00ED5DFA" w:rsidRPr="00514098" w:rsidRDefault="00A3112C" w:rsidP="00583BAC">
      <w:pPr>
        <w:numPr>
          <w:ilvl w:val="0"/>
          <w:numId w:val="2"/>
        </w:numPr>
        <w:pBdr>
          <w:top w:val="nil"/>
          <w:left w:val="nil"/>
          <w:bottom w:val="nil"/>
          <w:right w:val="nil"/>
          <w:between w:val="nil"/>
        </w:pBdr>
        <w:spacing w:after="120" w:line="275" w:lineRule="auto"/>
        <w:rPr>
          <w:rFonts w:ascii="微软雅黑 Light" w:eastAsia="微软雅黑 Light" w:hAnsi="微软雅黑 Light"/>
          <w:sz w:val="21"/>
          <w:szCs w:val="21"/>
        </w:rPr>
      </w:pPr>
      <w:r w:rsidRPr="00514098">
        <w:rPr>
          <w:rFonts w:ascii="微软雅黑 Light" w:eastAsia="微软雅黑 Light" w:hAnsi="微软雅黑 Light" w:cs="Google Sans"/>
          <w:b/>
          <w:bCs/>
          <w:color w:val="1F1F1F"/>
          <w:sz w:val="21"/>
          <w:szCs w:val="21"/>
        </w:rPr>
        <w:t>提效型采购（降OPEX）</w:t>
      </w:r>
      <w:r w:rsidRPr="00514098">
        <w:rPr>
          <w:rFonts w:ascii="微软雅黑 Light" w:eastAsia="微软雅黑 Light" w:hAnsi="微软雅黑 Light" w:cs="Google Sans"/>
          <w:color w:val="1F1F1F"/>
          <w:sz w:val="21"/>
          <w:szCs w:val="21"/>
        </w:rPr>
        <w:t>：AI大模型软件实施、RPA机器人流程自动化部署、智能催收系统优化，旨在用技术手段直接替代人工成本。</w:t>
      </w:r>
    </w:p>
    <w:p w14:paraId="239AAE73" w14:textId="31E04568" w:rsidR="00ED5DFA" w:rsidRPr="00274525" w:rsidRDefault="00A3112C" w:rsidP="00274525">
      <w:pPr>
        <w:pStyle w:val="2"/>
        <w:rPr>
          <w:rFonts w:ascii="微软雅黑 Light" w:eastAsia="微软雅黑 Light" w:hAnsi="微软雅黑 Light" w:cs="Google Sans"/>
          <w:color w:val="1F1F1F"/>
          <w:sz w:val="28"/>
          <w:szCs w:val="28"/>
        </w:rPr>
      </w:pPr>
      <w:bookmarkStart w:id="195" w:name="_Toc224037139"/>
      <w:bookmarkStart w:id="196" w:name="_Toc224233776"/>
      <w:r w:rsidRPr="00274525">
        <w:rPr>
          <w:rFonts w:ascii="微软雅黑 Light" w:eastAsia="微软雅黑 Light" w:hAnsi="微软雅黑 Light" w:cs="Google Sans"/>
          <w:color w:val="1F1F1F"/>
          <w:sz w:val="28"/>
          <w:szCs w:val="28"/>
        </w:rPr>
        <w:t>（三）2025年和2026年IT科技采购预算与分配（预测模型）</w:t>
      </w:r>
      <w:bookmarkEnd w:id="195"/>
      <w:bookmarkEnd w:id="196"/>
    </w:p>
    <w:p w14:paraId="00233BD0" w14:textId="6DE9D492"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b/>
          <w:bCs/>
          <w:color w:val="1F1F1F"/>
        </w:rPr>
        <w:t>预算推演核心逻辑</w:t>
      </w:r>
      <w:r w:rsidRPr="00A3112C">
        <w:rPr>
          <w:rFonts w:ascii="微软雅黑 Light" w:eastAsia="微软雅黑 Light" w:hAnsi="微软雅黑 Light" w:cs="Google Sans"/>
          <w:color w:val="1F1F1F"/>
        </w:rPr>
        <w:t>： 东莞银行2024年营收101.97亿元，同比下滑3.69%；2025年前三季度营收继续下滑</w:t>
      </w:r>
      <w:r w:rsidR="00514098">
        <w:rPr>
          <w:rFonts w:ascii="微软雅黑 Light" w:eastAsia="微软雅黑 Light" w:hAnsi="微软雅黑 Light" w:cs="Google Sans"/>
          <w:color w:val="1F1F1F"/>
        </w:rPr>
        <w:t>9.39%</w:t>
      </w:r>
      <w:r w:rsidRPr="00A3112C">
        <w:rPr>
          <w:rFonts w:ascii="微软雅黑 Light" w:eastAsia="微软雅黑 Light" w:hAnsi="微软雅黑 Light" w:cs="Google Sans"/>
          <w:color w:val="1F1F1F"/>
        </w:rPr>
        <w:t>。推测2025全年营收可能承压在92亿-94亿元区间，2026年保守估计企稳在95亿元。若按城商行平均4%左右的科技投入占比测算，2</w:t>
      </w:r>
      <w:bookmarkStart w:id="197" w:name="OLE_LINK34"/>
      <w:bookmarkStart w:id="198" w:name="OLE_LINK35"/>
      <w:r w:rsidRPr="00A3112C">
        <w:rPr>
          <w:rFonts w:ascii="微软雅黑 Light" w:eastAsia="微软雅黑 Light" w:hAnsi="微软雅黑 Light" w:cs="Google Sans"/>
          <w:color w:val="1F1F1F"/>
        </w:rPr>
        <w:t>026年总体IT预算规模约在</w:t>
      </w:r>
      <w:r w:rsidRPr="00A3112C">
        <w:rPr>
          <w:rFonts w:ascii="微软雅黑 Light" w:eastAsia="微软雅黑 Light" w:hAnsi="微软雅黑 Light" w:cs="Google Sans"/>
          <w:b/>
          <w:bCs/>
          <w:color w:val="1F1F1F"/>
        </w:rPr>
        <w:t>3.8亿</w:t>
      </w:r>
      <w:bookmarkEnd w:id="197"/>
      <w:bookmarkEnd w:id="198"/>
      <w:r w:rsidRPr="00A3112C">
        <w:rPr>
          <w:rFonts w:ascii="微软雅黑 Light" w:eastAsia="微软雅黑 Light" w:hAnsi="微软雅黑 Light" w:cs="Google Sans"/>
          <w:b/>
          <w:bCs/>
          <w:color w:val="1F1F1F"/>
        </w:rPr>
        <w:t>元人民币</w:t>
      </w:r>
      <w:r w:rsidRPr="00A3112C">
        <w:rPr>
          <w:rFonts w:ascii="微软雅黑 Light" w:eastAsia="微软雅黑 Light" w:hAnsi="微软雅黑 Light" w:cs="Google Sans"/>
          <w:color w:val="1F1F1F"/>
        </w:rPr>
        <w:t>上下。</w:t>
      </w:r>
    </w:p>
    <w:p w14:paraId="1D374B01" w14:textId="0E72E5DA" w:rsidR="00ED5DFA" w:rsidRPr="00514098" w:rsidRDefault="00A3112C" w:rsidP="00514098">
      <w:pPr>
        <w:rPr>
          <w:rFonts w:ascii="微软雅黑 Light" w:eastAsia="微软雅黑 Light" w:hAnsi="微软雅黑 Light"/>
          <w:sz w:val="18"/>
          <w:szCs w:val="18"/>
        </w:rPr>
      </w:pPr>
      <w:r w:rsidRPr="00514098">
        <w:rPr>
          <w:rFonts w:ascii="微软雅黑 Light" w:eastAsia="微软雅黑 Light" w:hAnsi="微软雅黑 Light"/>
          <w:sz w:val="18"/>
          <w:szCs w:val="18"/>
        </w:rPr>
        <w:t>表</w:t>
      </w:r>
      <w:r w:rsidR="003D1670">
        <w:rPr>
          <w:rFonts w:ascii="微软雅黑 Light" w:eastAsia="微软雅黑 Light" w:hAnsi="微软雅黑 Light"/>
          <w:sz w:val="18"/>
          <w:szCs w:val="18"/>
        </w:rPr>
        <w:t>49</w:t>
      </w:r>
      <w:r w:rsidRPr="00514098">
        <w:rPr>
          <w:rFonts w:ascii="微软雅黑 Light" w:eastAsia="微软雅黑 Light" w:hAnsi="微软雅黑 Light"/>
          <w:sz w:val="18"/>
          <w:szCs w:val="18"/>
        </w:rPr>
        <w:t>：2026年IT科技采购预算分配预测结构</w:t>
      </w:r>
    </w:p>
    <w:tbl>
      <w:tblPr>
        <w:tblStyle w:val="30"/>
        <w:tblW w:w="128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614"/>
        <w:gridCol w:w="4243"/>
        <w:gridCol w:w="3695"/>
      </w:tblGrid>
      <w:tr w:rsidR="00ED5DFA" w:rsidRPr="00514098" w14:paraId="78E12396" w14:textId="77777777" w:rsidTr="003D167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51949"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一级领域</w:t>
            </w:r>
          </w:p>
        </w:tc>
        <w:tc>
          <w:tcPr>
            <w:tcW w:w="261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80101"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2026预算规模占比（估算）</w:t>
            </w:r>
          </w:p>
        </w:tc>
        <w:tc>
          <w:tcPr>
            <w:tcW w:w="42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B4406"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核心采购内容与战略导向</w:t>
            </w:r>
          </w:p>
        </w:tc>
        <w:tc>
          <w:tcPr>
            <w:tcW w:w="36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D9105"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预算变化趋势（对比2024）</w:t>
            </w:r>
          </w:p>
        </w:tc>
      </w:tr>
      <w:tr w:rsidR="00ED5DFA" w:rsidRPr="00514098" w14:paraId="7DED587C" w14:textId="77777777" w:rsidTr="003D167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1F293A"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技术底座与信创架构</w:t>
            </w:r>
          </w:p>
        </w:tc>
        <w:tc>
          <w:tcPr>
            <w:tcW w:w="261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D7A19"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35%</w:t>
            </w:r>
          </w:p>
        </w:tc>
        <w:tc>
          <w:tcPr>
            <w:tcW w:w="42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C1FDCE"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服务器扩容、信创数据库替换、大模型专属算力</w:t>
            </w:r>
            <w:r w:rsidRPr="00514098">
              <w:rPr>
                <w:rFonts w:ascii="微软雅黑 Light" w:eastAsia="微软雅黑 Light" w:hAnsi="微软雅黑 Light" w:cs="Google Sans"/>
                <w:color w:val="1F1F1F"/>
                <w:sz w:val="18"/>
                <w:szCs w:val="18"/>
              </w:rPr>
              <w:lastRenderedPageBreak/>
              <w:t>资源配置。</w:t>
            </w:r>
          </w:p>
        </w:tc>
        <w:tc>
          <w:tcPr>
            <w:tcW w:w="36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290E5"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lastRenderedPageBreak/>
              <w:t>刚性投入，响应国家信创战略及AI算力爆</w:t>
            </w:r>
            <w:r w:rsidRPr="00514098">
              <w:rPr>
                <w:rFonts w:ascii="微软雅黑 Light" w:eastAsia="微软雅黑 Light" w:hAnsi="微软雅黑 Light" w:cs="Google Sans"/>
                <w:color w:val="1F1F1F"/>
                <w:sz w:val="18"/>
                <w:szCs w:val="18"/>
              </w:rPr>
              <w:lastRenderedPageBreak/>
              <w:t>发需求。</w:t>
            </w:r>
          </w:p>
        </w:tc>
      </w:tr>
      <w:tr w:rsidR="00ED5DFA" w:rsidRPr="00514098" w14:paraId="23268FBF" w14:textId="77777777" w:rsidTr="003D167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88F33"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lastRenderedPageBreak/>
              <w:t>对公与产业金融平台</w:t>
            </w:r>
          </w:p>
        </w:tc>
        <w:tc>
          <w:tcPr>
            <w:tcW w:w="261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A5EA2"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30%</w:t>
            </w:r>
          </w:p>
        </w:tc>
        <w:tc>
          <w:tcPr>
            <w:tcW w:w="42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D5527"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供应链金融平台优化、新一代智能企业网银、开放银行API网关建设。</w:t>
            </w:r>
          </w:p>
        </w:tc>
        <w:tc>
          <w:tcPr>
            <w:tcW w:w="36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88D04"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b/>
                <w:bCs/>
                <w:color w:val="1F1F1F"/>
                <w:sz w:val="18"/>
                <w:szCs w:val="18"/>
              </w:rPr>
              <w:t>显著倾斜增长</w:t>
            </w:r>
            <w:r w:rsidRPr="00514098">
              <w:rPr>
                <w:rFonts w:ascii="微软雅黑 Light" w:eastAsia="微软雅黑 Light" w:hAnsi="微软雅黑 Light" w:cs="Google Sans"/>
                <w:color w:val="1F1F1F"/>
                <w:sz w:val="18"/>
                <w:szCs w:val="18"/>
              </w:rPr>
              <w:t>，适配其高达62%的对公信贷结构，主攻创收。</w:t>
            </w:r>
          </w:p>
        </w:tc>
      </w:tr>
      <w:tr w:rsidR="00ED5DFA" w:rsidRPr="00514098" w14:paraId="3478F716" w14:textId="77777777" w:rsidTr="003D167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55C32"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零售与财富渠道系统</w:t>
            </w:r>
          </w:p>
        </w:tc>
        <w:tc>
          <w:tcPr>
            <w:tcW w:w="261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8E9A6B"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15%</w:t>
            </w:r>
          </w:p>
        </w:tc>
        <w:tc>
          <w:tcPr>
            <w:tcW w:w="42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C6D3CF"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手机银行版本迭代、财富管理系统优化、智慧医疗/政务场景拓展。</w:t>
            </w:r>
          </w:p>
        </w:tc>
        <w:tc>
          <w:tcPr>
            <w:tcW w:w="36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89D57"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占比相对缩减，侧重于存量个人客户的精细化运营与活客。</w:t>
            </w:r>
          </w:p>
        </w:tc>
      </w:tr>
      <w:tr w:rsidR="00ED5DFA" w:rsidRPr="00514098" w14:paraId="0F27AF43" w14:textId="77777777" w:rsidTr="003D167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ABD0B9"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风控与数据中台</w:t>
            </w:r>
          </w:p>
        </w:tc>
        <w:tc>
          <w:tcPr>
            <w:tcW w:w="261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318DC"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20%</w:t>
            </w:r>
          </w:p>
        </w:tc>
        <w:tc>
          <w:tcPr>
            <w:tcW w:w="424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D669E"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智能风控模型升级迭代、流批一体反欺诈系统、数据资产化治理。</w:t>
            </w:r>
          </w:p>
        </w:tc>
        <w:tc>
          <w:tcPr>
            <w:tcW w:w="36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A6AC2A" w14:textId="77777777"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 xml:space="preserve">稳步增长，迫于不良率抬升（1.01%）的防风险挑战 </w:t>
            </w:r>
            <w:r w:rsidRPr="00514098">
              <w:rPr>
                <w:rFonts w:ascii="微软雅黑 Light" w:eastAsia="微软雅黑 Light" w:hAnsi="微软雅黑 Light" w:cs="Google Sans"/>
                <w:color w:val="444746"/>
                <w:sz w:val="18"/>
                <w:szCs w:val="18"/>
                <w:vertAlign w:val="superscript"/>
              </w:rPr>
              <w:t>1</w:t>
            </w:r>
            <w:r w:rsidRPr="00514098">
              <w:rPr>
                <w:rFonts w:ascii="微软雅黑 Light" w:eastAsia="微软雅黑 Light" w:hAnsi="微软雅黑 Light" w:cs="Google Sans"/>
                <w:color w:val="1F1F1F"/>
                <w:sz w:val="18"/>
                <w:szCs w:val="18"/>
              </w:rPr>
              <w:t>。</w:t>
            </w:r>
          </w:p>
        </w:tc>
      </w:tr>
    </w:tbl>
    <w:p w14:paraId="007B5551" w14:textId="5D3F71D0" w:rsidR="00ED5DFA" w:rsidRDefault="00A3112C" w:rsidP="00274525">
      <w:pPr>
        <w:pStyle w:val="2"/>
        <w:rPr>
          <w:rFonts w:ascii="微软雅黑 Light" w:eastAsia="微软雅黑 Light" w:hAnsi="微软雅黑 Light" w:cs="Google Sans"/>
          <w:color w:val="1F1F1F"/>
          <w:sz w:val="28"/>
          <w:szCs w:val="28"/>
        </w:rPr>
      </w:pPr>
      <w:bookmarkStart w:id="199" w:name="_Toc224037140"/>
      <w:bookmarkStart w:id="200" w:name="_Toc224233777"/>
      <w:r w:rsidRPr="00274525">
        <w:rPr>
          <w:rFonts w:ascii="微软雅黑 Light" w:eastAsia="微软雅黑 Light" w:hAnsi="微软雅黑 Light" w:cs="Google Sans"/>
          <w:color w:val="1F1F1F"/>
          <w:sz w:val="28"/>
          <w:szCs w:val="28"/>
        </w:rPr>
        <w:t>（四）2025年IT科技实际采购支出</w:t>
      </w:r>
      <w:bookmarkEnd w:id="199"/>
      <w:bookmarkEnd w:id="200"/>
    </w:p>
    <w:p w14:paraId="7D18127F" w14:textId="3F496752" w:rsidR="003D1670" w:rsidRPr="003D1670" w:rsidRDefault="003D1670" w:rsidP="003D1670">
      <w:pPr>
        <w:rPr>
          <w:rFonts w:ascii="微软雅黑 Light" w:eastAsia="微软雅黑 Light" w:hAnsi="微软雅黑 Light"/>
          <w:sz w:val="18"/>
          <w:szCs w:val="18"/>
        </w:rPr>
      </w:pPr>
      <w:r w:rsidRPr="003D1670">
        <w:rPr>
          <w:rFonts w:ascii="微软雅黑 Light" w:eastAsia="微软雅黑 Light" w:hAnsi="微软雅黑 Light" w:hint="eastAsia"/>
          <w:sz w:val="18"/>
          <w:szCs w:val="18"/>
        </w:rPr>
        <w:t>表</w:t>
      </w:r>
      <w:r>
        <w:rPr>
          <w:rFonts w:ascii="微软雅黑 Light" w:eastAsia="微软雅黑 Light" w:hAnsi="微软雅黑 Light"/>
          <w:sz w:val="18"/>
          <w:szCs w:val="18"/>
        </w:rPr>
        <w:t>50</w:t>
      </w:r>
      <w:r w:rsidRPr="003D1670">
        <w:rPr>
          <w:rFonts w:ascii="微软雅黑 Light" w:eastAsia="微软雅黑 Light" w:hAnsi="微软雅黑 Light" w:hint="eastAsia"/>
          <w:sz w:val="18"/>
          <w:szCs w:val="18"/>
        </w:rPr>
        <w:t>： 2025年</w:t>
      </w:r>
      <w:r>
        <w:rPr>
          <w:rFonts w:ascii="微软雅黑 Light" w:eastAsia="微软雅黑 Light" w:hAnsi="微软雅黑 Light" w:hint="eastAsia"/>
          <w:sz w:val="18"/>
          <w:szCs w:val="18"/>
        </w:rPr>
        <w:t>东莞银行科技采购项目支出</w:t>
      </w:r>
    </w:p>
    <w:tbl>
      <w:tblPr>
        <w:tblW w:w="12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01"/>
        <w:gridCol w:w="1776"/>
        <w:gridCol w:w="1208"/>
        <w:gridCol w:w="1200"/>
        <w:gridCol w:w="1134"/>
        <w:gridCol w:w="1204"/>
        <w:gridCol w:w="1276"/>
        <w:gridCol w:w="2199"/>
      </w:tblGrid>
      <w:tr w:rsidR="00FC3B3E" w:rsidRPr="00FC3B3E" w14:paraId="2B97DCBF" w14:textId="77777777" w:rsidTr="00794ECA">
        <w:trPr>
          <w:tblHeader/>
        </w:trPr>
        <w:tc>
          <w:tcPr>
            <w:tcW w:w="1696" w:type="dxa"/>
            <w:tcMar>
              <w:top w:w="150" w:type="dxa"/>
              <w:left w:w="0" w:type="dxa"/>
              <w:bottom w:w="150" w:type="dxa"/>
              <w:right w:w="240" w:type="dxa"/>
            </w:tcMar>
            <w:hideMark/>
          </w:tcPr>
          <w:p w14:paraId="0592A986"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一级领域</w:t>
            </w:r>
          </w:p>
        </w:tc>
        <w:tc>
          <w:tcPr>
            <w:tcW w:w="0" w:type="auto"/>
            <w:tcMar>
              <w:top w:w="150" w:type="dxa"/>
              <w:left w:w="240" w:type="dxa"/>
              <w:bottom w:w="150" w:type="dxa"/>
              <w:right w:w="240" w:type="dxa"/>
            </w:tcMar>
            <w:hideMark/>
          </w:tcPr>
          <w:p w14:paraId="667E353F"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二级领域</w:t>
            </w:r>
          </w:p>
        </w:tc>
        <w:tc>
          <w:tcPr>
            <w:tcW w:w="1776" w:type="dxa"/>
            <w:tcMar>
              <w:top w:w="150" w:type="dxa"/>
              <w:left w:w="240" w:type="dxa"/>
              <w:bottom w:w="150" w:type="dxa"/>
              <w:right w:w="240" w:type="dxa"/>
            </w:tcMar>
            <w:hideMark/>
          </w:tcPr>
          <w:p w14:paraId="12CD9B3D"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项目名称</w:t>
            </w:r>
          </w:p>
        </w:tc>
        <w:tc>
          <w:tcPr>
            <w:tcW w:w="1208" w:type="dxa"/>
            <w:tcMar>
              <w:top w:w="150" w:type="dxa"/>
              <w:left w:w="240" w:type="dxa"/>
              <w:bottom w:w="150" w:type="dxa"/>
              <w:right w:w="240" w:type="dxa"/>
            </w:tcMar>
            <w:hideMark/>
          </w:tcPr>
          <w:p w14:paraId="74C93578"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是否为框架协议</w:t>
            </w:r>
          </w:p>
        </w:tc>
        <w:tc>
          <w:tcPr>
            <w:tcW w:w="1200" w:type="dxa"/>
            <w:tcMar>
              <w:top w:w="150" w:type="dxa"/>
              <w:left w:w="240" w:type="dxa"/>
              <w:bottom w:w="150" w:type="dxa"/>
              <w:right w:w="240" w:type="dxa"/>
            </w:tcMar>
            <w:hideMark/>
          </w:tcPr>
          <w:p w14:paraId="66153347"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招标时间</w:t>
            </w:r>
          </w:p>
        </w:tc>
        <w:tc>
          <w:tcPr>
            <w:tcW w:w="1134" w:type="dxa"/>
            <w:tcMar>
              <w:top w:w="150" w:type="dxa"/>
              <w:left w:w="240" w:type="dxa"/>
              <w:bottom w:w="150" w:type="dxa"/>
              <w:right w:w="240" w:type="dxa"/>
            </w:tcMar>
            <w:hideMark/>
          </w:tcPr>
          <w:p w14:paraId="565D2034"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中标方</w:t>
            </w:r>
          </w:p>
        </w:tc>
        <w:tc>
          <w:tcPr>
            <w:tcW w:w="1204" w:type="dxa"/>
            <w:tcMar>
              <w:top w:w="150" w:type="dxa"/>
              <w:left w:w="240" w:type="dxa"/>
              <w:bottom w:w="150" w:type="dxa"/>
              <w:right w:w="240" w:type="dxa"/>
            </w:tcMar>
            <w:hideMark/>
          </w:tcPr>
          <w:p w14:paraId="4DA95CEE"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中标金额</w:t>
            </w:r>
          </w:p>
        </w:tc>
        <w:tc>
          <w:tcPr>
            <w:tcW w:w="1276" w:type="dxa"/>
            <w:tcMar>
              <w:top w:w="150" w:type="dxa"/>
              <w:left w:w="240" w:type="dxa"/>
              <w:bottom w:w="150" w:type="dxa"/>
              <w:right w:w="240" w:type="dxa"/>
            </w:tcMar>
            <w:hideMark/>
          </w:tcPr>
          <w:p w14:paraId="755F01D5"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关联战略</w:t>
            </w:r>
          </w:p>
        </w:tc>
        <w:tc>
          <w:tcPr>
            <w:tcW w:w="2199" w:type="dxa"/>
            <w:tcMar>
              <w:top w:w="150" w:type="dxa"/>
              <w:left w:w="240" w:type="dxa"/>
              <w:bottom w:w="150" w:type="dxa"/>
              <w:right w:w="240" w:type="dxa"/>
            </w:tcMar>
            <w:hideMark/>
          </w:tcPr>
          <w:p w14:paraId="58D62D62" w14:textId="77777777" w:rsidR="00FC3B3E" w:rsidRPr="00794ECA" w:rsidRDefault="00FC3B3E">
            <w:pPr>
              <w:spacing w:line="375" w:lineRule="atLeast"/>
              <w:rPr>
                <w:rFonts w:ascii="微软雅黑 Light" w:eastAsia="微软雅黑 Light" w:hAnsi="微软雅黑 Light" w:cs="Segoe UI"/>
                <w:b/>
                <w:sz w:val="18"/>
                <w:szCs w:val="18"/>
              </w:rPr>
            </w:pPr>
            <w:r w:rsidRPr="00794ECA">
              <w:rPr>
                <w:rFonts w:ascii="微软雅黑 Light" w:eastAsia="微软雅黑 Light" w:hAnsi="微软雅黑 Light" w:cs="Segoe UI"/>
                <w:b/>
                <w:sz w:val="18"/>
                <w:szCs w:val="18"/>
              </w:rPr>
              <w:t>状态</w:t>
            </w:r>
          </w:p>
        </w:tc>
      </w:tr>
      <w:tr w:rsidR="00FC3B3E" w:rsidRPr="00FC3B3E" w14:paraId="2EF759CB" w14:textId="77777777" w:rsidTr="00794ECA">
        <w:tc>
          <w:tcPr>
            <w:tcW w:w="1696" w:type="dxa"/>
            <w:tcMar>
              <w:top w:w="150" w:type="dxa"/>
              <w:left w:w="0" w:type="dxa"/>
              <w:bottom w:w="150" w:type="dxa"/>
              <w:right w:w="240" w:type="dxa"/>
            </w:tcMar>
            <w:hideMark/>
          </w:tcPr>
          <w:p w14:paraId="7BFC648C"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技术底座升级类</w:t>
            </w:r>
          </w:p>
        </w:tc>
        <w:tc>
          <w:tcPr>
            <w:tcW w:w="0" w:type="auto"/>
            <w:tcMar>
              <w:top w:w="150" w:type="dxa"/>
              <w:left w:w="240" w:type="dxa"/>
              <w:bottom w:w="150" w:type="dxa"/>
              <w:right w:w="240" w:type="dxa"/>
            </w:tcMar>
            <w:hideMark/>
          </w:tcPr>
          <w:p w14:paraId="1CAA54E9"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安全与合规底座层</w:t>
            </w:r>
          </w:p>
        </w:tc>
        <w:tc>
          <w:tcPr>
            <w:tcW w:w="1776" w:type="dxa"/>
            <w:tcMar>
              <w:top w:w="150" w:type="dxa"/>
              <w:left w:w="240" w:type="dxa"/>
              <w:bottom w:w="150" w:type="dxa"/>
              <w:right w:w="240" w:type="dxa"/>
            </w:tcMar>
            <w:hideMark/>
          </w:tcPr>
          <w:p w14:paraId="4D882079"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华为防火墙框架采购项目</w:t>
            </w:r>
          </w:p>
        </w:tc>
        <w:tc>
          <w:tcPr>
            <w:tcW w:w="1208" w:type="dxa"/>
            <w:tcMar>
              <w:top w:w="150" w:type="dxa"/>
              <w:left w:w="240" w:type="dxa"/>
              <w:bottom w:w="150" w:type="dxa"/>
              <w:right w:w="240" w:type="dxa"/>
            </w:tcMar>
            <w:hideMark/>
          </w:tcPr>
          <w:p w14:paraId="7A5293C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框架协议</w:t>
            </w:r>
          </w:p>
        </w:tc>
        <w:tc>
          <w:tcPr>
            <w:tcW w:w="1200" w:type="dxa"/>
            <w:tcMar>
              <w:top w:w="150" w:type="dxa"/>
              <w:left w:w="240" w:type="dxa"/>
              <w:bottom w:w="150" w:type="dxa"/>
              <w:right w:w="240" w:type="dxa"/>
            </w:tcMar>
            <w:hideMark/>
          </w:tcPr>
          <w:p w14:paraId="4CFC209E"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2025年10月</w:t>
            </w:r>
          </w:p>
        </w:tc>
        <w:tc>
          <w:tcPr>
            <w:tcW w:w="1134" w:type="dxa"/>
            <w:tcMar>
              <w:top w:w="150" w:type="dxa"/>
              <w:left w:w="240" w:type="dxa"/>
              <w:bottom w:w="150" w:type="dxa"/>
              <w:right w:w="240" w:type="dxa"/>
            </w:tcMar>
            <w:hideMark/>
          </w:tcPr>
          <w:p w14:paraId="7F7C39D1"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广州某供应商（信息脱敏）</w:t>
            </w:r>
          </w:p>
        </w:tc>
        <w:tc>
          <w:tcPr>
            <w:tcW w:w="1204" w:type="dxa"/>
            <w:tcMar>
              <w:top w:w="150" w:type="dxa"/>
              <w:left w:w="240" w:type="dxa"/>
              <w:bottom w:w="150" w:type="dxa"/>
              <w:right w:w="240" w:type="dxa"/>
            </w:tcMar>
            <w:hideMark/>
          </w:tcPr>
          <w:p w14:paraId="5BC300C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未披露</w:t>
            </w:r>
          </w:p>
        </w:tc>
        <w:tc>
          <w:tcPr>
            <w:tcW w:w="1276" w:type="dxa"/>
            <w:tcMar>
              <w:top w:w="150" w:type="dxa"/>
              <w:left w:w="240" w:type="dxa"/>
              <w:bottom w:w="150" w:type="dxa"/>
              <w:right w:w="240" w:type="dxa"/>
            </w:tcMar>
            <w:hideMark/>
          </w:tcPr>
          <w:p w14:paraId="6300F9CD"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边界安全防护、基础设施安全</w:t>
            </w:r>
          </w:p>
        </w:tc>
        <w:tc>
          <w:tcPr>
            <w:tcW w:w="2199" w:type="dxa"/>
            <w:tcMar>
              <w:top w:w="150" w:type="dxa"/>
              <w:left w:w="240" w:type="dxa"/>
              <w:bottom w:w="150" w:type="dxa"/>
              <w:right w:w="0" w:type="dxa"/>
            </w:tcMar>
            <w:hideMark/>
          </w:tcPr>
          <w:p w14:paraId="377C19D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已中标（2025年10月完成评标，确定中标供应商）</w:t>
            </w:r>
          </w:p>
        </w:tc>
      </w:tr>
      <w:tr w:rsidR="00FC3B3E" w:rsidRPr="00FC3B3E" w14:paraId="07E50748" w14:textId="77777777" w:rsidTr="00794ECA">
        <w:tc>
          <w:tcPr>
            <w:tcW w:w="1696" w:type="dxa"/>
            <w:tcMar>
              <w:top w:w="150" w:type="dxa"/>
              <w:left w:w="0" w:type="dxa"/>
              <w:bottom w:w="150" w:type="dxa"/>
              <w:right w:w="240" w:type="dxa"/>
            </w:tcMar>
            <w:hideMark/>
          </w:tcPr>
          <w:p w14:paraId="623C85AE"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46E1423F"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基础算力与运行环</w:t>
            </w:r>
            <w:r w:rsidRPr="00FC3B3E">
              <w:rPr>
                <w:rFonts w:ascii="微软雅黑 Light" w:eastAsia="微软雅黑 Light" w:hAnsi="微软雅黑 Light" w:cs="Segoe UI"/>
                <w:sz w:val="18"/>
                <w:szCs w:val="18"/>
              </w:rPr>
              <w:lastRenderedPageBreak/>
              <w:t>境层</w:t>
            </w:r>
          </w:p>
        </w:tc>
        <w:tc>
          <w:tcPr>
            <w:tcW w:w="1776" w:type="dxa"/>
            <w:tcMar>
              <w:top w:w="150" w:type="dxa"/>
              <w:left w:w="240" w:type="dxa"/>
              <w:bottom w:w="150" w:type="dxa"/>
              <w:right w:w="240" w:type="dxa"/>
            </w:tcMar>
            <w:hideMark/>
          </w:tcPr>
          <w:p w14:paraId="4AB7432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lastRenderedPageBreak/>
              <w:t>东莞市住房公积金管理中心系统</w:t>
            </w:r>
            <w:r w:rsidRPr="00FC3B3E">
              <w:rPr>
                <w:rFonts w:ascii="微软雅黑 Light" w:eastAsia="微软雅黑 Light" w:hAnsi="微软雅黑 Light" w:cs="Segoe UI"/>
                <w:sz w:val="18"/>
                <w:szCs w:val="18"/>
              </w:rPr>
              <w:lastRenderedPageBreak/>
              <w:t>设备采购项目</w:t>
            </w:r>
          </w:p>
        </w:tc>
        <w:tc>
          <w:tcPr>
            <w:tcW w:w="1208" w:type="dxa"/>
            <w:tcMar>
              <w:top w:w="150" w:type="dxa"/>
              <w:left w:w="240" w:type="dxa"/>
              <w:bottom w:w="150" w:type="dxa"/>
              <w:right w:w="240" w:type="dxa"/>
            </w:tcMar>
            <w:hideMark/>
          </w:tcPr>
          <w:p w14:paraId="739807F5"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lastRenderedPageBreak/>
              <w:t>单次采购</w:t>
            </w:r>
          </w:p>
        </w:tc>
        <w:tc>
          <w:tcPr>
            <w:tcW w:w="1200" w:type="dxa"/>
            <w:tcMar>
              <w:top w:w="150" w:type="dxa"/>
              <w:left w:w="240" w:type="dxa"/>
              <w:bottom w:w="150" w:type="dxa"/>
              <w:right w:w="240" w:type="dxa"/>
            </w:tcMar>
            <w:hideMark/>
          </w:tcPr>
          <w:p w14:paraId="2A762536"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2025年10月</w:t>
            </w:r>
          </w:p>
        </w:tc>
        <w:tc>
          <w:tcPr>
            <w:tcW w:w="1134" w:type="dxa"/>
            <w:tcMar>
              <w:top w:w="150" w:type="dxa"/>
              <w:left w:w="240" w:type="dxa"/>
              <w:bottom w:w="150" w:type="dxa"/>
              <w:right w:w="240" w:type="dxa"/>
            </w:tcMar>
            <w:hideMark/>
          </w:tcPr>
          <w:p w14:paraId="117E4EFA"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招标阶段</w:t>
            </w:r>
          </w:p>
        </w:tc>
        <w:tc>
          <w:tcPr>
            <w:tcW w:w="1204" w:type="dxa"/>
            <w:tcMar>
              <w:top w:w="150" w:type="dxa"/>
              <w:left w:w="240" w:type="dxa"/>
              <w:bottom w:w="150" w:type="dxa"/>
              <w:right w:w="240" w:type="dxa"/>
            </w:tcMar>
            <w:hideMark/>
          </w:tcPr>
          <w:p w14:paraId="35A895CD"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约176.05</w:t>
            </w:r>
            <w:r w:rsidRPr="00FC3B3E">
              <w:rPr>
                <w:rStyle w:val="a6"/>
                <w:rFonts w:ascii="微软雅黑 Light" w:eastAsia="微软雅黑 Light" w:hAnsi="微软雅黑 Light" w:cs="Segoe UI"/>
                <w:sz w:val="18"/>
                <w:szCs w:val="18"/>
              </w:rPr>
              <w:lastRenderedPageBreak/>
              <w:t>万元</w:t>
            </w:r>
          </w:p>
        </w:tc>
        <w:tc>
          <w:tcPr>
            <w:tcW w:w="1276" w:type="dxa"/>
            <w:tcMar>
              <w:top w:w="150" w:type="dxa"/>
              <w:left w:w="240" w:type="dxa"/>
              <w:bottom w:w="150" w:type="dxa"/>
              <w:right w:w="240" w:type="dxa"/>
            </w:tcMar>
            <w:hideMark/>
          </w:tcPr>
          <w:p w14:paraId="1F87B02B"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lastRenderedPageBreak/>
              <w:t>支撑政务合作业务</w:t>
            </w:r>
            <w:r w:rsidRPr="00FC3B3E">
              <w:rPr>
                <w:rFonts w:ascii="微软雅黑 Light" w:eastAsia="微软雅黑 Light" w:hAnsi="微软雅黑 Light" w:cs="Segoe UI"/>
                <w:sz w:val="18"/>
                <w:szCs w:val="18"/>
              </w:rPr>
              <w:lastRenderedPageBreak/>
              <w:t>增长，保障基础环境稳定运行</w:t>
            </w:r>
          </w:p>
        </w:tc>
        <w:tc>
          <w:tcPr>
            <w:tcW w:w="2199" w:type="dxa"/>
            <w:tcMar>
              <w:top w:w="150" w:type="dxa"/>
              <w:left w:w="240" w:type="dxa"/>
              <w:bottom w:w="150" w:type="dxa"/>
              <w:right w:w="0" w:type="dxa"/>
            </w:tcMar>
            <w:hideMark/>
          </w:tcPr>
          <w:p w14:paraId="337E1B2B"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lastRenderedPageBreak/>
              <w:t>公开招标阶段（2025年10月发布招标公告）</w:t>
            </w:r>
          </w:p>
        </w:tc>
      </w:tr>
      <w:tr w:rsidR="00FC3B3E" w:rsidRPr="00FC3B3E" w14:paraId="349492BE" w14:textId="77777777" w:rsidTr="00794ECA">
        <w:tc>
          <w:tcPr>
            <w:tcW w:w="1696" w:type="dxa"/>
            <w:tcMar>
              <w:top w:w="150" w:type="dxa"/>
              <w:left w:w="0" w:type="dxa"/>
              <w:bottom w:w="150" w:type="dxa"/>
              <w:right w:w="240" w:type="dxa"/>
            </w:tcMar>
            <w:hideMark/>
          </w:tcPr>
          <w:p w14:paraId="785513A5"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72DF8D8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技术中台与研发运维层</w:t>
            </w:r>
          </w:p>
        </w:tc>
        <w:tc>
          <w:tcPr>
            <w:tcW w:w="1776" w:type="dxa"/>
            <w:tcMar>
              <w:top w:w="150" w:type="dxa"/>
              <w:left w:w="240" w:type="dxa"/>
              <w:bottom w:w="150" w:type="dxa"/>
              <w:right w:w="240" w:type="dxa"/>
            </w:tcMar>
            <w:hideMark/>
          </w:tcPr>
          <w:p w14:paraId="0544BC13"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人月框架采购项目</w:t>
            </w:r>
          </w:p>
        </w:tc>
        <w:tc>
          <w:tcPr>
            <w:tcW w:w="1208" w:type="dxa"/>
            <w:tcMar>
              <w:top w:w="150" w:type="dxa"/>
              <w:left w:w="240" w:type="dxa"/>
              <w:bottom w:w="150" w:type="dxa"/>
              <w:right w:w="240" w:type="dxa"/>
            </w:tcMar>
            <w:hideMark/>
          </w:tcPr>
          <w:p w14:paraId="38EFE484"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框架协议</w:t>
            </w:r>
          </w:p>
        </w:tc>
        <w:tc>
          <w:tcPr>
            <w:tcW w:w="1200" w:type="dxa"/>
            <w:tcMar>
              <w:top w:w="150" w:type="dxa"/>
              <w:left w:w="240" w:type="dxa"/>
              <w:bottom w:w="150" w:type="dxa"/>
              <w:right w:w="240" w:type="dxa"/>
            </w:tcMar>
            <w:hideMark/>
          </w:tcPr>
          <w:p w14:paraId="661E7DF5"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2025年7月</w:t>
            </w:r>
          </w:p>
        </w:tc>
        <w:tc>
          <w:tcPr>
            <w:tcW w:w="1134" w:type="dxa"/>
            <w:tcMar>
              <w:top w:w="150" w:type="dxa"/>
              <w:left w:w="240" w:type="dxa"/>
              <w:bottom w:w="150" w:type="dxa"/>
              <w:right w:w="240" w:type="dxa"/>
            </w:tcMar>
            <w:hideMark/>
          </w:tcPr>
          <w:p w14:paraId="3AD3105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信雅达科技股份有限公司</w:t>
            </w:r>
          </w:p>
        </w:tc>
        <w:tc>
          <w:tcPr>
            <w:tcW w:w="1204" w:type="dxa"/>
            <w:tcMar>
              <w:top w:w="150" w:type="dxa"/>
              <w:left w:w="240" w:type="dxa"/>
              <w:bottom w:w="150" w:type="dxa"/>
              <w:right w:w="240" w:type="dxa"/>
            </w:tcMar>
            <w:hideMark/>
          </w:tcPr>
          <w:p w14:paraId="4E25FE58"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未披露</w:t>
            </w:r>
          </w:p>
        </w:tc>
        <w:tc>
          <w:tcPr>
            <w:tcW w:w="1276" w:type="dxa"/>
            <w:tcMar>
              <w:top w:w="150" w:type="dxa"/>
              <w:left w:w="240" w:type="dxa"/>
              <w:bottom w:w="150" w:type="dxa"/>
              <w:right w:w="240" w:type="dxa"/>
            </w:tcMar>
            <w:hideMark/>
          </w:tcPr>
          <w:p w14:paraId="229B46AB"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提升研发效率，保障人力资源弹性</w:t>
            </w:r>
          </w:p>
        </w:tc>
        <w:tc>
          <w:tcPr>
            <w:tcW w:w="2199" w:type="dxa"/>
            <w:tcMar>
              <w:top w:w="150" w:type="dxa"/>
              <w:left w:w="240" w:type="dxa"/>
              <w:bottom w:w="150" w:type="dxa"/>
              <w:right w:w="0" w:type="dxa"/>
            </w:tcMar>
            <w:hideMark/>
          </w:tcPr>
          <w:p w14:paraId="39F2D9A6"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已中标（2025年7月完成评标，确定中标供应商）</w:t>
            </w:r>
          </w:p>
        </w:tc>
      </w:tr>
      <w:tr w:rsidR="00FC3B3E" w:rsidRPr="00FC3B3E" w14:paraId="3304DB64" w14:textId="77777777" w:rsidTr="00794ECA">
        <w:tc>
          <w:tcPr>
            <w:tcW w:w="1696" w:type="dxa"/>
            <w:tcMar>
              <w:top w:w="150" w:type="dxa"/>
              <w:left w:w="0" w:type="dxa"/>
              <w:bottom w:w="150" w:type="dxa"/>
              <w:right w:w="240" w:type="dxa"/>
            </w:tcMar>
            <w:hideMark/>
          </w:tcPr>
          <w:p w14:paraId="7F5339A8"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36D7ECF3" w14:textId="77777777" w:rsidR="00FC3B3E" w:rsidRPr="00FC3B3E" w:rsidRDefault="00FC3B3E">
            <w:pPr>
              <w:spacing w:line="375" w:lineRule="atLeast"/>
              <w:rPr>
                <w:rFonts w:ascii="微软雅黑 Light" w:eastAsia="微软雅黑 Light" w:hAnsi="微软雅黑 Light" w:cs="Times New Roman"/>
                <w:sz w:val="18"/>
                <w:szCs w:val="18"/>
              </w:rPr>
            </w:pPr>
          </w:p>
        </w:tc>
        <w:tc>
          <w:tcPr>
            <w:tcW w:w="1776" w:type="dxa"/>
            <w:tcMar>
              <w:top w:w="150" w:type="dxa"/>
              <w:left w:w="240" w:type="dxa"/>
              <w:bottom w:w="150" w:type="dxa"/>
              <w:right w:w="240" w:type="dxa"/>
            </w:tcMar>
            <w:hideMark/>
          </w:tcPr>
          <w:p w14:paraId="14A9F721"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AI中台优化采购项目</w:t>
            </w:r>
          </w:p>
        </w:tc>
        <w:tc>
          <w:tcPr>
            <w:tcW w:w="1208" w:type="dxa"/>
            <w:tcMar>
              <w:top w:w="150" w:type="dxa"/>
              <w:left w:w="240" w:type="dxa"/>
              <w:bottom w:w="150" w:type="dxa"/>
              <w:right w:w="240" w:type="dxa"/>
            </w:tcMar>
            <w:hideMark/>
          </w:tcPr>
          <w:p w14:paraId="577A601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单次采购</w:t>
            </w:r>
          </w:p>
        </w:tc>
        <w:tc>
          <w:tcPr>
            <w:tcW w:w="1200" w:type="dxa"/>
            <w:tcMar>
              <w:top w:w="150" w:type="dxa"/>
              <w:left w:w="240" w:type="dxa"/>
              <w:bottom w:w="150" w:type="dxa"/>
              <w:right w:w="240" w:type="dxa"/>
            </w:tcMar>
            <w:hideMark/>
          </w:tcPr>
          <w:p w14:paraId="0CC5278D"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2025年12月</w:t>
            </w:r>
          </w:p>
        </w:tc>
        <w:tc>
          <w:tcPr>
            <w:tcW w:w="1134" w:type="dxa"/>
            <w:tcMar>
              <w:top w:w="150" w:type="dxa"/>
              <w:left w:w="240" w:type="dxa"/>
              <w:bottom w:w="150" w:type="dxa"/>
              <w:right w:w="240" w:type="dxa"/>
            </w:tcMar>
            <w:hideMark/>
          </w:tcPr>
          <w:p w14:paraId="028B13DC"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未披露</w:t>
            </w:r>
          </w:p>
        </w:tc>
        <w:tc>
          <w:tcPr>
            <w:tcW w:w="1204" w:type="dxa"/>
            <w:tcMar>
              <w:top w:w="150" w:type="dxa"/>
              <w:left w:w="240" w:type="dxa"/>
              <w:bottom w:w="150" w:type="dxa"/>
              <w:right w:w="240" w:type="dxa"/>
            </w:tcMar>
            <w:hideMark/>
          </w:tcPr>
          <w:p w14:paraId="2C8584E9"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55万元</w:t>
            </w:r>
          </w:p>
        </w:tc>
        <w:tc>
          <w:tcPr>
            <w:tcW w:w="1276" w:type="dxa"/>
            <w:tcMar>
              <w:top w:w="150" w:type="dxa"/>
              <w:left w:w="240" w:type="dxa"/>
              <w:bottom w:w="150" w:type="dxa"/>
              <w:right w:w="240" w:type="dxa"/>
            </w:tcMar>
            <w:hideMark/>
          </w:tcPr>
          <w:p w14:paraId="1948BC03"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推动智能化能力建设，探索AI技术应用</w:t>
            </w:r>
          </w:p>
        </w:tc>
        <w:tc>
          <w:tcPr>
            <w:tcW w:w="2199" w:type="dxa"/>
            <w:tcMar>
              <w:top w:w="150" w:type="dxa"/>
              <w:left w:w="240" w:type="dxa"/>
              <w:bottom w:w="150" w:type="dxa"/>
              <w:right w:w="0" w:type="dxa"/>
            </w:tcMar>
            <w:hideMark/>
          </w:tcPr>
          <w:p w14:paraId="16616FA5"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已中标（2025年12月完成评标）</w:t>
            </w:r>
          </w:p>
        </w:tc>
      </w:tr>
      <w:tr w:rsidR="00FC3B3E" w:rsidRPr="00FC3B3E" w14:paraId="28F8F1F0" w14:textId="77777777" w:rsidTr="00794ECA">
        <w:tc>
          <w:tcPr>
            <w:tcW w:w="1696" w:type="dxa"/>
            <w:tcMar>
              <w:top w:w="150" w:type="dxa"/>
              <w:left w:w="0" w:type="dxa"/>
              <w:bottom w:w="150" w:type="dxa"/>
              <w:right w:w="240" w:type="dxa"/>
            </w:tcMar>
            <w:hideMark/>
          </w:tcPr>
          <w:p w14:paraId="5C616BFC"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2078888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统一数据底座层</w:t>
            </w:r>
          </w:p>
        </w:tc>
        <w:tc>
          <w:tcPr>
            <w:tcW w:w="1776" w:type="dxa"/>
            <w:tcMar>
              <w:top w:w="150" w:type="dxa"/>
              <w:left w:w="240" w:type="dxa"/>
              <w:bottom w:w="150" w:type="dxa"/>
              <w:right w:w="240" w:type="dxa"/>
            </w:tcMar>
            <w:hideMark/>
          </w:tcPr>
          <w:p w14:paraId="4B1A5EAF"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2025年OceanBase数据库采购项目</w:t>
            </w:r>
          </w:p>
        </w:tc>
        <w:tc>
          <w:tcPr>
            <w:tcW w:w="1208" w:type="dxa"/>
            <w:tcMar>
              <w:top w:w="150" w:type="dxa"/>
              <w:left w:w="240" w:type="dxa"/>
              <w:bottom w:w="150" w:type="dxa"/>
              <w:right w:w="240" w:type="dxa"/>
            </w:tcMar>
            <w:hideMark/>
          </w:tcPr>
          <w:p w14:paraId="4DAF4FE4"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单次采购</w:t>
            </w:r>
          </w:p>
        </w:tc>
        <w:tc>
          <w:tcPr>
            <w:tcW w:w="1200" w:type="dxa"/>
            <w:tcMar>
              <w:top w:w="150" w:type="dxa"/>
              <w:left w:w="240" w:type="dxa"/>
              <w:bottom w:w="150" w:type="dxa"/>
              <w:right w:w="240" w:type="dxa"/>
            </w:tcMar>
            <w:hideMark/>
          </w:tcPr>
          <w:p w14:paraId="5998C261"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2025年6月</w:t>
            </w:r>
          </w:p>
        </w:tc>
        <w:tc>
          <w:tcPr>
            <w:tcW w:w="1134" w:type="dxa"/>
            <w:tcMar>
              <w:top w:w="150" w:type="dxa"/>
              <w:left w:w="240" w:type="dxa"/>
              <w:bottom w:w="150" w:type="dxa"/>
              <w:right w:w="240" w:type="dxa"/>
            </w:tcMar>
            <w:hideMark/>
          </w:tcPr>
          <w:p w14:paraId="5465FA4C"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招标阶段</w:t>
            </w:r>
          </w:p>
        </w:tc>
        <w:tc>
          <w:tcPr>
            <w:tcW w:w="1204" w:type="dxa"/>
            <w:tcMar>
              <w:top w:w="150" w:type="dxa"/>
              <w:left w:w="240" w:type="dxa"/>
              <w:bottom w:w="150" w:type="dxa"/>
              <w:right w:w="240" w:type="dxa"/>
            </w:tcMar>
            <w:hideMark/>
          </w:tcPr>
          <w:p w14:paraId="67402780"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1110万元</w:t>
            </w:r>
            <w:r w:rsidRPr="00FC3B3E">
              <w:rPr>
                <w:rFonts w:ascii="微软雅黑 Light" w:eastAsia="微软雅黑 Light" w:hAnsi="微软雅黑 Light" w:cs="Segoe UI"/>
                <w:sz w:val="18"/>
                <w:szCs w:val="18"/>
              </w:rPr>
              <w:t>（预算）</w:t>
            </w:r>
          </w:p>
        </w:tc>
        <w:tc>
          <w:tcPr>
            <w:tcW w:w="1276" w:type="dxa"/>
            <w:tcMar>
              <w:top w:w="150" w:type="dxa"/>
              <w:left w:w="240" w:type="dxa"/>
              <w:bottom w:w="150" w:type="dxa"/>
              <w:right w:w="240" w:type="dxa"/>
            </w:tcMar>
            <w:hideMark/>
          </w:tcPr>
          <w:p w14:paraId="233836F0"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构建自主可控的数据底座，推进信创替代</w:t>
            </w:r>
          </w:p>
        </w:tc>
        <w:tc>
          <w:tcPr>
            <w:tcW w:w="2199" w:type="dxa"/>
            <w:tcMar>
              <w:top w:w="150" w:type="dxa"/>
              <w:left w:w="240" w:type="dxa"/>
              <w:bottom w:w="150" w:type="dxa"/>
              <w:right w:w="0" w:type="dxa"/>
            </w:tcMar>
            <w:hideMark/>
          </w:tcPr>
          <w:p w14:paraId="3EA05C1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公开招标阶段（2025年6月发布采购公告）</w:t>
            </w:r>
          </w:p>
        </w:tc>
      </w:tr>
      <w:tr w:rsidR="00FC3B3E" w:rsidRPr="00FC3B3E" w14:paraId="6A01C452" w14:textId="77777777" w:rsidTr="00794ECA">
        <w:tc>
          <w:tcPr>
            <w:tcW w:w="1696" w:type="dxa"/>
            <w:tcMar>
              <w:top w:w="150" w:type="dxa"/>
              <w:left w:w="0" w:type="dxa"/>
              <w:bottom w:w="150" w:type="dxa"/>
              <w:right w:w="240" w:type="dxa"/>
            </w:tcMar>
            <w:hideMark/>
          </w:tcPr>
          <w:p w14:paraId="71663E08"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7A669B6F" w14:textId="77777777" w:rsidR="00FC3B3E" w:rsidRPr="00FC3B3E" w:rsidRDefault="00FC3B3E">
            <w:pPr>
              <w:spacing w:line="375" w:lineRule="atLeast"/>
              <w:rPr>
                <w:rFonts w:ascii="微软雅黑 Light" w:eastAsia="微软雅黑 Light" w:hAnsi="微软雅黑 Light" w:cs="Times New Roman"/>
                <w:sz w:val="18"/>
                <w:szCs w:val="18"/>
              </w:rPr>
            </w:pPr>
          </w:p>
        </w:tc>
        <w:tc>
          <w:tcPr>
            <w:tcW w:w="1776" w:type="dxa"/>
            <w:tcMar>
              <w:top w:w="150" w:type="dxa"/>
              <w:left w:w="240" w:type="dxa"/>
              <w:bottom w:w="150" w:type="dxa"/>
              <w:right w:w="240" w:type="dxa"/>
            </w:tcMar>
            <w:hideMark/>
          </w:tcPr>
          <w:p w14:paraId="4D65EC22"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2025年数据中心DNS域名系统采购项目</w:t>
            </w:r>
          </w:p>
        </w:tc>
        <w:tc>
          <w:tcPr>
            <w:tcW w:w="1208" w:type="dxa"/>
            <w:tcMar>
              <w:top w:w="150" w:type="dxa"/>
              <w:left w:w="240" w:type="dxa"/>
              <w:bottom w:w="150" w:type="dxa"/>
              <w:right w:w="240" w:type="dxa"/>
            </w:tcMar>
            <w:hideMark/>
          </w:tcPr>
          <w:p w14:paraId="5A20A31A"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单次采购</w:t>
            </w:r>
          </w:p>
        </w:tc>
        <w:tc>
          <w:tcPr>
            <w:tcW w:w="1200" w:type="dxa"/>
            <w:tcMar>
              <w:top w:w="150" w:type="dxa"/>
              <w:left w:w="240" w:type="dxa"/>
              <w:bottom w:w="150" w:type="dxa"/>
              <w:right w:w="240" w:type="dxa"/>
            </w:tcMar>
            <w:hideMark/>
          </w:tcPr>
          <w:p w14:paraId="311DF29D"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2025年12月</w:t>
            </w:r>
          </w:p>
        </w:tc>
        <w:tc>
          <w:tcPr>
            <w:tcW w:w="1134" w:type="dxa"/>
            <w:tcMar>
              <w:top w:w="150" w:type="dxa"/>
              <w:left w:w="240" w:type="dxa"/>
              <w:bottom w:w="150" w:type="dxa"/>
              <w:right w:w="240" w:type="dxa"/>
            </w:tcMar>
            <w:hideMark/>
          </w:tcPr>
          <w:p w14:paraId="64F1468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广州精点数据科技股份有限公司</w:t>
            </w:r>
          </w:p>
        </w:tc>
        <w:tc>
          <w:tcPr>
            <w:tcW w:w="1204" w:type="dxa"/>
            <w:tcMar>
              <w:top w:w="150" w:type="dxa"/>
              <w:left w:w="240" w:type="dxa"/>
              <w:bottom w:w="150" w:type="dxa"/>
              <w:right w:w="240" w:type="dxa"/>
            </w:tcMar>
            <w:hideMark/>
          </w:tcPr>
          <w:p w14:paraId="172B8C8D"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44.6万元</w:t>
            </w:r>
          </w:p>
        </w:tc>
        <w:tc>
          <w:tcPr>
            <w:tcW w:w="1276" w:type="dxa"/>
            <w:tcMar>
              <w:top w:w="150" w:type="dxa"/>
              <w:left w:w="240" w:type="dxa"/>
              <w:bottom w:w="150" w:type="dxa"/>
              <w:right w:w="240" w:type="dxa"/>
            </w:tcMar>
            <w:hideMark/>
          </w:tcPr>
          <w:p w14:paraId="7CBBB916"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基础网络服务支撑，域名系统安全稳定</w:t>
            </w:r>
          </w:p>
        </w:tc>
        <w:tc>
          <w:tcPr>
            <w:tcW w:w="2199" w:type="dxa"/>
            <w:tcMar>
              <w:top w:w="150" w:type="dxa"/>
              <w:left w:w="240" w:type="dxa"/>
              <w:bottom w:w="150" w:type="dxa"/>
              <w:right w:w="0" w:type="dxa"/>
            </w:tcMar>
            <w:hideMark/>
          </w:tcPr>
          <w:p w14:paraId="48B88637"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已中标（2025年12月完成评标）</w:t>
            </w:r>
          </w:p>
        </w:tc>
      </w:tr>
      <w:tr w:rsidR="00FC3B3E" w:rsidRPr="00FC3B3E" w14:paraId="7B5A4AA1" w14:textId="77777777" w:rsidTr="00794ECA">
        <w:tc>
          <w:tcPr>
            <w:tcW w:w="1696" w:type="dxa"/>
            <w:tcMar>
              <w:top w:w="150" w:type="dxa"/>
              <w:left w:w="0" w:type="dxa"/>
              <w:bottom w:w="150" w:type="dxa"/>
              <w:right w:w="240" w:type="dxa"/>
            </w:tcMar>
            <w:hideMark/>
          </w:tcPr>
          <w:p w14:paraId="15FB3114" w14:textId="7117A1B1" w:rsidR="00FC3B3E" w:rsidRPr="00FC3B3E" w:rsidRDefault="00794ECA">
            <w:pPr>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业务系统升级</w:t>
            </w:r>
          </w:p>
        </w:tc>
        <w:tc>
          <w:tcPr>
            <w:tcW w:w="0" w:type="auto"/>
            <w:tcMar>
              <w:top w:w="150" w:type="dxa"/>
              <w:left w:w="240" w:type="dxa"/>
              <w:bottom w:w="150" w:type="dxa"/>
              <w:right w:w="240" w:type="dxa"/>
            </w:tcMar>
            <w:hideMark/>
          </w:tcPr>
          <w:p w14:paraId="60969A7D"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经营管理与决策支持系统</w:t>
            </w:r>
          </w:p>
        </w:tc>
        <w:tc>
          <w:tcPr>
            <w:tcW w:w="1776" w:type="dxa"/>
            <w:tcMar>
              <w:top w:w="150" w:type="dxa"/>
              <w:left w:w="240" w:type="dxa"/>
              <w:bottom w:w="150" w:type="dxa"/>
              <w:right w:w="240" w:type="dxa"/>
            </w:tcMar>
            <w:hideMark/>
          </w:tcPr>
          <w:p w14:paraId="0CB19F88"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验印系统升级改造项目</w:t>
            </w:r>
          </w:p>
        </w:tc>
        <w:tc>
          <w:tcPr>
            <w:tcW w:w="1208" w:type="dxa"/>
            <w:tcMar>
              <w:top w:w="150" w:type="dxa"/>
              <w:left w:w="240" w:type="dxa"/>
              <w:bottom w:w="150" w:type="dxa"/>
              <w:right w:w="240" w:type="dxa"/>
            </w:tcMar>
            <w:hideMark/>
          </w:tcPr>
          <w:p w14:paraId="1541CA06"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单次采购</w:t>
            </w:r>
          </w:p>
        </w:tc>
        <w:tc>
          <w:tcPr>
            <w:tcW w:w="1200" w:type="dxa"/>
            <w:tcMar>
              <w:top w:w="150" w:type="dxa"/>
              <w:left w:w="240" w:type="dxa"/>
              <w:bottom w:w="150" w:type="dxa"/>
              <w:right w:w="240" w:type="dxa"/>
            </w:tcMar>
            <w:hideMark/>
          </w:tcPr>
          <w:p w14:paraId="17F002B4"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2025年11月</w:t>
            </w:r>
          </w:p>
        </w:tc>
        <w:tc>
          <w:tcPr>
            <w:tcW w:w="1134" w:type="dxa"/>
            <w:tcMar>
              <w:top w:w="150" w:type="dxa"/>
              <w:left w:w="240" w:type="dxa"/>
              <w:bottom w:w="150" w:type="dxa"/>
              <w:right w:w="240" w:type="dxa"/>
            </w:tcMar>
            <w:hideMark/>
          </w:tcPr>
          <w:p w14:paraId="6DA4618B"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北京中科金财科技股份有限公司</w:t>
            </w:r>
          </w:p>
        </w:tc>
        <w:tc>
          <w:tcPr>
            <w:tcW w:w="1204" w:type="dxa"/>
            <w:tcMar>
              <w:top w:w="150" w:type="dxa"/>
              <w:left w:w="240" w:type="dxa"/>
              <w:bottom w:w="150" w:type="dxa"/>
              <w:right w:w="240" w:type="dxa"/>
            </w:tcMar>
            <w:hideMark/>
          </w:tcPr>
          <w:p w14:paraId="563F0D80"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105万元</w:t>
            </w:r>
          </w:p>
        </w:tc>
        <w:tc>
          <w:tcPr>
            <w:tcW w:w="1276" w:type="dxa"/>
            <w:tcMar>
              <w:top w:w="150" w:type="dxa"/>
              <w:left w:w="240" w:type="dxa"/>
              <w:bottom w:w="150" w:type="dxa"/>
              <w:right w:w="240" w:type="dxa"/>
            </w:tcMar>
            <w:hideMark/>
          </w:tcPr>
          <w:p w14:paraId="4BF5D904"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提升运营管理效率，保障核心系统稳定运行</w:t>
            </w:r>
          </w:p>
        </w:tc>
        <w:tc>
          <w:tcPr>
            <w:tcW w:w="2199" w:type="dxa"/>
            <w:tcMar>
              <w:top w:w="150" w:type="dxa"/>
              <w:left w:w="240" w:type="dxa"/>
              <w:bottom w:w="150" w:type="dxa"/>
              <w:right w:w="0" w:type="dxa"/>
            </w:tcMar>
            <w:hideMark/>
          </w:tcPr>
          <w:p w14:paraId="31934F69"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已中标（2025年11月完成评标）</w:t>
            </w:r>
          </w:p>
        </w:tc>
      </w:tr>
      <w:tr w:rsidR="00FC3B3E" w:rsidRPr="00FC3B3E" w14:paraId="7FFC1454" w14:textId="77777777" w:rsidTr="00794ECA">
        <w:tc>
          <w:tcPr>
            <w:tcW w:w="1696" w:type="dxa"/>
            <w:tcMar>
              <w:top w:w="150" w:type="dxa"/>
              <w:left w:w="0" w:type="dxa"/>
              <w:bottom w:w="150" w:type="dxa"/>
              <w:right w:w="240" w:type="dxa"/>
            </w:tcMar>
            <w:hideMark/>
          </w:tcPr>
          <w:p w14:paraId="51EDFA5F" w14:textId="77777777" w:rsidR="00FC3B3E" w:rsidRPr="00FC3B3E" w:rsidRDefault="00FC3B3E">
            <w:pPr>
              <w:spacing w:line="375" w:lineRule="atLeast"/>
              <w:rPr>
                <w:rFonts w:ascii="微软雅黑 Light" w:eastAsia="微软雅黑 Light" w:hAnsi="微软雅黑 Light" w:cs="Segoe UI"/>
                <w:sz w:val="18"/>
                <w:szCs w:val="18"/>
              </w:rPr>
            </w:pPr>
          </w:p>
        </w:tc>
        <w:tc>
          <w:tcPr>
            <w:tcW w:w="0" w:type="auto"/>
            <w:tcMar>
              <w:top w:w="150" w:type="dxa"/>
              <w:left w:w="240" w:type="dxa"/>
              <w:bottom w:w="150" w:type="dxa"/>
              <w:right w:w="240" w:type="dxa"/>
            </w:tcMar>
            <w:hideMark/>
          </w:tcPr>
          <w:p w14:paraId="31AB0054" w14:textId="77777777" w:rsidR="00FC3B3E" w:rsidRPr="00FC3B3E" w:rsidRDefault="00FC3B3E">
            <w:pPr>
              <w:spacing w:line="375" w:lineRule="atLeast"/>
              <w:rPr>
                <w:rFonts w:ascii="微软雅黑 Light" w:eastAsia="微软雅黑 Light" w:hAnsi="微软雅黑 Light" w:cs="Times New Roman"/>
                <w:sz w:val="18"/>
                <w:szCs w:val="18"/>
              </w:rPr>
            </w:pPr>
          </w:p>
        </w:tc>
        <w:tc>
          <w:tcPr>
            <w:tcW w:w="1776" w:type="dxa"/>
            <w:tcMar>
              <w:top w:w="150" w:type="dxa"/>
              <w:left w:w="240" w:type="dxa"/>
              <w:bottom w:w="150" w:type="dxa"/>
              <w:right w:w="240" w:type="dxa"/>
            </w:tcMar>
            <w:hideMark/>
          </w:tcPr>
          <w:p w14:paraId="08386CFD"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业务集中处理、影像平台、DSB系统维保项目</w:t>
            </w:r>
          </w:p>
        </w:tc>
        <w:tc>
          <w:tcPr>
            <w:tcW w:w="1208" w:type="dxa"/>
            <w:tcMar>
              <w:top w:w="150" w:type="dxa"/>
              <w:left w:w="240" w:type="dxa"/>
              <w:bottom w:w="150" w:type="dxa"/>
              <w:right w:w="240" w:type="dxa"/>
            </w:tcMar>
            <w:hideMark/>
          </w:tcPr>
          <w:p w14:paraId="77B9CA8C"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单次采购</w:t>
            </w:r>
          </w:p>
        </w:tc>
        <w:tc>
          <w:tcPr>
            <w:tcW w:w="1200" w:type="dxa"/>
            <w:tcMar>
              <w:top w:w="150" w:type="dxa"/>
              <w:left w:w="240" w:type="dxa"/>
              <w:bottom w:w="150" w:type="dxa"/>
              <w:right w:w="240" w:type="dxa"/>
            </w:tcMar>
            <w:hideMark/>
          </w:tcPr>
          <w:p w14:paraId="2D9C563F"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2025年11月</w:t>
            </w:r>
          </w:p>
        </w:tc>
        <w:tc>
          <w:tcPr>
            <w:tcW w:w="1134" w:type="dxa"/>
            <w:tcMar>
              <w:top w:w="150" w:type="dxa"/>
              <w:left w:w="240" w:type="dxa"/>
              <w:bottom w:w="150" w:type="dxa"/>
              <w:right w:w="240" w:type="dxa"/>
            </w:tcMar>
            <w:hideMark/>
          </w:tcPr>
          <w:p w14:paraId="61A56C40"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信雅达科技股份有限公司</w:t>
            </w:r>
          </w:p>
        </w:tc>
        <w:tc>
          <w:tcPr>
            <w:tcW w:w="1204" w:type="dxa"/>
            <w:tcMar>
              <w:top w:w="150" w:type="dxa"/>
              <w:left w:w="240" w:type="dxa"/>
              <w:bottom w:w="150" w:type="dxa"/>
              <w:right w:w="240" w:type="dxa"/>
            </w:tcMar>
            <w:hideMark/>
          </w:tcPr>
          <w:p w14:paraId="2236CA63" w14:textId="77777777" w:rsidR="00FC3B3E" w:rsidRPr="00FC3B3E" w:rsidRDefault="00FC3B3E">
            <w:pPr>
              <w:spacing w:line="375" w:lineRule="atLeast"/>
              <w:rPr>
                <w:rFonts w:ascii="微软雅黑 Light" w:eastAsia="微软雅黑 Light" w:hAnsi="微软雅黑 Light" w:cs="Segoe UI"/>
                <w:sz w:val="18"/>
                <w:szCs w:val="18"/>
              </w:rPr>
            </w:pPr>
            <w:r w:rsidRPr="00FC3B3E">
              <w:rPr>
                <w:rStyle w:val="a6"/>
                <w:rFonts w:ascii="微软雅黑 Light" w:eastAsia="微软雅黑 Light" w:hAnsi="微软雅黑 Light" w:cs="Segoe UI"/>
                <w:sz w:val="18"/>
                <w:szCs w:val="18"/>
              </w:rPr>
              <w:t>44.5万元</w:t>
            </w:r>
          </w:p>
        </w:tc>
        <w:tc>
          <w:tcPr>
            <w:tcW w:w="1276" w:type="dxa"/>
            <w:tcMar>
              <w:top w:w="150" w:type="dxa"/>
              <w:left w:w="240" w:type="dxa"/>
              <w:bottom w:w="150" w:type="dxa"/>
              <w:right w:w="240" w:type="dxa"/>
            </w:tcMar>
            <w:hideMark/>
          </w:tcPr>
          <w:p w14:paraId="2AFF0A76"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保障存量系统稳定运行，影像识别/NLP技术支撑</w:t>
            </w:r>
          </w:p>
        </w:tc>
        <w:tc>
          <w:tcPr>
            <w:tcW w:w="2199" w:type="dxa"/>
            <w:tcMar>
              <w:top w:w="150" w:type="dxa"/>
              <w:left w:w="240" w:type="dxa"/>
              <w:bottom w:w="150" w:type="dxa"/>
              <w:right w:w="0" w:type="dxa"/>
            </w:tcMar>
            <w:hideMark/>
          </w:tcPr>
          <w:p w14:paraId="15412A2F" w14:textId="77777777" w:rsidR="00FC3B3E" w:rsidRPr="00FC3B3E" w:rsidRDefault="00FC3B3E">
            <w:pPr>
              <w:spacing w:line="375" w:lineRule="atLeast"/>
              <w:rPr>
                <w:rFonts w:ascii="微软雅黑 Light" w:eastAsia="微软雅黑 Light" w:hAnsi="微软雅黑 Light" w:cs="Segoe UI"/>
                <w:sz w:val="18"/>
                <w:szCs w:val="18"/>
              </w:rPr>
            </w:pPr>
            <w:r w:rsidRPr="00FC3B3E">
              <w:rPr>
                <w:rFonts w:ascii="微软雅黑 Light" w:eastAsia="微软雅黑 Light" w:hAnsi="微软雅黑 Light" w:cs="Segoe UI"/>
                <w:sz w:val="18"/>
                <w:szCs w:val="18"/>
              </w:rPr>
              <w:t>已中标（2025年11月完成评标，单一来源）</w:t>
            </w:r>
          </w:p>
        </w:tc>
      </w:tr>
      <w:tr w:rsidR="00FC3B3E" w:rsidRPr="00794ECA" w14:paraId="4BEDD0C2" w14:textId="77777777" w:rsidTr="00794ECA">
        <w:tc>
          <w:tcPr>
            <w:tcW w:w="1696" w:type="dxa"/>
            <w:tcMar>
              <w:top w:w="150" w:type="dxa"/>
              <w:left w:w="0" w:type="dxa"/>
              <w:bottom w:w="150" w:type="dxa"/>
              <w:right w:w="240" w:type="dxa"/>
            </w:tcMar>
            <w:hideMark/>
          </w:tcPr>
          <w:p w14:paraId="04A4D0C2"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大模型与AI专项</w:t>
            </w:r>
          </w:p>
        </w:tc>
        <w:tc>
          <w:tcPr>
            <w:tcW w:w="0" w:type="auto"/>
            <w:tcMar>
              <w:top w:w="150" w:type="dxa"/>
              <w:left w:w="240" w:type="dxa"/>
              <w:bottom w:w="150" w:type="dxa"/>
              <w:right w:w="240" w:type="dxa"/>
            </w:tcMar>
            <w:hideMark/>
          </w:tcPr>
          <w:p w14:paraId="41E947DE" w14:textId="77777777" w:rsidR="00FC3B3E" w:rsidRPr="00794ECA" w:rsidRDefault="00FC3B3E">
            <w:pPr>
              <w:spacing w:line="375" w:lineRule="atLeast"/>
              <w:rPr>
                <w:rFonts w:ascii="微软雅黑 Light" w:eastAsia="微软雅黑 Light" w:hAnsi="微软雅黑 Light" w:cs="Segoe UI"/>
                <w:sz w:val="18"/>
                <w:szCs w:val="18"/>
              </w:rPr>
            </w:pPr>
            <w:r w:rsidRPr="00794ECA">
              <w:rPr>
                <w:rFonts w:ascii="微软雅黑 Light" w:eastAsia="微软雅黑 Light" w:hAnsi="微软雅黑 Light" w:cs="Segoe UI"/>
                <w:sz w:val="18"/>
                <w:szCs w:val="18"/>
              </w:rPr>
              <w:t>大模型技术平台及应用</w:t>
            </w:r>
          </w:p>
        </w:tc>
        <w:tc>
          <w:tcPr>
            <w:tcW w:w="1776" w:type="dxa"/>
            <w:tcMar>
              <w:top w:w="150" w:type="dxa"/>
              <w:left w:w="240" w:type="dxa"/>
              <w:bottom w:w="150" w:type="dxa"/>
              <w:right w:w="240" w:type="dxa"/>
            </w:tcMar>
            <w:hideMark/>
          </w:tcPr>
          <w:p w14:paraId="2D76DBA1"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大模型建设软件及实施采购项目</w:t>
            </w:r>
          </w:p>
        </w:tc>
        <w:tc>
          <w:tcPr>
            <w:tcW w:w="1208" w:type="dxa"/>
            <w:tcMar>
              <w:top w:w="150" w:type="dxa"/>
              <w:left w:w="240" w:type="dxa"/>
              <w:bottom w:w="150" w:type="dxa"/>
              <w:right w:w="240" w:type="dxa"/>
            </w:tcMar>
            <w:hideMark/>
          </w:tcPr>
          <w:p w14:paraId="43D46A02"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单次采购</w:t>
            </w:r>
          </w:p>
        </w:tc>
        <w:tc>
          <w:tcPr>
            <w:tcW w:w="1200" w:type="dxa"/>
            <w:tcMar>
              <w:top w:w="150" w:type="dxa"/>
              <w:left w:w="240" w:type="dxa"/>
              <w:bottom w:w="150" w:type="dxa"/>
              <w:right w:w="240" w:type="dxa"/>
            </w:tcMar>
            <w:hideMark/>
          </w:tcPr>
          <w:p w14:paraId="46F3A33F"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2025年6月</w:t>
            </w:r>
          </w:p>
        </w:tc>
        <w:tc>
          <w:tcPr>
            <w:tcW w:w="1134" w:type="dxa"/>
            <w:tcMar>
              <w:top w:w="150" w:type="dxa"/>
              <w:left w:w="240" w:type="dxa"/>
              <w:bottom w:w="150" w:type="dxa"/>
              <w:right w:w="240" w:type="dxa"/>
            </w:tcMar>
            <w:hideMark/>
          </w:tcPr>
          <w:p w14:paraId="0BCA7D89"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信雅达科技股份有限</w:t>
            </w:r>
            <w:r w:rsidRPr="00794ECA">
              <w:rPr>
                <w:rStyle w:val="a6"/>
                <w:rFonts w:ascii="微软雅黑 Light" w:eastAsia="微软雅黑 Light" w:hAnsi="微软雅黑 Light" w:cs="Segoe UI"/>
                <w:b w:val="0"/>
                <w:sz w:val="18"/>
                <w:szCs w:val="18"/>
              </w:rPr>
              <w:lastRenderedPageBreak/>
              <w:t>公司</w:t>
            </w:r>
          </w:p>
        </w:tc>
        <w:tc>
          <w:tcPr>
            <w:tcW w:w="1204" w:type="dxa"/>
            <w:tcMar>
              <w:top w:w="150" w:type="dxa"/>
              <w:left w:w="240" w:type="dxa"/>
              <w:bottom w:w="150" w:type="dxa"/>
              <w:right w:w="240" w:type="dxa"/>
            </w:tcMar>
            <w:hideMark/>
          </w:tcPr>
          <w:p w14:paraId="723E957B"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lastRenderedPageBreak/>
              <w:t>130.7万元</w:t>
            </w:r>
          </w:p>
        </w:tc>
        <w:tc>
          <w:tcPr>
            <w:tcW w:w="1276" w:type="dxa"/>
            <w:tcMar>
              <w:top w:w="150" w:type="dxa"/>
              <w:left w:w="240" w:type="dxa"/>
              <w:bottom w:w="150" w:type="dxa"/>
              <w:right w:w="240" w:type="dxa"/>
            </w:tcMar>
            <w:hideMark/>
          </w:tcPr>
          <w:p w14:paraId="65F99009"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t>大模型技术平台建设，探索</w:t>
            </w:r>
            <w:r w:rsidRPr="00794ECA">
              <w:rPr>
                <w:rStyle w:val="a6"/>
                <w:rFonts w:ascii="微软雅黑 Light" w:eastAsia="微软雅黑 Light" w:hAnsi="微软雅黑 Light" w:cs="Segoe UI"/>
                <w:b w:val="0"/>
                <w:sz w:val="18"/>
                <w:szCs w:val="18"/>
              </w:rPr>
              <w:lastRenderedPageBreak/>
              <w:t>托管业务等场景应用</w:t>
            </w:r>
          </w:p>
        </w:tc>
        <w:tc>
          <w:tcPr>
            <w:tcW w:w="2199" w:type="dxa"/>
            <w:tcMar>
              <w:top w:w="150" w:type="dxa"/>
              <w:left w:w="240" w:type="dxa"/>
              <w:bottom w:w="150" w:type="dxa"/>
              <w:right w:w="0" w:type="dxa"/>
            </w:tcMar>
            <w:hideMark/>
          </w:tcPr>
          <w:p w14:paraId="321788F4" w14:textId="77777777" w:rsidR="00FC3B3E" w:rsidRPr="00794ECA" w:rsidRDefault="00FC3B3E">
            <w:pPr>
              <w:spacing w:line="375" w:lineRule="atLeast"/>
              <w:rPr>
                <w:rFonts w:ascii="微软雅黑 Light" w:eastAsia="微软雅黑 Light" w:hAnsi="微软雅黑 Light" w:cs="Segoe UI"/>
                <w:sz w:val="18"/>
                <w:szCs w:val="18"/>
              </w:rPr>
            </w:pPr>
            <w:r w:rsidRPr="00794ECA">
              <w:rPr>
                <w:rStyle w:val="a6"/>
                <w:rFonts w:ascii="微软雅黑 Light" w:eastAsia="微软雅黑 Light" w:hAnsi="微软雅黑 Light" w:cs="Segoe UI"/>
                <w:b w:val="0"/>
                <w:sz w:val="18"/>
                <w:szCs w:val="18"/>
              </w:rPr>
              <w:lastRenderedPageBreak/>
              <w:t>已中标（2025年6月27日公示）</w:t>
            </w:r>
          </w:p>
        </w:tc>
      </w:tr>
    </w:tbl>
    <w:p w14:paraId="4C9116A7" w14:textId="787C1F64" w:rsidR="00ED5DFA" w:rsidRDefault="00A3112C" w:rsidP="00274525">
      <w:pPr>
        <w:pStyle w:val="2"/>
        <w:rPr>
          <w:rFonts w:ascii="微软雅黑 Light" w:eastAsia="微软雅黑 Light" w:hAnsi="微软雅黑 Light" w:cs="Google Sans"/>
          <w:color w:val="1F1F1F"/>
          <w:sz w:val="28"/>
          <w:szCs w:val="28"/>
        </w:rPr>
      </w:pPr>
      <w:bookmarkStart w:id="201" w:name="_Toc224037141"/>
      <w:bookmarkStart w:id="202" w:name="_Toc224233778"/>
      <w:r w:rsidRPr="00274525">
        <w:rPr>
          <w:rFonts w:ascii="微软雅黑 Light" w:eastAsia="微软雅黑 Light" w:hAnsi="微软雅黑 Light" w:cs="Google Sans"/>
          <w:color w:val="1F1F1F"/>
          <w:sz w:val="28"/>
          <w:szCs w:val="28"/>
        </w:rPr>
        <w:t>（五）2022年-2025年IT科技采购项目矩阵（按业务维度+合作模式划分）</w:t>
      </w:r>
      <w:bookmarkEnd w:id="201"/>
      <w:bookmarkEnd w:id="202"/>
    </w:p>
    <w:p w14:paraId="6AB3E464" w14:textId="15041F6C" w:rsidR="003D1670" w:rsidRPr="001324D2" w:rsidRDefault="003D1670" w:rsidP="00583BAC">
      <w:pPr>
        <w:pStyle w:val="3"/>
        <w:keepNext/>
        <w:keepLines/>
        <w:widowControl/>
        <w:numPr>
          <w:ilvl w:val="0"/>
          <w:numId w:val="34"/>
        </w:numPr>
        <w:pBdr>
          <w:top w:val="none" w:sz="0" w:space="0" w:color="auto"/>
          <w:left w:val="none" w:sz="0" w:space="0" w:color="auto"/>
          <w:bottom w:val="none" w:sz="0" w:space="0" w:color="auto"/>
          <w:right w:val="none" w:sz="0" w:space="0" w:color="auto"/>
          <w:between w:val="none" w:sz="0" w:space="0" w:color="auto"/>
        </w:pBdr>
        <w:spacing w:before="200" w:after="0" w:line="276" w:lineRule="auto"/>
        <w:rPr>
          <w:rFonts w:ascii="微软雅黑 Light" w:eastAsia="微软雅黑 Light" w:hAnsi="微软雅黑 Light"/>
          <w:b w:val="0"/>
          <w:color w:val="5B9BD5"/>
          <w:sz w:val="24"/>
          <w:szCs w:val="24"/>
        </w:rPr>
      </w:pPr>
      <w:bookmarkStart w:id="203" w:name="_Toc223019892"/>
      <w:bookmarkStart w:id="204" w:name="_Toc224233779"/>
      <w:r w:rsidRPr="001324D2">
        <w:rPr>
          <w:rFonts w:ascii="微软雅黑 Light" w:eastAsia="微软雅黑 Light" w:hAnsi="微软雅黑 Light"/>
          <w:b w:val="0"/>
          <w:color w:val="5B9BD5"/>
          <w:sz w:val="24"/>
          <w:szCs w:val="24"/>
        </w:rPr>
        <w:t>框架协议类/长期合作（服务期≥1年，按批次采购）</w:t>
      </w:r>
      <w:bookmarkEnd w:id="203"/>
      <w:bookmarkEnd w:id="204"/>
    </w:p>
    <w:p w14:paraId="5D08CD56" w14:textId="7717652A" w:rsidR="003D1670" w:rsidRPr="003D1670" w:rsidRDefault="003D1670" w:rsidP="003D1670">
      <w:pPr>
        <w:rPr>
          <w:rFonts w:ascii="微软雅黑 Light" w:eastAsia="微软雅黑 Light" w:hAnsi="微软雅黑 Light"/>
          <w:sz w:val="18"/>
          <w:szCs w:val="18"/>
        </w:rPr>
      </w:pPr>
      <w:bookmarkStart w:id="205" w:name="OLE_LINK213"/>
      <w:bookmarkStart w:id="206" w:name="OLE_LINK214"/>
      <w:r w:rsidRPr="003830F7">
        <w:rPr>
          <w:rFonts w:ascii="微软雅黑 Light" w:eastAsia="微软雅黑 Light" w:hAnsi="微软雅黑 Light" w:hint="eastAsia"/>
          <w:sz w:val="18"/>
          <w:szCs w:val="18"/>
        </w:rPr>
        <w:t>表</w:t>
      </w:r>
      <w:r>
        <w:rPr>
          <w:rFonts w:ascii="微软雅黑 Light" w:eastAsia="微软雅黑 Light" w:hAnsi="微软雅黑 Light"/>
          <w:sz w:val="18"/>
          <w:szCs w:val="18"/>
        </w:rPr>
        <w:t>51：</w:t>
      </w:r>
      <w:r w:rsidRPr="003830F7">
        <w:rPr>
          <w:rFonts w:ascii="微软雅黑 Light" w:eastAsia="微软雅黑 Light" w:hAnsi="微软雅黑 Light"/>
          <w:sz w:val="18"/>
          <w:szCs w:val="18"/>
        </w:rPr>
        <w:t>2022-2025年</w:t>
      </w:r>
      <w:r w:rsidR="00FA0955">
        <w:rPr>
          <w:rFonts w:ascii="微软雅黑 Light" w:eastAsia="微软雅黑 Light" w:hAnsi="微软雅黑 Light" w:hint="eastAsia"/>
          <w:sz w:val="18"/>
          <w:szCs w:val="18"/>
        </w:rPr>
        <w:t>东莞银行</w:t>
      </w:r>
      <w:r w:rsidRPr="003830F7">
        <w:rPr>
          <w:rFonts w:ascii="微软雅黑 Light" w:eastAsia="微软雅黑 Light" w:hAnsi="微软雅黑 Light" w:hint="eastAsia"/>
          <w:sz w:val="18"/>
          <w:szCs w:val="18"/>
        </w:rPr>
        <w:t>I</w:t>
      </w:r>
      <w:r w:rsidRPr="003830F7">
        <w:rPr>
          <w:rFonts w:ascii="微软雅黑 Light" w:eastAsia="微软雅黑 Light" w:hAnsi="微软雅黑 Light"/>
          <w:sz w:val="18"/>
          <w:szCs w:val="18"/>
        </w:rPr>
        <w:t>T采购框架协议类项目矩阵</w:t>
      </w:r>
    </w:p>
    <w:tbl>
      <w:tblPr>
        <w:tblW w:w="13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338"/>
        <w:gridCol w:w="1744"/>
        <w:gridCol w:w="1200"/>
        <w:gridCol w:w="1476"/>
        <w:gridCol w:w="1334"/>
        <w:gridCol w:w="1231"/>
        <w:gridCol w:w="1160"/>
        <w:gridCol w:w="945"/>
        <w:gridCol w:w="1604"/>
      </w:tblGrid>
      <w:tr w:rsidR="00504EF6" w:rsidRPr="00504EF6" w14:paraId="3D80D3DD" w14:textId="77777777" w:rsidTr="00FA0955">
        <w:trPr>
          <w:tblHeader/>
        </w:trPr>
        <w:tc>
          <w:tcPr>
            <w:tcW w:w="989" w:type="dxa"/>
            <w:shd w:val="clear" w:color="auto" w:fill="C6D9F1" w:themeFill="text2" w:themeFillTint="33"/>
            <w:tcMar>
              <w:top w:w="150" w:type="dxa"/>
              <w:left w:w="0" w:type="dxa"/>
              <w:bottom w:w="150" w:type="dxa"/>
              <w:right w:w="240" w:type="dxa"/>
            </w:tcMar>
            <w:hideMark/>
          </w:tcPr>
          <w:p w14:paraId="1F679AF1" w14:textId="77777777" w:rsidR="00504EF6" w:rsidRPr="00504EF6" w:rsidRDefault="00504EF6">
            <w:pPr>
              <w:spacing w:line="375" w:lineRule="atLeast"/>
              <w:rPr>
                <w:rFonts w:ascii="微软雅黑 Light" w:eastAsia="微软雅黑 Light" w:hAnsi="微软雅黑 Light" w:cs="Segoe UI"/>
                <w:b/>
                <w:sz w:val="18"/>
                <w:szCs w:val="18"/>
              </w:rPr>
            </w:pPr>
            <w:bookmarkStart w:id="207" w:name="OLE_LINK201"/>
            <w:bookmarkStart w:id="208" w:name="OLE_LINK202"/>
            <w:bookmarkEnd w:id="205"/>
            <w:bookmarkEnd w:id="206"/>
            <w:r w:rsidRPr="00504EF6">
              <w:rPr>
                <w:rFonts w:ascii="微软雅黑 Light" w:eastAsia="微软雅黑 Light" w:hAnsi="微软雅黑 Light" w:cs="Segoe UI"/>
                <w:b/>
                <w:sz w:val="18"/>
                <w:szCs w:val="18"/>
              </w:rPr>
              <w:t>一级领域</w:t>
            </w:r>
          </w:p>
        </w:tc>
        <w:tc>
          <w:tcPr>
            <w:tcW w:w="0" w:type="auto"/>
            <w:shd w:val="clear" w:color="auto" w:fill="C6D9F1" w:themeFill="text2" w:themeFillTint="33"/>
            <w:tcMar>
              <w:top w:w="150" w:type="dxa"/>
              <w:left w:w="240" w:type="dxa"/>
              <w:bottom w:w="150" w:type="dxa"/>
              <w:right w:w="240" w:type="dxa"/>
            </w:tcMar>
            <w:hideMark/>
          </w:tcPr>
          <w:p w14:paraId="64AFD41C"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二级领域</w:t>
            </w:r>
          </w:p>
        </w:tc>
        <w:tc>
          <w:tcPr>
            <w:tcW w:w="1744" w:type="dxa"/>
            <w:shd w:val="clear" w:color="auto" w:fill="C6D9F1" w:themeFill="text2" w:themeFillTint="33"/>
            <w:tcMar>
              <w:top w:w="150" w:type="dxa"/>
              <w:left w:w="240" w:type="dxa"/>
              <w:bottom w:w="150" w:type="dxa"/>
              <w:right w:w="240" w:type="dxa"/>
            </w:tcMar>
            <w:hideMark/>
          </w:tcPr>
          <w:p w14:paraId="486917BA"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项目名称</w:t>
            </w:r>
          </w:p>
        </w:tc>
        <w:tc>
          <w:tcPr>
            <w:tcW w:w="1200" w:type="dxa"/>
            <w:shd w:val="clear" w:color="auto" w:fill="C6D9F1" w:themeFill="text2" w:themeFillTint="33"/>
            <w:tcMar>
              <w:top w:w="150" w:type="dxa"/>
              <w:left w:w="240" w:type="dxa"/>
              <w:bottom w:w="150" w:type="dxa"/>
              <w:right w:w="240" w:type="dxa"/>
            </w:tcMar>
            <w:hideMark/>
          </w:tcPr>
          <w:p w14:paraId="02C02772" w14:textId="77777777" w:rsidR="00504EF6" w:rsidRPr="00504EF6" w:rsidRDefault="00504EF6" w:rsidP="00504EF6">
            <w:pPr>
              <w:spacing w:line="375" w:lineRule="atLeast"/>
              <w:ind w:rightChars="-57" w:right="-125"/>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采购类型</w:t>
            </w:r>
          </w:p>
        </w:tc>
        <w:tc>
          <w:tcPr>
            <w:tcW w:w="1476" w:type="dxa"/>
            <w:shd w:val="clear" w:color="auto" w:fill="C6D9F1" w:themeFill="text2" w:themeFillTint="33"/>
            <w:tcMar>
              <w:top w:w="150" w:type="dxa"/>
              <w:left w:w="240" w:type="dxa"/>
              <w:bottom w:w="150" w:type="dxa"/>
              <w:right w:w="240" w:type="dxa"/>
            </w:tcMar>
            <w:hideMark/>
          </w:tcPr>
          <w:p w14:paraId="20B5F0F8"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招标时间</w:t>
            </w:r>
          </w:p>
        </w:tc>
        <w:tc>
          <w:tcPr>
            <w:tcW w:w="1334" w:type="dxa"/>
            <w:shd w:val="clear" w:color="auto" w:fill="C6D9F1" w:themeFill="text2" w:themeFillTint="33"/>
            <w:tcMar>
              <w:top w:w="150" w:type="dxa"/>
              <w:left w:w="240" w:type="dxa"/>
              <w:bottom w:w="150" w:type="dxa"/>
              <w:right w:w="240" w:type="dxa"/>
            </w:tcMar>
            <w:hideMark/>
          </w:tcPr>
          <w:p w14:paraId="7EEA288B"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招标周期</w:t>
            </w:r>
          </w:p>
        </w:tc>
        <w:tc>
          <w:tcPr>
            <w:tcW w:w="0" w:type="auto"/>
            <w:shd w:val="clear" w:color="auto" w:fill="C6D9F1" w:themeFill="text2" w:themeFillTint="33"/>
            <w:tcMar>
              <w:top w:w="150" w:type="dxa"/>
              <w:left w:w="240" w:type="dxa"/>
              <w:bottom w:w="150" w:type="dxa"/>
              <w:right w:w="240" w:type="dxa"/>
            </w:tcMar>
            <w:hideMark/>
          </w:tcPr>
          <w:p w14:paraId="78225427"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框架协议到期时间</w:t>
            </w:r>
          </w:p>
        </w:tc>
        <w:tc>
          <w:tcPr>
            <w:tcW w:w="1160" w:type="dxa"/>
            <w:shd w:val="clear" w:color="auto" w:fill="C6D9F1" w:themeFill="text2" w:themeFillTint="33"/>
            <w:tcMar>
              <w:top w:w="150" w:type="dxa"/>
              <w:left w:w="240" w:type="dxa"/>
              <w:bottom w:w="150" w:type="dxa"/>
              <w:right w:w="240" w:type="dxa"/>
            </w:tcMar>
            <w:hideMark/>
          </w:tcPr>
          <w:p w14:paraId="58035F84"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中标方</w:t>
            </w:r>
          </w:p>
        </w:tc>
        <w:tc>
          <w:tcPr>
            <w:tcW w:w="0" w:type="auto"/>
            <w:shd w:val="clear" w:color="auto" w:fill="C6D9F1" w:themeFill="text2" w:themeFillTint="33"/>
            <w:tcMar>
              <w:top w:w="150" w:type="dxa"/>
              <w:left w:w="240" w:type="dxa"/>
              <w:bottom w:w="150" w:type="dxa"/>
              <w:right w:w="240" w:type="dxa"/>
            </w:tcMar>
            <w:hideMark/>
          </w:tcPr>
          <w:p w14:paraId="147434D4" w14:textId="77777777" w:rsidR="00504EF6" w:rsidRPr="00504EF6" w:rsidRDefault="00504EF6" w:rsidP="00504EF6">
            <w:pPr>
              <w:spacing w:line="375" w:lineRule="atLeast"/>
              <w:ind w:rightChars="-101" w:right="-222"/>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中标金额</w:t>
            </w:r>
          </w:p>
        </w:tc>
        <w:tc>
          <w:tcPr>
            <w:tcW w:w="0" w:type="auto"/>
            <w:shd w:val="clear" w:color="auto" w:fill="C6D9F1" w:themeFill="text2" w:themeFillTint="33"/>
            <w:tcMar>
              <w:top w:w="150" w:type="dxa"/>
              <w:left w:w="240" w:type="dxa"/>
              <w:bottom w:w="150" w:type="dxa"/>
              <w:right w:w="240" w:type="dxa"/>
            </w:tcMar>
            <w:hideMark/>
          </w:tcPr>
          <w:p w14:paraId="491B75BE" w14:textId="77777777" w:rsidR="00504EF6" w:rsidRPr="00504EF6" w:rsidRDefault="00504EF6">
            <w:pPr>
              <w:spacing w:line="375" w:lineRule="atLeast"/>
              <w:rPr>
                <w:rFonts w:ascii="微软雅黑 Light" w:eastAsia="微软雅黑 Light" w:hAnsi="微软雅黑 Light" w:cs="Segoe UI"/>
                <w:b/>
                <w:sz w:val="18"/>
                <w:szCs w:val="18"/>
              </w:rPr>
            </w:pPr>
            <w:r w:rsidRPr="00504EF6">
              <w:rPr>
                <w:rFonts w:ascii="微软雅黑 Light" w:eastAsia="微软雅黑 Light" w:hAnsi="微软雅黑 Light" w:cs="Segoe UI"/>
                <w:b/>
                <w:sz w:val="18"/>
                <w:szCs w:val="18"/>
              </w:rPr>
              <w:t>关联战略</w:t>
            </w:r>
          </w:p>
        </w:tc>
      </w:tr>
      <w:tr w:rsidR="00FA0955" w:rsidRPr="00504EF6" w14:paraId="3185732F" w14:textId="77777777" w:rsidTr="00FA0955">
        <w:tc>
          <w:tcPr>
            <w:tcW w:w="989" w:type="dxa"/>
            <w:tcMar>
              <w:top w:w="150" w:type="dxa"/>
              <w:left w:w="0" w:type="dxa"/>
              <w:bottom w:w="150" w:type="dxa"/>
              <w:right w:w="240" w:type="dxa"/>
            </w:tcMar>
            <w:hideMark/>
          </w:tcPr>
          <w:p w14:paraId="124C96F6" w14:textId="44547969" w:rsidR="00504EF6" w:rsidRPr="00504EF6" w:rsidRDefault="00504EF6" w:rsidP="00504EF6">
            <w:pPr>
              <w:spacing w:line="375" w:lineRule="atLeast"/>
              <w:ind w:leftChars="62" w:left="137" w:rightChars="-109" w:right="-240" w:hanging="1"/>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技术底座升级类</w:t>
            </w:r>
          </w:p>
        </w:tc>
        <w:tc>
          <w:tcPr>
            <w:tcW w:w="0" w:type="auto"/>
            <w:tcMar>
              <w:top w:w="150" w:type="dxa"/>
              <w:left w:w="240" w:type="dxa"/>
              <w:bottom w:w="150" w:type="dxa"/>
              <w:right w:w="240" w:type="dxa"/>
            </w:tcMar>
            <w:hideMark/>
          </w:tcPr>
          <w:p w14:paraId="1F480E65"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基础算力与运行环境层</w:t>
            </w:r>
          </w:p>
        </w:tc>
        <w:tc>
          <w:tcPr>
            <w:tcW w:w="1744" w:type="dxa"/>
            <w:tcMar>
              <w:top w:w="150" w:type="dxa"/>
              <w:left w:w="240" w:type="dxa"/>
              <w:bottom w:w="150" w:type="dxa"/>
              <w:right w:w="240" w:type="dxa"/>
            </w:tcMar>
            <w:hideMark/>
          </w:tcPr>
          <w:p w14:paraId="2A5D06EB"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新型柜员PC机采购项目</w:t>
            </w:r>
          </w:p>
        </w:tc>
        <w:tc>
          <w:tcPr>
            <w:tcW w:w="1200" w:type="dxa"/>
            <w:tcMar>
              <w:top w:w="150" w:type="dxa"/>
              <w:left w:w="240" w:type="dxa"/>
              <w:bottom w:w="150" w:type="dxa"/>
              <w:right w:w="240" w:type="dxa"/>
            </w:tcMar>
            <w:hideMark/>
          </w:tcPr>
          <w:p w14:paraId="4DDF3120"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框架协议</w:t>
            </w:r>
          </w:p>
        </w:tc>
        <w:tc>
          <w:tcPr>
            <w:tcW w:w="1476" w:type="dxa"/>
            <w:tcMar>
              <w:top w:w="150" w:type="dxa"/>
              <w:left w:w="240" w:type="dxa"/>
              <w:bottom w:w="150" w:type="dxa"/>
              <w:right w:w="240" w:type="dxa"/>
            </w:tcMar>
            <w:hideMark/>
          </w:tcPr>
          <w:p w14:paraId="066C649B"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2024年6月</w:t>
            </w:r>
          </w:p>
        </w:tc>
        <w:tc>
          <w:tcPr>
            <w:tcW w:w="1334" w:type="dxa"/>
            <w:tcMar>
              <w:top w:w="150" w:type="dxa"/>
              <w:left w:w="240" w:type="dxa"/>
              <w:bottom w:w="150" w:type="dxa"/>
              <w:right w:w="240" w:type="dxa"/>
            </w:tcMar>
            <w:hideMark/>
          </w:tcPr>
          <w:p w14:paraId="075C48D5"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2年</w:t>
            </w:r>
          </w:p>
        </w:tc>
        <w:tc>
          <w:tcPr>
            <w:tcW w:w="0" w:type="auto"/>
            <w:tcMar>
              <w:top w:w="150" w:type="dxa"/>
              <w:left w:w="240" w:type="dxa"/>
              <w:bottom w:w="150" w:type="dxa"/>
              <w:right w:w="240" w:type="dxa"/>
            </w:tcMar>
            <w:hideMark/>
          </w:tcPr>
          <w:p w14:paraId="7A62C188"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2026年6月</w:t>
            </w:r>
          </w:p>
        </w:tc>
        <w:tc>
          <w:tcPr>
            <w:tcW w:w="1160" w:type="dxa"/>
            <w:tcMar>
              <w:top w:w="150" w:type="dxa"/>
              <w:left w:w="240" w:type="dxa"/>
              <w:bottom w:w="150" w:type="dxa"/>
              <w:right w:w="240" w:type="dxa"/>
            </w:tcMar>
            <w:hideMark/>
          </w:tcPr>
          <w:p w14:paraId="39A77A6A"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未披露</w:t>
            </w:r>
          </w:p>
        </w:tc>
        <w:tc>
          <w:tcPr>
            <w:tcW w:w="0" w:type="auto"/>
            <w:tcMar>
              <w:top w:w="150" w:type="dxa"/>
              <w:left w:w="240" w:type="dxa"/>
              <w:bottom w:w="150" w:type="dxa"/>
              <w:right w:w="240" w:type="dxa"/>
            </w:tcMar>
            <w:hideMark/>
          </w:tcPr>
          <w:p w14:paraId="690FFFA9"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hideMark/>
          </w:tcPr>
          <w:p w14:paraId="25CFD75B"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网点智能化改造、柜面设备标准化</w:t>
            </w:r>
          </w:p>
        </w:tc>
      </w:tr>
      <w:tr w:rsidR="00FA0955" w:rsidRPr="00504EF6" w14:paraId="3A655422" w14:textId="77777777" w:rsidTr="00FA0955">
        <w:tc>
          <w:tcPr>
            <w:tcW w:w="989" w:type="dxa"/>
            <w:tcMar>
              <w:top w:w="150" w:type="dxa"/>
              <w:left w:w="0" w:type="dxa"/>
              <w:bottom w:w="150" w:type="dxa"/>
              <w:right w:w="240" w:type="dxa"/>
            </w:tcMar>
            <w:hideMark/>
          </w:tcPr>
          <w:p w14:paraId="67A0A39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18B0F00A"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p>
        </w:tc>
        <w:tc>
          <w:tcPr>
            <w:tcW w:w="1744" w:type="dxa"/>
            <w:tcMar>
              <w:top w:w="150" w:type="dxa"/>
              <w:left w:w="240" w:type="dxa"/>
              <w:bottom w:w="150" w:type="dxa"/>
              <w:right w:w="240" w:type="dxa"/>
            </w:tcMar>
            <w:hideMark/>
          </w:tcPr>
          <w:p w14:paraId="56F55FBC" w14:textId="77777777" w:rsidR="00504EF6" w:rsidRPr="00504EF6" w:rsidRDefault="00504EF6" w:rsidP="00504EF6">
            <w:pPr>
              <w:spacing w:line="375" w:lineRule="atLeast"/>
              <w:ind w:leftChars="-52" w:left="-114" w:rightChars="-109" w:right="-240"/>
              <w:rPr>
                <w:rFonts w:ascii="微软雅黑 Light" w:eastAsia="微软雅黑 Light" w:hAnsi="微软雅黑 Light" w:cs="Segoe UI"/>
                <w:sz w:val="18"/>
                <w:szCs w:val="18"/>
              </w:rPr>
            </w:pPr>
            <w:r w:rsidRPr="00504EF6">
              <w:rPr>
                <w:rFonts w:ascii="微软雅黑 Light" w:eastAsia="微软雅黑 Light" w:hAnsi="微软雅黑 Light" w:cs="Segoe UI"/>
                <w:sz w:val="18"/>
                <w:szCs w:val="18"/>
              </w:rPr>
              <w:t>信创芯片PC服务器及配件框架协议采购项目</w:t>
            </w:r>
          </w:p>
        </w:tc>
        <w:tc>
          <w:tcPr>
            <w:tcW w:w="1200" w:type="dxa"/>
            <w:tcMar>
              <w:top w:w="150" w:type="dxa"/>
              <w:left w:w="240" w:type="dxa"/>
              <w:bottom w:w="150" w:type="dxa"/>
              <w:right w:w="240" w:type="dxa"/>
            </w:tcMar>
            <w:hideMark/>
          </w:tcPr>
          <w:p w14:paraId="1E66A0A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622E6CC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2023年5月</w:t>
            </w:r>
          </w:p>
        </w:tc>
        <w:tc>
          <w:tcPr>
            <w:tcW w:w="1334" w:type="dxa"/>
            <w:tcMar>
              <w:top w:w="150" w:type="dxa"/>
              <w:left w:w="240" w:type="dxa"/>
              <w:bottom w:w="150" w:type="dxa"/>
              <w:right w:w="240" w:type="dxa"/>
            </w:tcMar>
            <w:hideMark/>
          </w:tcPr>
          <w:p w14:paraId="2A0FF20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40C4A0F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525F832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3536AF0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0DE58D2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信创替代、核心技术自主可控</w:t>
            </w:r>
          </w:p>
        </w:tc>
      </w:tr>
      <w:tr w:rsidR="00504EF6" w:rsidRPr="00504EF6" w14:paraId="0AB87A64" w14:textId="77777777" w:rsidTr="00FA0955">
        <w:tc>
          <w:tcPr>
            <w:tcW w:w="989" w:type="dxa"/>
            <w:tcMar>
              <w:top w:w="150" w:type="dxa"/>
              <w:left w:w="0" w:type="dxa"/>
              <w:bottom w:w="150" w:type="dxa"/>
              <w:right w:w="240" w:type="dxa"/>
            </w:tcMar>
            <w:hideMark/>
          </w:tcPr>
          <w:p w14:paraId="4814D72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628ECCB5"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安全与合规底座层</w:t>
            </w:r>
          </w:p>
        </w:tc>
        <w:tc>
          <w:tcPr>
            <w:tcW w:w="1744" w:type="dxa"/>
            <w:tcMar>
              <w:top w:w="150" w:type="dxa"/>
              <w:left w:w="240" w:type="dxa"/>
              <w:bottom w:w="150" w:type="dxa"/>
              <w:right w:w="240" w:type="dxa"/>
            </w:tcMar>
            <w:hideMark/>
          </w:tcPr>
          <w:p w14:paraId="1B5017E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深信服网络设备框架采购项目</w:t>
            </w:r>
          </w:p>
        </w:tc>
        <w:tc>
          <w:tcPr>
            <w:tcW w:w="1200" w:type="dxa"/>
            <w:tcMar>
              <w:top w:w="150" w:type="dxa"/>
              <w:left w:w="240" w:type="dxa"/>
              <w:bottom w:w="150" w:type="dxa"/>
              <w:right w:w="240" w:type="dxa"/>
            </w:tcMar>
            <w:hideMark/>
          </w:tcPr>
          <w:p w14:paraId="6AB255E1"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56958BD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2024年8月</w:t>
            </w:r>
          </w:p>
        </w:tc>
        <w:tc>
          <w:tcPr>
            <w:tcW w:w="1334" w:type="dxa"/>
            <w:tcMar>
              <w:top w:w="150" w:type="dxa"/>
              <w:left w:w="240" w:type="dxa"/>
              <w:bottom w:w="150" w:type="dxa"/>
              <w:right w:w="240" w:type="dxa"/>
            </w:tcMar>
            <w:hideMark/>
          </w:tcPr>
          <w:p w14:paraId="42221DD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31E02C3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000DACD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广东恒星信息科技有限公司</w:t>
            </w:r>
          </w:p>
        </w:tc>
        <w:tc>
          <w:tcPr>
            <w:tcW w:w="0" w:type="auto"/>
            <w:tcMar>
              <w:top w:w="150" w:type="dxa"/>
              <w:left w:w="240" w:type="dxa"/>
              <w:bottom w:w="150" w:type="dxa"/>
              <w:right w:w="240" w:type="dxa"/>
            </w:tcMar>
            <w:hideMark/>
          </w:tcPr>
          <w:p w14:paraId="27ABE8E1"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0911CB7F"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网络安全基础设施升级</w:t>
            </w:r>
          </w:p>
        </w:tc>
      </w:tr>
      <w:tr w:rsidR="00504EF6" w:rsidRPr="00504EF6" w14:paraId="7171FF4A" w14:textId="77777777" w:rsidTr="00FA0955">
        <w:tc>
          <w:tcPr>
            <w:tcW w:w="989" w:type="dxa"/>
            <w:tcMar>
              <w:top w:w="150" w:type="dxa"/>
              <w:left w:w="0" w:type="dxa"/>
              <w:bottom w:w="150" w:type="dxa"/>
              <w:right w:w="240" w:type="dxa"/>
            </w:tcMar>
            <w:hideMark/>
          </w:tcPr>
          <w:p w14:paraId="623C0B1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34827D79"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1744" w:type="dxa"/>
            <w:tcMar>
              <w:top w:w="150" w:type="dxa"/>
              <w:left w:w="240" w:type="dxa"/>
              <w:bottom w:w="150" w:type="dxa"/>
              <w:right w:w="240" w:type="dxa"/>
            </w:tcMar>
            <w:hideMark/>
          </w:tcPr>
          <w:p w14:paraId="0D145810"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2024年深信服国产负载及EDR框架采购项目</w:t>
            </w:r>
          </w:p>
        </w:tc>
        <w:tc>
          <w:tcPr>
            <w:tcW w:w="1200" w:type="dxa"/>
            <w:tcMar>
              <w:top w:w="150" w:type="dxa"/>
              <w:left w:w="240" w:type="dxa"/>
              <w:bottom w:w="150" w:type="dxa"/>
              <w:right w:w="240" w:type="dxa"/>
            </w:tcMar>
            <w:hideMark/>
          </w:tcPr>
          <w:p w14:paraId="60830DC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1EB3FBA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2024年9月</w:t>
            </w:r>
          </w:p>
        </w:tc>
        <w:tc>
          <w:tcPr>
            <w:tcW w:w="1334" w:type="dxa"/>
            <w:tcMar>
              <w:top w:w="150" w:type="dxa"/>
              <w:left w:w="240" w:type="dxa"/>
              <w:bottom w:w="150" w:type="dxa"/>
              <w:right w:w="240" w:type="dxa"/>
            </w:tcMar>
            <w:hideMark/>
          </w:tcPr>
          <w:p w14:paraId="79C9511C"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3B39A88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2E02A7D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广州市欣德信息技术有限公司</w:t>
            </w:r>
          </w:p>
        </w:tc>
        <w:tc>
          <w:tcPr>
            <w:tcW w:w="0" w:type="auto"/>
            <w:tcMar>
              <w:top w:w="150" w:type="dxa"/>
              <w:left w:w="240" w:type="dxa"/>
              <w:bottom w:w="150" w:type="dxa"/>
              <w:right w:w="240" w:type="dxa"/>
            </w:tcMar>
            <w:hideMark/>
          </w:tcPr>
          <w:p w14:paraId="36EDE5C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5F94FB1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国产化安全防护、终端安全</w:t>
            </w:r>
          </w:p>
        </w:tc>
      </w:tr>
      <w:tr w:rsidR="00504EF6" w:rsidRPr="00504EF6" w14:paraId="19018618" w14:textId="77777777" w:rsidTr="00FA0955">
        <w:tc>
          <w:tcPr>
            <w:tcW w:w="989" w:type="dxa"/>
            <w:tcMar>
              <w:top w:w="150" w:type="dxa"/>
              <w:left w:w="0" w:type="dxa"/>
              <w:bottom w:w="150" w:type="dxa"/>
              <w:right w:w="240" w:type="dxa"/>
            </w:tcMar>
            <w:hideMark/>
          </w:tcPr>
          <w:p w14:paraId="3D5BBAD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031B6E7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1744" w:type="dxa"/>
            <w:tcMar>
              <w:top w:w="150" w:type="dxa"/>
              <w:left w:w="240" w:type="dxa"/>
              <w:bottom w:w="150" w:type="dxa"/>
              <w:right w:w="240" w:type="dxa"/>
            </w:tcMar>
            <w:hideMark/>
          </w:tcPr>
          <w:p w14:paraId="4E68E8ED"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飞塔防火墙框架采购项目</w:t>
            </w:r>
          </w:p>
        </w:tc>
        <w:tc>
          <w:tcPr>
            <w:tcW w:w="1200" w:type="dxa"/>
            <w:tcMar>
              <w:top w:w="150" w:type="dxa"/>
              <w:left w:w="240" w:type="dxa"/>
              <w:bottom w:w="150" w:type="dxa"/>
              <w:right w:w="240" w:type="dxa"/>
            </w:tcMar>
            <w:hideMark/>
          </w:tcPr>
          <w:p w14:paraId="29BC99F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436AE58E"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2024年5月</w:t>
            </w:r>
          </w:p>
        </w:tc>
        <w:tc>
          <w:tcPr>
            <w:tcW w:w="1334" w:type="dxa"/>
            <w:tcMar>
              <w:top w:w="150" w:type="dxa"/>
              <w:left w:w="240" w:type="dxa"/>
              <w:bottom w:w="150" w:type="dxa"/>
              <w:right w:w="240" w:type="dxa"/>
            </w:tcMar>
            <w:hideMark/>
          </w:tcPr>
          <w:p w14:paraId="76F55019"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3C0ED54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2018EAEC"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上海华讯网络系统有限公司</w:t>
            </w:r>
          </w:p>
        </w:tc>
        <w:tc>
          <w:tcPr>
            <w:tcW w:w="0" w:type="auto"/>
            <w:tcMar>
              <w:top w:w="150" w:type="dxa"/>
              <w:left w:w="240" w:type="dxa"/>
              <w:bottom w:w="150" w:type="dxa"/>
              <w:right w:w="240" w:type="dxa"/>
            </w:tcMar>
            <w:hideMark/>
          </w:tcPr>
          <w:p w14:paraId="76F92950"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4FB2CA2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边界安全加固、网络威胁防护</w:t>
            </w:r>
          </w:p>
        </w:tc>
      </w:tr>
      <w:tr w:rsidR="00504EF6" w:rsidRPr="00504EF6" w14:paraId="3DAACCFC" w14:textId="77777777" w:rsidTr="00FA0955">
        <w:tc>
          <w:tcPr>
            <w:tcW w:w="989" w:type="dxa"/>
            <w:tcMar>
              <w:top w:w="150" w:type="dxa"/>
              <w:left w:w="0" w:type="dxa"/>
              <w:bottom w:w="150" w:type="dxa"/>
              <w:right w:w="240" w:type="dxa"/>
            </w:tcMar>
            <w:hideMark/>
          </w:tcPr>
          <w:p w14:paraId="6A82175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1BC64F8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1744" w:type="dxa"/>
            <w:tcMar>
              <w:top w:w="150" w:type="dxa"/>
              <w:left w:w="240" w:type="dxa"/>
              <w:bottom w:w="150" w:type="dxa"/>
              <w:right w:w="240" w:type="dxa"/>
            </w:tcMar>
            <w:hideMark/>
          </w:tcPr>
          <w:p w14:paraId="21E5CF9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华为防火墙框架采购项目</w:t>
            </w:r>
          </w:p>
        </w:tc>
        <w:tc>
          <w:tcPr>
            <w:tcW w:w="1200" w:type="dxa"/>
            <w:tcMar>
              <w:top w:w="150" w:type="dxa"/>
              <w:left w:w="240" w:type="dxa"/>
              <w:bottom w:w="150" w:type="dxa"/>
              <w:right w:w="240" w:type="dxa"/>
            </w:tcMar>
            <w:hideMark/>
          </w:tcPr>
          <w:p w14:paraId="085A0D75"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01C2F210"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2025年10月</w:t>
            </w:r>
          </w:p>
        </w:tc>
        <w:tc>
          <w:tcPr>
            <w:tcW w:w="1334" w:type="dxa"/>
            <w:tcMar>
              <w:top w:w="150" w:type="dxa"/>
              <w:left w:w="240" w:type="dxa"/>
              <w:bottom w:w="150" w:type="dxa"/>
              <w:right w:w="240" w:type="dxa"/>
            </w:tcMar>
            <w:hideMark/>
          </w:tcPr>
          <w:p w14:paraId="2ECCF7E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18个月</w:t>
            </w:r>
          </w:p>
        </w:tc>
        <w:tc>
          <w:tcPr>
            <w:tcW w:w="0" w:type="auto"/>
            <w:tcMar>
              <w:top w:w="150" w:type="dxa"/>
              <w:left w:w="240" w:type="dxa"/>
              <w:bottom w:w="150" w:type="dxa"/>
              <w:right w:w="240" w:type="dxa"/>
            </w:tcMar>
            <w:hideMark/>
          </w:tcPr>
          <w:p w14:paraId="084F1338"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2027年4月</w:t>
            </w:r>
          </w:p>
        </w:tc>
        <w:tc>
          <w:tcPr>
            <w:tcW w:w="1160" w:type="dxa"/>
            <w:tcMar>
              <w:top w:w="150" w:type="dxa"/>
              <w:left w:w="240" w:type="dxa"/>
              <w:bottom w:w="150" w:type="dxa"/>
              <w:right w:w="240" w:type="dxa"/>
            </w:tcMar>
            <w:hideMark/>
          </w:tcPr>
          <w:p w14:paraId="5CA0FB99"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广州某供应商</w:t>
            </w:r>
          </w:p>
        </w:tc>
        <w:tc>
          <w:tcPr>
            <w:tcW w:w="0" w:type="auto"/>
            <w:tcMar>
              <w:top w:w="150" w:type="dxa"/>
              <w:left w:w="240" w:type="dxa"/>
              <w:bottom w:w="150" w:type="dxa"/>
              <w:right w:w="240" w:type="dxa"/>
            </w:tcMar>
            <w:hideMark/>
          </w:tcPr>
          <w:p w14:paraId="26E0F58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1F37E07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边界安全防护、基础设施安全</w:t>
            </w:r>
          </w:p>
        </w:tc>
      </w:tr>
      <w:tr w:rsidR="00504EF6" w:rsidRPr="00504EF6" w14:paraId="65B5BC03" w14:textId="77777777" w:rsidTr="00FA0955">
        <w:tc>
          <w:tcPr>
            <w:tcW w:w="989" w:type="dxa"/>
            <w:tcMar>
              <w:top w:w="150" w:type="dxa"/>
              <w:left w:w="0" w:type="dxa"/>
              <w:bottom w:w="150" w:type="dxa"/>
              <w:right w:w="240" w:type="dxa"/>
            </w:tcMar>
            <w:hideMark/>
          </w:tcPr>
          <w:p w14:paraId="2E9A8D0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7A2095F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技术中台与研发运维层</w:t>
            </w:r>
          </w:p>
        </w:tc>
        <w:tc>
          <w:tcPr>
            <w:tcW w:w="1744" w:type="dxa"/>
            <w:tcMar>
              <w:top w:w="150" w:type="dxa"/>
              <w:left w:w="240" w:type="dxa"/>
              <w:bottom w:w="150" w:type="dxa"/>
              <w:right w:w="240" w:type="dxa"/>
            </w:tcMar>
            <w:hideMark/>
          </w:tcPr>
          <w:p w14:paraId="4F25F175"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人月框架采购项目</w:t>
            </w:r>
          </w:p>
        </w:tc>
        <w:tc>
          <w:tcPr>
            <w:tcW w:w="1200" w:type="dxa"/>
            <w:tcMar>
              <w:top w:w="150" w:type="dxa"/>
              <w:left w:w="240" w:type="dxa"/>
              <w:bottom w:w="150" w:type="dxa"/>
              <w:right w:w="240" w:type="dxa"/>
            </w:tcMar>
            <w:hideMark/>
          </w:tcPr>
          <w:p w14:paraId="7DACEF57"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6E66D4A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2025年7月</w:t>
            </w:r>
          </w:p>
        </w:tc>
        <w:tc>
          <w:tcPr>
            <w:tcW w:w="1334" w:type="dxa"/>
            <w:tcMar>
              <w:top w:w="150" w:type="dxa"/>
              <w:left w:w="240" w:type="dxa"/>
              <w:bottom w:w="150" w:type="dxa"/>
              <w:right w:w="240" w:type="dxa"/>
            </w:tcMar>
            <w:hideMark/>
          </w:tcPr>
          <w:p w14:paraId="79F8711D"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4B18682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025FD146"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信雅达科技股份有限公司</w:t>
            </w:r>
          </w:p>
        </w:tc>
        <w:tc>
          <w:tcPr>
            <w:tcW w:w="0" w:type="auto"/>
            <w:tcMar>
              <w:top w:w="150" w:type="dxa"/>
              <w:left w:w="240" w:type="dxa"/>
              <w:bottom w:w="150" w:type="dxa"/>
              <w:right w:w="240" w:type="dxa"/>
            </w:tcMar>
            <w:hideMark/>
          </w:tcPr>
          <w:p w14:paraId="30EC13A4"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0" w:type="dxa"/>
            </w:tcMar>
            <w:hideMark/>
          </w:tcPr>
          <w:p w14:paraId="6BBA50AC"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提升研发效率、保障人力资源弹性</w:t>
            </w:r>
          </w:p>
        </w:tc>
      </w:tr>
      <w:tr w:rsidR="00504EF6" w:rsidRPr="00504EF6" w14:paraId="3DBC2EFF" w14:textId="77777777" w:rsidTr="00FA0955">
        <w:tc>
          <w:tcPr>
            <w:tcW w:w="989" w:type="dxa"/>
            <w:tcMar>
              <w:top w:w="150" w:type="dxa"/>
              <w:left w:w="0" w:type="dxa"/>
              <w:bottom w:w="150" w:type="dxa"/>
              <w:right w:w="240" w:type="dxa"/>
            </w:tcMar>
            <w:hideMark/>
          </w:tcPr>
          <w:p w14:paraId="07FA9DB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3481ABD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1744" w:type="dxa"/>
            <w:tcMar>
              <w:top w:w="150" w:type="dxa"/>
              <w:left w:w="240" w:type="dxa"/>
              <w:bottom w:w="150" w:type="dxa"/>
              <w:right w:w="240" w:type="dxa"/>
            </w:tcMar>
            <w:hideMark/>
          </w:tcPr>
          <w:p w14:paraId="6DAACEBE"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采购管理系统二期优化及人月框架采购项目</w:t>
            </w:r>
          </w:p>
        </w:tc>
        <w:tc>
          <w:tcPr>
            <w:tcW w:w="1200" w:type="dxa"/>
            <w:tcMar>
              <w:top w:w="150" w:type="dxa"/>
              <w:left w:w="240" w:type="dxa"/>
              <w:bottom w:w="150" w:type="dxa"/>
              <w:right w:w="240" w:type="dxa"/>
            </w:tcMar>
            <w:hideMark/>
          </w:tcPr>
          <w:p w14:paraId="4CCA353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框架协议</w:t>
            </w:r>
          </w:p>
        </w:tc>
        <w:tc>
          <w:tcPr>
            <w:tcW w:w="1476" w:type="dxa"/>
            <w:tcMar>
              <w:top w:w="150" w:type="dxa"/>
              <w:left w:w="240" w:type="dxa"/>
              <w:bottom w:w="150" w:type="dxa"/>
              <w:right w:w="240" w:type="dxa"/>
            </w:tcMar>
            <w:hideMark/>
          </w:tcPr>
          <w:p w14:paraId="0468C29F"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2023年7月</w:t>
            </w:r>
          </w:p>
        </w:tc>
        <w:tc>
          <w:tcPr>
            <w:tcW w:w="1334" w:type="dxa"/>
            <w:tcMar>
              <w:top w:w="150" w:type="dxa"/>
              <w:left w:w="240" w:type="dxa"/>
              <w:bottom w:w="150" w:type="dxa"/>
              <w:right w:w="240" w:type="dxa"/>
            </w:tcMar>
            <w:hideMark/>
          </w:tcPr>
          <w:p w14:paraId="41FF0B5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7063615F"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2F9B6602"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郑州信源信息技术股份有限公司</w:t>
            </w:r>
          </w:p>
        </w:tc>
        <w:tc>
          <w:tcPr>
            <w:tcW w:w="0" w:type="auto"/>
            <w:tcMar>
              <w:top w:w="150" w:type="dxa"/>
              <w:left w:w="240" w:type="dxa"/>
              <w:bottom w:w="150" w:type="dxa"/>
              <w:right w:w="240" w:type="dxa"/>
            </w:tcMar>
            <w:hideMark/>
          </w:tcPr>
          <w:p w14:paraId="77A53529"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39.8万元</w:t>
            </w:r>
          </w:p>
        </w:tc>
        <w:tc>
          <w:tcPr>
            <w:tcW w:w="0" w:type="auto"/>
            <w:tcMar>
              <w:top w:w="150" w:type="dxa"/>
              <w:left w:w="240" w:type="dxa"/>
              <w:bottom w:w="150" w:type="dxa"/>
              <w:right w:w="0" w:type="dxa"/>
            </w:tcMar>
            <w:hideMark/>
          </w:tcPr>
          <w:p w14:paraId="17F56F51"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采购管理数字化、流程优化</w:t>
            </w:r>
          </w:p>
        </w:tc>
      </w:tr>
      <w:tr w:rsidR="00504EF6" w:rsidRPr="00504EF6" w14:paraId="1D41C4DA" w14:textId="77777777" w:rsidTr="00FA0955">
        <w:tc>
          <w:tcPr>
            <w:tcW w:w="989" w:type="dxa"/>
            <w:tcMar>
              <w:top w:w="150" w:type="dxa"/>
              <w:left w:w="0" w:type="dxa"/>
              <w:bottom w:w="150" w:type="dxa"/>
              <w:right w:w="240" w:type="dxa"/>
            </w:tcMar>
            <w:hideMark/>
          </w:tcPr>
          <w:p w14:paraId="7763CBCB"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0" w:type="auto"/>
            <w:tcMar>
              <w:top w:w="150" w:type="dxa"/>
              <w:left w:w="240" w:type="dxa"/>
              <w:bottom w:w="150" w:type="dxa"/>
              <w:right w:w="240" w:type="dxa"/>
            </w:tcMar>
            <w:hideMark/>
          </w:tcPr>
          <w:p w14:paraId="4A8E1ECF"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p>
        </w:tc>
        <w:tc>
          <w:tcPr>
            <w:tcW w:w="1744" w:type="dxa"/>
            <w:tcMar>
              <w:top w:w="150" w:type="dxa"/>
              <w:left w:w="240" w:type="dxa"/>
              <w:bottom w:w="150" w:type="dxa"/>
              <w:right w:w="240" w:type="dxa"/>
            </w:tcMar>
            <w:hideMark/>
          </w:tcPr>
          <w:p w14:paraId="4940D2F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香港分行（子</w:t>
            </w:r>
            <w:r w:rsidRPr="00504EF6">
              <w:rPr>
                <w:rFonts w:ascii="微软雅黑 Light" w:eastAsia="微软雅黑 Light" w:hAnsi="微软雅黑 Light"/>
                <w:bCs/>
                <w:sz w:val="18"/>
                <w:szCs w:val="18"/>
              </w:rPr>
              <w:lastRenderedPageBreak/>
              <w:t>行）反洗钱系统人天框架采购项目</w:t>
            </w:r>
          </w:p>
        </w:tc>
        <w:tc>
          <w:tcPr>
            <w:tcW w:w="1200" w:type="dxa"/>
            <w:tcMar>
              <w:top w:w="150" w:type="dxa"/>
              <w:left w:w="240" w:type="dxa"/>
              <w:bottom w:w="150" w:type="dxa"/>
              <w:right w:w="240" w:type="dxa"/>
            </w:tcMar>
            <w:hideMark/>
          </w:tcPr>
          <w:p w14:paraId="56EA8A40"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lastRenderedPageBreak/>
              <w:t>框架协议</w:t>
            </w:r>
          </w:p>
        </w:tc>
        <w:tc>
          <w:tcPr>
            <w:tcW w:w="1476" w:type="dxa"/>
            <w:tcMar>
              <w:top w:w="150" w:type="dxa"/>
              <w:left w:w="240" w:type="dxa"/>
              <w:bottom w:w="150" w:type="dxa"/>
              <w:right w:w="240" w:type="dxa"/>
            </w:tcMar>
            <w:hideMark/>
          </w:tcPr>
          <w:p w14:paraId="7EC6936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2025年10月</w:t>
            </w:r>
          </w:p>
        </w:tc>
        <w:tc>
          <w:tcPr>
            <w:tcW w:w="1334" w:type="dxa"/>
            <w:tcMar>
              <w:top w:w="150" w:type="dxa"/>
              <w:left w:w="240" w:type="dxa"/>
              <w:bottom w:w="150" w:type="dxa"/>
              <w:right w:w="240" w:type="dxa"/>
            </w:tcMar>
            <w:hideMark/>
          </w:tcPr>
          <w:p w14:paraId="23112A83"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0" w:type="auto"/>
            <w:tcMar>
              <w:top w:w="150" w:type="dxa"/>
              <w:left w:w="240" w:type="dxa"/>
              <w:bottom w:w="150" w:type="dxa"/>
              <w:right w:w="240" w:type="dxa"/>
            </w:tcMar>
            <w:hideMark/>
          </w:tcPr>
          <w:p w14:paraId="6498ACA5"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未披露</w:t>
            </w:r>
          </w:p>
        </w:tc>
        <w:tc>
          <w:tcPr>
            <w:tcW w:w="1160" w:type="dxa"/>
            <w:tcMar>
              <w:top w:w="150" w:type="dxa"/>
              <w:left w:w="240" w:type="dxa"/>
              <w:bottom w:w="150" w:type="dxa"/>
              <w:right w:w="240" w:type="dxa"/>
            </w:tcMar>
            <w:hideMark/>
          </w:tcPr>
          <w:p w14:paraId="5024139A"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华峻捷科</w:t>
            </w:r>
            <w:r w:rsidRPr="00504EF6">
              <w:rPr>
                <w:rFonts w:ascii="微软雅黑 Light" w:eastAsia="微软雅黑 Light" w:hAnsi="微软雅黑 Light"/>
                <w:bCs/>
                <w:sz w:val="18"/>
                <w:szCs w:val="18"/>
              </w:rPr>
              <w:lastRenderedPageBreak/>
              <w:t>(广州)智能科技有限公司</w:t>
            </w:r>
          </w:p>
        </w:tc>
        <w:tc>
          <w:tcPr>
            <w:tcW w:w="0" w:type="auto"/>
            <w:tcMar>
              <w:top w:w="150" w:type="dxa"/>
              <w:left w:w="240" w:type="dxa"/>
              <w:bottom w:w="150" w:type="dxa"/>
              <w:right w:w="240" w:type="dxa"/>
            </w:tcMar>
            <w:hideMark/>
          </w:tcPr>
          <w:p w14:paraId="1310D6BC"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lastRenderedPageBreak/>
              <w:t>未披露</w:t>
            </w:r>
          </w:p>
        </w:tc>
        <w:tc>
          <w:tcPr>
            <w:tcW w:w="0" w:type="auto"/>
            <w:tcMar>
              <w:top w:w="150" w:type="dxa"/>
              <w:left w:w="240" w:type="dxa"/>
              <w:bottom w:w="150" w:type="dxa"/>
              <w:right w:w="0" w:type="dxa"/>
            </w:tcMar>
            <w:hideMark/>
          </w:tcPr>
          <w:p w14:paraId="080AB155" w14:textId="77777777" w:rsidR="00504EF6" w:rsidRPr="00504EF6" w:rsidRDefault="00504EF6" w:rsidP="00504EF6">
            <w:pPr>
              <w:spacing w:line="375" w:lineRule="atLeast"/>
              <w:ind w:leftChars="-52" w:left="-114"/>
              <w:rPr>
                <w:rFonts w:ascii="微软雅黑 Light" w:eastAsia="微软雅黑 Light" w:hAnsi="微软雅黑 Light"/>
                <w:bCs/>
                <w:sz w:val="18"/>
                <w:szCs w:val="18"/>
              </w:rPr>
            </w:pPr>
            <w:r w:rsidRPr="00504EF6">
              <w:rPr>
                <w:rFonts w:ascii="微软雅黑 Light" w:eastAsia="微软雅黑 Light" w:hAnsi="微软雅黑 Light"/>
                <w:bCs/>
                <w:sz w:val="18"/>
                <w:szCs w:val="18"/>
              </w:rPr>
              <w:t>反洗钱合规、跨境</w:t>
            </w:r>
            <w:r w:rsidRPr="00504EF6">
              <w:rPr>
                <w:rFonts w:ascii="微软雅黑 Light" w:eastAsia="微软雅黑 Light" w:hAnsi="微软雅黑 Light"/>
                <w:bCs/>
                <w:sz w:val="18"/>
                <w:szCs w:val="18"/>
              </w:rPr>
              <w:lastRenderedPageBreak/>
              <w:t>业务风险管控</w:t>
            </w:r>
          </w:p>
        </w:tc>
      </w:tr>
      <w:bookmarkEnd w:id="207"/>
      <w:bookmarkEnd w:id="208"/>
    </w:tbl>
    <w:p w14:paraId="4A533256" w14:textId="77777777" w:rsidR="00FA0955" w:rsidRDefault="00FA0955" w:rsidP="00FA0955">
      <w:pPr>
        <w:ind w:leftChars="-1" w:left="-2" w:firstLineChars="158" w:firstLine="284"/>
        <w:rPr>
          <w:rFonts w:ascii="微软雅黑 Light" w:eastAsia="微软雅黑 Light" w:hAnsi="微软雅黑 Light"/>
          <w:sz w:val="18"/>
          <w:szCs w:val="18"/>
        </w:rPr>
      </w:pPr>
    </w:p>
    <w:p w14:paraId="57DFCAD6" w14:textId="09BCA859" w:rsidR="00FA0955" w:rsidRPr="001324D2" w:rsidRDefault="00FA0955" w:rsidP="00583BAC">
      <w:pPr>
        <w:pStyle w:val="3"/>
        <w:keepNext/>
        <w:keepLines/>
        <w:widowControl/>
        <w:numPr>
          <w:ilvl w:val="0"/>
          <w:numId w:val="34"/>
        </w:numPr>
        <w:pBdr>
          <w:top w:val="none" w:sz="0" w:space="0" w:color="auto"/>
          <w:left w:val="none" w:sz="0" w:space="0" w:color="auto"/>
          <w:bottom w:val="none" w:sz="0" w:space="0" w:color="auto"/>
          <w:right w:val="none" w:sz="0" w:space="0" w:color="auto"/>
          <w:between w:val="none" w:sz="0" w:space="0" w:color="auto"/>
        </w:pBdr>
        <w:spacing w:before="200" w:after="0" w:line="276" w:lineRule="auto"/>
        <w:rPr>
          <w:rFonts w:ascii="微软雅黑 Light" w:eastAsia="微软雅黑 Light" w:hAnsi="微软雅黑 Light"/>
          <w:b w:val="0"/>
          <w:color w:val="5B9BD5"/>
          <w:sz w:val="24"/>
          <w:szCs w:val="24"/>
        </w:rPr>
      </w:pPr>
      <w:bookmarkStart w:id="209" w:name="_Toc223019893"/>
      <w:bookmarkStart w:id="210" w:name="_Toc224233780"/>
      <w:r w:rsidRPr="001324D2">
        <w:rPr>
          <w:rFonts w:ascii="微软雅黑 Light" w:eastAsia="微软雅黑 Light" w:hAnsi="微软雅黑 Light"/>
          <w:b w:val="0"/>
          <w:color w:val="5B9BD5"/>
          <w:sz w:val="24"/>
          <w:szCs w:val="24"/>
        </w:rPr>
        <w:t>单次采购类/短期迭代（服务期＜1年，一次性交付）</w:t>
      </w:r>
      <w:bookmarkEnd w:id="209"/>
      <w:bookmarkEnd w:id="210"/>
    </w:p>
    <w:p w14:paraId="269FC655" w14:textId="1CE2F810" w:rsidR="00FA0955" w:rsidRDefault="00FA0955" w:rsidP="00987573">
      <w:pPr>
        <w:ind w:leftChars="-1" w:left="-2" w:firstLineChars="1" w:firstLine="2"/>
        <w:rPr>
          <w:rFonts w:ascii="微软雅黑 Light" w:eastAsia="微软雅黑 Light" w:hAnsi="微软雅黑 Light"/>
          <w:sz w:val="18"/>
          <w:szCs w:val="18"/>
        </w:rPr>
      </w:pPr>
      <w:r w:rsidRPr="003830F7">
        <w:rPr>
          <w:rFonts w:ascii="微软雅黑 Light" w:eastAsia="微软雅黑 Light" w:hAnsi="微软雅黑 Light" w:hint="eastAsia"/>
          <w:sz w:val="18"/>
          <w:szCs w:val="18"/>
        </w:rPr>
        <w:t>表</w:t>
      </w:r>
      <w:r>
        <w:rPr>
          <w:rFonts w:ascii="微软雅黑 Light" w:eastAsia="微软雅黑 Light" w:hAnsi="微软雅黑 Light"/>
          <w:sz w:val="18"/>
          <w:szCs w:val="18"/>
        </w:rPr>
        <w:t>52：</w:t>
      </w:r>
      <w:r w:rsidRPr="003830F7">
        <w:rPr>
          <w:rFonts w:ascii="微软雅黑 Light" w:eastAsia="微软雅黑 Light" w:hAnsi="微软雅黑 Light"/>
          <w:sz w:val="18"/>
          <w:szCs w:val="18"/>
        </w:rPr>
        <w:t xml:space="preserve"> 2022-2025年</w:t>
      </w:r>
      <w:r w:rsidRPr="003830F7">
        <w:rPr>
          <w:rFonts w:ascii="微软雅黑 Light" w:eastAsia="微软雅黑 Light" w:hAnsi="微软雅黑 Light" w:hint="eastAsia"/>
          <w:sz w:val="18"/>
          <w:szCs w:val="18"/>
        </w:rPr>
        <w:t>宁波银行I</w:t>
      </w:r>
      <w:r w:rsidRPr="003830F7">
        <w:rPr>
          <w:rFonts w:ascii="微软雅黑 Light" w:eastAsia="微软雅黑 Light" w:hAnsi="微软雅黑 Light"/>
          <w:sz w:val="18"/>
          <w:szCs w:val="18"/>
        </w:rPr>
        <w:t>T单次采购类项目矩阵</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1049"/>
        <w:gridCol w:w="2097"/>
        <w:gridCol w:w="1159"/>
        <w:gridCol w:w="1140"/>
        <w:gridCol w:w="956"/>
        <w:gridCol w:w="1231"/>
        <w:gridCol w:w="1042"/>
        <w:gridCol w:w="1098"/>
        <w:gridCol w:w="1896"/>
      </w:tblGrid>
      <w:tr w:rsidR="00987573" w:rsidRPr="00987573" w14:paraId="7F83B607" w14:textId="77777777" w:rsidTr="00987573">
        <w:trPr>
          <w:tblHeader/>
        </w:trPr>
        <w:tc>
          <w:tcPr>
            <w:tcW w:w="1292" w:type="dxa"/>
            <w:shd w:val="clear" w:color="auto" w:fill="C6D9F1" w:themeFill="text2" w:themeFillTint="33"/>
            <w:tcMar>
              <w:top w:w="150" w:type="dxa"/>
              <w:left w:w="0" w:type="dxa"/>
              <w:bottom w:w="150" w:type="dxa"/>
              <w:right w:w="240" w:type="dxa"/>
            </w:tcMar>
            <w:hideMark/>
          </w:tcPr>
          <w:p w14:paraId="79C016D3"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一级领域</w:t>
            </w:r>
          </w:p>
        </w:tc>
        <w:tc>
          <w:tcPr>
            <w:tcW w:w="1049" w:type="dxa"/>
            <w:shd w:val="clear" w:color="auto" w:fill="C6D9F1" w:themeFill="text2" w:themeFillTint="33"/>
            <w:tcMar>
              <w:top w:w="150" w:type="dxa"/>
              <w:left w:w="240" w:type="dxa"/>
              <w:bottom w:w="150" w:type="dxa"/>
              <w:right w:w="240" w:type="dxa"/>
            </w:tcMar>
            <w:hideMark/>
          </w:tcPr>
          <w:p w14:paraId="59389D9A"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二级领域</w:t>
            </w:r>
          </w:p>
        </w:tc>
        <w:tc>
          <w:tcPr>
            <w:tcW w:w="2097" w:type="dxa"/>
            <w:shd w:val="clear" w:color="auto" w:fill="C6D9F1" w:themeFill="text2" w:themeFillTint="33"/>
            <w:tcMar>
              <w:top w:w="150" w:type="dxa"/>
              <w:left w:w="240" w:type="dxa"/>
              <w:bottom w:w="150" w:type="dxa"/>
              <w:right w:w="240" w:type="dxa"/>
            </w:tcMar>
            <w:hideMark/>
          </w:tcPr>
          <w:p w14:paraId="6C030E02"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项目名称</w:t>
            </w:r>
          </w:p>
        </w:tc>
        <w:tc>
          <w:tcPr>
            <w:tcW w:w="1159" w:type="dxa"/>
            <w:shd w:val="clear" w:color="auto" w:fill="C6D9F1" w:themeFill="text2" w:themeFillTint="33"/>
            <w:tcMar>
              <w:top w:w="150" w:type="dxa"/>
              <w:left w:w="240" w:type="dxa"/>
              <w:bottom w:w="150" w:type="dxa"/>
              <w:right w:w="240" w:type="dxa"/>
            </w:tcMar>
            <w:hideMark/>
          </w:tcPr>
          <w:p w14:paraId="4C3D669A"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采购类型</w:t>
            </w:r>
          </w:p>
        </w:tc>
        <w:tc>
          <w:tcPr>
            <w:tcW w:w="1140" w:type="dxa"/>
            <w:shd w:val="clear" w:color="auto" w:fill="C6D9F1" w:themeFill="text2" w:themeFillTint="33"/>
            <w:tcMar>
              <w:top w:w="150" w:type="dxa"/>
              <w:left w:w="240" w:type="dxa"/>
              <w:bottom w:w="150" w:type="dxa"/>
              <w:right w:w="240" w:type="dxa"/>
            </w:tcMar>
            <w:hideMark/>
          </w:tcPr>
          <w:p w14:paraId="6A95EFCB"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招标时间</w:t>
            </w:r>
          </w:p>
        </w:tc>
        <w:tc>
          <w:tcPr>
            <w:tcW w:w="956" w:type="dxa"/>
            <w:shd w:val="clear" w:color="auto" w:fill="C6D9F1" w:themeFill="text2" w:themeFillTint="33"/>
            <w:tcMar>
              <w:top w:w="150" w:type="dxa"/>
              <w:left w:w="240" w:type="dxa"/>
              <w:bottom w:w="150" w:type="dxa"/>
              <w:right w:w="240" w:type="dxa"/>
            </w:tcMar>
            <w:hideMark/>
          </w:tcPr>
          <w:p w14:paraId="151D3463"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招标周期</w:t>
            </w:r>
          </w:p>
        </w:tc>
        <w:tc>
          <w:tcPr>
            <w:tcW w:w="0" w:type="auto"/>
            <w:shd w:val="clear" w:color="auto" w:fill="C6D9F1" w:themeFill="text2" w:themeFillTint="33"/>
            <w:tcMar>
              <w:top w:w="150" w:type="dxa"/>
              <w:left w:w="240" w:type="dxa"/>
              <w:bottom w:w="150" w:type="dxa"/>
              <w:right w:w="240" w:type="dxa"/>
            </w:tcMar>
            <w:hideMark/>
          </w:tcPr>
          <w:p w14:paraId="1C6F7430"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框架协议到期时间</w:t>
            </w:r>
          </w:p>
        </w:tc>
        <w:tc>
          <w:tcPr>
            <w:tcW w:w="1042" w:type="dxa"/>
            <w:shd w:val="clear" w:color="auto" w:fill="C6D9F1" w:themeFill="text2" w:themeFillTint="33"/>
            <w:tcMar>
              <w:top w:w="150" w:type="dxa"/>
              <w:left w:w="240" w:type="dxa"/>
              <w:bottom w:w="150" w:type="dxa"/>
              <w:right w:w="240" w:type="dxa"/>
            </w:tcMar>
            <w:hideMark/>
          </w:tcPr>
          <w:p w14:paraId="7AC90E14"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中标方</w:t>
            </w:r>
          </w:p>
        </w:tc>
        <w:tc>
          <w:tcPr>
            <w:tcW w:w="1098" w:type="dxa"/>
            <w:shd w:val="clear" w:color="auto" w:fill="C6D9F1" w:themeFill="text2" w:themeFillTint="33"/>
            <w:tcMar>
              <w:top w:w="150" w:type="dxa"/>
              <w:left w:w="240" w:type="dxa"/>
              <w:bottom w:w="150" w:type="dxa"/>
              <w:right w:w="240" w:type="dxa"/>
            </w:tcMar>
            <w:hideMark/>
          </w:tcPr>
          <w:p w14:paraId="0E2E21C2"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中标金额</w:t>
            </w:r>
          </w:p>
        </w:tc>
        <w:tc>
          <w:tcPr>
            <w:tcW w:w="0" w:type="auto"/>
            <w:shd w:val="clear" w:color="auto" w:fill="C6D9F1" w:themeFill="text2" w:themeFillTint="33"/>
            <w:tcMar>
              <w:top w:w="150" w:type="dxa"/>
              <w:left w:w="240" w:type="dxa"/>
              <w:bottom w:w="150" w:type="dxa"/>
              <w:right w:w="240" w:type="dxa"/>
            </w:tcMar>
            <w:hideMark/>
          </w:tcPr>
          <w:p w14:paraId="1AD1D922" w14:textId="77777777" w:rsidR="00987573" w:rsidRPr="00987573" w:rsidRDefault="00987573" w:rsidP="00987573">
            <w:pPr>
              <w:widowControl/>
              <w:spacing w:line="375" w:lineRule="atLeast"/>
              <w:rPr>
                <w:rFonts w:ascii="微软雅黑 Light" w:eastAsia="微软雅黑 Light" w:hAnsi="微软雅黑 Light" w:cs="Segoe UI"/>
                <w:b/>
                <w:sz w:val="18"/>
                <w:szCs w:val="18"/>
              </w:rPr>
            </w:pPr>
            <w:r w:rsidRPr="00987573">
              <w:rPr>
                <w:rFonts w:ascii="微软雅黑 Light" w:eastAsia="微软雅黑 Light" w:hAnsi="微软雅黑 Light" w:cs="Segoe UI"/>
                <w:b/>
                <w:sz w:val="18"/>
                <w:szCs w:val="18"/>
              </w:rPr>
              <w:t>关联战略</w:t>
            </w:r>
          </w:p>
        </w:tc>
      </w:tr>
      <w:tr w:rsidR="00987573" w:rsidRPr="00987573" w14:paraId="2A9AF764" w14:textId="77777777" w:rsidTr="00987573">
        <w:tc>
          <w:tcPr>
            <w:tcW w:w="1292" w:type="dxa"/>
            <w:tcMar>
              <w:top w:w="150" w:type="dxa"/>
              <w:left w:w="0" w:type="dxa"/>
              <w:bottom w:w="150" w:type="dxa"/>
              <w:right w:w="240" w:type="dxa"/>
            </w:tcMar>
            <w:hideMark/>
          </w:tcPr>
          <w:p w14:paraId="19C93E97" w14:textId="48D57693" w:rsidR="00987573" w:rsidRPr="00987573" w:rsidRDefault="00987573" w:rsidP="00987573">
            <w:pPr>
              <w:widowControl/>
              <w:spacing w:line="375" w:lineRule="atLeast"/>
              <w:rPr>
                <w:rFonts w:ascii="微软雅黑 Light" w:eastAsia="微软雅黑 Light" w:hAnsi="微软雅黑 Light" w:cs="Segoe UI"/>
                <w:sz w:val="18"/>
                <w:szCs w:val="18"/>
              </w:rPr>
            </w:pPr>
            <w:r>
              <w:rPr>
                <w:rFonts w:ascii="微软雅黑 Light" w:eastAsia="微软雅黑 Light" w:hAnsi="微软雅黑 Light" w:cs="Segoe UI"/>
                <w:sz w:val="18"/>
                <w:szCs w:val="18"/>
              </w:rPr>
              <w:t>技术底座升级类</w:t>
            </w:r>
          </w:p>
        </w:tc>
        <w:tc>
          <w:tcPr>
            <w:tcW w:w="1049" w:type="dxa"/>
            <w:tcMar>
              <w:top w:w="150" w:type="dxa"/>
              <w:left w:w="240" w:type="dxa"/>
              <w:bottom w:w="150" w:type="dxa"/>
              <w:right w:w="240" w:type="dxa"/>
            </w:tcMar>
            <w:hideMark/>
          </w:tcPr>
          <w:p w14:paraId="5872F5FB"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4D5370D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东莞市住房公积金管理中心系统设备采购项目</w:t>
            </w:r>
          </w:p>
        </w:tc>
        <w:tc>
          <w:tcPr>
            <w:tcW w:w="1159" w:type="dxa"/>
            <w:tcMar>
              <w:top w:w="150" w:type="dxa"/>
              <w:left w:w="240" w:type="dxa"/>
              <w:bottom w:w="150" w:type="dxa"/>
              <w:right w:w="240" w:type="dxa"/>
            </w:tcMar>
            <w:hideMark/>
          </w:tcPr>
          <w:p w14:paraId="151C5C4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7C0C821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2025年10月</w:t>
            </w:r>
          </w:p>
        </w:tc>
        <w:tc>
          <w:tcPr>
            <w:tcW w:w="956" w:type="dxa"/>
            <w:tcMar>
              <w:top w:w="150" w:type="dxa"/>
              <w:left w:w="240" w:type="dxa"/>
              <w:bottom w:w="150" w:type="dxa"/>
              <w:right w:w="240" w:type="dxa"/>
            </w:tcMar>
            <w:hideMark/>
          </w:tcPr>
          <w:p w14:paraId="06E7304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6E32F22C"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3381638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广东政创软件科技有限公司</w:t>
            </w:r>
          </w:p>
        </w:tc>
        <w:tc>
          <w:tcPr>
            <w:tcW w:w="1098" w:type="dxa"/>
            <w:tcMar>
              <w:top w:w="150" w:type="dxa"/>
              <w:left w:w="240" w:type="dxa"/>
              <w:bottom w:w="150" w:type="dxa"/>
              <w:right w:w="240" w:type="dxa"/>
            </w:tcMar>
            <w:hideMark/>
          </w:tcPr>
          <w:p w14:paraId="05D4922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175.48万元</w:t>
            </w:r>
          </w:p>
        </w:tc>
        <w:tc>
          <w:tcPr>
            <w:tcW w:w="0" w:type="auto"/>
            <w:tcMar>
              <w:top w:w="150" w:type="dxa"/>
              <w:left w:w="240" w:type="dxa"/>
              <w:bottom w:w="150" w:type="dxa"/>
              <w:right w:w="0" w:type="dxa"/>
            </w:tcMar>
            <w:hideMark/>
          </w:tcPr>
          <w:p w14:paraId="46F7C70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支撑政务合作业务，保障基础环境运行</w:t>
            </w:r>
          </w:p>
        </w:tc>
      </w:tr>
      <w:tr w:rsidR="00987573" w:rsidRPr="00987573" w14:paraId="0DD8464E" w14:textId="77777777" w:rsidTr="00987573">
        <w:tc>
          <w:tcPr>
            <w:tcW w:w="1292" w:type="dxa"/>
            <w:tcMar>
              <w:top w:w="150" w:type="dxa"/>
              <w:left w:w="0" w:type="dxa"/>
              <w:bottom w:w="150" w:type="dxa"/>
              <w:right w:w="240" w:type="dxa"/>
            </w:tcMar>
            <w:hideMark/>
          </w:tcPr>
          <w:p w14:paraId="1A9F84C0"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74B48BB8"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4D61071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数据库审计系统设备扩容项目</w:t>
            </w:r>
          </w:p>
        </w:tc>
        <w:tc>
          <w:tcPr>
            <w:tcW w:w="1159" w:type="dxa"/>
            <w:tcMar>
              <w:top w:w="150" w:type="dxa"/>
              <w:left w:w="240" w:type="dxa"/>
              <w:bottom w:w="150" w:type="dxa"/>
              <w:right w:w="240" w:type="dxa"/>
            </w:tcMar>
            <w:hideMark/>
          </w:tcPr>
          <w:p w14:paraId="1E5A7AF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102D102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2025年9月</w:t>
            </w:r>
          </w:p>
        </w:tc>
        <w:tc>
          <w:tcPr>
            <w:tcW w:w="956" w:type="dxa"/>
            <w:tcMar>
              <w:top w:w="150" w:type="dxa"/>
              <w:left w:w="240" w:type="dxa"/>
              <w:bottom w:w="150" w:type="dxa"/>
              <w:right w:w="240" w:type="dxa"/>
            </w:tcMar>
            <w:hideMark/>
          </w:tcPr>
          <w:p w14:paraId="2BD0A21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7DE85AD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55F1292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北京某供应商</w:t>
            </w:r>
          </w:p>
        </w:tc>
        <w:tc>
          <w:tcPr>
            <w:tcW w:w="1098" w:type="dxa"/>
            <w:tcMar>
              <w:top w:w="150" w:type="dxa"/>
              <w:left w:w="240" w:type="dxa"/>
              <w:bottom w:w="150" w:type="dxa"/>
              <w:right w:w="240" w:type="dxa"/>
            </w:tcMar>
            <w:hideMark/>
          </w:tcPr>
          <w:p w14:paraId="1FC437D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未披露</w:t>
            </w:r>
          </w:p>
        </w:tc>
        <w:tc>
          <w:tcPr>
            <w:tcW w:w="0" w:type="auto"/>
            <w:tcMar>
              <w:top w:w="150" w:type="dxa"/>
              <w:left w:w="240" w:type="dxa"/>
              <w:bottom w:w="150" w:type="dxa"/>
              <w:right w:w="0" w:type="dxa"/>
            </w:tcMar>
            <w:hideMark/>
          </w:tcPr>
          <w:p w14:paraId="459F5DA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数据安全合规、审计能力提升</w:t>
            </w:r>
          </w:p>
        </w:tc>
      </w:tr>
      <w:tr w:rsidR="00987573" w:rsidRPr="00987573" w14:paraId="5B98497D" w14:textId="77777777" w:rsidTr="00987573">
        <w:tc>
          <w:tcPr>
            <w:tcW w:w="1292" w:type="dxa"/>
            <w:tcMar>
              <w:top w:w="150" w:type="dxa"/>
              <w:left w:w="0" w:type="dxa"/>
              <w:bottom w:w="150" w:type="dxa"/>
              <w:right w:w="240" w:type="dxa"/>
            </w:tcMar>
            <w:hideMark/>
          </w:tcPr>
          <w:p w14:paraId="5754C77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6A75791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人工智能与大模型应用层</w:t>
            </w:r>
          </w:p>
        </w:tc>
        <w:tc>
          <w:tcPr>
            <w:tcW w:w="2097" w:type="dxa"/>
            <w:tcMar>
              <w:top w:w="150" w:type="dxa"/>
              <w:left w:w="240" w:type="dxa"/>
              <w:bottom w:w="150" w:type="dxa"/>
              <w:right w:w="240" w:type="dxa"/>
            </w:tcMar>
            <w:hideMark/>
          </w:tcPr>
          <w:p w14:paraId="37B29B0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大模型建设软件及实施采购项目</w:t>
            </w:r>
          </w:p>
        </w:tc>
        <w:tc>
          <w:tcPr>
            <w:tcW w:w="1159" w:type="dxa"/>
            <w:tcMar>
              <w:top w:w="150" w:type="dxa"/>
              <w:left w:w="240" w:type="dxa"/>
              <w:bottom w:w="150" w:type="dxa"/>
              <w:right w:w="240" w:type="dxa"/>
            </w:tcMar>
            <w:hideMark/>
          </w:tcPr>
          <w:p w14:paraId="59F14BA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18F135A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2025年6月</w:t>
            </w:r>
          </w:p>
        </w:tc>
        <w:tc>
          <w:tcPr>
            <w:tcW w:w="956" w:type="dxa"/>
            <w:tcMar>
              <w:top w:w="150" w:type="dxa"/>
              <w:left w:w="240" w:type="dxa"/>
              <w:bottom w:w="150" w:type="dxa"/>
              <w:right w:w="240" w:type="dxa"/>
            </w:tcMar>
            <w:hideMark/>
          </w:tcPr>
          <w:p w14:paraId="78A3AFD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3A9DAE1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4E2C59E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信雅达科技股份有限公司</w:t>
            </w:r>
          </w:p>
        </w:tc>
        <w:tc>
          <w:tcPr>
            <w:tcW w:w="1098" w:type="dxa"/>
            <w:tcMar>
              <w:top w:w="150" w:type="dxa"/>
              <w:left w:w="240" w:type="dxa"/>
              <w:bottom w:w="150" w:type="dxa"/>
              <w:right w:w="240" w:type="dxa"/>
            </w:tcMar>
            <w:hideMark/>
          </w:tcPr>
          <w:p w14:paraId="16810F6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130.7万元</w:t>
            </w:r>
          </w:p>
        </w:tc>
        <w:tc>
          <w:tcPr>
            <w:tcW w:w="0" w:type="auto"/>
            <w:tcMar>
              <w:top w:w="150" w:type="dxa"/>
              <w:left w:w="240" w:type="dxa"/>
              <w:bottom w:w="150" w:type="dxa"/>
              <w:right w:w="0" w:type="dxa"/>
            </w:tcMar>
            <w:hideMark/>
          </w:tcPr>
          <w:p w14:paraId="703926F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大模型技术平台建设、AI场景探索</w:t>
            </w:r>
          </w:p>
        </w:tc>
      </w:tr>
      <w:tr w:rsidR="00987573" w:rsidRPr="00987573" w14:paraId="6F5273AD" w14:textId="77777777" w:rsidTr="00987573">
        <w:tc>
          <w:tcPr>
            <w:tcW w:w="1292" w:type="dxa"/>
            <w:tcMar>
              <w:top w:w="150" w:type="dxa"/>
              <w:left w:w="0" w:type="dxa"/>
              <w:bottom w:w="150" w:type="dxa"/>
              <w:right w:w="240" w:type="dxa"/>
            </w:tcMar>
            <w:hideMark/>
          </w:tcPr>
          <w:p w14:paraId="7C481B2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7546595E"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26DF5FF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2025年AI中台优化采购项目</w:t>
            </w:r>
          </w:p>
        </w:tc>
        <w:tc>
          <w:tcPr>
            <w:tcW w:w="1159" w:type="dxa"/>
            <w:tcMar>
              <w:top w:w="150" w:type="dxa"/>
              <w:left w:w="240" w:type="dxa"/>
              <w:bottom w:w="150" w:type="dxa"/>
              <w:right w:w="240" w:type="dxa"/>
            </w:tcMar>
            <w:hideMark/>
          </w:tcPr>
          <w:p w14:paraId="6271411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2DDB490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2025年12月</w:t>
            </w:r>
          </w:p>
        </w:tc>
        <w:tc>
          <w:tcPr>
            <w:tcW w:w="956" w:type="dxa"/>
            <w:tcMar>
              <w:top w:w="150" w:type="dxa"/>
              <w:left w:w="240" w:type="dxa"/>
              <w:bottom w:w="150" w:type="dxa"/>
              <w:right w:w="240" w:type="dxa"/>
            </w:tcMar>
            <w:hideMark/>
          </w:tcPr>
          <w:p w14:paraId="508D6F6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5CF8994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481D8CE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未披露</w:t>
            </w:r>
          </w:p>
        </w:tc>
        <w:tc>
          <w:tcPr>
            <w:tcW w:w="1098" w:type="dxa"/>
            <w:tcMar>
              <w:top w:w="150" w:type="dxa"/>
              <w:left w:w="240" w:type="dxa"/>
              <w:bottom w:w="150" w:type="dxa"/>
              <w:right w:w="240" w:type="dxa"/>
            </w:tcMar>
            <w:hideMark/>
          </w:tcPr>
          <w:p w14:paraId="30B3CF7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55万元</w:t>
            </w:r>
          </w:p>
        </w:tc>
        <w:tc>
          <w:tcPr>
            <w:tcW w:w="0" w:type="auto"/>
            <w:tcMar>
              <w:top w:w="150" w:type="dxa"/>
              <w:left w:w="240" w:type="dxa"/>
              <w:bottom w:w="150" w:type="dxa"/>
              <w:right w:w="0" w:type="dxa"/>
            </w:tcMar>
            <w:hideMark/>
          </w:tcPr>
          <w:p w14:paraId="7D2AD5A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智能化能力建设、AI技术应用</w:t>
            </w:r>
          </w:p>
        </w:tc>
      </w:tr>
      <w:tr w:rsidR="00987573" w:rsidRPr="00987573" w14:paraId="0F014B15" w14:textId="77777777" w:rsidTr="00987573">
        <w:tc>
          <w:tcPr>
            <w:tcW w:w="1292" w:type="dxa"/>
            <w:tcMar>
              <w:top w:w="150" w:type="dxa"/>
              <w:left w:w="0" w:type="dxa"/>
              <w:bottom w:w="150" w:type="dxa"/>
              <w:right w:w="240" w:type="dxa"/>
            </w:tcMar>
            <w:hideMark/>
          </w:tcPr>
          <w:p w14:paraId="492CAD2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51FBB45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统一数据底座层</w:t>
            </w:r>
          </w:p>
        </w:tc>
        <w:tc>
          <w:tcPr>
            <w:tcW w:w="2097" w:type="dxa"/>
            <w:tcMar>
              <w:top w:w="150" w:type="dxa"/>
              <w:left w:w="240" w:type="dxa"/>
              <w:bottom w:w="150" w:type="dxa"/>
              <w:right w:w="240" w:type="dxa"/>
            </w:tcMar>
            <w:hideMark/>
          </w:tcPr>
          <w:p w14:paraId="40435603"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总行2025年OceanBase数据库采购项目</w:t>
            </w:r>
          </w:p>
        </w:tc>
        <w:tc>
          <w:tcPr>
            <w:tcW w:w="1159" w:type="dxa"/>
            <w:tcMar>
              <w:top w:w="150" w:type="dxa"/>
              <w:left w:w="240" w:type="dxa"/>
              <w:bottom w:w="150" w:type="dxa"/>
              <w:right w:w="240" w:type="dxa"/>
            </w:tcMar>
            <w:hideMark/>
          </w:tcPr>
          <w:p w14:paraId="72477F1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3BE3729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2025年6月</w:t>
            </w:r>
          </w:p>
        </w:tc>
        <w:tc>
          <w:tcPr>
            <w:tcW w:w="956" w:type="dxa"/>
            <w:tcMar>
              <w:top w:w="150" w:type="dxa"/>
              <w:left w:w="240" w:type="dxa"/>
              <w:bottom w:w="150" w:type="dxa"/>
              <w:right w:w="240" w:type="dxa"/>
            </w:tcMar>
            <w:hideMark/>
          </w:tcPr>
          <w:p w14:paraId="1FAEFD0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3年授权</w:t>
            </w:r>
          </w:p>
        </w:tc>
        <w:tc>
          <w:tcPr>
            <w:tcW w:w="0" w:type="auto"/>
            <w:tcMar>
              <w:top w:w="150" w:type="dxa"/>
              <w:left w:w="240" w:type="dxa"/>
              <w:bottom w:w="150" w:type="dxa"/>
              <w:right w:w="240" w:type="dxa"/>
            </w:tcMar>
            <w:hideMark/>
          </w:tcPr>
          <w:p w14:paraId="172D623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431D90B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北京易诚互动网络技术股份有限公司</w:t>
            </w:r>
          </w:p>
        </w:tc>
        <w:tc>
          <w:tcPr>
            <w:tcW w:w="1098" w:type="dxa"/>
            <w:tcMar>
              <w:top w:w="150" w:type="dxa"/>
              <w:left w:w="240" w:type="dxa"/>
              <w:bottom w:w="150" w:type="dxa"/>
              <w:right w:w="240" w:type="dxa"/>
            </w:tcMar>
            <w:hideMark/>
          </w:tcPr>
          <w:p w14:paraId="6045101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1078万元</w:t>
            </w:r>
          </w:p>
        </w:tc>
        <w:tc>
          <w:tcPr>
            <w:tcW w:w="0" w:type="auto"/>
            <w:tcMar>
              <w:top w:w="150" w:type="dxa"/>
              <w:left w:w="240" w:type="dxa"/>
              <w:bottom w:w="150" w:type="dxa"/>
              <w:right w:w="0" w:type="dxa"/>
            </w:tcMar>
            <w:hideMark/>
          </w:tcPr>
          <w:p w14:paraId="5488611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构建自主可控数据底座、信创替代</w:t>
            </w:r>
          </w:p>
        </w:tc>
      </w:tr>
      <w:tr w:rsidR="00987573" w:rsidRPr="00987573" w14:paraId="226FDC4D" w14:textId="77777777" w:rsidTr="00987573">
        <w:tc>
          <w:tcPr>
            <w:tcW w:w="1292" w:type="dxa"/>
            <w:tcMar>
              <w:top w:w="150" w:type="dxa"/>
              <w:left w:w="0" w:type="dxa"/>
              <w:bottom w:w="150" w:type="dxa"/>
              <w:right w:w="240" w:type="dxa"/>
            </w:tcMar>
            <w:hideMark/>
          </w:tcPr>
          <w:p w14:paraId="3FAA200C"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7C9C47C5"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127A417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总行2025年TDSQL数据库采购项目</w:t>
            </w:r>
          </w:p>
        </w:tc>
        <w:tc>
          <w:tcPr>
            <w:tcW w:w="1159" w:type="dxa"/>
            <w:tcMar>
              <w:top w:w="150" w:type="dxa"/>
              <w:left w:w="240" w:type="dxa"/>
              <w:bottom w:w="150" w:type="dxa"/>
              <w:right w:w="240" w:type="dxa"/>
            </w:tcMar>
            <w:hideMark/>
          </w:tcPr>
          <w:p w14:paraId="772F01B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6160E6B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2025年8月</w:t>
            </w:r>
          </w:p>
        </w:tc>
        <w:tc>
          <w:tcPr>
            <w:tcW w:w="956" w:type="dxa"/>
            <w:tcMar>
              <w:top w:w="150" w:type="dxa"/>
              <w:left w:w="240" w:type="dxa"/>
              <w:bottom w:w="150" w:type="dxa"/>
              <w:right w:w="240" w:type="dxa"/>
            </w:tcMar>
            <w:hideMark/>
          </w:tcPr>
          <w:p w14:paraId="5D80381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未披露</w:t>
            </w:r>
          </w:p>
        </w:tc>
        <w:tc>
          <w:tcPr>
            <w:tcW w:w="0" w:type="auto"/>
            <w:tcMar>
              <w:top w:w="150" w:type="dxa"/>
              <w:left w:w="240" w:type="dxa"/>
              <w:bottom w:w="150" w:type="dxa"/>
              <w:right w:w="240" w:type="dxa"/>
            </w:tcMar>
            <w:hideMark/>
          </w:tcPr>
          <w:p w14:paraId="1AF5F33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687FC19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北京易诚互动网络技术股份有限公司</w:t>
            </w:r>
          </w:p>
        </w:tc>
        <w:tc>
          <w:tcPr>
            <w:tcW w:w="1098" w:type="dxa"/>
            <w:tcMar>
              <w:top w:w="150" w:type="dxa"/>
              <w:left w:w="240" w:type="dxa"/>
              <w:bottom w:w="150" w:type="dxa"/>
              <w:right w:w="240" w:type="dxa"/>
            </w:tcMar>
            <w:hideMark/>
          </w:tcPr>
          <w:p w14:paraId="0833BF4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821万元</w:t>
            </w:r>
          </w:p>
        </w:tc>
        <w:tc>
          <w:tcPr>
            <w:tcW w:w="0" w:type="auto"/>
            <w:tcMar>
              <w:top w:w="150" w:type="dxa"/>
              <w:left w:w="240" w:type="dxa"/>
              <w:bottom w:w="150" w:type="dxa"/>
              <w:right w:w="0" w:type="dxa"/>
            </w:tcMar>
            <w:hideMark/>
          </w:tcPr>
          <w:p w14:paraId="443E3B2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分布式数据库建设、信创替代</w:t>
            </w:r>
          </w:p>
        </w:tc>
      </w:tr>
      <w:tr w:rsidR="00987573" w:rsidRPr="00987573" w14:paraId="6102C49E" w14:textId="77777777" w:rsidTr="00987573">
        <w:tc>
          <w:tcPr>
            <w:tcW w:w="1292" w:type="dxa"/>
            <w:tcMar>
              <w:top w:w="150" w:type="dxa"/>
              <w:left w:w="0" w:type="dxa"/>
              <w:bottom w:w="150" w:type="dxa"/>
              <w:right w:w="240" w:type="dxa"/>
            </w:tcMar>
            <w:hideMark/>
          </w:tcPr>
          <w:p w14:paraId="386331F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5081A3B5"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187226B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OceanBase数据库专家驻场服务项目</w:t>
            </w:r>
          </w:p>
        </w:tc>
        <w:tc>
          <w:tcPr>
            <w:tcW w:w="1159" w:type="dxa"/>
            <w:tcMar>
              <w:top w:w="150" w:type="dxa"/>
              <w:left w:w="240" w:type="dxa"/>
              <w:bottom w:w="150" w:type="dxa"/>
              <w:right w:w="240" w:type="dxa"/>
            </w:tcMar>
            <w:hideMark/>
          </w:tcPr>
          <w:p w14:paraId="6E4399F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327652A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2025年9月</w:t>
            </w:r>
          </w:p>
        </w:tc>
        <w:tc>
          <w:tcPr>
            <w:tcW w:w="956" w:type="dxa"/>
            <w:tcMar>
              <w:top w:w="150" w:type="dxa"/>
              <w:left w:w="240" w:type="dxa"/>
              <w:bottom w:w="150" w:type="dxa"/>
              <w:right w:w="240" w:type="dxa"/>
            </w:tcMar>
            <w:hideMark/>
          </w:tcPr>
          <w:p w14:paraId="004D93E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未披露</w:t>
            </w:r>
          </w:p>
        </w:tc>
        <w:tc>
          <w:tcPr>
            <w:tcW w:w="0" w:type="auto"/>
            <w:tcMar>
              <w:top w:w="150" w:type="dxa"/>
              <w:left w:w="240" w:type="dxa"/>
              <w:bottom w:w="150" w:type="dxa"/>
              <w:right w:w="240" w:type="dxa"/>
            </w:tcMar>
            <w:hideMark/>
          </w:tcPr>
          <w:p w14:paraId="3B2EF5F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139E7BF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北京易诚互动网络技术股份</w:t>
            </w:r>
            <w:r w:rsidRPr="00987573">
              <w:rPr>
                <w:rFonts w:ascii="微软雅黑 Light" w:eastAsia="微软雅黑 Light" w:hAnsi="微软雅黑 Light" w:cs="Segoe UI"/>
                <w:sz w:val="18"/>
                <w:szCs w:val="18"/>
              </w:rPr>
              <w:lastRenderedPageBreak/>
              <w:t>有限公司</w:t>
            </w:r>
          </w:p>
        </w:tc>
        <w:tc>
          <w:tcPr>
            <w:tcW w:w="1098" w:type="dxa"/>
            <w:tcMar>
              <w:top w:w="150" w:type="dxa"/>
              <w:left w:w="240" w:type="dxa"/>
              <w:bottom w:w="150" w:type="dxa"/>
              <w:right w:w="240" w:type="dxa"/>
            </w:tcMar>
            <w:hideMark/>
          </w:tcPr>
          <w:p w14:paraId="4206914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lastRenderedPageBreak/>
              <w:t>未披露</w:t>
            </w:r>
          </w:p>
        </w:tc>
        <w:tc>
          <w:tcPr>
            <w:tcW w:w="0" w:type="auto"/>
            <w:tcMar>
              <w:top w:w="150" w:type="dxa"/>
              <w:left w:w="240" w:type="dxa"/>
              <w:bottom w:w="150" w:type="dxa"/>
              <w:right w:w="0" w:type="dxa"/>
            </w:tcMar>
            <w:hideMark/>
          </w:tcPr>
          <w:p w14:paraId="1100A69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数据库运维保障、技术支撑</w:t>
            </w:r>
          </w:p>
        </w:tc>
      </w:tr>
      <w:tr w:rsidR="00987573" w:rsidRPr="00987573" w14:paraId="75414D93" w14:textId="77777777" w:rsidTr="00987573">
        <w:tc>
          <w:tcPr>
            <w:tcW w:w="1292" w:type="dxa"/>
            <w:tcMar>
              <w:top w:w="150" w:type="dxa"/>
              <w:left w:w="0" w:type="dxa"/>
              <w:bottom w:w="150" w:type="dxa"/>
              <w:right w:w="240" w:type="dxa"/>
            </w:tcMar>
            <w:hideMark/>
          </w:tcPr>
          <w:p w14:paraId="423DC73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5710D024"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3B0DC74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OceanBase数据库第三方维保服务项目</w:t>
            </w:r>
          </w:p>
        </w:tc>
        <w:tc>
          <w:tcPr>
            <w:tcW w:w="1159" w:type="dxa"/>
            <w:tcMar>
              <w:top w:w="150" w:type="dxa"/>
              <w:left w:w="240" w:type="dxa"/>
              <w:bottom w:w="150" w:type="dxa"/>
              <w:right w:w="240" w:type="dxa"/>
            </w:tcMar>
            <w:hideMark/>
          </w:tcPr>
          <w:p w14:paraId="1AA2AC3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6DB6518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2025年7月</w:t>
            </w:r>
          </w:p>
        </w:tc>
        <w:tc>
          <w:tcPr>
            <w:tcW w:w="956" w:type="dxa"/>
            <w:tcMar>
              <w:top w:w="150" w:type="dxa"/>
              <w:left w:w="240" w:type="dxa"/>
              <w:bottom w:w="150" w:type="dxa"/>
              <w:right w:w="240" w:type="dxa"/>
            </w:tcMar>
            <w:hideMark/>
          </w:tcPr>
          <w:p w14:paraId="0662E983"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未披露</w:t>
            </w:r>
          </w:p>
        </w:tc>
        <w:tc>
          <w:tcPr>
            <w:tcW w:w="0" w:type="auto"/>
            <w:tcMar>
              <w:top w:w="150" w:type="dxa"/>
              <w:left w:w="240" w:type="dxa"/>
              <w:bottom w:w="150" w:type="dxa"/>
              <w:right w:w="240" w:type="dxa"/>
            </w:tcMar>
            <w:hideMark/>
          </w:tcPr>
          <w:p w14:paraId="1BA4FA1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231A2FD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上海爱可生信息技术股份有限公司</w:t>
            </w:r>
          </w:p>
        </w:tc>
        <w:tc>
          <w:tcPr>
            <w:tcW w:w="1098" w:type="dxa"/>
            <w:tcMar>
              <w:top w:w="150" w:type="dxa"/>
              <w:left w:w="240" w:type="dxa"/>
              <w:bottom w:w="150" w:type="dxa"/>
              <w:right w:w="240" w:type="dxa"/>
            </w:tcMar>
            <w:hideMark/>
          </w:tcPr>
          <w:p w14:paraId="3EAA713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37万元</w:t>
            </w:r>
          </w:p>
        </w:tc>
        <w:tc>
          <w:tcPr>
            <w:tcW w:w="0" w:type="auto"/>
            <w:tcMar>
              <w:top w:w="150" w:type="dxa"/>
              <w:left w:w="240" w:type="dxa"/>
              <w:bottom w:w="150" w:type="dxa"/>
              <w:right w:w="0" w:type="dxa"/>
            </w:tcMar>
            <w:hideMark/>
          </w:tcPr>
          <w:p w14:paraId="2BC665E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数据库运维保障、服务连续性</w:t>
            </w:r>
          </w:p>
        </w:tc>
      </w:tr>
      <w:tr w:rsidR="00987573" w:rsidRPr="00987573" w14:paraId="49CD92A1" w14:textId="77777777" w:rsidTr="00987573">
        <w:tc>
          <w:tcPr>
            <w:tcW w:w="1292" w:type="dxa"/>
            <w:tcMar>
              <w:top w:w="150" w:type="dxa"/>
              <w:left w:w="0" w:type="dxa"/>
              <w:bottom w:w="150" w:type="dxa"/>
              <w:right w:w="240" w:type="dxa"/>
            </w:tcMar>
            <w:hideMark/>
          </w:tcPr>
          <w:p w14:paraId="6549F2B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60F2440E"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4929AF8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2025年数据中心DNS域名系统采购项目</w:t>
            </w:r>
          </w:p>
        </w:tc>
        <w:tc>
          <w:tcPr>
            <w:tcW w:w="1159" w:type="dxa"/>
            <w:tcMar>
              <w:top w:w="150" w:type="dxa"/>
              <w:left w:w="240" w:type="dxa"/>
              <w:bottom w:w="150" w:type="dxa"/>
              <w:right w:w="240" w:type="dxa"/>
            </w:tcMar>
            <w:hideMark/>
          </w:tcPr>
          <w:p w14:paraId="5F4034E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3D3A276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2025年12月</w:t>
            </w:r>
          </w:p>
        </w:tc>
        <w:tc>
          <w:tcPr>
            <w:tcW w:w="956" w:type="dxa"/>
            <w:tcMar>
              <w:top w:w="150" w:type="dxa"/>
              <w:left w:w="240" w:type="dxa"/>
              <w:bottom w:w="150" w:type="dxa"/>
              <w:right w:w="240" w:type="dxa"/>
            </w:tcMar>
            <w:hideMark/>
          </w:tcPr>
          <w:p w14:paraId="7B05AD8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23DFB09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578798C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广州精点数据科技股份有限公司</w:t>
            </w:r>
          </w:p>
        </w:tc>
        <w:tc>
          <w:tcPr>
            <w:tcW w:w="1098" w:type="dxa"/>
            <w:tcMar>
              <w:top w:w="150" w:type="dxa"/>
              <w:left w:w="240" w:type="dxa"/>
              <w:bottom w:w="150" w:type="dxa"/>
              <w:right w:w="240" w:type="dxa"/>
            </w:tcMar>
            <w:hideMark/>
          </w:tcPr>
          <w:p w14:paraId="07FDF6E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44.6万元</w:t>
            </w:r>
          </w:p>
        </w:tc>
        <w:tc>
          <w:tcPr>
            <w:tcW w:w="0" w:type="auto"/>
            <w:tcMar>
              <w:top w:w="150" w:type="dxa"/>
              <w:left w:w="240" w:type="dxa"/>
              <w:bottom w:w="150" w:type="dxa"/>
              <w:right w:w="0" w:type="dxa"/>
            </w:tcMar>
            <w:hideMark/>
          </w:tcPr>
          <w:p w14:paraId="34F583C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基础网络服务支撑，域名系统安全稳定</w:t>
            </w:r>
          </w:p>
        </w:tc>
      </w:tr>
      <w:tr w:rsidR="00987573" w:rsidRPr="00987573" w14:paraId="5E97FE7B" w14:textId="77777777" w:rsidTr="00987573">
        <w:tc>
          <w:tcPr>
            <w:tcW w:w="1292" w:type="dxa"/>
            <w:tcMar>
              <w:top w:w="150" w:type="dxa"/>
              <w:left w:w="0" w:type="dxa"/>
              <w:bottom w:w="150" w:type="dxa"/>
              <w:right w:w="240" w:type="dxa"/>
            </w:tcMar>
            <w:hideMark/>
          </w:tcPr>
          <w:p w14:paraId="6E7F17C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1CC13A91"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3BF0828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数仓迁移二期（监管集市）采购项目</w:t>
            </w:r>
          </w:p>
        </w:tc>
        <w:tc>
          <w:tcPr>
            <w:tcW w:w="1159" w:type="dxa"/>
            <w:tcMar>
              <w:top w:w="150" w:type="dxa"/>
              <w:left w:w="240" w:type="dxa"/>
              <w:bottom w:w="150" w:type="dxa"/>
              <w:right w:w="240" w:type="dxa"/>
            </w:tcMar>
            <w:hideMark/>
          </w:tcPr>
          <w:p w14:paraId="14CD25B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1D2C3300"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2025年8月</w:t>
            </w:r>
          </w:p>
        </w:tc>
        <w:tc>
          <w:tcPr>
            <w:tcW w:w="956" w:type="dxa"/>
            <w:tcMar>
              <w:top w:w="150" w:type="dxa"/>
              <w:left w:w="240" w:type="dxa"/>
              <w:bottom w:w="150" w:type="dxa"/>
              <w:right w:w="240" w:type="dxa"/>
            </w:tcMar>
            <w:hideMark/>
          </w:tcPr>
          <w:p w14:paraId="43AD3ADA"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67B78B5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07699A1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北京宇信科技集团股份有限公司</w:t>
            </w:r>
          </w:p>
        </w:tc>
        <w:tc>
          <w:tcPr>
            <w:tcW w:w="1098" w:type="dxa"/>
            <w:tcMar>
              <w:top w:w="150" w:type="dxa"/>
              <w:left w:w="240" w:type="dxa"/>
              <w:bottom w:w="150" w:type="dxa"/>
              <w:right w:w="240" w:type="dxa"/>
            </w:tcMar>
            <w:hideMark/>
          </w:tcPr>
          <w:p w14:paraId="794A40FE"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215万元</w:t>
            </w:r>
          </w:p>
        </w:tc>
        <w:tc>
          <w:tcPr>
            <w:tcW w:w="0" w:type="auto"/>
            <w:tcMar>
              <w:top w:w="150" w:type="dxa"/>
              <w:left w:w="240" w:type="dxa"/>
              <w:bottom w:w="150" w:type="dxa"/>
              <w:right w:w="0" w:type="dxa"/>
            </w:tcMar>
            <w:hideMark/>
          </w:tcPr>
          <w:p w14:paraId="30AC572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数据资产管理、监管合规</w:t>
            </w:r>
          </w:p>
        </w:tc>
      </w:tr>
      <w:tr w:rsidR="00987573" w:rsidRPr="00987573" w14:paraId="20BE1626" w14:textId="77777777" w:rsidTr="00987573">
        <w:tc>
          <w:tcPr>
            <w:tcW w:w="1292" w:type="dxa"/>
            <w:tcMar>
              <w:top w:w="150" w:type="dxa"/>
              <w:left w:w="0" w:type="dxa"/>
              <w:bottom w:w="150" w:type="dxa"/>
              <w:right w:w="240" w:type="dxa"/>
            </w:tcMar>
            <w:hideMark/>
          </w:tcPr>
          <w:p w14:paraId="080A9EF0"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b/>
                <w:bCs/>
                <w:sz w:val="18"/>
                <w:szCs w:val="18"/>
              </w:rPr>
              <w:lastRenderedPageBreak/>
              <w:t>应用系统升级类</w:t>
            </w:r>
          </w:p>
        </w:tc>
        <w:tc>
          <w:tcPr>
            <w:tcW w:w="1049" w:type="dxa"/>
            <w:tcMar>
              <w:top w:w="150" w:type="dxa"/>
              <w:left w:w="240" w:type="dxa"/>
              <w:bottom w:w="150" w:type="dxa"/>
              <w:right w:w="240" w:type="dxa"/>
            </w:tcMar>
            <w:hideMark/>
          </w:tcPr>
          <w:p w14:paraId="1A80000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经营管理与决策支持系统</w:t>
            </w:r>
          </w:p>
        </w:tc>
        <w:tc>
          <w:tcPr>
            <w:tcW w:w="2097" w:type="dxa"/>
            <w:tcMar>
              <w:top w:w="150" w:type="dxa"/>
              <w:left w:w="240" w:type="dxa"/>
              <w:bottom w:w="150" w:type="dxa"/>
              <w:right w:w="240" w:type="dxa"/>
            </w:tcMar>
            <w:hideMark/>
          </w:tcPr>
          <w:p w14:paraId="3B8DF82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东莞市住房公积金管理中心住房公积金综合管理系统2025年升级改造项目</w:t>
            </w:r>
          </w:p>
        </w:tc>
        <w:tc>
          <w:tcPr>
            <w:tcW w:w="1159" w:type="dxa"/>
            <w:tcMar>
              <w:top w:w="150" w:type="dxa"/>
              <w:left w:w="240" w:type="dxa"/>
              <w:bottom w:w="150" w:type="dxa"/>
              <w:right w:w="240" w:type="dxa"/>
            </w:tcMar>
            <w:hideMark/>
          </w:tcPr>
          <w:p w14:paraId="5075509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3FA2D1E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2025年10月</w:t>
            </w:r>
          </w:p>
        </w:tc>
        <w:tc>
          <w:tcPr>
            <w:tcW w:w="956" w:type="dxa"/>
            <w:tcMar>
              <w:top w:w="150" w:type="dxa"/>
              <w:left w:w="240" w:type="dxa"/>
              <w:bottom w:w="150" w:type="dxa"/>
              <w:right w:w="240" w:type="dxa"/>
            </w:tcMar>
            <w:hideMark/>
          </w:tcPr>
          <w:p w14:paraId="645B8B9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2706352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3432268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东软集团股份有限公司</w:t>
            </w:r>
          </w:p>
        </w:tc>
        <w:tc>
          <w:tcPr>
            <w:tcW w:w="1098" w:type="dxa"/>
            <w:tcMar>
              <w:top w:w="150" w:type="dxa"/>
              <w:left w:w="240" w:type="dxa"/>
              <w:bottom w:w="150" w:type="dxa"/>
              <w:right w:w="240" w:type="dxa"/>
            </w:tcMar>
            <w:hideMark/>
          </w:tcPr>
          <w:p w14:paraId="02FE0C6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151.88万元</w:t>
            </w:r>
          </w:p>
        </w:tc>
        <w:tc>
          <w:tcPr>
            <w:tcW w:w="0" w:type="auto"/>
            <w:tcMar>
              <w:top w:w="150" w:type="dxa"/>
              <w:left w:w="240" w:type="dxa"/>
              <w:bottom w:w="150" w:type="dxa"/>
              <w:right w:w="0" w:type="dxa"/>
            </w:tcMar>
            <w:hideMark/>
          </w:tcPr>
          <w:p w14:paraId="672F6838"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公积金业务系统升级</w:t>
            </w:r>
          </w:p>
        </w:tc>
      </w:tr>
      <w:tr w:rsidR="00987573" w:rsidRPr="00987573" w14:paraId="42A5AA59" w14:textId="77777777" w:rsidTr="00987573">
        <w:tc>
          <w:tcPr>
            <w:tcW w:w="1292" w:type="dxa"/>
            <w:tcMar>
              <w:top w:w="150" w:type="dxa"/>
              <w:left w:w="0" w:type="dxa"/>
              <w:bottom w:w="150" w:type="dxa"/>
              <w:right w:w="240" w:type="dxa"/>
            </w:tcMar>
            <w:hideMark/>
          </w:tcPr>
          <w:p w14:paraId="3764663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21B1ADC9"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3864CA2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东莞市住房公积金管理中心住房公积金综合管理信息系统信息技术应用创新改造项目</w:t>
            </w:r>
          </w:p>
        </w:tc>
        <w:tc>
          <w:tcPr>
            <w:tcW w:w="1159" w:type="dxa"/>
            <w:tcMar>
              <w:top w:w="150" w:type="dxa"/>
              <w:left w:w="240" w:type="dxa"/>
              <w:bottom w:w="150" w:type="dxa"/>
              <w:right w:w="240" w:type="dxa"/>
            </w:tcMar>
            <w:hideMark/>
          </w:tcPr>
          <w:p w14:paraId="0DABA3EB"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0CBC23E0"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2025年10月</w:t>
            </w:r>
          </w:p>
        </w:tc>
        <w:tc>
          <w:tcPr>
            <w:tcW w:w="956" w:type="dxa"/>
            <w:tcMar>
              <w:top w:w="150" w:type="dxa"/>
              <w:left w:w="240" w:type="dxa"/>
              <w:bottom w:w="150" w:type="dxa"/>
              <w:right w:w="240" w:type="dxa"/>
            </w:tcMar>
            <w:hideMark/>
          </w:tcPr>
          <w:p w14:paraId="28B8F004"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59DC804D"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7B32E24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东软集团股份有限公司</w:t>
            </w:r>
          </w:p>
        </w:tc>
        <w:tc>
          <w:tcPr>
            <w:tcW w:w="1098" w:type="dxa"/>
            <w:tcMar>
              <w:top w:w="150" w:type="dxa"/>
              <w:left w:w="240" w:type="dxa"/>
              <w:bottom w:w="150" w:type="dxa"/>
              <w:right w:w="240" w:type="dxa"/>
            </w:tcMar>
            <w:hideMark/>
          </w:tcPr>
          <w:p w14:paraId="6A20F6D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227.80万元</w:t>
            </w:r>
          </w:p>
        </w:tc>
        <w:tc>
          <w:tcPr>
            <w:tcW w:w="0" w:type="auto"/>
            <w:tcMar>
              <w:top w:w="150" w:type="dxa"/>
              <w:left w:w="240" w:type="dxa"/>
              <w:bottom w:w="150" w:type="dxa"/>
              <w:right w:w="0" w:type="dxa"/>
            </w:tcMar>
            <w:hideMark/>
          </w:tcPr>
          <w:p w14:paraId="0DA9B58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信创改造</w:t>
            </w:r>
          </w:p>
        </w:tc>
      </w:tr>
      <w:tr w:rsidR="00987573" w:rsidRPr="00987573" w14:paraId="133D95AF" w14:textId="77777777" w:rsidTr="00987573">
        <w:tc>
          <w:tcPr>
            <w:tcW w:w="1292" w:type="dxa"/>
            <w:tcMar>
              <w:top w:w="150" w:type="dxa"/>
              <w:left w:w="0" w:type="dxa"/>
              <w:bottom w:w="150" w:type="dxa"/>
              <w:right w:w="240" w:type="dxa"/>
            </w:tcMar>
            <w:hideMark/>
          </w:tcPr>
          <w:p w14:paraId="6884FBE9"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50C102D8"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1796F33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验印系统升级改造项目</w:t>
            </w:r>
          </w:p>
        </w:tc>
        <w:tc>
          <w:tcPr>
            <w:tcW w:w="1159" w:type="dxa"/>
            <w:tcMar>
              <w:top w:w="150" w:type="dxa"/>
              <w:left w:w="240" w:type="dxa"/>
              <w:bottom w:w="150" w:type="dxa"/>
              <w:right w:w="240" w:type="dxa"/>
            </w:tcMar>
            <w:hideMark/>
          </w:tcPr>
          <w:p w14:paraId="14FD10D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4B7B169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2025年11月</w:t>
            </w:r>
          </w:p>
        </w:tc>
        <w:tc>
          <w:tcPr>
            <w:tcW w:w="956" w:type="dxa"/>
            <w:tcMar>
              <w:top w:w="150" w:type="dxa"/>
              <w:left w:w="240" w:type="dxa"/>
              <w:bottom w:w="150" w:type="dxa"/>
              <w:right w:w="240" w:type="dxa"/>
            </w:tcMar>
            <w:hideMark/>
          </w:tcPr>
          <w:p w14:paraId="4C1E7193"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46F8029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33896F0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北京中科金财科技股份有限公司</w:t>
            </w:r>
          </w:p>
        </w:tc>
        <w:tc>
          <w:tcPr>
            <w:tcW w:w="1098" w:type="dxa"/>
            <w:tcMar>
              <w:top w:w="150" w:type="dxa"/>
              <w:left w:w="240" w:type="dxa"/>
              <w:bottom w:w="150" w:type="dxa"/>
              <w:right w:w="240" w:type="dxa"/>
            </w:tcMar>
            <w:hideMark/>
          </w:tcPr>
          <w:p w14:paraId="3A74E3D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105万元</w:t>
            </w:r>
          </w:p>
        </w:tc>
        <w:tc>
          <w:tcPr>
            <w:tcW w:w="0" w:type="auto"/>
            <w:tcMar>
              <w:top w:w="150" w:type="dxa"/>
              <w:left w:w="240" w:type="dxa"/>
              <w:bottom w:w="150" w:type="dxa"/>
              <w:right w:w="0" w:type="dxa"/>
            </w:tcMar>
            <w:hideMark/>
          </w:tcPr>
          <w:p w14:paraId="315489F7"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运营管理效率提升</w:t>
            </w:r>
          </w:p>
        </w:tc>
      </w:tr>
      <w:tr w:rsidR="00987573" w:rsidRPr="00987573" w14:paraId="146C68F2" w14:textId="77777777" w:rsidTr="00987573">
        <w:tc>
          <w:tcPr>
            <w:tcW w:w="1292" w:type="dxa"/>
            <w:tcMar>
              <w:top w:w="150" w:type="dxa"/>
              <w:left w:w="0" w:type="dxa"/>
              <w:bottom w:w="150" w:type="dxa"/>
              <w:right w:w="240" w:type="dxa"/>
            </w:tcMar>
            <w:hideMark/>
          </w:tcPr>
          <w:p w14:paraId="3CA422F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p>
        </w:tc>
        <w:tc>
          <w:tcPr>
            <w:tcW w:w="1049" w:type="dxa"/>
            <w:tcMar>
              <w:top w:w="150" w:type="dxa"/>
              <w:left w:w="240" w:type="dxa"/>
              <w:bottom w:w="150" w:type="dxa"/>
              <w:right w:w="240" w:type="dxa"/>
            </w:tcMar>
            <w:hideMark/>
          </w:tcPr>
          <w:p w14:paraId="7FDDD64F" w14:textId="77777777" w:rsidR="00987573" w:rsidRPr="00987573" w:rsidRDefault="00987573" w:rsidP="00987573">
            <w:pPr>
              <w:widowControl/>
              <w:spacing w:line="375" w:lineRule="atLeast"/>
              <w:rPr>
                <w:rFonts w:ascii="微软雅黑 Light" w:eastAsia="微软雅黑 Light" w:hAnsi="微软雅黑 Light" w:cs="Times New Roman"/>
                <w:sz w:val="18"/>
                <w:szCs w:val="18"/>
              </w:rPr>
            </w:pPr>
          </w:p>
        </w:tc>
        <w:tc>
          <w:tcPr>
            <w:tcW w:w="2097" w:type="dxa"/>
            <w:tcMar>
              <w:top w:w="150" w:type="dxa"/>
              <w:left w:w="240" w:type="dxa"/>
              <w:bottom w:w="150" w:type="dxa"/>
              <w:right w:w="240" w:type="dxa"/>
            </w:tcMar>
            <w:hideMark/>
          </w:tcPr>
          <w:p w14:paraId="7C739593"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业务集中处理、影像平台、DSB系统维保项目</w:t>
            </w:r>
          </w:p>
        </w:tc>
        <w:tc>
          <w:tcPr>
            <w:tcW w:w="1159" w:type="dxa"/>
            <w:tcMar>
              <w:top w:w="150" w:type="dxa"/>
              <w:left w:w="240" w:type="dxa"/>
              <w:bottom w:w="150" w:type="dxa"/>
              <w:right w:w="240" w:type="dxa"/>
            </w:tcMar>
            <w:hideMark/>
          </w:tcPr>
          <w:p w14:paraId="793E126C"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单次采购</w:t>
            </w:r>
          </w:p>
        </w:tc>
        <w:tc>
          <w:tcPr>
            <w:tcW w:w="1140" w:type="dxa"/>
            <w:tcMar>
              <w:top w:w="150" w:type="dxa"/>
              <w:left w:w="240" w:type="dxa"/>
              <w:bottom w:w="150" w:type="dxa"/>
              <w:right w:w="240" w:type="dxa"/>
            </w:tcMar>
            <w:hideMark/>
          </w:tcPr>
          <w:p w14:paraId="5D55BA56"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2025年11月</w:t>
            </w:r>
          </w:p>
        </w:tc>
        <w:tc>
          <w:tcPr>
            <w:tcW w:w="956" w:type="dxa"/>
            <w:tcMar>
              <w:top w:w="150" w:type="dxa"/>
              <w:left w:w="240" w:type="dxa"/>
              <w:bottom w:w="150" w:type="dxa"/>
              <w:right w:w="240" w:type="dxa"/>
            </w:tcMar>
            <w:hideMark/>
          </w:tcPr>
          <w:p w14:paraId="3CDA4DE2"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0" w:type="auto"/>
            <w:tcMar>
              <w:top w:w="150" w:type="dxa"/>
              <w:left w:w="240" w:type="dxa"/>
              <w:bottom w:w="150" w:type="dxa"/>
              <w:right w:w="240" w:type="dxa"/>
            </w:tcMar>
            <w:hideMark/>
          </w:tcPr>
          <w:p w14:paraId="1DEAAC5F"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w:t>
            </w:r>
          </w:p>
        </w:tc>
        <w:tc>
          <w:tcPr>
            <w:tcW w:w="1042" w:type="dxa"/>
            <w:tcMar>
              <w:top w:w="150" w:type="dxa"/>
              <w:left w:w="240" w:type="dxa"/>
              <w:bottom w:w="150" w:type="dxa"/>
              <w:right w:w="240" w:type="dxa"/>
            </w:tcMar>
            <w:hideMark/>
          </w:tcPr>
          <w:p w14:paraId="4EE3871C"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信雅达科技股份有限公司</w:t>
            </w:r>
          </w:p>
        </w:tc>
        <w:tc>
          <w:tcPr>
            <w:tcW w:w="1098" w:type="dxa"/>
            <w:tcMar>
              <w:top w:w="150" w:type="dxa"/>
              <w:left w:w="240" w:type="dxa"/>
              <w:bottom w:w="150" w:type="dxa"/>
              <w:right w:w="240" w:type="dxa"/>
            </w:tcMar>
            <w:hideMark/>
          </w:tcPr>
          <w:p w14:paraId="09C32BC5"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44.5万元</w:t>
            </w:r>
          </w:p>
        </w:tc>
        <w:tc>
          <w:tcPr>
            <w:tcW w:w="0" w:type="auto"/>
            <w:tcMar>
              <w:top w:w="150" w:type="dxa"/>
              <w:left w:w="240" w:type="dxa"/>
              <w:bottom w:w="150" w:type="dxa"/>
              <w:right w:w="0" w:type="dxa"/>
            </w:tcMar>
            <w:hideMark/>
          </w:tcPr>
          <w:p w14:paraId="1F72DBF1" w14:textId="77777777" w:rsidR="00987573" w:rsidRPr="00987573" w:rsidRDefault="00987573" w:rsidP="00987573">
            <w:pPr>
              <w:widowControl/>
              <w:spacing w:line="375" w:lineRule="atLeast"/>
              <w:rPr>
                <w:rFonts w:ascii="微软雅黑 Light" w:eastAsia="微软雅黑 Light" w:hAnsi="微软雅黑 Light" w:cs="Segoe UI"/>
                <w:sz w:val="18"/>
                <w:szCs w:val="18"/>
              </w:rPr>
            </w:pPr>
            <w:r w:rsidRPr="00987573">
              <w:rPr>
                <w:rFonts w:ascii="微软雅黑 Light" w:eastAsia="微软雅黑 Light" w:hAnsi="微软雅黑 Light" w:cs="Segoe UI"/>
                <w:sz w:val="18"/>
                <w:szCs w:val="18"/>
              </w:rPr>
              <w:t>存量系统维保，影像识别/NLP技术支撑</w:t>
            </w:r>
          </w:p>
        </w:tc>
      </w:tr>
    </w:tbl>
    <w:p w14:paraId="2CCE2353" w14:textId="41ACF2AD" w:rsidR="00504EF6" w:rsidRPr="00987573" w:rsidRDefault="00504EF6" w:rsidP="00583BAC">
      <w:pPr>
        <w:pStyle w:val="3"/>
        <w:keepNext/>
        <w:keepLines/>
        <w:widowControl/>
        <w:numPr>
          <w:ilvl w:val="0"/>
          <w:numId w:val="34"/>
        </w:numPr>
        <w:pBdr>
          <w:top w:val="none" w:sz="0" w:space="0" w:color="auto"/>
          <w:left w:val="none" w:sz="0" w:space="0" w:color="auto"/>
          <w:bottom w:val="none" w:sz="0" w:space="0" w:color="auto"/>
          <w:right w:val="none" w:sz="0" w:space="0" w:color="auto"/>
          <w:between w:val="none" w:sz="0" w:space="0" w:color="auto"/>
        </w:pBdr>
        <w:spacing w:before="200" w:after="0" w:line="276" w:lineRule="auto"/>
        <w:rPr>
          <w:rFonts w:ascii="微软雅黑 Light" w:eastAsia="微软雅黑 Light" w:hAnsi="微软雅黑 Light"/>
          <w:b w:val="0"/>
          <w:color w:val="5B9BD5"/>
          <w:sz w:val="24"/>
          <w:szCs w:val="24"/>
        </w:rPr>
      </w:pPr>
      <w:bookmarkStart w:id="211" w:name="_Toc224233781"/>
      <w:r w:rsidRPr="00987573">
        <w:rPr>
          <w:rFonts w:ascii="微软雅黑 Light" w:eastAsia="微软雅黑 Light" w:hAnsi="微软雅黑 Light"/>
          <w:b w:val="0"/>
          <w:color w:val="5B9BD5"/>
          <w:sz w:val="24"/>
          <w:szCs w:val="24"/>
        </w:rPr>
        <w:lastRenderedPageBreak/>
        <w:t>采购洞察发现</w:t>
      </w:r>
      <w:bookmarkEnd w:id="211"/>
    </w:p>
    <w:p w14:paraId="7B2DEABC" w14:textId="53DE5082"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框架协议与单次采购的差异化定位</w:t>
      </w:r>
      <w:r>
        <w:rPr>
          <w:rFonts w:ascii="微软雅黑 Light" w:eastAsia="微软雅黑 Light" w:hAnsi="微软雅黑 Light" w:cs="Segoe UI" w:hint="eastAsia"/>
          <w:color w:val="0F1115"/>
          <w:sz w:val="21"/>
          <w:szCs w:val="21"/>
        </w:rPr>
        <w:t>：</w:t>
      </w:r>
    </w:p>
    <w:p w14:paraId="2B93285B" w14:textId="77777777" w:rsidR="00504EF6" w:rsidRPr="003D1670" w:rsidRDefault="00504EF6" w:rsidP="003D1670">
      <w:pPr>
        <w:ind w:leftChars="386" w:left="1133" w:hangingChars="129" w:hanging="284"/>
        <w:rPr>
          <w:rFonts w:ascii="微软雅黑 Light" w:eastAsia="微软雅黑 Light" w:hAnsi="微软雅黑 Light"/>
        </w:rPr>
      </w:pPr>
      <w:r w:rsidRPr="003D1670">
        <w:rPr>
          <w:rFonts w:ascii="微软雅黑 Light" w:eastAsia="微软雅黑 Light" w:hAnsi="微软雅黑 Light"/>
        </w:rPr>
        <w:t>东莞银行的采购策略具有清晰的</w:t>
      </w:r>
      <w:r w:rsidRPr="003D1670">
        <w:rPr>
          <w:rFonts w:ascii="微软雅黑 Light" w:eastAsia="微软雅黑 Light" w:hAnsi="微软雅黑 Light"/>
          <w:b/>
          <w:bCs/>
        </w:rPr>
        <w:t>分层特征</w:t>
      </w:r>
      <w:r w:rsidRPr="003D1670">
        <w:rPr>
          <w:rFonts w:ascii="微软雅黑 Light" w:eastAsia="微软雅黑 Light" w:hAnsi="微软雅黑 Light"/>
        </w:rPr>
        <w:t>：</w:t>
      </w:r>
    </w:p>
    <w:p w14:paraId="478000DA" w14:textId="77777777" w:rsidR="00504EF6" w:rsidRPr="003D1670" w:rsidRDefault="00504EF6" w:rsidP="00583BAC">
      <w:pPr>
        <w:pStyle w:val="ds-markdown-paragraph"/>
        <w:numPr>
          <w:ilvl w:val="0"/>
          <w:numId w:val="30"/>
        </w:numPr>
        <w:shd w:val="clear" w:color="auto" w:fill="FFFFFF"/>
        <w:spacing w:before="0" w:beforeAutospacing="0" w:after="0" w:afterAutospacing="0"/>
        <w:ind w:leftChars="386" w:left="1120" w:hangingChars="129" w:hanging="271"/>
        <w:rPr>
          <w:rFonts w:ascii="微软雅黑 Light" w:eastAsia="微软雅黑 Light" w:hAnsi="微软雅黑 Light" w:cs="Segoe UI"/>
          <w:color w:val="0F1115"/>
          <w:sz w:val="21"/>
          <w:szCs w:val="21"/>
        </w:rPr>
      </w:pPr>
      <w:r w:rsidRPr="003D1670">
        <w:rPr>
          <w:rStyle w:val="a6"/>
          <w:rFonts w:ascii="微软雅黑 Light" w:eastAsia="微软雅黑 Light" w:hAnsi="微软雅黑 Light" w:cs="Segoe UI"/>
          <w:color w:val="0F1115"/>
          <w:sz w:val="21"/>
          <w:szCs w:val="21"/>
        </w:rPr>
        <w:t>框架协议类项目（9个）</w:t>
      </w:r>
      <w:r w:rsidRPr="003D1670">
        <w:rPr>
          <w:rFonts w:ascii="微软雅黑 Light" w:eastAsia="微软雅黑 Light" w:hAnsi="微软雅黑 Light" w:cs="Segoe UI"/>
          <w:color w:val="0F1115"/>
          <w:sz w:val="21"/>
          <w:szCs w:val="21"/>
        </w:rPr>
        <w:t>：主要用于标准化程度高、需求持续稳定的领域，如PC终端、网络设备、安全产品、人力服务等。这类采购注重长期合作和弹性供给，中标方往往不披露具体金额。</w:t>
      </w:r>
    </w:p>
    <w:p w14:paraId="14AD8437" w14:textId="77777777" w:rsidR="00504EF6" w:rsidRPr="003D1670" w:rsidRDefault="00504EF6" w:rsidP="00583BAC">
      <w:pPr>
        <w:pStyle w:val="ds-markdown-paragraph"/>
        <w:numPr>
          <w:ilvl w:val="0"/>
          <w:numId w:val="30"/>
        </w:numPr>
        <w:shd w:val="clear" w:color="auto" w:fill="FFFFFF"/>
        <w:spacing w:before="0" w:beforeAutospacing="0" w:after="0" w:afterAutospacing="0"/>
        <w:ind w:leftChars="386" w:left="1120" w:hangingChars="129" w:hanging="271"/>
        <w:rPr>
          <w:rFonts w:ascii="微软雅黑 Light" w:eastAsia="微软雅黑 Light" w:hAnsi="微软雅黑 Light" w:cs="Segoe UI"/>
          <w:color w:val="0F1115"/>
          <w:sz w:val="21"/>
          <w:szCs w:val="21"/>
        </w:rPr>
      </w:pPr>
      <w:r w:rsidRPr="003D1670">
        <w:rPr>
          <w:rStyle w:val="a6"/>
          <w:rFonts w:ascii="微软雅黑 Light" w:eastAsia="微软雅黑 Light" w:hAnsi="微软雅黑 Light" w:cs="Segoe UI"/>
          <w:color w:val="0F1115"/>
          <w:sz w:val="21"/>
          <w:szCs w:val="21"/>
        </w:rPr>
        <w:t>单次采购类项目（15个）</w:t>
      </w:r>
      <w:r w:rsidRPr="003D1670">
        <w:rPr>
          <w:rFonts w:ascii="微软雅黑 Light" w:eastAsia="微软雅黑 Light" w:hAnsi="微软雅黑 Light" w:cs="Segoe UI"/>
          <w:color w:val="0F1115"/>
          <w:sz w:val="21"/>
          <w:szCs w:val="21"/>
        </w:rPr>
        <w:t>：主要用于重大项目建设、核心系统升级、大额软件采购等，如千万级的数据库采购、大模型项目等。这类采购注重项目交付和技术选型，金额通常在百万元以上且明确披露。</w:t>
      </w:r>
    </w:p>
    <w:p w14:paraId="5FB5DD5D" w14:textId="35FD9B59"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OceanBase生态的深度布局</w:t>
      </w:r>
    </w:p>
    <w:p w14:paraId="5EFA1924" w14:textId="77777777" w:rsidR="00504EF6" w:rsidRPr="003D1670" w:rsidRDefault="00504EF6" w:rsidP="003D1670">
      <w:pPr>
        <w:ind w:leftChars="386" w:left="1133" w:hangingChars="129" w:hanging="284"/>
        <w:rPr>
          <w:rFonts w:ascii="微软雅黑 Light" w:eastAsia="微软雅黑 Light" w:hAnsi="微软雅黑 Light"/>
        </w:rPr>
      </w:pPr>
      <w:r w:rsidRPr="003D1670">
        <w:rPr>
          <w:rFonts w:ascii="微软雅黑 Light" w:eastAsia="微软雅黑 Light" w:hAnsi="微软雅黑 Light"/>
          <w:bCs/>
        </w:rPr>
        <w:t>OceanBase相关项目呈现"采购+服务"的完整链条</w:t>
      </w:r>
      <w:r w:rsidRPr="003D1670">
        <w:rPr>
          <w:rFonts w:ascii="微软雅黑 Light" w:eastAsia="微软雅黑 Light" w:hAnsi="微软雅黑 Light"/>
        </w:rPr>
        <w:t>：</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852"/>
        <w:gridCol w:w="1381"/>
        <w:gridCol w:w="1740"/>
        <w:gridCol w:w="1593"/>
      </w:tblGrid>
      <w:tr w:rsidR="00504EF6" w:rsidRPr="00504EF6" w14:paraId="228E274F" w14:textId="77777777" w:rsidTr="003D1670">
        <w:trPr>
          <w:tblHeader/>
        </w:trPr>
        <w:tc>
          <w:tcPr>
            <w:tcW w:w="0" w:type="auto"/>
            <w:tcMar>
              <w:top w:w="150" w:type="dxa"/>
              <w:left w:w="0" w:type="dxa"/>
              <w:bottom w:w="150" w:type="dxa"/>
              <w:right w:w="240" w:type="dxa"/>
            </w:tcMar>
            <w:vAlign w:val="center"/>
            <w:hideMark/>
          </w:tcPr>
          <w:p w14:paraId="3BA36A8C"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项目类型</w:t>
            </w:r>
          </w:p>
        </w:tc>
        <w:tc>
          <w:tcPr>
            <w:tcW w:w="0" w:type="auto"/>
            <w:tcMar>
              <w:top w:w="150" w:type="dxa"/>
              <w:left w:w="240" w:type="dxa"/>
              <w:bottom w:w="150" w:type="dxa"/>
              <w:right w:w="240" w:type="dxa"/>
            </w:tcMar>
            <w:vAlign w:val="center"/>
            <w:hideMark/>
          </w:tcPr>
          <w:p w14:paraId="073B48F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项目名称</w:t>
            </w:r>
          </w:p>
        </w:tc>
        <w:tc>
          <w:tcPr>
            <w:tcW w:w="0" w:type="auto"/>
            <w:tcMar>
              <w:top w:w="150" w:type="dxa"/>
              <w:left w:w="240" w:type="dxa"/>
              <w:bottom w:w="150" w:type="dxa"/>
              <w:right w:w="240" w:type="dxa"/>
            </w:tcMar>
            <w:vAlign w:val="center"/>
            <w:hideMark/>
          </w:tcPr>
          <w:p w14:paraId="086BDA5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金额</w:t>
            </w:r>
          </w:p>
        </w:tc>
        <w:tc>
          <w:tcPr>
            <w:tcW w:w="0" w:type="auto"/>
            <w:tcMar>
              <w:top w:w="150" w:type="dxa"/>
              <w:left w:w="240" w:type="dxa"/>
              <w:bottom w:w="150" w:type="dxa"/>
              <w:right w:w="240" w:type="dxa"/>
            </w:tcMar>
            <w:vAlign w:val="center"/>
            <w:hideMark/>
          </w:tcPr>
          <w:p w14:paraId="2CA5146D"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中标方</w:t>
            </w:r>
          </w:p>
        </w:tc>
        <w:tc>
          <w:tcPr>
            <w:tcW w:w="1593" w:type="dxa"/>
            <w:tcMar>
              <w:top w:w="150" w:type="dxa"/>
              <w:left w:w="240" w:type="dxa"/>
              <w:bottom w:w="150" w:type="dxa"/>
              <w:right w:w="240" w:type="dxa"/>
            </w:tcMar>
            <w:vAlign w:val="center"/>
            <w:hideMark/>
          </w:tcPr>
          <w:p w14:paraId="540D6FFD" w14:textId="77777777" w:rsidR="00504EF6" w:rsidRPr="00504EF6" w:rsidRDefault="00504EF6" w:rsidP="00504EF6">
            <w:pPr>
              <w:spacing w:line="375" w:lineRule="atLeast"/>
              <w:ind w:rightChars="46" w:right="101"/>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时间</w:t>
            </w:r>
          </w:p>
        </w:tc>
      </w:tr>
      <w:tr w:rsidR="00504EF6" w:rsidRPr="00504EF6" w14:paraId="10D92335" w14:textId="77777777" w:rsidTr="003D1670">
        <w:tc>
          <w:tcPr>
            <w:tcW w:w="0" w:type="auto"/>
            <w:tcMar>
              <w:top w:w="150" w:type="dxa"/>
              <w:left w:w="0" w:type="dxa"/>
              <w:bottom w:w="150" w:type="dxa"/>
              <w:right w:w="240" w:type="dxa"/>
            </w:tcMar>
            <w:vAlign w:val="center"/>
            <w:hideMark/>
          </w:tcPr>
          <w:p w14:paraId="4286D8D7"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软件采购</w:t>
            </w:r>
          </w:p>
        </w:tc>
        <w:tc>
          <w:tcPr>
            <w:tcW w:w="0" w:type="auto"/>
            <w:tcMar>
              <w:top w:w="150" w:type="dxa"/>
              <w:left w:w="240" w:type="dxa"/>
              <w:bottom w:w="150" w:type="dxa"/>
              <w:right w:w="240" w:type="dxa"/>
            </w:tcMar>
            <w:vAlign w:val="center"/>
            <w:hideMark/>
          </w:tcPr>
          <w:p w14:paraId="4A399376"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OceanBase数据库采购</w:t>
            </w:r>
          </w:p>
        </w:tc>
        <w:tc>
          <w:tcPr>
            <w:tcW w:w="0" w:type="auto"/>
            <w:tcMar>
              <w:top w:w="150" w:type="dxa"/>
              <w:left w:w="240" w:type="dxa"/>
              <w:bottom w:w="150" w:type="dxa"/>
              <w:right w:w="240" w:type="dxa"/>
            </w:tcMar>
            <w:vAlign w:val="center"/>
            <w:hideMark/>
          </w:tcPr>
          <w:p w14:paraId="1DDAEA2A"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1078万元</w:t>
            </w:r>
          </w:p>
        </w:tc>
        <w:tc>
          <w:tcPr>
            <w:tcW w:w="0" w:type="auto"/>
            <w:tcMar>
              <w:top w:w="150" w:type="dxa"/>
              <w:left w:w="240" w:type="dxa"/>
              <w:bottom w:w="150" w:type="dxa"/>
              <w:right w:w="240" w:type="dxa"/>
            </w:tcMar>
            <w:vAlign w:val="center"/>
            <w:hideMark/>
          </w:tcPr>
          <w:p w14:paraId="72560DF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北京易诚互动</w:t>
            </w:r>
          </w:p>
        </w:tc>
        <w:tc>
          <w:tcPr>
            <w:tcW w:w="1593" w:type="dxa"/>
            <w:tcMar>
              <w:top w:w="150" w:type="dxa"/>
              <w:left w:w="240" w:type="dxa"/>
              <w:bottom w:w="150" w:type="dxa"/>
              <w:right w:w="0" w:type="dxa"/>
            </w:tcMar>
            <w:vAlign w:val="center"/>
            <w:hideMark/>
          </w:tcPr>
          <w:p w14:paraId="6A63C713"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2025年6月</w:t>
            </w:r>
          </w:p>
        </w:tc>
      </w:tr>
      <w:tr w:rsidR="00504EF6" w:rsidRPr="00504EF6" w14:paraId="42B7CD3B" w14:textId="77777777" w:rsidTr="003D1670">
        <w:tc>
          <w:tcPr>
            <w:tcW w:w="0" w:type="auto"/>
            <w:tcMar>
              <w:top w:w="150" w:type="dxa"/>
              <w:left w:w="0" w:type="dxa"/>
              <w:bottom w:w="150" w:type="dxa"/>
              <w:right w:w="240" w:type="dxa"/>
            </w:tcMar>
            <w:vAlign w:val="center"/>
            <w:hideMark/>
          </w:tcPr>
          <w:p w14:paraId="75287308"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驻场服务</w:t>
            </w:r>
          </w:p>
        </w:tc>
        <w:tc>
          <w:tcPr>
            <w:tcW w:w="0" w:type="auto"/>
            <w:tcMar>
              <w:top w:w="150" w:type="dxa"/>
              <w:left w:w="240" w:type="dxa"/>
              <w:bottom w:w="150" w:type="dxa"/>
              <w:right w:w="240" w:type="dxa"/>
            </w:tcMar>
            <w:vAlign w:val="center"/>
            <w:hideMark/>
          </w:tcPr>
          <w:p w14:paraId="2BD1DE63"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OceanBase专家驻场服务</w:t>
            </w:r>
          </w:p>
        </w:tc>
        <w:tc>
          <w:tcPr>
            <w:tcW w:w="0" w:type="auto"/>
            <w:tcMar>
              <w:top w:w="150" w:type="dxa"/>
              <w:left w:w="240" w:type="dxa"/>
              <w:bottom w:w="150" w:type="dxa"/>
              <w:right w:w="240" w:type="dxa"/>
            </w:tcMar>
            <w:vAlign w:val="center"/>
            <w:hideMark/>
          </w:tcPr>
          <w:p w14:paraId="2D4D45C5"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未披露</w:t>
            </w:r>
          </w:p>
        </w:tc>
        <w:tc>
          <w:tcPr>
            <w:tcW w:w="0" w:type="auto"/>
            <w:tcMar>
              <w:top w:w="150" w:type="dxa"/>
              <w:left w:w="240" w:type="dxa"/>
              <w:bottom w:w="150" w:type="dxa"/>
              <w:right w:w="240" w:type="dxa"/>
            </w:tcMar>
            <w:vAlign w:val="center"/>
            <w:hideMark/>
          </w:tcPr>
          <w:p w14:paraId="087A6D30"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北京易诚互动</w:t>
            </w:r>
          </w:p>
        </w:tc>
        <w:tc>
          <w:tcPr>
            <w:tcW w:w="1593" w:type="dxa"/>
            <w:tcMar>
              <w:top w:w="150" w:type="dxa"/>
              <w:left w:w="240" w:type="dxa"/>
              <w:bottom w:w="150" w:type="dxa"/>
              <w:right w:w="0" w:type="dxa"/>
            </w:tcMar>
            <w:vAlign w:val="center"/>
            <w:hideMark/>
          </w:tcPr>
          <w:p w14:paraId="5BBB7D03"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2025年9月</w:t>
            </w:r>
          </w:p>
        </w:tc>
      </w:tr>
      <w:tr w:rsidR="00504EF6" w:rsidRPr="00504EF6" w14:paraId="26709C87" w14:textId="77777777" w:rsidTr="003D1670">
        <w:tc>
          <w:tcPr>
            <w:tcW w:w="0" w:type="auto"/>
            <w:tcMar>
              <w:top w:w="150" w:type="dxa"/>
              <w:left w:w="0" w:type="dxa"/>
              <w:bottom w:w="150" w:type="dxa"/>
              <w:right w:w="240" w:type="dxa"/>
            </w:tcMar>
            <w:vAlign w:val="center"/>
            <w:hideMark/>
          </w:tcPr>
          <w:p w14:paraId="204934EA"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维保服务</w:t>
            </w:r>
          </w:p>
        </w:tc>
        <w:tc>
          <w:tcPr>
            <w:tcW w:w="0" w:type="auto"/>
            <w:tcMar>
              <w:top w:w="150" w:type="dxa"/>
              <w:left w:w="240" w:type="dxa"/>
              <w:bottom w:w="150" w:type="dxa"/>
              <w:right w:w="240" w:type="dxa"/>
            </w:tcMar>
            <w:vAlign w:val="center"/>
            <w:hideMark/>
          </w:tcPr>
          <w:p w14:paraId="337FBEBD"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OceanBase第三方维保</w:t>
            </w:r>
          </w:p>
        </w:tc>
        <w:tc>
          <w:tcPr>
            <w:tcW w:w="0" w:type="auto"/>
            <w:tcMar>
              <w:top w:w="150" w:type="dxa"/>
              <w:left w:w="240" w:type="dxa"/>
              <w:bottom w:w="150" w:type="dxa"/>
              <w:right w:w="240" w:type="dxa"/>
            </w:tcMar>
            <w:vAlign w:val="center"/>
            <w:hideMark/>
          </w:tcPr>
          <w:p w14:paraId="46C5284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37万元</w:t>
            </w:r>
          </w:p>
        </w:tc>
        <w:tc>
          <w:tcPr>
            <w:tcW w:w="0" w:type="auto"/>
            <w:tcMar>
              <w:top w:w="150" w:type="dxa"/>
              <w:left w:w="240" w:type="dxa"/>
              <w:bottom w:w="150" w:type="dxa"/>
              <w:right w:w="240" w:type="dxa"/>
            </w:tcMar>
            <w:vAlign w:val="center"/>
            <w:hideMark/>
          </w:tcPr>
          <w:p w14:paraId="14A83BC3"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上海爱可生</w:t>
            </w:r>
          </w:p>
        </w:tc>
        <w:tc>
          <w:tcPr>
            <w:tcW w:w="1593" w:type="dxa"/>
            <w:tcMar>
              <w:top w:w="150" w:type="dxa"/>
              <w:left w:w="240" w:type="dxa"/>
              <w:bottom w:w="150" w:type="dxa"/>
              <w:right w:w="0" w:type="dxa"/>
            </w:tcMar>
            <w:vAlign w:val="center"/>
            <w:hideMark/>
          </w:tcPr>
          <w:p w14:paraId="1509723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2025年7月</w:t>
            </w:r>
          </w:p>
        </w:tc>
      </w:tr>
    </w:tbl>
    <w:p w14:paraId="39DE1430" w14:textId="77777777" w:rsidR="003D1670" w:rsidRDefault="003D1670" w:rsidP="003D1670">
      <w:pPr>
        <w:ind w:leftChars="386" w:left="849" w:firstLine="2"/>
        <w:rPr>
          <w:rFonts w:ascii="微软雅黑 Light" w:eastAsia="微软雅黑 Light" w:hAnsi="微软雅黑 Light"/>
        </w:rPr>
      </w:pPr>
    </w:p>
    <w:p w14:paraId="49319F04" w14:textId="77777777" w:rsidR="00504EF6" w:rsidRPr="003D1670" w:rsidRDefault="00504EF6" w:rsidP="003D1670">
      <w:pPr>
        <w:ind w:leftChars="386" w:left="849" w:firstLine="2"/>
        <w:rPr>
          <w:rFonts w:ascii="微软雅黑 Light" w:eastAsia="微软雅黑 Light" w:hAnsi="微软雅黑 Light"/>
        </w:rPr>
      </w:pPr>
      <w:r w:rsidRPr="003D1670">
        <w:rPr>
          <w:rFonts w:ascii="微软雅黑 Light" w:eastAsia="微软雅黑 Light" w:hAnsi="微软雅黑 Light"/>
        </w:rPr>
        <w:t>这一布局表明，东莞银行在完成OceanBase核心软件采购后，同步配置了专家驻场和第三方维保服务，形成了"软件+服务"的完整保障</w:t>
      </w:r>
      <w:r w:rsidRPr="003D1670">
        <w:rPr>
          <w:b/>
          <w:bCs/>
        </w:rPr>
        <w:t>体系</w:t>
      </w:r>
      <w:r w:rsidRPr="003D1670">
        <w:rPr>
          <w:rFonts w:ascii="微软雅黑 Light" w:eastAsia="微软雅黑 Light" w:hAnsi="微软雅黑 Light"/>
        </w:rPr>
        <w:t>。</w:t>
      </w:r>
    </w:p>
    <w:p w14:paraId="0FAE2A3B" w14:textId="5B4385B1"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TDSQL与OceanBase双线并行的信创数据库战略</w:t>
      </w:r>
    </w:p>
    <w:p w14:paraId="2796E1BE" w14:textId="77777777" w:rsidR="00504EF6" w:rsidRPr="00504EF6" w:rsidRDefault="00504EF6" w:rsidP="003D1670">
      <w:pPr>
        <w:pStyle w:val="ds-markdown-paragraph"/>
        <w:shd w:val="clear" w:color="auto" w:fill="FFFFFF"/>
        <w:spacing w:before="240" w:beforeAutospacing="0" w:after="240" w:afterAutospacing="0"/>
        <w:ind w:firstLineChars="405" w:firstLine="850"/>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2025年东莞银行在数据库领域投入巨大：</w:t>
      </w:r>
    </w:p>
    <w:p w14:paraId="625EF45D" w14:textId="77777777" w:rsidR="00504EF6" w:rsidRPr="00504EF6" w:rsidRDefault="00504EF6" w:rsidP="00583BAC">
      <w:pPr>
        <w:pStyle w:val="ds-markdown-paragraph"/>
        <w:numPr>
          <w:ilvl w:val="0"/>
          <w:numId w:val="31"/>
        </w:numPr>
        <w:shd w:val="clear" w:color="auto" w:fill="FFFFFF"/>
        <w:spacing w:after="0" w:afterAutospacing="0"/>
        <w:ind w:left="0" w:firstLine="851"/>
        <w:rPr>
          <w:rFonts w:ascii="微软雅黑 Light" w:eastAsia="微软雅黑 Light" w:hAnsi="微软雅黑 Light" w:cs="Segoe UI"/>
          <w:color w:val="0F1115"/>
          <w:sz w:val="21"/>
          <w:szCs w:val="21"/>
        </w:rPr>
      </w:pPr>
      <w:bookmarkStart w:id="212" w:name="OLE_LINK197"/>
      <w:bookmarkStart w:id="213" w:name="OLE_LINK198"/>
      <w:r w:rsidRPr="00504EF6">
        <w:rPr>
          <w:rStyle w:val="a6"/>
          <w:rFonts w:ascii="微软雅黑 Light" w:eastAsia="微软雅黑 Light" w:hAnsi="微软雅黑 Light" w:cs="Segoe UI"/>
          <w:color w:val="0F1115"/>
          <w:sz w:val="21"/>
          <w:szCs w:val="21"/>
        </w:rPr>
        <w:lastRenderedPageBreak/>
        <w:t>OceanBase采购</w:t>
      </w:r>
      <w:r w:rsidRPr="00504EF6">
        <w:rPr>
          <w:rFonts w:ascii="微软雅黑 Light" w:eastAsia="微软雅黑 Light" w:hAnsi="微软雅黑 Light" w:cs="Segoe UI"/>
          <w:color w:val="0F1115"/>
          <w:sz w:val="21"/>
          <w:szCs w:val="21"/>
        </w:rPr>
        <w:t>：1078万元（3年场地授权）</w:t>
      </w:r>
    </w:p>
    <w:p w14:paraId="6FD1726B" w14:textId="77777777" w:rsidR="00504EF6" w:rsidRPr="00504EF6" w:rsidRDefault="00504EF6" w:rsidP="00583BAC">
      <w:pPr>
        <w:pStyle w:val="ds-markdown-paragraph"/>
        <w:numPr>
          <w:ilvl w:val="0"/>
          <w:numId w:val="31"/>
        </w:numPr>
        <w:shd w:val="clear" w:color="auto" w:fill="FFFFFF"/>
        <w:spacing w:after="0" w:afterAutospacing="0"/>
        <w:ind w:left="0" w:firstLine="851"/>
        <w:rPr>
          <w:rFonts w:ascii="微软雅黑 Light" w:eastAsia="微软雅黑 Light" w:hAnsi="微软雅黑 Light" w:cs="Segoe UI"/>
          <w:color w:val="0F1115"/>
          <w:sz w:val="21"/>
          <w:szCs w:val="21"/>
        </w:rPr>
      </w:pPr>
      <w:r w:rsidRPr="00504EF6">
        <w:rPr>
          <w:rStyle w:val="a6"/>
          <w:rFonts w:ascii="微软雅黑 Light" w:eastAsia="微软雅黑 Light" w:hAnsi="微软雅黑 Light" w:cs="Segoe UI"/>
          <w:color w:val="0F1115"/>
          <w:sz w:val="21"/>
          <w:szCs w:val="21"/>
        </w:rPr>
        <w:t>TDSQL采购</w:t>
      </w:r>
      <w:r w:rsidRPr="00504EF6">
        <w:rPr>
          <w:rFonts w:ascii="微软雅黑 Light" w:eastAsia="微软雅黑 Light" w:hAnsi="微软雅黑 Light" w:cs="Segoe UI"/>
          <w:color w:val="0F1115"/>
          <w:sz w:val="21"/>
          <w:szCs w:val="21"/>
        </w:rPr>
        <w:t>：821万元</w:t>
      </w:r>
    </w:p>
    <w:p w14:paraId="511F5C85" w14:textId="77777777" w:rsidR="00504EF6" w:rsidRPr="00504EF6" w:rsidRDefault="00504EF6" w:rsidP="00583BAC">
      <w:pPr>
        <w:pStyle w:val="ds-markdown-paragraph"/>
        <w:numPr>
          <w:ilvl w:val="0"/>
          <w:numId w:val="31"/>
        </w:numPr>
        <w:shd w:val="clear" w:color="auto" w:fill="FFFFFF"/>
        <w:spacing w:after="0" w:afterAutospacing="0"/>
        <w:ind w:left="0" w:firstLine="851"/>
        <w:rPr>
          <w:rFonts w:ascii="微软雅黑 Light" w:eastAsia="微软雅黑 Light" w:hAnsi="微软雅黑 Light" w:cs="Segoe UI"/>
          <w:color w:val="0F1115"/>
          <w:sz w:val="21"/>
          <w:szCs w:val="21"/>
        </w:rPr>
      </w:pPr>
      <w:r w:rsidRPr="00504EF6">
        <w:rPr>
          <w:rStyle w:val="a6"/>
          <w:rFonts w:ascii="微软雅黑 Light" w:eastAsia="微软雅黑 Light" w:hAnsi="微软雅黑 Light" w:cs="Segoe UI"/>
          <w:color w:val="0F1115"/>
          <w:sz w:val="21"/>
          <w:szCs w:val="21"/>
        </w:rPr>
        <w:t>合计投入</w:t>
      </w:r>
      <w:r w:rsidRPr="00504EF6">
        <w:rPr>
          <w:rFonts w:ascii="微软雅黑 Light" w:eastAsia="微软雅黑 Light" w:hAnsi="微软雅黑 Light" w:cs="Segoe UI"/>
          <w:color w:val="0F1115"/>
          <w:sz w:val="21"/>
          <w:szCs w:val="21"/>
        </w:rPr>
        <w:t>：约</w:t>
      </w:r>
      <w:r w:rsidRPr="00504EF6">
        <w:rPr>
          <w:rStyle w:val="a6"/>
          <w:rFonts w:ascii="微软雅黑 Light" w:eastAsia="微软雅黑 Light" w:hAnsi="微软雅黑 Light" w:cs="Segoe UI"/>
          <w:color w:val="0F1115"/>
          <w:sz w:val="21"/>
          <w:szCs w:val="21"/>
        </w:rPr>
        <w:t>1899万元</w:t>
      </w:r>
    </w:p>
    <w:bookmarkEnd w:id="212"/>
    <w:bookmarkEnd w:id="213"/>
    <w:p w14:paraId="3B2D38A7" w14:textId="77777777" w:rsidR="00504EF6" w:rsidRPr="00504EF6" w:rsidRDefault="00504EF6" w:rsidP="003D1670">
      <w:pPr>
        <w:pStyle w:val="ds-markdown-paragraph"/>
        <w:shd w:val="clear" w:color="auto" w:fill="FFFFFF"/>
        <w:spacing w:before="240" w:beforeAutospacing="0" w:after="240" w:afterAutospacing="0"/>
        <w:ind w:firstLineChars="405" w:firstLine="850"/>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双线并行的采购策略，一方面分散了技术路线依赖风险，另一方面也为不同业务场景匹配最合适的数据库产品。</w:t>
      </w:r>
    </w:p>
    <w:p w14:paraId="50E32C71" w14:textId="401F1E27"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大模型与AI的阶梯式投入</w:t>
      </w:r>
    </w:p>
    <w:p w14:paraId="362CD9B9" w14:textId="77777777" w:rsidR="00504EF6" w:rsidRPr="00504EF6" w:rsidRDefault="00504EF6" w:rsidP="003D1670">
      <w:pPr>
        <w:pStyle w:val="ds-markdown-paragraph"/>
        <w:shd w:val="clear" w:color="auto" w:fill="FFFFFF"/>
        <w:spacing w:before="240" w:beforeAutospacing="0" w:after="240" w:afterAutospacing="0"/>
        <w:ind w:firstLineChars="405" w:firstLine="850"/>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人工智能领域的采购呈现明显的</w:t>
      </w:r>
      <w:r w:rsidRPr="00504EF6">
        <w:rPr>
          <w:rStyle w:val="a6"/>
          <w:rFonts w:ascii="微软雅黑 Light" w:eastAsia="微软雅黑 Light" w:hAnsi="微软雅黑 Light" w:cs="Segoe UI"/>
          <w:color w:val="0F1115"/>
          <w:sz w:val="21"/>
          <w:szCs w:val="21"/>
        </w:rPr>
        <w:t>阶梯式特征</w:t>
      </w:r>
      <w:r w:rsidRPr="00504EF6">
        <w:rPr>
          <w:rFonts w:ascii="微软雅黑 Light" w:eastAsia="微软雅黑 Light" w:hAnsi="微软雅黑 Light" w:cs="Segoe UI"/>
          <w:color w:val="0F1115"/>
          <w:sz w:val="21"/>
          <w:szCs w:val="21"/>
        </w:rPr>
        <w:t>：</w:t>
      </w:r>
    </w:p>
    <w:tbl>
      <w:tblPr>
        <w:tblW w:w="1128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1"/>
        <w:gridCol w:w="2395"/>
        <w:gridCol w:w="3564"/>
      </w:tblGrid>
      <w:tr w:rsidR="00504EF6" w:rsidRPr="00504EF6" w14:paraId="7F458949" w14:textId="77777777" w:rsidTr="003D1670">
        <w:trPr>
          <w:tblHeader/>
        </w:trPr>
        <w:tc>
          <w:tcPr>
            <w:tcW w:w="0" w:type="auto"/>
            <w:tcMar>
              <w:top w:w="150" w:type="dxa"/>
              <w:left w:w="0" w:type="dxa"/>
              <w:bottom w:w="150" w:type="dxa"/>
              <w:right w:w="240" w:type="dxa"/>
            </w:tcMar>
            <w:vAlign w:val="center"/>
            <w:hideMark/>
          </w:tcPr>
          <w:p w14:paraId="71A94C8B"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项目</w:t>
            </w:r>
          </w:p>
        </w:tc>
        <w:tc>
          <w:tcPr>
            <w:tcW w:w="0" w:type="auto"/>
            <w:tcMar>
              <w:top w:w="150" w:type="dxa"/>
              <w:left w:w="240" w:type="dxa"/>
              <w:bottom w:w="150" w:type="dxa"/>
              <w:right w:w="240" w:type="dxa"/>
            </w:tcMar>
            <w:vAlign w:val="center"/>
            <w:hideMark/>
          </w:tcPr>
          <w:p w14:paraId="06EA757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金额</w:t>
            </w:r>
          </w:p>
        </w:tc>
        <w:tc>
          <w:tcPr>
            <w:tcW w:w="0" w:type="auto"/>
            <w:tcMar>
              <w:top w:w="150" w:type="dxa"/>
              <w:left w:w="240" w:type="dxa"/>
              <w:bottom w:w="150" w:type="dxa"/>
              <w:right w:w="240" w:type="dxa"/>
            </w:tcMar>
            <w:vAlign w:val="center"/>
            <w:hideMark/>
          </w:tcPr>
          <w:p w14:paraId="6BAA4C7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定位</w:t>
            </w:r>
          </w:p>
        </w:tc>
      </w:tr>
      <w:tr w:rsidR="00504EF6" w:rsidRPr="00504EF6" w14:paraId="07BDD0F8" w14:textId="77777777" w:rsidTr="003D1670">
        <w:tc>
          <w:tcPr>
            <w:tcW w:w="0" w:type="auto"/>
            <w:tcMar>
              <w:top w:w="150" w:type="dxa"/>
              <w:left w:w="0" w:type="dxa"/>
              <w:bottom w:w="150" w:type="dxa"/>
              <w:right w:w="240" w:type="dxa"/>
            </w:tcMar>
            <w:vAlign w:val="center"/>
            <w:hideMark/>
          </w:tcPr>
          <w:p w14:paraId="29B0BE1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大模型建设软件及实施采购项目</w:t>
            </w:r>
          </w:p>
        </w:tc>
        <w:tc>
          <w:tcPr>
            <w:tcW w:w="0" w:type="auto"/>
            <w:tcMar>
              <w:top w:w="150" w:type="dxa"/>
              <w:left w:w="240" w:type="dxa"/>
              <w:bottom w:w="150" w:type="dxa"/>
              <w:right w:w="240" w:type="dxa"/>
            </w:tcMar>
            <w:vAlign w:val="center"/>
            <w:hideMark/>
          </w:tcPr>
          <w:p w14:paraId="7C7A3D77"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130.7万元</w:t>
            </w:r>
          </w:p>
        </w:tc>
        <w:tc>
          <w:tcPr>
            <w:tcW w:w="0" w:type="auto"/>
            <w:tcMar>
              <w:top w:w="150" w:type="dxa"/>
              <w:left w:w="240" w:type="dxa"/>
              <w:bottom w:w="150" w:type="dxa"/>
              <w:right w:w="0" w:type="dxa"/>
            </w:tcMar>
            <w:vAlign w:val="center"/>
            <w:hideMark/>
          </w:tcPr>
          <w:p w14:paraId="789503C0"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大模型平台启动建设</w:t>
            </w:r>
          </w:p>
        </w:tc>
      </w:tr>
      <w:tr w:rsidR="00504EF6" w:rsidRPr="00504EF6" w14:paraId="2D819311" w14:textId="77777777" w:rsidTr="003D1670">
        <w:tc>
          <w:tcPr>
            <w:tcW w:w="0" w:type="auto"/>
            <w:tcMar>
              <w:top w:w="150" w:type="dxa"/>
              <w:left w:w="0" w:type="dxa"/>
              <w:bottom w:w="150" w:type="dxa"/>
              <w:right w:w="240" w:type="dxa"/>
            </w:tcMar>
            <w:vAlign w:val="center"/>
            <w:hideMark/>
          </w:tcPr>
          <w:p w14:paraId="18066315"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AI中台优化采购项目</w:t>
            </w:r>
          </w:p>
        </w:tc>
        <w:tc>
          <w:tcPr>
            <w:tcW w:w="0" w:type="auto"/>
            <w:tcMar>
              <w:top w:w="150" w:type="dxa"/>
              <w:left w:w="240" w:type="dxa"/>
              <w:bottom w:w="150" w:type="dxa"/>
              <w:right w:w="240" w:type="dxa"/>
            </w:tcMar>
            <w:vAlign w:val="center"/>
            <w:hideMark/>
          </w:tcPr>
          <w:p w14:paraId="4813DDD1"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55万元</w:t>
            </w:r>
          </w:p>
        </w:tc>
        <w:tc>
          <w:tcPr>
            <w:tcW w:w="0" w:type="auto"/>
            <w:tcMar>
              <w:top w:w="150" w:type="dxa"/>
              <w:left w:w="240" w:type="dxa"/>
              <w:bottom w:w="150" w:type="dxa"/>
              <w:right w:w="0" w:type="dxa"/>
            </w:tcMar>
            <w:vAlign w:val="center"/>
            <w:hideMark/>
          </w:tcPr>
          <w:p w14:paraId="3D3175D0"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AI能力中台优化</w:t>
            </w:r>
          </w:p>
        </w:tc>
      </w:tr>
    </w:tbl>
    <w:p w14:paraId="5EF3B93B" w14:textId="77777777" w:rsidR="00504EF6" w:rsidRPr="00504EF6" w:rsidRDefault="00504EF6" w:rsidP="003D1670">
      <w:pPr>
        <w:pStyle w:val="ds-markdown-paragraph"/>
        <w:shd w:val="clear" w:color="auto" w:fill="FFFFFF"/>
        <w:spacing w:before="240" w:beforeAutospacing="0" w:after="240" w:afterAutospacing="0"/>
        <w:ind w:leftChars="451" w:left="992" w:firstLine="1"/>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这两类项目分别对应"大模型平台建设"和"AI中台能力优化"，表明东莞银行在AI领域的投入既有前瞻性的大模型布局，也有务实的现有AI能力提升。</w:t>
      </w:r>
    </w:p>
    <w:p w14:paraId="47160644" w14:textId="1A3F39D7"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公积金合作项目的集中爆发</w:t>
      </w:r>
    </w:p>
    <w:p w14:paraId="32FB45E1" w14:textId="77777777" w:rsidR="00504EF6" w:rsidRPr="00504EF6" w:rsidRDefault="00504EF6" w:rsidP="003D1670">
      <w:pPr>
        <w:pStyle w:val="ds-markdown-paragraph"/>
        <w:shd w:val="clear" w:color="auto" w:fill="FFFFFF"/>
        <w:spacing w:before="240" w:beforeAutospacing="0" w:after="240" w:afterAutospacing="0"/>
        <w:ind w:leftChars="386" w:left="849" w:firstLine="2"/>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2025年10-11月，东莞银行东莞分行作为采购人，连续发布了三个服务于东莞市住房公积金管理中心的项目，合计金额约</w:t>
      </w:r>
      <w:r w:rsidRPr="00504EF6">
        <w:rPr>
          <w:rStyle w:val="a6"/>
          <w:rFonts w:ascii="微软雅黑 Light" w:eastAsia="微软雅黑 Light" w:hAnsi="微软雅黑 Light" w:cs="Segoe UI"/>
          <w:color w:val="0F1115"/>
          <w:sz w:val="21"/>
          <w:szCs w:val="21"/>
        </w:rPr>
        <w:t>555万元</w:t>
      </w:r>
      <w:r w:rsidRPr="00504EF6">
        <w:rPr>
          <w:rFonts w:ascii="微软雅黑 Light" w:eastAsia="微软雅黑 Light" w:hAnsi="微软雅黑 Light" w:cs="Segoe UI"/>
          <w:color w:val="0F1115"/>
          <w:sz w:val="21"/>
          <w:szCs w:val="21"/>
        </w:rPr>
        <w:t>：</w:t>
      </w:r>
    </w:p>
    <w:tbl>
      <w:tblPr>
        <w:tblW w:w="11280"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7"/>
        <w:gridCol w:w="2375"/>
        <w:gridCol w:w="4138"/>
      </w:tblGrid>
      <w:tr w:rsidR="00504EF6" w:rsidRPr="00504EF6" w14:paraId="4DE604BB" w14:textId="77777777" w:rsidTr="003D1670">
        <w:trPr>
          <w:tblHeader/>
        </w:trPr>
        <w:tc>
          <w:tcPr>
            <w:tcW w:w="0" w:type="auto"/>
            <w:tcMar>
              <w:top w:w="150" w:type="dxa"/>
              <w:left w:w="0" w:type="dxa"/>
              <w:bottom w:w="150" w:type="dxa"/>
              <w:right w:w="240" w:type="dxa"/>
            </w:tcMar>
            <w:vAlign w:val="center"/>
            <w:hideMark/>
          </w:tcPr>
          <w:p w14:paraId="6CB4A725"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项目名称</w:t>
            </w:r>
          </w:p>
        </w:tc>
        <w:tc>
          <w:tcPr>
            <w:tcW w:w="0" w:type="auto"/>
            <w:tcMar>
              <w:top w:w="150" w:type="dxa"/>
              <w:left w:w="240" w:type="dxa"/>
              <w:bottom w:w="150" w:type="dxa"/>
              <w:right w:w="240" w:type="dxa"/>
            </w:tcMar>
            <w:vAlign w:val="center"/>
            <w:hideMark/>
          </w:tcPr>
          <w:p w14:paraId="697D318C"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金额</w:t>
            </w:r>
          </w:p>
        </w:tc>
        <w:tc>
          <w:tcPr>
            <w:tcW w:w="0" w:type="auto"/>
            <w:tcMar>
              <w:top w:w="150" w:type="dxa"/>
              <w:left w:w="240" w:type="dxa"/>
              <w:bottom w:w="150" w:type="dxa"/>
              <w:right w:w="240" w:type="dxa"/>
            </w:tcMar>
            <w:vAlign w:val="center"/>
            <w:hideMark/>
          </w:tcPr>
          <w:p w14:paraId="02E2B27D"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中标方</w:t>
            </w:r>
          </w:p>
        </w:tc>
      </w:tr>
      <w:tr w:rsidR="00504EF6" w:rsidRPr="00504EF6" w14:paraId="6A80A332" w14:textId="77777777" w:rsidTr="003D1670">
        <w:tc>
          <w:tcPr>
            <w:tcW w:w="0" w:type="auto"/>
            <w:tcMar>
              <w:top w:w="150" w:type="dxa"/>
              <w:left w:w="0" w:type="dxa"/>
              <w:bottom w:w="150" w:type="dxa"/>
              <w:right w:w="240" w:type="dxa"/>
            </w:tcMar>
            <w:vAlign w:val="center"/>
            <w:hideMark/>
          </w:tcPr>
          <w:p w14:paraId="0C5050E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系统设备采购项目</w:t>
            </w:r>
          </w:p>
        </w:tc>
        <w:tc>
          <w:tcPr>
            <w:tcW w:w="0" w:type="auto"/>
            <w:tcMar>
              <w:top w:w="150" w:type="dxa"/>
              <w:left w:w="240" w:type="dxa"/>
              <w:bottom w:w="150" w:type="dxa"/>
              <w:right w:w="240" w:type="dxa"/>
            </w:tcMar>
            <w:vAlign w:val="center"/>
            <w:hideMark/>
          </w:tcPr>
          <w:p w14:paraId="003D8086"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175.48万元</w:t>
            </w:r>
          </w:p>
        </w:tc>
        <w:tc>
          <w:tcPr>
            <w:tcW w:w="0" w:type="auto"/>
            <w:tcMar>
              <w:top w:w="150" w:type="dxa"/>
              <w:left w:w="240" w:type="dxa"/>
              <w:bottom w:w="150" w:type="dxa"/>
              <w:right w:w="0" w:type="dxa"/>
            </w:tcMar>
            <w:vAlign w:val="center"/>
            <w:hideMark/>
          </w:tcPr>
          <w:p w14:paraId="527841C9"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广东政创软件科技有限公司</w:t>
            </w:r>
          </w:p>
        </w:tc>
      </w:tr>
      <w:tr w:rsidR="00504EF6" w:rsidRPr="00504EF6" w14:paraId="2E2C11EC" w14:textId="77777777" w:rsidTr="003D1670">
        <w:tc>
          <w:tcPr>
            <w:tcW w:w="0" w:type="auto"/>
            <w:tcMar>
              <w:top w:w="150" w:type="dxa"/>
              <w:left w:w="0" w:type="dxa"/>
              <w:bottom w:w="150" w:type="dxa"/>
              <w:right w:w="240" w:type="dxa"/>
            </w:tcMar>
            <w:vAlign w:val="center"/>
            <w:hideMark/>
          </w:tcPr>
          <w:p w14:paraId="6401A1F5"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lastRenderedPageBreak/>
              <w:t>综合管理系统升级改造项目</w:t>
            </w:r>
          </w:p>
        </w:tc>
        <w:tc>
          <w:tcPr>
            <w:tcW w:w="0" w:type="auto"/>
            <w:tcMar>
              <w:top w:w="150" w:type="dxa"/>
              <w:left w:w="240" w:type="dxa"/>
              <w:bottom w:w="150" w:type="dxa"/>
              <w:right w:w="240" w:type="dxa"/>
            </w:tcMar>
            <w:vAlign w:val="center"/>
            <w:hideMark/>
          </w:tcPr>
          <w:p w14:paraId="2DAF2A51"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151.88万元</w:t>
            </w:r>
          </w:p>
        </w:tc>
        <w:tc>
          <w:tcPr>
            <w:tcW w:w="0" w:type="auto"/>
            <w:tcMar>
              <w:top w:w="150" w:type="dxa"/>
              <w:left w:w="240" w:type="dxa"/>
              <w:bottom w:w="150" w:type="dxa"/>
              <w:right w:w="0" w:type="dxa"/>
            </w:tcMar>
            <w:vAlign w:val="center"/>
            <w:hideMark/>
          </w:tcPr>
          <w:p w14:paraId="33F737FF"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东软集团股份有限公司</w:t>
            </w:r>
          </w:p>
        </w:tc>
      </w:tr>
      <w:tr w:rsidR="00504EF6" w:rsidRPr="00504EF6" w14:paraId="6132FCE7" w14:textId="77777777" w:rsidTr="003D1670">
        <w:tc>
          <w:tcPr>
            <w:tcW w:w="0" w:type="auto"/>
            <w:tcMar>
              <w:top w:w="150" w:type="dxa"/>
              <w:left w:w="0" w:type="dxa"/>
              <w:bottom w:w="150" w:type="dxa"/>
              <w:right w:w="240" w:type="dxa"/>
            </w:tcMar>
            <w:vAlign w:val="center"/>
            <w:hideMark/>
          </w:tcPr>
          <w:p w14:paraId="6BB84DD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综合管理信息系统信创改造项目</w:t>
            </w:r>
          </w:p>
        </w:tc>
        <w:tc>
          <w:tcPr>
            <w:tcW w:w="0" w:type="auto"/>
            <w:tcMar>
              <w:top w:w="150" w:type="dxa"/>
              <w:left w:w="240" w:type="dxa"/>
              <w:bottom w:w="150" w:type="dxa"/>
              <w:right w:w="240" w:type="dxa"/>
            </w:tcMar>
            <w:vAlign w:val="center"/>
            <w:hideMark/>
          </w:tcPr>
          <w:p w14:paraId="18903443"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227.80万元</w:t>
            </w:r>
          </w:p>
        </w:tc>
        <w:tc>
          <w:tcPr>
            <w:tcW w:w="0" w:type="auto"/>
            <w:tcMar>
              <w:top w:w="150" w:type="dxa"/>
              <w:left w:w="240" w:type="dxa"/>
              <w:bottom w:w="150" w:type="dxa"/>
              <w:right w:w="0" w:type="dxa"/>
            </w:tcMar>
            <w:vAlign w:val="center"/>
            <w:hideMark/>
          </w:tcPr>
          <w:p w14:paraId="6F31B67E" w14:textId="77777777" w:rsidR="00504EF6" w:rsidRPr="00504EF6" w:rsidRDefault="00504EF6">
            <w:pPr>
              <w:spacing w:line="375" w:lineRule="atLeast"/>
              <w:rPr>
                <w:rFonts w:ascii="微软雅黑 Light" w:eastAsia="微软雅黑 Light" w:hAnsi="微软雅黑 Light" w:cs="Segoe UI"/>
                <w:sz w:val="21"/>
                <w:szCs w:val="21"/>
              </w:rPr>
            </w:pPr>
            <w:r w:rsidRPr="00504EF6">
              <w:rPr>
                <w:rFonts w:ascii="微软雅黑 Light" w:eastAsia="微软雅黑 Light" w:hAnsi="微软雅黑 Light" w:cs="Segoe UI"/>
                <w:sz w:val="21"/>
                <w:szCs w:val="21"/>
              </w:rPr>
              <w:t>东软集团股份有限公司</w:t>
            </w:r>
          </w:p>
        </w:tc>
      </w:tr>
    </w:tbl>
    <w:p w14:paraId="7C1D10F1" w14:textId="77777777" w:rsidR="00504EF6" w:rsidRPr="00504EF6" w:rsidRDefault="00504EF6" w:rsidP="003D1670">
      <w:pPr>
        <w:pStyle w:val="ds-markdown-paragraph"/>
        <w:shd w:val="clear" w:color="auto" w:fill="FFFFFF"/>
        <w:spacing w:before="240" w:beforeAutospacing="0" w:after="240" w:afterAutospacing="0"/>
        <w:ind w:firstLineChars="472" w:firstLine="991"/>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这种"银行出资、服务政府机构"的合作模式，体现了东莞银行在政务金融领域的深度布局。</w:t>
      </w:r>
    </w:p>
    <w:p w14:paraId="021FE464" w14:textId="4E35CB19" w:rsidR="00504EF6" w:rsidRPr="00504EF6" w:rsidRDefault="00504EF6" w:rsidP="00583BAC">
      <w:pPr>
        <w:pStyle w:val="4"/>
        <w:numPr>
          <w:ilvl w:val="1"/>
          <w:numId w:val="33"/>
        </w:numPr>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2025年采购高峰特征</w:t>
      </w:r>
    </w:p>
    <w:p w14:paraId="1C89871A" w14:textId="77777777" w:rsidR="00504EF6" w:rsidRPr="00504EF6" w:rsidRDefault="00504EF6" w:rsidP="003D1670">
      <w:pPr>
        <w:pStyle w:val="ds-markdown-paragraph"/>
        <w:shd w:val="clear" w:color="auto" w:fill="FFFFFF"/>
        <w:spacing w:before="240" w:beforeAutospacing="0" w:after="240" w:afterAutospacing="0"/>
        <w:ind w:leftChars="386" w:left="849" w:firstLine="2"/>
        <w:rPr>
          <w:rFonts w:ascii="微软雅黑 Light" w:eastAsia="微软雅黑 Light" w:hAnsi="微软雅黑 Light" w:cs="Segoe UI"/>
          <w:color w:val="0F1115"/>
          <w:sz w:val="21"/>
          <w:szCs w:val="21"/>
        </w:rPr>
      </w:pPr>
      <w:r w:rsidRPr="00504EF6">
        <w:rPr>
          <w:rFonts w:ascii="微软雅黑 Light" w:eastAsia="微软雅黑 Light" w:hAnsi="微软雅黑 Light" w:cs="Segoe UI"/>
          <w:color w:val="0F1115"/>
          <w:sz w:val="21"/>
          <w:szCs w:val="21"/>
        </w:rPr>
        <w:t>从时间分布看，2025年是东莞银行科技采购的</w:t>
      </w:r>
      <w:r w:rsidRPr="00504EF6">
        <w:rPr>
          <w:rStyle w:val="a6"/>
          <w:rFonts w:ascii="微软雅黑 Light" w:eastAsia="微软雅黑 Light" w:hAnsi="微软雅黑 Light" w:cs="Segoe UI"/>
          <w:color w:val="0F1115"/>
          <w:sz w:val="21"/>
          <w:szCs w:val="21"/>
        </w:rPr>
        <w:t>爆发年</w:t>
      </w:r>
      <w:r w:rsidRPr="00504EF6">
        <w:rPr>
          <w:rFonts w:ascii="微软雅黑 Light" w:eastAsia="微软雅黑 Light" w:hAnsi="微软雅黑 Light" w:cs="Segoe UI"/>
          <w:color w:val="0F1115"/>
          <w:sz w:val="21"/>
          <w:szCs w:val="21"/>
        </w:rPr>
        <w:t>，全年可统计的单次采购项目金额合计约</w:t>
      </w:r>
      <w:r w:rsidRPr="00504EF6">
        <w:rPr>
          <w:rStyle w:val="a6"/>
          <w:rFonts w:ascii="微软雅黑 Light" w:eastAsia="微软雅黑 Light" w:hAnsi="微软雅黑 Light" w:cs="Segoe UI"/>
          <w:color w:val="0F1115"/>
          <w:sz w:val="21"/>
          <w:szCs w:val="21"/>
        </w:rPr>
        <w:t>3000万元</w:t>
      </w:r>
      <w:r w:rsidRPr="00504EF6">
        <w:rPr>
          <w:rFonts w:ascii="微软雅黑 Light" w:eastAsia="微软雅黑 Light" w:hAnsi="微软雅黑 Light" w:cs="Segoe UI"/>
          <w:color w:val="0F1115"/>
          <w:sz w:val="21"/>
          <w:szCs w:val="21"/>
        </w:rPr>
        <w:t>（不含未披露金额项目），主要集中在下半年：</w:t>
      </w:r>
    </w:p>
    <w:p w14:paraId="6310C1D1" w14:textId="77777777" w:rsidR="00504EF6" w:rsidRPr="00504EF6" w:rsidRDefault="00504EF6" w:rsidP="00583BAC">
      <w:pPr>
        <w:pStyle w:val="ds-markdown-paragraph"/>
        <w:numPr>
          <w:ilvl w:val="0"/>
          <w:numId w:val="32"/>
        </w:numPr>
        <w:shd w:val="clear" w:color="auto" w:fill="FFFFFF"/>
        <w:spacing w:after="0" w:afterAutospacing="0"/>
        <w:ind w:left="0" w:firstLine="851"/>
        <w:rPr>
          <w:rFonts w:ascii="微软雅黑 Light" w:eastAsia="微软雅黑 Light" w:hAnsi="微软雅黑 Light" w:cs="Segoe UI"/>
          <w:color w:val="0F1115"/>
          <w:sz w:val="21"/>
          <w:szCs w:val="21"/>
        </w:rPr>
      </w:pPr>
      <w:r w:rsidRPr="00504EF6">
        <w:rPr>
          <w:rStyle w:val="a6"/>
          <w:rFonts w:ascii="微软雅黑 Light" w:eastAsia="微软雅黑 Light" w:hAnsi="微软雅黑 Light" w:cs="Segoe UI"/>
          <w:color w:val="0F1115"/>
          <w:sz w:val="21"/>
          <w:szCs w:val="21"/>
        </w:rPr>
        <w:t>6-8月</w:t>
      </w:r>
      <w:r w:rsidRPr="00504EF6">
        <w:rPr>
          <w:rFonts w:ascii="微软雅黑 Light" w:eastAsia="微软雅黑 Light" w:hAnsi="微软雅黑 Light" w:cs="Segoe UI"/>
          <w:color w:val="0F1115"/>
          <w:sz w:val="21"/>
          <w:szCs w:val="21"/>
        </w:rPr>
        <w:t>：数据库采购（1899万）、大模型项目（130.7万）、数仓迁移（215万）集中落地</w:t>
      </w:r>
    </w:p>
    <w:p w14:paraId="14E869D0" w14:textId="77777777" w:rsidR="00504EF6" w:rsidRPr="00504EF6" w:rsidRDefault="00504EF6" w:rsidP="00583BAC">
      <w:pPr>
        <w:pStyle w:val="ds-markdown-paragraph"/>
        <w:numPr>
          <w:ilvl w:val="0"/>
          <w:numId w:val="32"/>
        </w:numPr>
        <w:shd w:val="clear" w:color="auto" w:fill="FFFFFF"/>
        <w:spacing w:after="0" w:afterAutospacing="0"/>
        <w:ind w:left="0" w:firstLine="851"/>
        <w:rPr>
          <w:rFonts w:ascii="微软雅黑 Light" w:eastAsia="微软雅黑 Light" w:hAnsi="微软雅黑 Light" w:cs="Segoe UI"/>
          <w:color w:val="0F1115"/>
          <w:sz w:val="21"/>
          <w:szCs w:val="21"/>
        </w:rPr>
      </w:pPr>
      <w:r w:rsidRPr="00504EF6">
        <w:rPr>
          <w:rStyle w:val="a6"/>
          <w:rFonts w:ascii="微软雅黑 Light" w:eastAsia="微软雅黑 Light" w:hAnsi="微软雅黑 Light" w:cs="Segoe UI"/>
          <w:color w:val="0F1115"/>
          <w:sz w:val="21"/>
          <w:szCs w:val="21"/>
        </w:rPr>
        <w:t>9-12月</w:t>
      </w:r>
      <w:r w:rsidRPr="00504EF6">
        <w:rPr>
          <w:rFonts w:ascii="微软雅黑 Light" w:eastAsia="微软雅黑 Light" w:hAnsi="微软雅黑 Light" w:cs="Segoe UI"/>
          <w:color w:val="0F1115"/>
          <w:sz w:val="21"/>
          <w:szCs w:val="21"/>
        </w:rPr>
        <w:t>：公积金项目（555万）、验印系统（105万）、维保服务等项目跟进</w:t>
      </w:r>
    </w:p>
    <w:p w14:paraId="76EE85D4" w14:textId="77777777" w:rsidR="00794ECA" w:rsidRPr="00794ECA" w:rsidRDefault="00794ECA" w:rsidP="00794ECA"/>
    <w:p w14:paraId="51DC356E" w14:textId="210CBEEF" w:rsidR="00ED5DFA" w:rsidRPr="00274525" w:rsidRDefault="00A3112C" w:rsidP="00274525">
      <w:pPr>
        <w:pStyle w:val="2"/>
        <w:rPr>
          <w:rFonts w:ascii="微软雅黑 Light" w:eastAsia="微软雅黑 Light" w:hAnsi="微软雅黑 Light" w:cs="Google Sans"/>
          <w:color w:val="1F1F1F"/>
          <w:sz w:val="28"/>
          <w:szCs w:val="28"/>
        </w:rPr>
      </w:pPr>
      <w:bookmarkStart w:id="214" w:name="_Toc224037142"/>
      <w:bookmarkStart w:id="215" w:name="_Toc224233782"/>
      <w:r w:rsidRPr="00274525">
        <w:rPr>
          <w:rFonts w:ascii="微软雅黑 Light" w:eastAsia="微软雅黑 Light" w:hAnsi="微软雅黑 Light" w:cs="Google Sans"/>
          <w:color w:val="1F1F1F"/>
          <w:sz w:val="28"/>
          <w:szCs w:val="28"/>
        </w:rPr>
        <w:t>（六）采购特征与战略适配总结</w:t>
      </w:r>
      <w:bookmarkEnd w:id="214"/>
      <w:bookmarkEnd w:id="215"/>
    </w:p>
    <w:p w14:paraId="07FA924F" w14:textId="77777777" w:rsidR="00ED5DFA" w:rsidRPr="00A3112C" w:rsidRDefault="00A3112C" w:rsidP="00583BAC">
      <w:pPr>
        <w:numPr>
          <w:ilvl w:val="0"/>
          <w:numId w:val="3"/>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极度务实，摒弃“高大上”花架子</w:t>
      </w:r>
      <w:r w:rsidRPr="00A3112C">
        <w:rPr>
          <w:rFonts w:ascii="微软雅黑 Light" w:eastAsia="微软雅黑 Light" w:hAnsi="微软雅黑 Light" w:cs="Google Sans"/>
          <w:color w:val="1F1F1F"/>
        </w:rPr>
        <w:t>：在盈利缩水、资本承压的严峻背景下，任何不能在短期（如12个月内）产生明确业务价值（带来低成本存款、放出优质贷款、降低人力运营成本）的IT采购项目都极难通过立项审批。</w:t>
      </w:r>
    </w:p>
    <w:p w14:paraId="32CB8FE8" w14:textId="77777777" w:rsidR="00ED5DFA" w:rsidRPr="00A3112C" w:rsidRDefault="00A3112C" w:rsidP="00583BAC">
      <w:pPr>
        <w:numPr>
          <w:ilvl w:val="0"/>
          <w:numId w:val="3"/>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“对公为王”重塑采购天平</w:t>
      </w:r>
      <w:r w:rsidRPr="00A3112C">
        <w:rPr>
          <w:rFonts w:ascii="微软雅黑 Light" w:eastAsia="微软雅黑 Light" w:hAnsi="微软雅黑 Light" w:cs="Google Sans"/>
          <w:color w:val="1F1F1F"/>
        </w:rPr>
        <w:t>：对公相关业务系统（如司库、供应链）的预算优先级全面碾压纯C端拉新类的零售边缘应用，这是对信贷结构最直观的映射。</w:t>
      </w:r>
    </w:p>
    <w:p w14:paraId="465C7B64" w14:textId="724A0CA3" w:rsidR="00ED5DFA" w:rsidRPr="00A3112C" w:rsidRDefault="00A3112C" w:rsidP="00583BAC">
      <w:pPr>
        <w:numPr>
          <w:ilvl w:val="0"/>
          <w:numId w:val="3"/>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拥抱前沿，小步快跑</w:t>
      </w:r>
      <w:r w:rsidRPr="00A3112C">
        <w:rPr>
          <w:rFonts w:ascii="微软雅黑 Light" w:eastAsia="微软雅黑 Light" w:hAnsi="微软雅黑 Light" w:cs="Google Sans"/>
          <w:color w:val="1F1F1F"/>
        </w:rPr>
        <w:t>：对待AI大模型，不盲目跟风投入数千万自建智算中心，而是以百万级合理预算引入成熟软件进行轻量级应用实施，体现了该行极强的成本控制意识与实效导向。</w:t>
      </w:r>
    </w:p>
    <w:p w14:paraId="64F68970" w14:textId="1269C618" w:rsidR="00ED5DFA" w:rsidRPr="00933962" w:rsidRDefault="00573E75" w:rsidP="00274525">
      <w:pPr>
        <w:pStyle w:val="1"/>
        <w:rPr>
          <w:rFonts w:ascii="微软雅黑 Light" w:eastAsia="微软雅黑 Light" w:hAnsi="微软雅黑 Light" w:cs="Google Sans"/>
          <w:color w:val="1F1F1F"/>
          <w:sz w:val="32"/>
          <w:szCs w:val="32"/>
        </w:rPr>
      </w:pPr>
      <w:bookmarkStart w:id="216" w:name="_Toc224037143"/>
      <w:bookmarkStart w:id="217" w:name="_Toc224233783"/>
      <w:r w:rsidRPr="00933962">
        <w:rPr>
          <w:rFonts w:ascii="微软雅黑 Light" w:eastAsia="微软雅黑 Light" w:hAnsi="微软雅黑 Light" w:cs="Google Sans"/>
          <w:color w:val="1F1F1F"/>
          <w:sz w:val="32"/>
          <w:szCs w:val="32"/>
        </w:rPr>
        <w:lastRenderedPageBreak/>
        <w:pict w14:anchorId="70E8495C">
          <v:rect id="_x0000_i1026" style="width:0;height:1.5pt" o:hralign="center" o:hrstd="t" o:hr="t" fillcolor="#a0a0a0" stroked="f"/>
        </w:pict>
      </w:r>
      <w:r w:rsidR="00B24DA9" w:rsidRPr="00933962">
        <w:rPr>
          <w:rFonts w:ascii="微软雅黑 Light" w:eastAsia="微软雅黑 Light" w:hAnsi="微软雅黑 Light" w:cs="Google Sans" w:hint="eastAsia"/>
          <w:color w:val="1F1F1F"/>
          <w:sz w:val="32"/>
          <w:szCs w:val="32"/>
        </w:rPr>
        <w:t>九</w:t>
      </w:r>
      <w:r w:rsidR="00A3112C" w:rsidRPr="00933962">
        <w:rPr>
          <w:rFonts w:ascii="微软雅黑 Light" w:eastAsia="微软雅黑 Light" w:hAnsi="微软雅黑 Light" w:cs="Google Sans"/>
          <w:color w:val="1F1F1F"/>
          <w:sz w:val="32"/>
          <w:szCs w:val="32"/>
        </w:rPr>
        <w:t>、潜在商机</w:t>
      </w:r>
      <w:bookmarkEnd w:id="216"/>
      <w:bookmarkEnd w:id="217"/>
    </w:p>
    <w:p w14:paraId="61036CEB" w14:textId="32EB5903" w:rsidR="00ED5DFA" w:rsidRPr="00A3112C" w:rsidRDefault="00A3112C">
      <w:pPr>
        <w:pBdr>
          <w:top w:val="nil"/>
          <w:left w:val="nil"/>
          <w:bottom w:val="nil"/>
          <w:right w:val="nil"/>
          <w:between w:val="nil"/>
        </w:pBdr>
        <w:spacing w:after="24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基于上述详尽的财务、战略及市场采购环境分析，梳理东莞银行的潜在核心商机矩阵。</w:t>
      </w:r>
    </w:p>
    <w:p w14:paraId="5B766E67" w14:textId="6F7B675C" w:rsidR="00ED5DFA" w:rsidRDefault="00A3112C" w:rsidP="00274525">
      <w:pPr>
        <w:pStyle w:val="2"/>
        <w:rPr>
          <w:rFonts w:ascii="微软雅黑 Light" w:eastAsia="微软雅黑 Light" w:hAnsi="微软雅黑 Light" w:cs="Google Sans"/>
          <w:color w:val="1F1F1F"/>
          <w:sz w:val="28"/>
          <w:szCs w:val="28"/>
        </w:rPr>
      </w:pPr>
      <w:bookmarkStart w:id="218" w:name="_Toc224037144"/>
      <w:bookmarkStart w:id="219" w:name="_Toc224233784"/>
      <w:r w:rsidRPr="00274525">
        <w:rPr>
          <w:rFonts w:ascii="微软雅黑 Light" w:eastAsia="微软雅黑 Light" w:hAnsi="微软雅黑 Light" w:cs="Google Sans"/>
          <w:color w:val="1F1F1F"/>
          <w:sz w:val="28"/>
          <w:szCs w:val="28"/>
        </w:rPr>
        <w:t>（一）框架协议重招商机</w:t>
      </w:r>
      <w:bookmarkEnd w:id="218"/>
      <w:bookmarkEnd w:id="219"/>
    </w:p>
    <w:p w14:paraId="662AEB94" w14:textId="67CE0652" w:rsidR="00805DBC" w:rsidRDefault="00805DBC" w:rsidP="00805DBC">
      <w:pPr>
        <w:ind w:leftChars="-1" w:left="-2" w:firstLineChars="1" w:firstLine="2"/>
        <w:rPr>
          <w:rFonts w:ascii="微软雅黑 Light" w:eastAsia="微软雅黑 Light" w:hAnsi="微软雅黑 Light"/>
          <w:sz w:val="18"/>
          <w:szCs w:val="18"/>
        </w:rPr>
      </w:pPr>
      <w:r w:rsidRPr="003830F7">
        <w:rPr>
          <w:rFonts w:ascii="微软雅黑 Light" w:eastAsia="微软雅黑 Light" w:hAnsi="微软雅黑 Light" w:hint="eastAsia"/>
          <w:sz w:val="18"/>
          <w:szCs w:val="18"/>
        </w:rPr>
        <w:t>表</w:t>
      </w:r>
      <w:r>
        <w:rPr>
          <w:rFonts w:ascii="微软雅黑 Light" w:eastAsia="微软雅黑 Light" w:hAnsi="微软雅黑 Light"/>
          <w:sz w:val="18"/>
          <w:szCs w:val="18"/>
        </w:rPr>
        <w:t>53：</w:t>
      </w:r>
      <w:r w:rsidRPr="003830F7">
        <w:rPr>
          <w:rFonts w:ascii="微软雅黑 Light" w:eastAsia="微软雅黑 Light" w:hAnsi="微软雅黑 Light"/>
          <w:sz w:val="18"/>
          <w:szCs w:val="18"/>
        </w:rPr>
        <w:t xml:space="preserve"> 2022-2025年</w:t>
      </w:r>
      <w:r w:rsidRPr="003830F7">
        <w:rPr>
          <w:rFonts w:ascii="微软雅黑 Light" w:eastAsia="微软雅黑 Light" w:hAnsi="微软雅黑 Light" w:hint="eastAsia"/>
          <w:sz w:val="18"/>
          <w:szCs w:val="18"/>
        </w:rPr>
        <w:t>宁波银行I</w:t>
      </w:r>
      <w:r w:rsidRPr="003830F7">
        <w:rPr>
          <w:rFonts w:ascii="微软雅黑 Light" w:eastAsia="微软雅黑 Light" w:hAnsi="微软雅黑 Light"/>
          <w:sz w:val="18"/>
          <w:szCs w:val="18"/>
        </w:rPr>
        <w:t>T单次采购类项目矩阵</w:t>
      </w:r>
    </w:p>
    <w:tbl>
      <w:tblPr>
        <w:tblW w:w="12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88"/>
        <w:gridCol w:w="993"/>
        <w:gridCol w:w="1133"/>
        <w:gridCol w:w="851"/>
        <w:gridCol w:w="850"/>
        <w:gridCol w:w="1276"/>
        <w:gridCol w:w="1277"/>
        <w:gridCol w:w="851"/>
        <w:gridCol w:w="848"/>
        <w:gridCol w:w="1132"/>
        <w:gridCol w:w="1278"/>
        <w:gridCol w:w="1415"/>
      </w:tblGrid>
      <w:tr w:rsidR="0086108E" w:rsidRPr="00A1182D" w14:paraId="371DCEDF" w14:textId="77777777" w:rsidTr="00A1182D">
        <w:trPr>
          <w:tblHeader/>
        </w:trPr>
        <w:tc>
          <w:tcPr>
            <w:tcW w:w="988" w:type="dxa"/>
            <w:shd w:val="clear" w:color="auto" w:fill="C6D9F1" w:themeFill="text2" w:themeFillTint="33"/>
            <w:tcMar>
              <w:top w:w="150" w:type="dxa"/>
              <w:left w:w="0" w:type="dxa"/>
              <w:bottom w:w="150" w:type="dxa"/>
              <w:right w:w="240" w:type="dxa"/>
            </w:tcMar>
            <w:hideMark/>
          </w:tcPr>
          <w:p w14:paraId="13D8A8A4"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商机一级领域</w:t>
            </w:r>
          </w:p>
        </w:tc>
        <w:tc>
          <w:tcPr>
            <w:tcW w:w="993" w:type="dxa"/>
            <w:shd w:val="clear" w:color="auto" w:fill="C6D9F1" w:themeFill="text2" w:themeFillTint="33"/>
            <w:tcMar>
              <w:top w:w="150" w:type="dxa"/>
              <w:left w:w="240" w:type="dxa"/>
              <w:bottom w:w="150" w:type="dxa"/>
              <w:right w:w="240" w:type="dxa"/>
            </w:tcMar>
            <w:hideMark/>
          </w:tcPr>
          <w:p w14:paraId="79CA6382"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商机二级领域</w:t>
            </w:r>
          </w:p>
        </w:tc>
        <w:tc>
          <w:tcPr>
            <w:tcW w:w="1133" w:type="dxa"/>
            <w:shd w:val="clear" w:color="auto" w:fill="C6D9F1" w:themeFill="text2" w:themeFillTint="33"/>
            <w:tcMar>
              <w:top w:w="150" w:type="dxa"/>
              <w:left w:w="240" w:type="dxa"/>
              <w:bottom w:w="150" w:type="dxa"/>
              <w:right w:w="240" w:type="dxa"/>
            </w:tcMar>
            <w:hideMark/>
          </w:tcPr>
          <w:p w14:paraId="64585A73"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目标项目名称</w:t>
            </w:r>
          </w:p>
        </w:tc>
        <w:tc>
          <w:tcPr>
            <w:tcW w:w="851" w:type="dxa"/>
            <w:shd w:val="clear" w:color="auto" w:fill="C6D9F1" w:themeFill="text2" w:themeFillTint="33"/>
            <w:tcMar>
              <w:top w:w="150" w:type="dxa"/>
              <w:left w:w="240" w:type="dxa"/>
              <w:bottom w:w="150" w:type="dxa"/>
              <w:right w:w="240" w:type="dxa"/>
            </w:tcMar>
            <w:hideMark/>
          </w:tcPr>
          <w:p w14:paraId="2C92E118"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框架周期</w:t>
            </w:r>
          </w:p>
        </w:tc>
        <w:tc>
          <w:tcPr>
            <w:tcW w:w="850" w:type="dxa"/>
            <w:shd w:val="clear" w:color="auto" w:fill="C6D9F1" w:themeFill="text2" w:themeFillTint="33"/>
            <w:tcMar>
              <w:top w:w="150" w:type="dxa"/>
              <w:left w:w="240" w:type="dxa"/>
              <w:bottom w:w="150" w:type="dxa"/>
              <w:right w:w="240" w:type="dxa"/>
            </w:tcMar>
            <w:hideMark/>
          </w:tcPr>
          <w:p w14:paraId="19D21E1A"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框架金额</w:t>
            </w:r>
          </w:p>
        </w:tc>
        <w:tc>
          <w:tcPr>
            <w:tcW w:w="1276" w:type="dxa"/>
            <w:shd w:val="clear" w:color="auto" w:fill="C6D9F1" w:themeFill="text2" w:themeFillTint="33"/>
            <w:tcMar>
              <w:top w:w="150" w:type="dxa"/>
              <w:left w:w="240" w:type="dxa"/>
              <w:bottom w:w="150" w:type="dxa"/>
              <w:right w:w="240" w:type="dxa"/>
            </w:tcMar>
            <w:hideMark/>
          </w:tcPr>
          <w:p w14:paraId="2CD990C1"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到期/招标时间</w:t>
            </w:r>
          </w:p>
        </w:tc>
        <w:tc>
          <w:tcPr>
            <w:tcW w:w="1277" w:type="dxa"/>
            <w:shd w:val="clear" w:color="auto" w:fill="C6D9F1" w:themeFill="text2" w:themeFillTint="33"/>
            <w:tcMar>
              <w:top w:w="150" w:type="dxa"/>
              <w:left w:w="240" w:type="dxa"/>
              <w:bottom w:w="150" w:type="dxa"/>
              <w:right w:w="240" w:type="dxa"/>
            </w:tcMar>
            <w:hideMark/>
          </w:tcPr>
          <w:p w14:paraId="319316A1"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建议筹备期</w:t>
            </w:r>
          </w:p>
        </w:tc>
        <w:tc>
          <w:tcPr>
            <w:tcW w:w="851" w:type="dxa"/>
            <w:shd w:val="clear" w:color="auto" w:fill="C6D9F1" w:themeFill="text2" w:themeFillTint="33"/>
            <w:tcMar>
              <w:top w:w="150" w:type="dxa"/>
              <w:left w:w="240" w:type="dxa"/>
              <w:bottom w:w="150" w:type="dxa"/>
              <w:right w:w="240" w:type="dxa"/>
            </w:tcMar>
            <w:hideMark/>
          </w:tcPr>
          <w:p w14:paraId="72D7E225"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商机价值</w:t>
            </w:r>
          </w:p>
        </w:tc>
        <w:tc>
          <w:tcPr>
            <w:tcW w:w="848" w:type="dxa"/>
            <w:shd w:val="clear" w:color="auto" w:fill="C6D9F1" w:themeFill="text2" w:themeFillTint="33"/>
            <w:tcMar>
              <w:top w:w="150" w:type="dxa"/>
              <w:left w:w="240" w:type="dxa"/>
              <w:bottom w:w="150" w:type="dxa"/>
              <w:right w:w="240" w:type="dxa"/>
            </w:tcMar>
            <w:hideMark/>
          </w:tcPr>
          <w:p w14:paraId="5F0BA677"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适配易诚产品/产品组合</w:t>
            </w:r>
          </w:p>
        </w:tc>
        <w:tc>
          <w:tcPr>
            <w:tcW w:w="1132" w:type="dxa"/>
            <w:shd w:val="clear" w:color="auto" w:fill="C6D9F1" w:themeFill="text2" w:themeFillTint="33"/>
            <w:tcMar>
              <w:top w:w="150" w:type="dxa"/>
              <w:left w:w="240" w:type="dxa"/>
              <w:bottom w:w="150" w:type="dxa"/>
              <w:right w:w="240" w:type="dxa"/>
            </w:tcMar>
            <w:hideMark/>
          </w:tcPr>
          <w:p w14:paraId="5CFE1B57"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潜在竞争供应商</w:t>
            </w:r>
          </w:p>
        </w:tc>
        <w:tc>
          <w:tcPr>
            <w:tcW w:w="1278" w:type="dxa"/>
            <w:shd w:val="clear" w:color="auto" w:fill="C6D9F1" w:themeFill="text2" w:themeFillTint="33"/>
            <w:tcMar>
              <w:top w:w="150" w:type="dxa"/>
              <w:left w:w="240" w:type="dxa"/>
              <w:bottom w:w="150" w:type="dxa"/>
              <w:right w:w="240" w:type="dxa"/>
            </w:tcMar>
            <w:hideMark/>
          </w:tcPr>
          <w:p w14:paraId="1B6BB8F7"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易诚互动核心优势与劣势</w:t>
            </w:r>
          </w:p>
        </w:tc>
        <w:tc>
          <w:tcPr>
            <w:tcW w:w="1415" w:type="dxa"/>
            <w:shd w:val="clear" w:color="auto" w:fill="C6D9F1" w:themeFill="text2" w:themeFillTint="33"/>
            <w:tcMar>
              <w:top w:w="150" w:type="dxa"/>
              <w:left w:w="240" w:type="dxa"/>
              <w:bottom w:w="150" w:type="dxa"/>
              <w:right w:w="240" w:type="dxa"/>
            </w:tcMar>
            <w:hideMark/>
          </w:tcPr>
          <w:p w14:paraId="0EA3A5D6" w14:textId="77777777" w:rsidR="0086108E" w:rsidRPr="00A1182D" w:rsidRDefault="0086108E"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易诚互动核心胜出策略</w:t>
            </w:r>
          </w:p>
        </w:tc>
      </w:tr>
      <w:tr w:rsidR="00573E75" w:rsidRPr="00A1182D" w14:paraId="62E233F7" w14:textId="77777777" w:rsidTr="00805DBC">
        <w:tc>
          <w:tcPr>
            <w:tcW w:w="988" w:type="dxa"/>
            <w:shd w:val="clear" w:color="auto" w:fill="FFFFFF"/>
            <w:tcMar>
              <w:top w:w="150" w:type="dxa"/>
              <w:left w:w="0" w:type="dxa"/>
              <w:bottom w:w="150" w:type="dxa"/>
              <w:right w:w="240" w:type="dxa"/>
            </w:tcMar>
            <w:hideMark/>
          </w:tcPr>
          <w:p w14:paraId="0D960979"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技术研发与外包</w:t>
            </w:r>
          </w:p>
        </w:tc>
        <w:tc>
          <w:tcPr>
            <w:tcW w:w="993" w:type="dxa"/>
            <w:shd w:val="clear" w:color="auto" w:fill="FFFFFF"/>
            <w:tcMar>
              <w:top w:w="150" w:type="dxa"/>
              <w:left w:w="240" w:type="dxa"/>
              <w:bottom w:w="150" w:type="dxa"/>
              <w:right w:w="240" w:type="dxa"/>
            </w:tcMar>
            <w:hideMark/>
          </w:tcPr>
          <w:p w14:paraId="4FF60CDF"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研发过程服务</w:t>
            </w:r>
          </w:p>
        </w:tc>
        <w:tc>
          <w:tcPr>
            <w:tcW w:w="1133" w:type="dxa"/>
            <w:shd w:val="clear" w:color="auto" w:fill="FFFFFF"/>
            <w:tcMar>
              <w:top w:w="150" w:type="dxa"/>
              <w:left w:w="240" w:type="dxa"/>
              <w:bottom w:w="150" w:type="dxa"/>
              <w:right w:w="240" w:type="dxa"/>
            </w:tcMar>
            <w:hideMark/>
          </w:tcPr>
          <w:p w14:paraId="2D589D68"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东莞银行研发过程服务框架采购项目</w:t>
            </w:r>
          </w:p>
        </w:tc>
        <w:tc>
          <w:tcPr>
            <w:tcW w:w="851" w:type="dxa"/>
            <w:shd w:val="clear" w:color="auto" w:fill="FFFFFF"/>
            <w:tcMar>
              <w:top w:w="150" w:type="dxa"/>
              <w:left w:w="240" w:type="dxa"/>
              <w:bottom w:w="150" w:type="dxa"/>
              <w:right w:w="240" w:type="dxa"/>
            </w:tcMar>
            <w:hideMark/>
          </w:tcPr>
          <w:p w14:paraId="3B9B62D1"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3年 </w:t>
            </w:r>
          </w:p>
        </w:tc>
        <w:tc>
          <w:tcPr>
            <w:tcW w:w="850" w:type="dxa"/>
            <w:shd w:val="clear" w:color="auto" w:fill="FFFFFF"/>
            <w:tcMar>
              <w:top w:w="150" w:type="dxa"/>
              <w:left w:w="240" w:type="dxa"/>
              <w:bottom w:w="150" w:type="dxa"/>
              <w:right w:w="240" w:type="dxa"/>
            </w:tcMar>
            <w:hideMark/>
          </w:tcPr>
          <w:p w14:paraId="532AC311"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数据待确认（按人月单价×预估人天）</w:t>
            </w:r>
          </w:p>
        </w:tc>
        <w:tc>
          <w:tcPr>
            <w:tcW w:w="1276" w:type="dxa"/>
            <w:shd w:val="clear" w:color="auto" w:fill="FFFFFF"/>
            <w:tcMar>
              <w:top w:w="150" w:type="dxa"/>
              <w:left w:w="240" w:type="dxa"/>
              <w:bottom w:w="150" w:type="dxa"/>
              <w:right w:w="240" w:type="dxa"/>
            </w:tcMar>
            <w:hideMark/>
          </w:tcPr>
          <w:p w14:paraId="2A8A4688"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2026年1月发布招标，2月已公示中标</w:t>
            </w:r>
          </w:p>
        </w:tc>
        <w:tc>
          <w:tcPr>
            <w:tcW w:w="1277" w:type="dxa"/>
            <w:shd w:val="clear" w:color="auto" w:fill="FFFFFF"/>
            <w:tcMar>
              <w:top w:w="150" w:type="dxa"/>
              <w:left w:w="240" w:type="dxa"/>
              <w:bottom w:w="150" w:type="dxa"/>
              <w:right w:w="240" w:type="dxa"/>
            </w:tcMar>
            <w:hideMark/>
          </w:tcPr>
          <w:p w14:paraId="15C0A3B4" w14:textId="29946AB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hint="eastAsia"/>
                <w:sz w:val="16"/>
              </w:rPr>
              <w:t>已经</w:t>
            </w:r>
            <w:r w:rsidRPr="00A1182D">
              <w:rPr>
                <w:rFonts w:ascii="微软雅黑 Light" w:eastAsia="微软雅黑 Light" w:hAnsi="微软雅黑 Light" w:cstheme="minorBidi"/>
                <w:sz w:val="16"/>
              </w:rPr>
              <w:t>公布中标结果</w:t>
            </w:r>
          </w:p>
        </w:tc>
        <w:tc>
          <w:tcPr>
            <w:tcW w:w="851" w:type="dxa"/>
            <w:shd w:val="clear" w:color="auto" w:fill="FFFFFF"/>
            <w:tcMar>
              <w:top w:w="150" w:type="dxa"/>
              <w:left w:w="240" w:type="dxa"/>
              <w:bottom w:w="150" w:type="dxa"/>
              <w:right w:w="240" w:type="dxa"/>
            </w:tcMar>
            <w:hideMark/>
          </w:tcPr>
          <w:p w14:paraId="1A54F122" w14:textId="77777777"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848" w:type="dxa"/>
            <w:shd w:val="clear" w:color="auto" w:fill="FFFFFF"/>
            <w:tcMar>
              <w:top w:w="150" w:type="dxa"/>
              <w:left w:w="240" w:type="dxa"/>
              <w:bottom w:w="150" w:type="dxa"/>
              <w:right w:w="240" w:type="dxa"/>
            </w:tcMar>
            <w:hideMark/>
          </w:tcPr>
          <w:p w14:paraId="47B3566E" w14:textId="5D77B845"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开发测试服务</w:t>
            </w:r>
          </w:p>
        </w:tc>
        <w:tc>
          <w:tcPr>
            <w:tcW w:w="1132" w:type="dxa"/>
            <w:shd w:val="clear" w:color="auto" w:fill="FFFFFF"/>
            <w:tcMar>
              <w:top w:w="150" w:type="dxa"/>
              <w:left w:w="240" w:type="dxa"/>
              <w:bottom w:w="150" w:type="dxa"/>
              <w:right w:w="240" w:type="dxa"/>
            </w:tcMar>
            <w:hideMark/>
          </w:tcPr>
          <w:p w14:paraId="460792D3" w14:textId="2524AB20" w:rsidR="00573E75" w:rsidRPr="00A1182D" w:rsidRDefault="00573E75"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法本信息、赞同科技、长亮科技</w:t>
            </w:r>
          </w:p>
        </w:tc>
        <w:tc>
          <w:tcPr>
            <w:tcW w:w="1278" w:type="dxa"/>
            <w:shd w:val="clear" w:color="auto" w:fill="FFFFFF"/>
            <w:tcMar>
              <w:top w:w="150" w:type="dxa"/>
              <w:left w:w="240" w:type="dxa"/>
              <w:bottom w:w="150" w:type="dxa"/>
              <w:right w:w="240" w:type="dxa"/>
            </w:tcMar>
            <w:hideMark/>
          </w:tcPr>
          <w:p w14:paraId="2B9892D4" w14:textId="28BCC08B" w:rsidR="00573E75" w:rsidRPr="00A1182D" w:rsidRDefault="00573E75" w:rsidP="00A1182D">
            <w:pPr>
              <w:widowControl/>
              <w:rPr>
                <w:rFonts w:ascii="微软雅黑 Light" w:eastAsia="微软雅黑 Light" w:hAnsi="微软雅黑 Light" w:cstheme="minorBidi"/>
                <w:sz w:val="16"/>
              </w:rPr>
            </w:pPr>
            <w:r w:rsidRPr="00AF37D8">
              <w:rPr>
                <w:rFonts w:ascii="微软雅黑 Light" w:eastAsia="微软雅黑 Light" w:hAnsi="微软雅黑 Light" w:cstheme="minorBidi" w:hint="eastAsia"/>
                <w:sz w:val="16"/>
              </w:rPr>
              <w:t>核心优势：</w:t>
            </w:r>
            <w:r w:rsidRPr="00A1182D">
              <w:rPr>
                <w:rFonts w:ascii="微软雅黑 Light" w:eastAsia="微软雅黑 Light" w:hAnsi="微软雅黑 Light" w:cstheme="minorBidi" w:hint="eastAsia"/>
                <w:sz w:val="16"/>
              </w:rPr>
              <w:t>超过</w:t>
            </w:r>
            <w:r w:rsidRPr="00AF37D8">
              <w:rPr>
                <w:rFonts w:ascii="微软雅黑 Light" w:eastAsia="微软雅黑 Light" w:hAnsi="微软雅黑 Light" w:cstheme="minorBidi" w:hint="eastAsia"/>
                <w:sz w:val="16"/>
              </w:rPr>
              <w:t>1</w:t>
            </w:r>
            <w:r w:rsidRPr="00A1182D">
              <w:rPr>
                <w:rFonts w:ascii="微软雅黑 Light" w:eastAsia="微软雅黑 Light" w:hAnsi="微软雅黑 Light" w:cstheme="minorBidi"/>
                <w:sz w:val="16"/>
              </w:rPr>
              <w:t>0</w:t>
            </w:r>
            <w:r w:rsidRPr="00AF37D8">
              <w:rPr>
                <w:rFonts w:ascii="微软雅黑 Light" w:eastAsia="微软雅黑 Light" w:hAnsi="微软雅黑 Light" w:cstheme="minorBidi" w:hint="eastAsia"/>
                <w:sz w:val="16"/>
              </w:rPr>
              <w:t>年深度合作历史（201</w:t>
            </w:r>
            <w:r w:rsidRPr="00A1182D">
              <w:rPr>
                <w:rFonts w:ascii="微软雅黑 Light" w:eastAsia="微软雅黑 Light" w:hAnsi="微软雅黑 Light" w:cstheme="minorBidi"/>
                <w:sz w:val="16"/>
              </w:rPr>
              <w:t>5</w:t>
            </w:r>
            <w:r w:rsidRPr="00AF37D8">
              <w:rPr>
                <w:rFonts w:ascii="微软雅黑 Light" w:eastAsia="微软雅黑 Light" w:hAnsi="微软雅黑 Light" w:cstheme="minorBidi" w:hint="eastAsia"/>
                <w:sz w:val="16"/>
              </w:rPr>
              <w:t>年起），深度了解宁波银行架构，多份人月服务合同持续执行；核心劣势：需面对价格竞争，</w:t>
            </w:r>
            <w:r w:rsidRPr="00AF37D8">
              <w:rPr>
                <w:rFonts w:ascii="微软雅黑 Light" w:eastAsia="微软雅黑 Light" w:hAnsi="微软雅黑 Light" w:cstheme="minorBidi" w:hint="eastAsia"/>
                <w:sz w:val="16"/>
              </w:rPr>
              <w:lastRenderedPageBreak/>
              <w:t>需持续证明技术领先性</w:t>
            </w:r>
          </w:p>
        </w:tc>
        <w:tc>
          <w:tcPr>
            <w:tcW w:w="1415" w:type="dxa"/>
            <w:shd w:val="clear" w:color="auto" w:fill="FFFFFF"/>
            <w:tcMar>
              <w:top w:w="150" w:type="dxa"/>
              <w:left w:w="240" w:type="dxa"/>
              <w:bottom w:w="150" w:type="dxa"/>
              <w:right w:w="0" w:type="dxa"/>
            </w:tcMar>
            <w:hideMark/>
          </w:tcPr>
          <w:p w14:paraId="17459141" w14:textId="06C1889B" w:rsidR="00573E75" w:rsidRPr="00A1182D" w:rsidRDefault="00573E75" w:rsidP="00A1182D">
            <w:pPr>
              <w:widowControl/>
              <w:rPr>
                <w:rFonts w:ascii="微软雅黑 Light" w:eastAsia="微软雅黑 Light" w:hAnsi="微软雅黑 Light" w:cstheme="minorBidi"/>
                <w:sz w:val="16"/>
              </w:rPr>
            </w:pPr>
            <w:r w:rsidRPr="00AF37D8">
              <w:rPr>
                <w:rFonts w:ascii="微软雅黑 Light" w:eastAsia="微软雅黑 Light" w:hAnsi="微软雅黑 Light" w:cstheme="minorBidi" w:hint="eastAsia"/>
                <w:sz w:val="16"/>
              </w:rPr>
              <w:lastRenderedPageBreak/>
              <w:t>提前3个月启动续签沟通，准备2023-2025年项目成果汇报，强化大模型等新技术能力，提供"传统开发+AI赋能"升级方案，争取扩大服务范围和人员规模</w:t>
            </w:r>
          </w:p>
        </w:tc>
      </w:tr>
    </w:tbl>
    <w:p w14:paraId="1AA65AE5" w14:textId="77777777" w:rsidR="00987573" w:rsidRPr="0086108E" w:rsidRDefault="00987573" w:rsidP="00987573"/>
    <w:p w14:paraId="6071BCC8" w14:textId="3B321AB8" w:rsidR="00805DBC" w:rsidRPr="003830F7" w:rsidRDefault="00A3112C" w:rsidP="00805DBC">
      <w:pPr>
        <w:pStyle w:val="2"/>
        <w:rPr>
          <w:rFonts w:ascii="微软雅黑 Light" w:eastAsia="微软雅黑 Light" w:hAnsi="微软雅黑 Light"/>
        </w:rPr>
      </w:pPr>
      <w:bookmarkStart w:id="220" w:name="_Toc224037145"/>
      <w:bookmarkStart w:id="221" w:name="_Toc224233785"/>
      <w:r w:rsidRPr="00274525">
        <w:rPr>
          <w:rFonts w:ascii="微软雅黑 Light" w:eastAsia="微软雅黑 Light" w:hAnsi="微软雅黑 Light" w:cs="Google Sans"/>
          <w:color w:val="1F1F1F"/>
          <w:sz w:val="28"/>
          <w:szCs w:val="28"/>
        </w:rPr>
        <w:t>（二）</w:t>
      </w:r>
      <w:bookmarkStart w:id="222" w:name="_Toc223981586"/>
      <w:r w:rsidR="00805DBC" w:rsidRPr="003830F7">
        <w:rPr>
          <w:rFonts w:ascii="微软雅黑 Light" w:eastAsia="微软雅黑 Light" w:hAnsi="微软雅黑 Light"/>
          <w:sz w:val="28"/>
        </w:rPr>
        <w:t>已公示的招标项目/单次采购类项目商机</w:t>
      </w:r>
      <w:bookmarkEnd w:id="221"/>
      <w:bookmarkEnd w:id="222"/>
    </w:p>
    <w:p w14:paraId="06642FBC" w14:textId="77777777" w:rsidR="00805DBC" w:rsidRPr="003830F7" w:rsidRDefault="00805DBC" w:rsidP="00805DBC">
      <w:pPr>
        <w:rPr>
          <w:rFonts w:ascii="微软雅黑 Light" w:eastAsia="微软雅黑 Light" w:hAnsi="微软雅黑 Light"/>
          <w:sz w:val="18"/>
          <w:szCs w:val="18"/>
        </w:rPr>
      </w:pPr>
      <w:r w:rsidRPr="003830F7">
        <w:rPr>
          <w:rFonts w:ascii="微软雅黑 Light" w:eastAsia="微软雅黑 Light" w:hAnsi="微软雅黑 Light"/>
          <w:sz w:val="18"/>
          <w:szCs w:val="18"/>
        </w:rPr>
        <w:t>表</w:t>
      </w:r>
      <w:r>
        <w:rPr>
          <w:rFonts w:ascii="微软雅黑 Light" w:eastAsia="微软雅黑 Light" w:hAnsi="微软雅黑 Light"/>
          <w:sz w:val="18"/>
          <w:szCs w:val="18"/>
        </w:rPr>
        <w:t>76</w:t>
      </w:r>
      <w:r w:rsidRPr="003830F7">
        <w:rPr>
          <w:rFonts w:ascii="微软雅黑 Light" w:eastAsia="微软雅黑 Light" w:hAnsi="微软雅黑 Light"/>
          <w:sz w:val="18"/>
          <w:szCs w:val="18"/>
        </w:rPr>
        <w:t>：已公示的招标项目/单次采购类项目商机</w:t>
      </w:r>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176"/>
        <w:gridCol w:w="1361"/>
        <w:gridCol w:w="1149"/>
        <w:gridCol w:w="1241"/>
        <w:gridCol w:w="959"/>
        <w:gridCol w:w="804"/>
        <w:gridCol w:w="1248"/>
        <w:gridCol w:w="1249"/>
        <w:gridCol w:w="996"/>
        <w:gridCol w:w="1016"/>
        <w:gridCol w:w="708"/>
      </w:tblGrid>
      <w:tr w:rsidR="00805DBC" w:rsidRPr="00A1182D" w14:paraId="47A9789A" w14:textId="77777777" w:rsidTr="00A1182D">
        <w:trPr>
          <w:tblHeader/>
        </w:trPr>
        <w:tc>
          <w:tcPr>
            <w:tcW w:w="1129" w:type="dxa"/>
            <w:shd w:val="clear" w:color="auto" w:fill="C6D9F1" w:themeFill="text2" w:themeFillTint="33"/>
            <w:tcMar>
              <w:top w:w="150" w:type="dxa"/>
              <w:left w:w="0" w:type="dxa"/>
              <w:bottom w:w="150" w:type="dxa"/>
              <w:right w:w="240" w:type="dxa"/>
            </w:tcMar>
            <w:hideMark/>
          </w:tcPr>
          <w:p w14:paraId="55E749B9"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商机一级领域</w:t>
            </w:r>
          </w:p>
        </w:tc>
        <w:tc>
          <w:tcPr>
            <w:tcW w:w="1176" w:type="dxa"/>
            <w:shd w:val="clear" w:color="auto" w:fill="C6D9F1" w:themeFill="text2" w:themeFillTint="33"/>
            <w:tcMar>
              <w:top w:w="150" w:type="dxa"/>
              <w:left w:w="240" w:type="dxa"/>
              <w:bottom w:w="150" w:type="dxa"/>
              <w:right w:w="240" w:type="dxa"/>
            </w:tcMar>
            <w:hideMark/>
          </w:tcPr>
          <w:p w14:paraId="25041A4C"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商机二级领域</w:t>
            </w:r>
          </w:p>
        </w:tc>
        <w:tc>
          <w:tcPr>
            <w:tcW w:w="1361" w:type="dxa"/>
            <w:shd w:val="clear" w:color="auto" w:fill="C6D9F1" w:themeFill="text2" w:themeFillTint="33"/>
            <w:tcMar>
              <w:top w:w="150" w:type="dxa"/>
              <w:left w:w="240" w:type="dxa"/>
              <w:bottom w:w="150" w:type="dxa"/>
              <w:right w:w="240" w:type="dxa"/>
            </w:tcMar>
            <w:hideMark/>
          </w:tcPr>
          <w:p w14:paraId="29719227"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项目名称</w:t>
            </w:r>
          </w:p>
        </w:tc>
        <w:tc>
          <w:tcPr>
            <w:tcW w:w="1149" w:type="dxa"/>
            <w:shd w:val="clear" w:color="auto" w:fill="C6D9F1" w:themeFill="text2" w:themeFillTint="33"/>
            <w:tcMar>
              <w:top w:w="150" w:type="dxa"/>
              <w:left w:w="240" w:type="dxa"/>
              <w:bottom w:w="150" w:type="dxa"/>
              <w:right w:w="240" w:type="dxa"/>
            </w:tcMar>
            <w:hideMark/>
          </w:tcPr>
          <w:p w14:paraId="0500B305"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预计/已公示招标时间</w:t>
            </w:r>
          </w:p>
        </w:tc>
        <w:tc>
          <w:tcPr>
            <w:tcW w:w="1241" w:type="dxa"/>
            <w:shd w:val="clear" w:color="auto" w:fill="C6D9F1" w:themeFill="text2" w:themeFillTint="33"/>
            <w:tcMar>
              <w:top w:w="150" w:type="dxa"/>
              <w:left w:w="240" w:type="dxa"/>
              <w:bottom w:w="150" w:type="dxa"/>
              <w:right w:w="240" w:type="dxa"/>
            </w:tcMar>
            <w:hideMark/>
          </w:tcPr>
          <w:p w14:paraId="06E079EC"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预算金额</w:t>
            </w:r>
          </w:p>
        </w:tc>
        <w:tc>
          <w:tcPr>
            <w:tcW w:w="959" w:type="dxa"/>
            <w:shd w:val="clear" w:color="auto" w:fill="C6D9F1" w:themeFill="text2" w:themeFillTint="33"/>
            <w:tcMar>
              <w:top w:w="150" w:type="dxa"/>
              <w:left w:w="240" w:type="dxa"/>
              <w:bottom w:w="150" w:type="dxa"/>
              <w:right w:w="240" w:type="dxa"/>
            </w:tcMar>
            <w:hideMark/>
          </w:tcPr>
          <w:p w14:paraId="6CB20190"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采购方式</w:t>
            </w:r>
          </w:p>
        </w:tc>
        <w:tc>
          <w:tcPr>
            <w:tcW w:w="804" w:type="dxa"/>
            <w:shd w:val="clear" w:color="auto" w:fill="C6D9F1" w:themeFill="text2" w:themeFillTint="33"/>
            <w:tcMar>
              <w:top w:w="150" w:type="dxa"/>
              <w:left w:w="240" w:type="dxa"/>
              <w:bottom w:w="150" w:type="dxa"/>
              <w:right w:w="240" w:type="dxa"/>
            </w:tcMar>
            <w:hideMark/>
          </w:tcPr>
          <w:p w14:paraId="03F2DF50"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商机价值</w:t>
            </w:r>
          </w:p>
        </w:tc>
        <w:tc>
          <w:tcPr>
            <w:tcW w:w="1248" w:type="dxa"/>
            <w:shd w:val="clear" w:color="auto" w:fill="C6D9F1" w:themeFill="text2" w:themeFillTint="33"/>
            <w:tcMar>
              <w:top w:w="150" w:type="dxa"/>
              <w:left w:w="240" w:type="dxa"/>
              <w:bottom w:w="150" w:type="dxa"/>
              <w:right w:w="240" w:type="dxa"/>
            </w:tcMar>
            <w:hideMark/>
          </w:tcPr>
          <w:p w14:paraId="176DA60E"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适配易诚产品/产品组合</w:t>
            </w:r>
          </w:p>
        </w:tc>
        <w:tc>
          <w:tcPr>
            <w:tcW w:w="1249" w:type="dxa"/>
            <w:shd w:val="clear" w:color="auto" w:fill="C6D9F1" w:themeFill="text2" w:themeFillTint="33"/>
            <w:tcMar>
              <w:top w:w="150" w:type="dxa"/>
              <w:left w:w="240" w:type="dxa"/>
              <w:bottom w:w="150" w:type="dxa"/>
              <w:right w:w="240" w:type="dxa"/>
            </w:tcMar>
            <w:hideMark/>
          </w:tcPr>
          <w:p w14:paraId="64881E15"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潜在竞争供应商</w:t>
            </w:r>
          </w:p>
        </w:tc>
        <w:tc>
          <w:tcPr>
            <w:tcW w:w="996" w:type="dxa"/>
            <w:shd w:val="clear" w:color="auto" w:fill="C6D9F1" w:themeFill="text2" w:themeFillTint="33"/>
            <w:tcMar>
              <w:top w:w="150" w:type="dxa"/>
              <w:left w:w="240" w:type="dxa"/>
              <w:bottom w:w="150" w:type="dxa"/>
              <w:right w:w="240" w:type="dxa"/>
            </w:tcMar>
            <w:hideMark/>
          </w:tcPr>
          <w:p w14:paraId="54F6F1E8"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易诚互动核心优势与劣势</w:t>
            </w:r>
          </w:p>
        </w:tc>
        <w:tc>
          <w:tcPr>
            <w:tcW w:w="1016" w:type="dxa"/>
            <w:shd w:val="clear" w:color="auto" w:fill="C6D9F1" w:themeFill="text2" w:themeFillTint="33"/>
            <w:tcMar>
              <w:top w:w="150" w:type="dxa"/>
              <w:left w:w="240" w:type="dxa"/>
              <w:bottom w:w="150" w:type="dxa"/>
              <w:right w:w="240" w:type="dxa"/>
            </w:tcMar>
            <w:hideMark/>
          </w:tcPr>
          <w:p w14:paraId="20AB28CD"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易诚互动核心胜出策略</w:t>
            </w:r>
          </w:p>
        </w:tc>
        <w:tc>
          <w:tcPr>
            <w:tcW w:w="708" w:type="dxa"/>
            <w:shd w:val="clear" w:color="auto" w:fill="C6D9F1" w:themeFill="text2" w:themeFillTint="33"/>
            <w:tcMar>
              <w:top w:w="150" w:type="dxa"/>
              <w:left w:w="240" w:type="dxa"/>
              <w:bottom w:w="150" w:type="dxa"/>
              <w:right w:w="240" w:type="dxa"/>
            </w:tcMar>
            <w:hideMark/>
          </w:tcPr>
          <w:p w14:paraId="6148F9F1" w14:textId="77777777" w:rsidR="00805DBC" w:rsidRPr="00A1182D" w:rsidRDefault="00805DBC"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验证来源</w:t>
            </w:r>
          </w:p>
        </w:tc>
      </w:tr>
      <w:tr w:rsidR="00805DBC" w:rsidRPr="00A1182D" w14:paraId="3C6658E3" w14:textId="77777777" w:rsidTr="00451E52">
        <w:tc>
          <w:tcPr>
            <w:tcW w:w="1129" w:type="dxa"/>
            <w:tcMar>
              <w:top w:w="150" w:type="dxa"/>
              <w:left w:w="0" w:type="dxa"/>
              <w:bottom w:w="150" w:type="dxa"/>
              <w:right w:w="240" w:type="dxa"/>
            </w:tcMar>
            <w:hideMark/>
          </w:tcPr>
          <w:p w14:paraId="4B8494EB"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技术底座升级类</w:t>
            </w:r>
          </w:p>
        </w:tc>
        <w:tc>
          <w:tcPr>
            <w:tcW w:w="1176" w:type="dxa"/>
            <w:tcMar>
              <w:top w:w="150" w:type="dxa"/>
              <w:left w:w="240" w:type="dxa"/>
              <w:bottom w:w="150" w:type="dxa"/>
              <w:right w:w="240" w:type="dxa"/>
            </w:tcMar>
            <w:hideMark/>
          </w:tcPr>
          <w:p w14:paraId="3851E791"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基础算力与运行环境层</w:t>
            </w:r>
          </w:p>
        </w:tc>
        <w:tc>
          <w:tcPr>
            <w:tcW w:w="1361" w:type="dxa"/>
            <w:tcMar>
              <w:top w:w="150" w:type="dxa"/>
              <w:left w:w="240" w:type="dxa"/>
              <w:bottom w:w="150" w:type="dxa"/>
              <w:right w:w="240" w:type="dxa"/>
            </w:tcMar>
            <w:hideMark/>
          </w:tcPr>
          <w:p w14:paraId="392D8A9B"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同城灾备机房一期改造建设项目</w:t>
            </w:r>
          </w:p>
        </w:tc>
        <w:tc>
          <w:tcPr>
            <w:tcW w:w="1149" w:type="dxa"/>
            <w:tcMar>
              <w:top w:w="150" w:type="dxa"/>
              <w:left w:w="240" w:type="dxa"/>
              <w:bottom w:w="150" w:type="dxa"/>
              <w:right w:w="240" w:type="dxa"/>
            </w:tcMar>
            <w:hideMark/>
          </w:tcPr>
          <w:p w14:paraId="232B297D"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2026年1月（已公示中标候选人）</w:t>
            </w:r>
          </w:p>
        </w:tc>
        <w:tc>
          <w:tcPr>
            <w:tcW w:w="1241" w:type="dxa"/>
            <w:tcMar>
              <w:top w:w="150" w:type="dxa"/>
              <w:left w:w="240" w:type="dxa"/>
              <w:bottom w:w="150" w:type="dxa"/>
              <w:right w:w="240" w:type="dxa"/>
            </w:tcMar>
            <w:hideMark/>
          </w:tcPr>
          <w:p w14:paraId="49E35755"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508.00万元（第一中标候选人报价）</w:t>
            </w:r>
          </w:p>
        </w:tc>
        <w:tc>
          <w:tcPr>
            <w:tcW w:w="959" w:type="dxa"/>
            <w:tcMar>
              <w:top w:w="150" w:type="dxa"/>
              <w:left w:w="240" w:type="dxa"/>
              <w:bottom w:w="150" w:type="dxa"/>
              <w:right w:w="240" w:type="dxa"/>
            </w:tcMar>
            <w:hideMark/>
          </w:tcPr>
          <w:p w14:paraId="319A3730"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公开招标</w:t>
            </w:r>
          </w:p>
        </w:tc>
        <w:tc>
          <w:tcPr>
            <w:tcW w:w="804" w:type="dxa"/>
            <w:tcMar>
              <w:top w:w="150" w:type="dxa"/>
              <w:left w:w="240" w:type="dxa"/>
              <w:bottom w:w="150" w:type="dxa"/>
              <w:right w:w="240" w:type="dxa"/>
            </w:tcMar>
            <w:hideMark/>
          </w:tcPr>
          <w:p w14:paraId="04440814"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1248" w:type="dxa"/>
            <w:tcMar>
              <w:top w:w="150" w:type="dxa"/>
              <w:left w:w="240" w:type="dxa"/>
              <w:bottom w:w="150" w:type="dxa"/>
              <w:right w:w="240" w:type="dxa"/>
            </w:tcMar>
            <w:hideMark/>
          </w:tcPr>
          <w:p w14:paraId="40F6A05C"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数据中心机房建设、灾备解决方案、基础设施集成</w:t>
            </w:r>
          </w:p>
        </w:tc>
        <w:tc>
          <w:tcPr>
            <w:tcW w:w="1249" w:type="dxa"/>
            <w:tcMar>
              <w:top w:w="150" w:type="dxa"/>
              <w:left w:w="240" w:type="dxa"/>
              <w:bottom w:w="150" w:type="dxa"/>
              <w:right w:w="240" w:type="dxa"/>
            </w:tcMar>
            <w:hideMark/>
          </w:tcPr>
          <w:p w14:paraId="5072D2FF"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中通服建设（第一候选人）、捷通智慧科技（第二候选人）</w:t>
            </w:r>
          </w:p>
        </w:tc>
        <w:tc>
          <w:tcPr>
            <w:tcW w:w="996" w:type="dxa"/>
            <w:tcMar>
              <w:top w:w="150" w:type="dxa"/>
              <w:left w:w="240" w:type="dxa"/>
              <w:bottom w:w="150" w:type="dxa"/>
              <w:right w:w="240" w:type="dxa"/>
            </w:tcMar>
            <w:hideMark/>
          </w:tcPr>
          <w:p w14:paraId="601557DA" w14:textId="3FD83594"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hint="eastAsia"/>
                <w:sz w:val="16"/>
              </w:rPr>
              <w:t>-</w:t>
            </w:r>
          </w:p>
        </w:tc>
        <w:tc>
          <w:tcPr>
            <w:tcW w:w="1016" w:type="dxa"/>
            <w:tcMar>
              <w:top w:w="150" w:type="dxa"/>
              <w:left w:w="240" w:type="dxa"/>
              <w:bottom w:w="150" w:type="dxa"/>
              <w:right w:w="240" w:type="dxa"/>
            </w:tcMar>
            <w:hideMark/>
          </w:tcPr>
          <w:p w14:paraId="2DD83085" w14:textId="61AA0C7D"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hint="eastAsia"/>
                <w:sz w:val="16"/>
              </w:rPr>
              <w:t>-</w:t>
            </w:r>
          </w:p>
        </w:tc>
        <w:tc>
          <w:tcPr>
            <w:tcW w:w="708" w:type="dxa"/>
            <w:tcMar>
              <w:top w:w="150" w:type="dxa"/>
              <w:left w:w="240" w:type="dxa"/>
              <w:bottom w:w="150" w:type="dxa"/>
              <w:right w:w="0" w:type="dxa"/>
            </w:tcMar>
            <w:hideMark/>
          </w:tcPr>
          <w:p w14:paraId="59CA2E7D"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诚E招电子采购交易平台</w:t>
            </w:r>
          </w:p>
        </w:tc>
      </w:tr>
      <w:tr w:rsidR="00805DBC" w:rsidRPr="00A1182D" w14:paraId="2E2AFAC1" w14:textId="77777777" w:rsidTr="00451E52">
        <w:tc>
          <w:tcPr>
            <w:tcW w:w="1129" w:type="dxa"/>
            <w:tcMar>
              <w:top w:w="150" w:type="dxa"/>
              <w:left w:w="0" w:type="dxa"/>
              <w:bottom w:w="150" w:type="dxa"/>
              <w:right w:w="240" w:type="dxa"/>
            </w:tcMar>
            <w:hideMark/>
          </w:tcPr>
          <w:p w14:paraId="3D6CD063"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技术底座升级类</w:t>
            </w:r>
          </w:p>
        </w:tc>
        <w:tc>
          <w:tcPr>
            <w:tcW w:w="1176" w:type="dxa"/>
            <w:tcMar>
              <w:top w:w="150" w:type="dxa"/>
              <w:left w:w="240" w:type="dxa"/>
              <w:bottom w:w="150" w:type="dxa"/>
              <w:right w:w="240" w:type="dxa"/>
            </w:tcMar>
            <w:hideMark/>
          </w:tcPr>
          <w:p w14:paraId="12832A3A"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技术中台与研发运维层</w:t>
            </w:r>
          </w:p>
        </w:tc>
        <w:tc>
          <w:tcPr>
            <w:tcW w:w="1361" w:type="dxa"/>
            <w:tcMar>
              <w:top w:w="150" w:type="dxa"/>
              <w:left w:w="240" w:type="dxa"/>
              <w:bottom w:w="150" w:type="dxa"/>
              <w:right w:w="240" w:type="dxa"/>
            </w:tcMar>
            <w:hideMark/>
          </w:tcPr>
          <w:p w14:paraId="4CF7B8C1"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研发过程服务框架采购项目</w:t>
            </w:r>
          </w:p>
        </w:tc>
        <w:tc>
          <w:tcPr>
            <w:tcW w:w="1149" w:type="dxa"/>
            <w:tcMar>
              <w:top w:w="150" w:type="dxa"/>
              <w:left w:w="240" w:type="dxa"/>
              <w:bottom w:w="150" w:type="dxa"/>
              <w:right w:w="240" w:type="dxa"/>
            </w:tcMar>
            <w:hideMark/>
          </w:tcPr>
          <w:p w14:paraId="56779B1B"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2026年1月（招标公告已发，2月26日投标截止）</w:t>
            </w:r>
          </w:p>
        </w:tc>
        <w:tc>
          <w:tcPr>
            <w:tcW w:w="1241" w:type="dxa"/>
            <w:tcMar>
              <w:top w:w="150" w:type="dxa"/>
              <w:left w:w="240" w:type="dxa"/>
              <w:bottom w:w="150" w:type="dxa"/>
              <w:right w:w="240" w:type="dxa"/>
            </w:tcMar>
            <w:hideMark/>
          </w:tcPr>
          <w:p w14:paraId="4586303A"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以招标文件为准（最高限价未披露）</w:t>
            </w:r>
          </w:p>
        </w:tc>
        <w:tc>
          <w:tcPr>
            <w:tcW w:w="959" w:type="dxa"/>
            <w:tcMar>
              <w:top w:w="150" w:type="dxa"/>
              <w:left w:w="240" w:type="dxa"/>
              <w:bottom w:w="150" w:type="dxa"/>
              <w:right w:w="240" w:type="dxa"/>
            </w:tcMar>
            <w:hideMark/>
          </w:tcPr>
          <w:p w14:paraId="47F4FD9B"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公开招标</w:t>
            </w:r>
          </w:p>
        </w:tc>
        <w:tc>
          <w:tcPr>
            <w:tcW w:w="804" w:type="dxa"/>
            <w:tcMar>
              <w:top w:w="150" w:type="dxa"/>
              <w:left w:w="240" w:type="dxa"/>
              <w:bottom w:w="150" w:type="dxa"/>
              <w:right w:w="240" w:type="dxa"/>
            </w:tcMar>
            <w:hideMark/>
          </w:tcPr>
          <w:p w14:paraId="1CB209AA"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1248" w:type="dxa"/>
            <w:tcMar>
              <w:top w:w="150" w:type="dxa"/>
              <w:left w:w="240" w:type="dxa"/>
              <w:bottom w:w="150" w:type="dxa"/>
              <w:right w:w="240" w:type="dxa"/>
            </w:tcMar>
            <w:hideMark/>
          </w:tcPr>
          <w:p w14:paraId="752976E0"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研发过程管理、DevOps平台、人月定量开发外包</w:t>
            </w:r>
          </w:p>
        </w:tc>
        <w:tc>
          <w:tcPr>
            <w:tcW w:w="1249" w:type="dxa"/>
            <w:tcMar>
              <w:top w:w="150" w:type="dxa"/>
              <w:left w:w="240" w:type="dxa"/>
              <w:bottom w:w="150" w:type="dxa"/>
              <w:right w:w="240" w:type="dxa"/>
            </w:tcMar>
            <w:hideMark/>
          </w:tcPr>
          <w:p w14:paraId="52C27173"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法本信息（已中标2026年2月同类框架）、赞同科技、长亮科技</w:t>
            </w:r>
          </w:p>
        </w:tc>
        <w:tc>
          <w:tcPr>
            <w:tcW w:w="996" w:type="dxa"/>
            <w:tcMar>
              <w:top w:w="150" w:type="dxa"/>
              <w:left w:w="240" w:type="dxa"/>
              <w:bottom w:w="150" w:type="dxa"/>
              <w:right w:w="240" w:type="dxa"/>
            </w:tcMar>
            <w:hideMark/>
          </w:tcPr>
          <w:p w14:paraId="08872F35" w14:textId="7B24BD42"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 xml:space="preserve">优势：13年银行IT经验， </w:t>
            </w:r>
          </w:p>
        </w:tc>
        <w:tc>
          <w:tcPr>
            <w:tcW w:w="1016" w:type="dxa"/>
            <w:tcMar>
              <w:top w:w="150" w:type="dxa"/>
              <w:left w:w="240" w:type="dxa"/>
              <w:bottom w:w="150" w:type="dxa"/>
              <w:right w:w="240" w:type="dxa"/>
            </w:tcMar>
            <w:hideMark/>
          </w:tcPr>
          <w:p w14:paraId="452AC358" w14:textId="2F71A43F" w:rsidR="00805DBC" w:rsidRPr="00A1182D" w:rsidRDefault="00805DBC" w:rsidP="00A1182D">
            <w:pPr>
              <w:widowControl/>
              <w:rPr>
                <w:rFonts w:ascii="微软雅黑 Light" w:eastAsia="微软雅黑 Light" w:hAnsi="微软雅黑 Light" w:cstheme="minorBidi"/>
                <w:sz w:val="16"/>
              </w:rPr>
            </w:pPr>
          </w:p>
        </w:tc>
        <w:tc>
          <w:tcPr>
            <w:tcW w:w="708" w:type="dxa"/>
            <w:tcMar>
              <w:top w:w="150" w:type="dxa"/>
              <w:left w:w="240" w:type="dxa"/>
              <w:bottom w:w="150" w:type="dxa"/>
              <w:right w:w="0" w:type="dxa"/>
            </w:tcMar>
            <w:hideMark/>
          </w:tcPr>
          <w:p w14:paraId="1494DE90" w14:textId="77777777" w:rsidR="00805DBC" w:rsidRPr="00A1182D" w:rsidRDefault="00805DBC"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采购与招标网</w:t>
            </w:r>
          </w:p>
        </w:tc>
      </w:tr>
    </w:tbl>
    <w:p w14:paraId="67E808D9" w14:textId="77777777" w:rsidR="00805DBC" w:rsidRPr="00451E52" w:rsidRDefault="00805DBC" w:rsidP="00451E52">
      <w:pPr>
        <w:rPr>
          <w:rFonts w:ascii="微软雅黑 Light" w:eastAsia="微软雅黑 Light" w:hAnsi="微软雅黑 Light"/>
          <w:sz w:val="18"/>
          <w:szCs w:val="18"/>
        </w:rPr>
      </w:pPr>
    </w:p>
    <w:p w14:paraId="6441BF7E" w14:textId="47C2D549" w:rsidR="00ED5DFA" w:rsidRPr="00274525" w:rsidRDefault="00451E52" w:rsidP="00274525">
      <w:pPr>
        <w:pStyle w:val="2"/>
        <w:rPr>
          <w:rFonts w:ascii="微软雅黑 Light" w:eastAsia="微软雅黑 Light" w:hAnsi="微软雅黑 Light" w:cs="Google Sans"/>
          <w:color w:val="1F1F1F"/>
          <w:sz w:val="28"/>
          <w:szCs w:val="28"/>
        </w:rPr>
      </w:pPr>
      <w:bookmarkStart w:id="223" w:name="_Toc224233786"/>
      <w:r>
        <w:rPr>
          <w:rFonts w:ascii="微软雅黑 Light" w:eastAsia="微软雅黑 Light" w:hAnsi="微软雅黑 Light" w:cs="Google Sans"/>
          <w:color w:val="1F1F1F"/>
          <w:sz w:val="28"/>
          <w:szCs w:val="28"/>
        </w:rPr>
        <w:t>（三）</w:t>
      </w:r>
      <w:r w:rsidR="00A3112C" w:rsidRPr="00274525">
        <w:rPr>
          <w:rFonts w:ascii="微软雅黑 Light" w:eastAsia="微软雅黑 Light" w:hAnsi="微软雅黑 Light" w:cs="Google Sans"/>
          <w:color w:val="1F1F1F"/>
          <w:sz w:val="28"/>
          <w:szCs w:val="28"/>
        </w:rPr>
        <w:t>基于</w:t>
      </w:r>
      <w:r>
        <w:rPr>
          <w:rFonts w:ascii="微软雅黑 Light" w:eastAsia="微软雅黑 Light" w:hAnsi="微软雅黑 Light" w:cs="Google Sans"/>
          <w:color w:val="1F1F1F"/>
          <w:sz w:val="28"/>
          <w:szCs w:val="28"/>
        </w:rPr>
        <w:t>战略规划推测的</w:t>
      </w:r>
      <w:r>
        <w:rPr>
          <w:rFonts w:ascii="微软雅黑 Light" w:eastAsia="微软雅黑 Light" w:hAnsi="微软雅黑 Light" w:cs="Google Sans" w:hint="eastAsia"/>
          <w:color w:val="1F1F1F"/>
          <w:sz w:val="28"/>
          <w:szCs w:val="28"/>
        </w:rPr>
        <w:t>2</w:t>
      </w:r>
      <w:r>
        <w:rPr>
          <w:rFonts w:ascii="微软雅黑 Light" w:eastAsia="微软雅黑 Light" w:hAnsi="微软雅黑 Light" w:cs="Google Sans"/>
          <w:color w:val="1F1F1F"/>
          <w:sz w:val="28"/>
          <w:szCs w:val="28"/>
        </w:rPr>
        <w:t>026年</w:t>
      </w:r>
      <w:r w:rsidR="00A3112C" w:rsidRPr="00274525">
        <w:rPr>
          <w:rFonts w:ascii="微软雅黑 Light" w:eastAsia="微软雅黑 Light" w:hAnsi="微软雅黑 Light" w:cs="Google Sans"/>
          <w:color w:val="1F1F1F"/>
          <w:sz w:val="28"/>
          <w:szCs w:val="28"/>
        </w:rPr>
        <w:t>潜在商机（重点拓展）</w:t>
      </w:r>
      <w:bookmarkEnd w:id="220"/>
      <w:bookmarkEnd w:id="223"/>
    </w:p>
    <w:p w14:paraId="732B23DC" w14:textId="6576B885" w:rsidR="00ED5DFA" w:rsidRDefault="00A3112C" w:rsidP="00514098">
      <w:pPr>
        <w:rPr>
          <w:rFonts w:ascii="微软雅黑 Light" w:eastAsia="微软雅黑 Light" w:hAnsi="微软雅黑 Light"/>
          <w:sz w:val="18"/>
          <w:szCs w:val="18"/>
        </w:rPr>
      </w:pPr>
      <w:r w:rsidRPr="00514098">
        <w:rPr>
          <w:rFonts w:ascii="微软雅黑 Light" w:eastAsia="微软雅黑 Light" w:hAnsi="微软雅黑 Light"/>
          <w:sz w:val="18"/>
          <w:szCs w:val="18"/>
        </w:rPr>
        <w:t>表</w:t>
      </w:r>
      <w:r w:rsidR="00514098">
        <w:rPr>
          <w:rFonts w:ascii="微软雅黑 Light" w:eastAsia="微软雅黑 Light" w:hAnsi="微软雅黑 Light"/>
          <w:sz w:val="18"/>
          <w:szCs w:val="18"/>
        </w:rPr>
        <w:t>51</w:t>
      </w:r>
      <w:r w:rsidRPr="00514098">
        <w:rPr>
          <w:rFonts w:ascii="微软雅黑 Light" w:eastAsia="微软雅黑 Light" w:hAnsi="微软雅黑 Light"/>
          <w:sz w:val="18"/>
          <w:szCs w:val="18"/>
        </w:rPr>
        <w:t>：基于东莞银行战略规划的核心潜在商机推测</w:t>
      </w:r>
    </w:p>
    <w:tbl>
      <w:tblPr>
        <w:tblW w:w="13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
        <w:gridCol w:w="785"/>
        <w:gridCol w:w="1014"/>
        <w:gridCol w:w="902"/>
        <w:gridCol w:w="868"/>
        <w:gridCol w:w="878"/>
        <w:gridCol w:w="1200"/>
        <w:gridCol w:w="1237"/>
        <w:gridCol w:w="2427"/>
        <w:gridCol w:w="1548"/>
        <w:gridCol w:w="1748"/>
      </w:tblGrid>
      <w:tr w:rsidR="00A1182D" w:rsidRPr="00A1182D" w14:paraId="1A813C2D" w14:textId="77777777" w:rsidTr="00A1182D">
        <w:trPr>
          <w:tblHeader/>
        </w:trPr>
        <w:tc>
          <w:tcPr>
            <w:tcW w:w="0" w:type="auto"/>
            <w:shd w:val="clear" w:color="auto" w:fill="C6D9F1" w:themeFill="text2" w:themeFillTint="33"/>
            <w:tcMar>
              <w:top w:w="150" w:type="dxa"/>
              <w:left w:w="0" w:type="dxa"/>
              <w:bottom w:w="150" w:type="dxa"/>
              <w:right w:w="240" w:type="dxa"/>
            </w:tcMar>
            <w:hideMark/>
          </w:tcPr>
          <w:p w14:paraId="488E6665"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商机一级领域</w:t>
            </w:r>
          </w:p>
        </w:tc>
        <w:tc>
          <w:tcPr>
            <w:tcW w:w="0" w:type="auto"/>
            <w:shd w:val="clear" w:color="auto" w:fill="C6D9F1" w:themeFill="text2" w:themeFillTint="33"/>
            <w:tcMar>
              <w:top w:w="150" w:type="dxa"/>
              <w:left w:w="240" w:type="dxa"/>
              <w:bottom w:w="150" w:type="dxa"/>
              <w:right w:w="240" w:type="dxa"/>
            </w:tcMar>
            <w:hideMark/>
          </w:tcPr>
          <w:p w14:paraId="19FB1E9D"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商机二级领域</w:t>
            </w:r>
          </w:p>
        </w:tc>
        <w:tc>
          <w:tcPr>
            <w:tcW w:w="0" w:type="auto"/>
            <w:shd w:val="clear" w:color="auto" w:fill="C6D9F1" w:themeFill="text2" w:themeFillTint="33"/>
            <w:tcMar>
              <w:top w:w="150" w:type="dxa"/>
              <w:left w:w="240" w:type="dxa"/>
              <w:bottom w:w="150" w:type="dxa"/>
              <w:right w:w="240" w:type="dxa"/>
            </w:tcMar>
            <w:hideMark/>
          </w:tcPr>
          <w:p w14:paraId="51D2326B"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潜在项目名称</w:t>
            </w:r>
          </w:p>
        </w:tc>
        <w:tc>
          <w:tcPr>
            <w:tcW w:w="0" w:type="auto"/>
            <w:shd w:val="clear" w:color="auto" w:fill="C6D9F1" w:themeFill="text2" w:themeFillTint="33"/>
            <w:tcMar>
              <w:top w:w="150" w:type="dxa"/>
              <w:left w:w="240" w:type="dxa"/>
              <w:bottom w:w="150" w:type="dxa"/>
              <w:right w:w="240" w:type="dxa"/>
            </w:tcMar>
            <w:hideMark/>
          </w:tcPr>
          <w:p w14:paraId="07E5145B"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预计招标时间</w:t>
            </w:r>
          </w:p>
        </w:tc>
        <w:tc>
          <w:tcPr>
            <w:tcW w:w="0" w:type="auto"/>
            <w:shd w:val="clear" w:color="auto" w:fill="C6D9F1" w:themeFill="text2" w:themeFillTint="33"/>
            <w:tcMar>
              <w:top w:w="150" w:type="dxa"/>
              <w:left w:w="240" w:type="dxa"/>
              <w:bottom w:w="150" w:type="dxa"/>
              <w:right w:w="240" w:type="dxa"/>
            </w:tcMar>
            <w:hideMark/>
          </w:tcPr>
          <w:p w14:paraId="7A4AA698"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预估预算</w:t>
            </w:r>
          </w:p>
        </w:tc>
        <w:tc>
          <w:tcPr>
            <w:tcW w:w="878" w:type="dxa"/>
            <w:shd w:val="clear" w:color="auto" w:fill="C6D9F1" w:themeFill="text2" w:themeFillTint="33"/>
            <w:tcMar>
              <w:top w:w="150" w:type="dxa"/>
              <w:left w:w="240" w:type="dxa"/>
              <w:bottom w:w="150" w:type="dxa"/>
              <w:right w:w="240" w:type="dxa"/>
            </w:tcMar>
            <w:hideMark/>
          </w:tcPr>
          <w:p w14:paraId="1CE6169F"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商机价值</w:t>
            </w:r>
          </w:p>
        </w:tc>
        <w:tc>
          <w:tcPr>
            <w:tcW w:w="0" w:type="auto"/>
            <w:shd w:val="clear" w:color="auto" w:fill="C6D9F1" w:themeFill="text2" w:themeFillTint="33"/>
            <w:tcMar>
              <w:top w:w="150" w:type="dxa"/>
              <w:left w:w="240" w:type="dxa"/>
              <w:bottom w:w="150" w:type="dxa"/>
              <w:right w:w="240" w:type="dxa"/>
            </w:tcMar>
            <w:hideMark/>
          </w:tcPr>
          <w:p w14:paraId="41FE9FEA"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适配易诚产品/产品组合</w:t>
            </w:r>
          </w:p>
        </w:tc>
        <w:tc>
          <w:tcPr>
            <w:tcW w:w="0" w:type="auto"/>
            <w:shd w:val="clear" w:color="auto" w:fill="C6D9F1" w:themeFill="text2" w:themeFillTint="33"/>
            <w:tcMar>
              <w:top w:w="150" w:type="dxa"/>
              <w:left w:w="240" w:type="dxa"/>
              <w:bottom w:w="150" w:type="dxa"/>
              <w:right w:w="240" w:type="dxa"/>
            </w:tcMar>
            <w:hideMark/>
          </w:tcPr>
          <w:p w14:paraId="604998CA"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潜在竞争供应商</w:t>
            </w:r>
          </w:p>
        </w:tc>
        <w:tc>
          <w:tcPr>
            <w:tcW w:w="0" w:type="auto"/>
            <w:shd w:val="clear" w:color="auto" w:fill="C6D9F1" w:themeFill="text2" w:themeFillTint="33"/>
            <w:tcMar>
              <w:top w:w="150" w:type="dxa"/>
              <w:left w:w="240" w:type="dxa"/>
              <w:bottom w:w="150" w:type="dxa"/>
              <w:right w:w="240" w:type="dxa"/>
            </w:tcMar>
            <w:hideMark/>
          </w:tcPr>
          <w:p w14:paraId="027773D9"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易诚互动核心优势与劣势</w:t>
            </w:r>
          </w:p>
        </w:tc>
        <w:tc>
          <w:tcPr>
            <w:tcW w:w="0" w:type="auto"/>
            <w:shd w:val="clear" w:color="auto" w:fill="C6D9F1" w:themeFill="text2" w:themeFillTint="33"/>
            <w:tcMar>
              <w:top w:w="150" w:type="dxa"/>
              <w:left w:w="240" w:type="dxa"/>
              <w:bottom w:w="150" w:type="dxa"/>
              <w:right w:w="240" w:type="dxa"/>
            </w:tcMar>
            <w:hideMark/>
          </w:tcPr>
          <w:p w14:paraId="3BA405FA"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易诚互动核心胜出策略</w:t>
            </w:r>
          </w:p>
        </w:tc>
        <w:tc>
          <w:tcPr>
            <w:tcW w:w="0" w:type="auto"/>
            <w:shd w:val="clear" w:color="auto" w:fill="C6D9F1" w:themeFill="text2" w:themeFillTint="33"/>
            <w:tcMar>
              <w:top w:w="150" w:type="dxa"/>
              <w:left w:w="240" w:type="dxa"/>
              <w:bottom w:w="150" w:type="dxa"/>
              <w:right w:w="240" w:type="dxa"/>
            </w:tcMar>
            <w:hideMark/>
          </w:tcPr>
          <w:p w14:paraId="1E861FDE" w14:textId="77777777" w:rsidR="00451E52" w:rsidRPr="00A1182D" w:rsidRDefault="00451E52" w:rsidP="00A1182D">
            <w:pPr>
              <w:widowControl/>
              <w:jc w:val="center"/>
              <w:rPr>
                <w:rFonts w:ascii="微软雅黑 Light" w:eastAsia="微软雅黑 Light" w:hAnsi="微软雅黑 Light" w:cstheme="minorBidi"/>
                <w:b/>
                <w:color w:val="000000" w:themeColor="text1"/>
                <w:sz w:val="18"/>
              </w:rPr>
            </w:pPr>
            <w:r w:rsidRPr="00A1182D">
              <w:rPr>
                <w:rFonts w:ascii="微软雅黑 Light" w:eastAsia="微软雅黑 Light" w:hAnsi="微软雅黑 Light" w:cstheme="minorBidi"/>
                <w:b/>
                <w:color w:val="000000" w:themeColor="text1"/>
                <w:sz w:val="18"/>
              </w:rPr>
              <w:t>战略依据</w:t>
            </w:r>
          </w:p>
        </w:tc>
      </w:tr>
      <w:tr w:rsidR="00A1182D" w:rsidRPr="00A1182D" w14:paraId="325C3D39" w14:textId="77777777" w:rsidTr="00451E52">
        <w:tc>
          <w:tcPr>
            <w:tcW w:w="0" w:type="auto"/>
            <w:tcMar>
              <w:top w:w="150" w:type="dxa"/>
              <w:left w:w="0" w:type="dxa"/>
              <w:bottom w:w="150" w:type="dxa"/>
              <w:right w:w="240" w:type="dxa"/>
            </w:tcMar>
            <w:hideMark/>
          </w:tcPr>
          <w:p w14:paraId="6AEE4A7C"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银行业务系</w:t>
            </w:r>
            <w:r w:rsidRPr="00A1182D">
              <w:rPr>
                <w:rFonts w:ascii="微软雅黑 Light" w:eastAsia="微软雅黑 Light" w:hAnsi="微软雅黑 Light" w:cstheme="minorBidi"/>
                <w:sz w:val="16"/>
              </w:rPr>
              <w:lastRenderedPageBreak/>
              <w:t>统迭代类</w:t>
            </w:r>
          </w:p>
        </w:tc>
        <w:tc>
          <w:tcPr>
            <w:tcW w:w="0" w:type="auto"/>
            <w:tcMar>
              <w:top w:w="150" w:type="dxa"/>
              <w:left w:w="240" w:type="dxa"/>
              <w:bottom w:w="150" w:type="dxa"/>
              <w:right w:w="240" w:type="dxa"/>
            </w:tcMar>
            <w:hideMark/>
          </w:tcPr>
          <w:p w14:paraId="52AC6378"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对公金融业</w:t>
            </w:r>
            <w:r w:rsidRPr="00A1182D">
              <w:rPr>
                <w:rFonts w:ascii="微软雅黑 Light" w:eastAsia="微软雅黑 Light" w:hAnsi="微软雅黑 Light" w:cstheme="minorBidi"/>
                <w:sz w:val="16"/>
              </w:rPr>
              <w:lastRenderedPageBreak/>
              <w:t>务系统</w:t>
            </w:r>
          </w:p>
        </w:tc>
        <w:tc>
          <w:tcPr>
            <w:tcW w:w="0" w:type="auto"/>
            <w:tcMar>
              <w:top w:w="150" w:type="dxa"/>
              <w:left w:w="240" w:type="dxa"/>
              <w:bottom w:w="150" w:type="dxa"/>
              <w:right w:w="240" w:type="dxa"/>
            </w:tcMar>
            <w:hideMark/>
          </w:tcPr>
          <w:p w14:paraId="3A70C62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科技金融业务中台建设项目</w:t>
            </w:r>
          </w:p>
        </w:tc>
        <w:tc>
          <w:tcPr>
            <w:tcW w:w="0" w:type="auto"/>
            <w:tcMar>
              <w:top w:w="150" w:type="dxa"/>
              <w:left w:w="240" w:type="dxa"/>
              <w:bottom w:w="150" w:type="dxa"/>
              <w:right w:w="240" w:type="dxa"/>
            </w:tcMar>
            <w:hideMark/>
          </w:tcPr>
          <w:p w14:paraId="136E1AD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2026年下半年</w:t>
            </w:r>
          </w:p>
        </w:tc>
        <w:tc>
          <w:tcPr>
            <w:tcW w:w="0" w:type="auto"/>
            <w:tcMar>
              <w:top w:w="150" w:type="dxa"/>
              <w:left w:w="240" w:type="dxa"/>
              <w:bottom w:w="150" w:type="dxa"/>
              <w:right w:w="240" w:type="dxa"/>
            </w:tcMar>
            <w:hideMark/>
          </w:tcPr>
          <w:p w14:paraId="0209443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500-800万元</w:t>
            </w:r>
          </w:p>
        </w:tc>
        <w:tc>
          <w:tcPr>
            <w:tcW w:w="878" w:type="dxa"/>
            <w:tcMar>
              <w:top w:w="150" w:type="dxa"/>
              <w:left w:w="240" w:type="dxa"/>
              <w:bottom w:w="150" w:type="dxa"/>
              <w:right w:w="240" w:type="dxa"/>
            </w:tcMar>
            <w:hideMark/>
          </w:tcPr>
          <w:p w14:paraId="388AA0B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0" w:type="auto"/>
            <w:tcMar>
              <w:top w:w="150" w:type="dxa"/>
              <w:left w:w="240" w:type="dxa"/>
              <w:bottom w:w="150" w:type="dxa"/>
              <w:right w:w="240" w:type="dxa"/>
            </w:tcMar>
            <w:hideMark/>
          </w:tcPr>
          <w:p w14:paraId="3945335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科技金融产品工厂、企业级信贷中台、产业</w:t>
            </w:r>
            <w:r w:rsidRPr="00A1182D">
              <w:rPr>
                <w:rFonts w:ascii="微软雅黑 Light" w:eastAsia="微软雅黑 Light" w:hAnsi="微软雅黑 Light" w:cstheme="minorBidi"/>
                <w:sz w:val="16"/>
              </w:rPr>
              <w:lastRenderedPageBreak/>
              <w:t>链金融平台</w:t>
            </w:r>
          </w:p>
        </w:tc>
        <w:tc>
          <w:tcPr>
            <w:tcW w:w="0" w:type="auto"/>
            <w:tcMar>
              <w:top w:w="150" w:type="dxa"/>
              <w:left w:w="240" w:type="dxa"/>
              <w:bottom w:w="150" w:type="dxa"/>
              <w:right w:w="240" w:type="dxa"/>
            </w:tcMar>
            <w:hideMark/>
          </w:tcPr>
          <w:p w14:paraId="2ECEDEA1"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宇信科技、长亮科技、中电金信</w:t>
            </w:r>
          </w:p>
        </w:tc>
        <w:tc>
          <w:tcPr>
            <w:tcW w:w="0" w:type="auto"/>
            <w:tcMar>
              <w:top w:w="150" w:type="dxa"/>
              <w:left w:w="240" w:type="dxa"/>
              <w:bottom w:w="150" w:type="dxa"/>
              <w:right w:w="240" w:type="dxa"/>
            </w:tcMar>
            <w:hideMark/>
          </w:tcPr>
          <w:p w14:paraId="513F9A68" w14:textId="40C5F282"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劣势：科技金融垂直领域案例需补强</w:t>
            </w:r>
          </w:p>
        </w:tc>
        <w:tc>
          <w:tcPr>
            <w:tcW w:w="0" w:type="auto"/>
            <w:tcMar>
              <w:top w:w="150" w:type="dxa"/>
              <w:left w:w="240" w:type="dxa"/>
              <w:bottom w:w="150" w:type="dxa"/>
              <w:right w:w="240" w:type="dxa"/>
            </w:tcMar>
            <w:hideMark/>
          </w:tcPr>
          <w:p w14:paraId="10137268" w14:textId="4670E2B2"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借力政策窗口：以“投贷担”一体化模式为切入点，构建“投资引路+</w:t>
            </w:r>
            <w:r w:rsidRPr="00A1182D">
              <w:rPr>
                <w:rFonts w:ascii="微软雅黑 Light" w:eastAsia="微软雅黑 Light" w:hAnsi="微软雅黑 Light" w:cstheme="minorBidi"/>
                <w:sz w:val="16"/>
              </w:rPr>
              <w:lastRenderedPageBreak/>
              <w:t>信贷赋能+数据风控”三位一体的科技金融中台方案</w:t>
            </w:r>
          </w:p>
        </w:tc>
        <w:tc>
          <w:tcPr>
            <w:tcW w:w="0" w:type="auto"/>
            <w:tcMar>
              <w:top w:w="150" w:type="dxa"/>
              <w:left w:w="240" w:type="dxa"/>
              <w:bottom w:w="150" w:type="dxa"/>
              <w:right w:w="0" w:type="dxa"/>
            </w:tcMar>
            <w:hideMark/>
          </w:tcPr>
          <w:p w14:paraId="5518C57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东莞市政府推动“投贷担”一体化模式落地，东莞银行科技企业授信余额突破720亿</w:t>
            </w:r>
            <w:r w:rsidRPr="00A1182D">
              <w:rPr>
                <w:rFonts w:ascii="微软雅黑 Light" w:eastAsia="微软雅黑 Light" w:hAnsi="微软雅黑 Light" w:cstheme="minorBidi"/>
                <w:sz w:val="16"/>
              </w:rPr>
              <w:lastRenderedPageBreak/>
              <w:t>元，科技金融战略全面升级</w:t>
            </w:r>
          </w:p>
        </w:tc>
      </w:tr>
      <w:tr w:rsidR="00A1182D" w:rsidRPr="00A1182D" w14:paraId="27586EDE" w14:textId="77777777" w:rsidTr="00451E52">
        <w:tc>
          <w:tcPr>
            <w:tcW w:w="0" w:type="auto"/>
            <w:tcMar>
              <w:top w:w="150" w:type="dxa"/>
              <w:left w:w="0" w:type="dxa"/>
              <w:bottom w:w="150" w:type="dxa"/>
              <w:right w:w="240" w:type="dxa"/>
            </w:tcMar>
            <w:hideMark/>
          </w:tcPr>
          <w:p w14:paraId="17A58921"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数据能力建设类</w:t>
            </w:r>
          </w:p>
        </w:tc>
        <w:tc>
          <w:tcPr>
            <w:tcW w:w="0" w:type="auto"/>
            <w:tcMar>
              <w:top w:w="150" w:type="dxa"/>
              <w:left w:w="240" w:type="dxa"/>
              <w:bottom w:w="150" w:type="dxa"/>
              <w:right w:w="240" w:type="dxa"/>
            </w:tcMar>
            <w:hideMark/>
          </w:tcPr>
          <w:p w14:paraId="448A6D29"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统一数据底座层</w:t>
            </w:r>
          </w:p>
        </w:tc>
        <w:tc>
          <w:tcPr>
            <w:tcW w:w="0" w:type="auto"/>
            <w:tcMar>
              <w:top w:w="150" w:type="dxa"/>
              <w:left w:w="240" w:type="dxa"/>
              <w:bottom w:w="150" w:type="dxa"/>
              <w:right w:w="240" w:type="dxa"/>
            </w:tcMar>
            <w:hideMark/>
          </w:tcPr>
          <w:p w14:paraId="0D8AA440"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跨境数据验证平台建设项目</w:t>
            </w:r>
          </w:p>
        </w:tc>
        <w:tc>
          <w:tcPr>
            <w:tcW w:w="0" w:type="auto"/>
            <w:tcMar>
              <w:top w:w="150" w:type="dxa"/>
              <w:left w:w="240" w:type="dxa"/>
              <w:bottom w:w="150" w:type="dxa"/>
              <w:right w:w="240" w:type="dxa"/>
            </w:tcMar>
            <w:hideMark/>
          </w:tcPr>
          <w:p w14:paraId="1ACBE360"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2026年第三季度</w:t>
            </w:r>
          </w:p>
        </w:tc>
        <w:tc>
          <w:tcPr>
            <w:tcW w:w="0" w:type="auto"/>
            <w:tcMar>
              <w:top w:w="150" w:type="dxa"/>
              <w:left w:w="240" w:type="dxa"/>
              <w:bottom w:w="150" w:type="dxa"/>
              <w:right w:w="240" w:type="dxa"/>
            </w:tcMar>
            <w:hideMark/>
          </w:tcPr>
          <w:p w14:paraId="1ADE8F3A"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300-500万元</w:t>
            </w:r>
          </w:p>
        </w:tc>
        <w:tc>
          <w:tcPr>
            <w:tcW w:w="878" w:type="dxa"/>
            <w:tcMar>
              <w:top w:w="150" w:type="dxa"/>
              <w:left w:w="240" w:type="dxa"/>
              <w:bottom w:w="150" w:type="dxa"/>
              <w:right w:w="240" w:type="dxa"/>
            </w:tcMar>
            <w:hideMark/>
          </w:tcPr>
          <w:p w14:paraId="6729642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中高</w:t>
            </w:r>
          </w:p>
        </w:tc>
        <w:tc>
          <w:tcPr>
            <w:tcW w:w="0" w:type="auto"/>
            <w:tcMar>
              <w:top w:w="150" w:type="dxa"/>
              <w:left w:w="240" w:type="dxa"/>
              <w:bottom w:w="150" w:type="dxa"/>
              <w:right w:w="240" w:type="dxa"/>
            </w:tcMar>
            <w:hideMark/>
          </w:tcPr>
          <w:p w14:paraId="39F351CE"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跨境数据验证服务、隐私计算平台、数据共享交换系统</w:t>
            </w:r>
          </w:p>
        </w:tc>
        <w:tc>
          <w:tcPr>
            <w:tcW w:w="0" w:type="auto"/>
            <w:tcMar>
              <w:top w:w="150" w:type="dxa"/>
              <w:left w:w="240" w:type="dxa"/>
              <w:bottom w:w="150" w:type="dxa"/>
              <w:right w:w="240" w:type="dxa"/>
            </w:tcMar>
            <w:hideMark/>
          </w:tcPr>
          <w:p w14:paraId="4696236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华峻捷科、赞同科技、高伟达</w:t>
            </w:r>
          </w:p>
        </w:tc>
        <w:tc>
          <w:tcPr>
            <w:tcW w:w="0" w:type="auto"/>
            <w:tcMar>
              <w:top w:w="150" w:type="dxa"/>
              <w:left w:w="240" w:type="dxa"/>
              <w:bottom w:w="150" w:type="dxa"/>
              <w:right w:w="240" w:type="dxa"/>
            </w:tcMar>
            <w:hideMark/>
          </w:tcPr>
          <w:p w14:paraId="08D9F36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优势：熟悉东莞银行技术架构，有反洗钱系统人天框架项目经验；劣势：跨境数据验证领域尚无成熟案例</w:t>
            </w:r>
          </w:p>
        </w:tc>
        <w:tc>
          <w:tcPr>
            <w:tcW w:w="0" w:type="auto"/>
            <w:tcMar>
              <w:top w:w="150" w:type="dxa"/>
              <w:left w:w="240" w:type="dxa"/>
              <w:bottom w:w="150" w:type="dxa"/>
              <w:right w:w="240" w:type="dxa"/>
            </w:tcMar>
            <w:hideMark/>
          </w:tcPr>
          <w:p w14:paraId="2C5B71F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差异化定位：依托已中标的香港分行反洗钱系统项目基础，延伸构建“跨境合规+数据验证”一体化方案，强化粤澳跨境场景的落地能力</w:t>
            </w:r>
          </w:p>
        </w:tc>
        <w:tc>
          <w:tcPr>
            <w:tcW w:w="0" w:type="auto"/>
            <w:tcMar>
              <w:top w:w="150" w:type="dxa"/>
              <w:left w:w="240" w:type="dxa"/>
              <w:bottom w:w="150" w:type="dxa"/>
              <w:right w:w="0" w:type="dxa"/>
            </w:tcMar>
            <w:hideMark/>
          </w:tcPr>
          <w:p w14:paraId="4B30B9E5"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东莞银行已落地首笔粤澳跨境数据验证业务，大湾区金融互联互通战略加速推进</w:t>
            </w:r>
          </w:p>
        </w:tc>
      </w:tr>
      <w:tr w:rsidR="00A1182D" w:rsidRPr="00A1182D" w14:paraId="0CD3B5DF" w14:textId="77777777" w:rsidTr="00451E52">
        <w:tc>
          <w:tcPr>
            <w:tcW w:w="0" w:type="auto"/>
            <w:tcMar>
              <w:top w:w="150" w:type="dxa"/>
              <w:left w:w="0" w:type="dxa"/>
              <w:bottom w:w="150" w:type="dxa"/>
              <w:right w:w="240" w:type="dxa"/>
            </w:tcMar>
            <w:hideMark/>
          </w:tcPr>
          <w:p w14:paraId="06A20AFA"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经营管理决策类</w:t>
            </w:r>
          </w:p>
        </w:tc>
        <w:tc>
          <w:tcPr>
            <w:tcW w:w="0" w:type="auto"/>
            <w:tcMar>
              <w:top w:w="150" w:type="dxa"/>
              <w:left w:w="240" w:type="dxa"/>
              <w:bottom w:w="150" w:type="dxa"/>
              <w:right w:w="240" w:type="dxa"/>
            </w:tcMar>
            <w:hideMark/>
          </w:tcPr>
          <w:p w14:paraId="118BC18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经营管理与决策支持</w:t>
            </w:r>
            <w:r w:rsidRPr="00A1182D">
              <w:rPr>
                <w:rFonts w:ascii="微软雅黑 Light" w:eastAsia="微软雅黑 Light" w:hAnsi="微软雅黑 Light" w:cstheme="minorBidi"/>
                <w:sz w:val="16"/>
              </w:rPr>
              <w:lastRenderedPageBreak/>
              <w:t>系统</w:t>
            </w:r>
          </w:p>
        </w:tc>
        <w:tc>
          <w:tcPr>
            <w:tcW w:w="0" w:type="auto"/>
            <w:tcMar>
              <w:top w:w="150" w:type="dxa"/>
              <w:left w:w="240" w:type="dxa"/>
              <w:bottom w:w="150" w:type="dxa"/>
              <w:right w:w="240" w:type="dxa"/>
            </w:tcMar>
            <w:hideMark/>
          </w:tcPr>
          <w:p w14:paraId="398B63E8"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全面预算管理系统二期（智能化升级）项目</w:t>
            </w:r>
          </w:p>
        </w:tc>
        <w:tc>
          <w:tcPr>
            <w:tcW w:w="0" w:type="auto"/>
            <w:tcMar>
              <w:top w:w="150" w:type="dxa"/>
              <w:left w:w="240" w:type="dxa"/>
              <w:bottom w:w="150" w:type="dxa"/>
              <w:right w:w="240" w:type="dxa"/>
            </w:tcMar>
            <w:hideMark/>
          </w:tcPr>
          <w:p w14:paraId="3384804B"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2026年第四季度</w:t>
            </w:r>
          </w:p>
        </w:tc>
        <w:tc>
          <w:tcPr>
            <w:tcW w:w="0" w:type="auto"/>
            <w:tcMar>
              <w:top w:w="150" w:type="dxa"/>
              <w:left w:w="240" w:type="dxa"/>
              <w:bottom w:w="150" w:type="dxa"/>
              <w:right w:w="240" w:type="dxa"/>
            </w:tcMar>
            <w:hideMark/>
          </w:tcPr>
          <w:p w14:paraId="7D3A7BE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200-300万元</w:t>
            </w:r>
          </w:p>
        </w:tc>
        <w:tc>
          <w:tcPr>
            <w:tcW w:w="878" w:type="dxa"/>
            <w:tcMar>
              <w:top w:w="150" w:type="dxa"/>
              <w:left w:w="240" w:type="dxa"/>
              <w:bottom w:w="150" w:type="dxa"/>
              <w:right w:w="240" w:type="dxa"/>
            </w:tcMar>
            <w:hideMark/>
          </w:tcPr>
          <w:p w14:paraId="47AF879C"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w:t>
            </w:r>
          </w:p>
        </w:tc>
        <w:tc>
          <w:tcPr>
            <w:tcW w:w="0" w:type="auto"/>
            <w:tcMar>
              <w:top w:w="150" w:type="dxa"/>
              <w:left w:w="240" w:type="dxa"/>
              <w:bottom w:w="150" w:type="dxa"/>
              <w:right w:w="240" w:type="dxa"/>
            </w:tcMar>
            <w:hideMark/>
          </w:tcPr>
          <w:p w14:paraId="33F244EA"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智能预算管理、管理会计平台、经营决策支持系统</w:t>
            </w:r>
          </w:p>
        </w:tc>
        <w:tc>
          <w:tcPr>
            <w:tcW w:w="0" w:type="auto"/>
            <w:tcMar>
              <w:top w:w="150" w:type="dxa"/>
              <w:left w:w="240" w:type="dxa"/>
              <w:bottom w:w="150" w:type="dxa"/>
              <w:right w:w="240" w:type="dxa"/>
            </w:tcMar>
            <w:hideMark/>
          </w:tcPr>
          <w:p w14:paraId="704A854B"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长亮科技（已中标一期）、用友金融、软通动力</w:t>
            </w:r>
          </w:p>
        </w:tc>
        <w:tc>
          <w:tcPr>
            <w:tcW w:w="0" w:type="auto"/>
            <w:tcMar>
              <w:top w:w="150" w:type="dxa"/>
              <w:left w:w="240" w:type="dxa"/>
              <w:bottom w:w="150" w:type="dxa"/>
              <w:right w:w="240" w:type="dxa"/>
            </w:tcMar>
            <w:hideMark/>
          </w:tcPr>
          <w:p w14:paraId="75E8889A" w14:textId="4D48079A"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劣势：一期项目由长亮科技中标（104.8万），存在供应商惯性</w:t>
            </w:r>
          </w:p>
        </w:tc>
        <w:tc>
          <w:tcPr>
            <w:tcW w:w="0" w:type="auto"/>
            <w:tcMar>
              <w:top w:w="150" w:type="dxa"/>
              <w:left w:w="240" w:type="dxa"/>
              <w:bottom w:w="150" w:type="dxa"/>
              <w:right w:w="240" w:type="dxa"/>
            </w:tcMar>
            <w:hideMark/>
          </w:tcPr>
          <w:p w14:paraId="74CD6D9C" w14:textId="00C9D9ED" w:rsidR="00451E52" w:rsidRPr="00A1182D" w:rsidRDefault="00047E27"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hint="eastAsia"/>
                <w:sz w:val="16"/>
              </w:rPr>
              <w:t>-</w:t>
            </w:r>
          </w:p>
        </w:tc>
        <w:tc>
          <w:tcPr>
            <w:tcW w:w="0" w:type="auto"/>
            <w:tcMar>
              <w:top w:w="150" w:type="dxa"/>
              <w:left w:w="240" w:type="dxa"/>
              <w:bottom w:w="150" w:type="dxa"/>
              <w:right w:w="0" w:type="dxa"/>
            </w:tcMar>
            <w:hideMark/>
          </w:tcPr>
          <w:p w14:paraId="07F2E8A5"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2026年2月长亮科技中标“管理会计系统新增全面预算管理模块项目”（104.8万元），显示东莞银行在经营管理领域持续投入</w:t>
            </w:r>
          </w:p>
        </w:tc>
      </w:tr>
      <w:tr w:rsidR="00A1182D" w:rsidRPr="00A1182D" w14:paraId="49E0D46E" w14:textId="77777777" w:rsidTr="00451E52">
        <w:tc>
          <w:tcPr>
            <w:tcW w:w="0" w:type="auto"/>
            <w:tcMar>
              <w:top w:w="150" w:type="dxa"/>
              <w:left w:w="0" w:type="dxa"/>
              <w:bottom w:w="150" w:type="dxa"/>
              <w:right w:w="240" w:type="dxa"/>
            </w:tcMar>
            <w:hideMark/>
          </w:tcPr>
          <w:p w14:paraId="30F4DAC5"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渠道服务升级类</w:t>
            </w:r>
          </w:p>
        </w:tc>
        <w:tc>
          <w:tcPr>
            <w:tcW w:w="0" w:type="auto"/>
            <w:tcMar>
              <w:top w:w="150" w:type="dxa"/>
              <w:left w:w="240" w:type="dxa"/>
              <w:bottom w:w="150" w:type="dxa"/>
              <w:right w:w="240" w:type="dxa"/>
            </w:tcMar>
            <w:hideMark/>
          </w:tcPr>
          <w:p w14:paraId="3C79783B"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零售金融业务系统</w:t>
            </w:r>
          </w:p>
        </w:tc>
        <w:tc>
          <w:tcPr>
            <w:tcW w:w="0" w:type="auto"/>
            <w:tcMar>
              <w:top w:w="150" w:type="dxa"/>
              <w:left w:w="240" w:type="dxa"/>
              <w:bottom w:w="150" w:type="dxa"/>
              <w:right w:w="240" w:type="dxa"/>
            </w:tcMar>
            <w:hideMark/>
          </w:tcPr>
          <w:p w14:paraId="1B063FE9"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个人手机银行鸿蒙原生应用开发项目</w:t>
            </w:r>
          </w:p>
        </w:tc>
        <w:tc>
          <w:tcPr>
            <w:tcW w:w="0" w:type="auto"/>
            <w:tcMar>
              <w:top w:w="150" w:type="dxa"/>
              <w:left w:w="240" w:type="dxa"/>
              <w:bottom w:w="150" w:type="dxa"/>
              <w:right w:w="240" w:type="dxa"/>
            </w:tcMar>
            <w:hideMark/>
          </w:tcPr>
          <w:p w14:paraId="59CE844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2026年下半年</w:t>
            </w:r>
          </w:p>
        </w:tc>
        <w:tc>
          <w:tcPr>
            <w:tcW w:w="0" w:type="auto"/>
            <w:tcMar>
              <w:top w:w="150" w:type="dxa"/>
              <w:left w:w="240" w:type="dxa"/>
              <w:bottom w:w="150" w:type="dxa"/>
              <w:right w:w="240" w:type="dxa"/>
            </w:tcMar>
            <w:hideMark/>
          </w:tcPr>
          <w:p w14:paraId="62B50E80"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150-250万元</w:t>
            </w:r>
          </w:p>
        </w:tc>
        <w:tc>
          <w:tcPr>
            <w:tcW w:w="878" w:type="dxa"/>
            <w:tcMar>
              <w:top w:w="150" w:type="dxa"/>
              <w:left w:w="240" w:type="dxa"/>
              <w:bottom w:w="150" w:type="dxa"/>
              <w:right w:w="240" w:type="dxa"/>
            </w:tcMar>
            <w:hideMark/>
          </w:tcPr>
          <w:p w14:paraId="56FA309F"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w:t>
            </w:r>
          </w:p>
        </w:tc>
        <w:tc>
          <w:tcPr>
            <w:tcW w:w="0" w:type="auto"/>
            <w:tcMar>
              <w:top w:w="150" w:type="dxa"/>
              <w:left w:w="240" w:type="dxa"/>
              <w:bottom w:w="150" w:type="dxa"/>
              <w:right w:w="240" w:type="dxa"/>
            </w:tcMar>
            <w:hideMark/>
          </w:tcPr>
          <w:p w14:paraId="572821B9"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鸿蒙原生应用开发、移动银行平台、跨端适配方案</w:t>
            </w:r>
          </w:p>
        </w:tc>
        <w:tc>
          <w:tcPr>
            <w:tcW w:w="0" w:type="auto"/>
            <w:tcMar>
              <w:top w:w="150" w:type="dxa"/>
              <w:left w:w="240" w:type="dxa"/>
              <w:bottom w:w="150" w:type="dxa"/>
              <w:right w:w="240" w:type="dxa"/>
            </w:tcMar>
            <w:hideMark/>
          </w:tcPr>
          <w:p w14:paraId="39A28781"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赞同科技、科蓝软件、神州信息</w:t>
            </w:r>
          </w:p>
        </w:tc>
        <w:tc>
          <w:tcPr>
            <w:tcW w:w="0" w:type="auto"/>
            <w:tcMar>
              <w:top w:w="150" w:type="dxa"/>
              <w:left w:w="240" w:type="dxa"/>
              <w:bottom w:w="150" w:type="dxa"/>
              <w:right w:w="240" w:type="dxa"/>
            </w:tcMar>
            <w:hideMark/>
          </w:tcPr>
          <w:p w14:paraId="2B353CC7" w14:textId="3EE820B3"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劣势：需快速建立鸿蒙原生开发的完整技术栈</w:t>
            </w:r>
          </w:p>
        </w:tc>
        <w:tc>
          <w:tcPr>
            <w:tcW w:w="0" w:type="auto"/>
            <w:tcMar>
              <w:top w:w="150" w:type="dxa"/>
              <w:left w:w="240" w:type="dxa"/>
              <w:bottom w:w="150" w:type="dxa"/>
              <w:right w:w="240" w:type="dxa"/>
            </w:tcMar>
            <w:hideMark/>
          </w:tcPr>
          <w:p w14:paraId="34695AC3" w14:textId="4EE4790B"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放大先发优势：提供端到端的鸿蒙迁移方案</w:t>
            </w:r>
          </w:p>
        </w:tc>
        <w:tc>
          <w:tcPr>
            <w:tcW w:w="0" w:type="auto"/>
            <w:tcMar>
              <w:top w:w="150" w:type="dxa"/>
              <w:left w:w="240" w:type="dxa"/>
              <w:bottom w:w="150" w:type="dxa"/>
              <w:right w:w="0" w:type="dxa"/>
            </w:tcMar>
            <w:hideMark/>
          </w:tcPr>
          <w:p w14:paraId="48CBB4B8" w14:textId="6A477053" w:rsidR="00451E52" w:rsidRPr="00A1182D" w:rsidRDefault="00451E52" w:rsidP="00A1182D">
            <w:pPr>
              <w:widowControl/>
              <w:rPr>
                <w:rFonts w:ascii="微软雅黑 Light" w:eastAsia="微软雅黑 Light" w:hAnsi="微软雅黑 Light" w:cstheme="minorBidi"/>
                <w:sz w:val="16"/>
              </w:rPr>
            </w:pPr>
          </w:p>
        </w:tc>
      </w:tr>
      <w:tr w:rsidR="00A1182D" w:rsidRPr="00A1182D" w14:paraId="0665F852" w14:textId="77777777" w:rsidTr="00451E52">
        <w:tc>
          <w:tcPr>
            <w:tcW w:w="0" w:type="auto"/>
            <w:tcMar>
              <w:top w:w="150" w:type="dxa"/>
              <w:left w:w="0" w:type="dxa"/>
              <w:bottom w:w="150" w:type="dxa"/>
              <w:right w:w="240" w:type="dxa"/>
            </w:tcMar>
            <w:hideMark/>
          </w:tcPr>
          <w:p w14:paraId="514254C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技术中台与研发运维层</w:t>
            </w:r>
          </w:p>
        </w:tc>
        <w:tc>
          <w:tcPr>
            <w:tcW w:w="0" w:type="auto"/>
            <w:tcMar>
              <w:top w:w="150" w:type="dxa"/>
              <w:left w:w="240" w:type="dxa"/>
              <w:bottom w:w="150" w:type="dxa"/>
              <w:right w:w="240" w:type="dxa"/>
            </w:tcMar>
            <w:hideMark/>
          </w:tcPr>
          <w:p w14:paraId="78BB47CE"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人工智能与大模型应用层</w:t>
            </w:r>
          </w:p>
        </w:tc>
        <w:tc>
          <w:tcPr>
            <w:tcW w:w="0" w:type="auto"/>
            <w:tcMar>
              <w:top w:w="150" w:type="dxa"/>
              <w:left w:w="240" w:type="dxa"/>
              <w:bottom w:w="150" w:type="dxa"/>
              <w:right w:w="240" w:type="dxa"/>
            </w:tcMar>
            <w:hideMark/>
          </w:tcPr>
          <w:p w14:paraId="43BEB128"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大模型二期（场景深化）建设项目</w:t>
            </w:r>
          </w:p>
        </w:tc>
        <w:tc>
          <w:tcPr>
            <w:tcW w:w="0" w:type="auto"/>
            <w:tcMar>
              <w:top w:w="150" w:type="dxa"/>
              <w:left w:w="240" w:type="dxa"/>
              <w:bottom w:w="150" w:type="dxa"/>
              <w:right w:w="240" w:type="dxa"/>
            </w:tcMar>
            <w:hideMark/>
          </w:tcPr>
          <w:p w14:paraId="059F272C"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2026年第四季度</w:t>
            </w:r>
          </w:p>
        </w:tc>
        <w:tc>
          <w:tcPr>
            <w:tcW w:w="0" w:type="auto"/>
            <w:tcMar>
              <w:top w:w="150" w:type="dxa"/>
              <w:left w:w="240" w:type="dxa"/>
              <w:bottom w:w="150" w:type="dxa"/>
              <w:right w:w="240" w:type="dxa"/>
            </w:tcMar>
            <w:hideMark/>
          </w:tcPr>
          <w:p w14:paraId="45AE7C1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200-300万元</w:t>
            </w:r>
          </w:p>
        </w:tc>
        <w:tc>
          <w:tcPr>
            <w:tcW w:w="878" w:type="dxa"/>
            <w:tcMar>
              <w:top w:w="150" w:type="dxa"/>
              <w:left w:w="240" w:type="dxa"/>
              <w:bottom w:w="150" w:type="dxa"/>
              <w:right w:w="240" w:type="dxa"/>
            </w:tcMar>
            <w:hideMark/>
          </w:tcPr>
          <w:p w14:paraId="51DAF4D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0" w:type="auto"/>
            <w:tcMar>
              <w:top w:w="150" w:type="dxa"/>
              <w:left w:w="240" w:type="dxa"/>
              <w:bottom w:w="150" w:type="dxa"/>
              <w:right w:w="240" w:type="dxa"/>
            </w:tcMar>
            <w:hideMark/>
          </w:tcPr>
          <w:p w14:paraId="57EFB35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大模型场景应用平台、智能客服升级、AI Agent开发平台</w:t>
            </w:r>
          </w:p>
        </w:tc>
        <w:tc>
          <w:tcPr>
            <w:tcW w:w="0" w:type="auto"/>
            <w:tcMar>
              <w:top w:w="150" w:type="dxa"/>
              <w:left w:w="240" w:type="dxa"/>
              <w:bottom w:w="150" w:type="dxa"/>
              <w:right w:w="240" w:type="dxa"/>
            </w:tcMar>
            <w:hideMark/>
          </w:tcPr>
          <w:p w14:paraId="21BF3B1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信雅达（已中标一期）、第四范式、百度智能云</w:t>
            </w:r>
          </w:p>
        </w:tc>
        <w:tc>
          <w:tcPr>
            <w:tcW w:w="0" w:type="auto"/>
            <w:tcMar>
              <w:top w:w="150" w:type="dxa"/>
              <w:left w:w="240" w:type="dxa"/>
              <w:bottom w:w="150" w:type="dxa"/>
              <w:right w:w="240" w:type="dxa"/>
            </w:tcMar>
            <w:hideMark/>
          </w:tcPr>
          <w:p w14:paraId="404B97B5" w14:textId="24F5E791"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劣势：一期主供应商信雅达占据先机</w:t>
            </w:r>
          </w:p>
        </w:tc>
        <w:tc>
          <w:tcPr>
            <w:tcW w:w="0" w:type="auto"/>
            <w:tcMar>
              <w:top w:w="150" w:type="dxa"/>
              <w:left w:w="240" w:type="dxa"/>
              <w:bottom w:w="150" w:type="dxa"/>
              <w:right w:w="240" w:type="dxa"/>
            </w:tcMar>
            <w:hideMark/>
          </w:tcPr>
          <w:p w14:paraId="2F07E23B"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聚焦垂直场景：避开通用大模型平台竞争，聚焦智能客服、智能投顾、智能风控等具体业务场景，提供“大模型+场景”的深度定制方案</w:t>
            </w:r>
          </w:p>
        </w:tc>
        <w:tc>
          <w:tcPr>
            <w:tcW w:w="0" w:type="auto"/>
            <w:tcMar>
              <w:top w:w="150" w:type="dxa"/>
              <w:left w:w="240" w:type="dxa"/>
              <w:bottom w:w="150" w:type="dxa"/>
              <w:right w:w="0" w:type="dxa"/>
            </w:tcMar>
            <w:hideMark/>
          </w:tcPr>
          <w:p w14:paraId="5C7EC55A" w14:textId="20493744"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东莞银行2025年已启动大模型建设（信雅达中标130.7万）和AI中台优化（55万）</w:t>
            </w:r>
          </w:p>
        </w:tc>
      </w:tr>
      <w:tr w:rsidR="00A1182D" w:rsidRPr="00A1182D" w14:paraId="32F8FB83" w14:textId="77777777" w:rsidTr="00451E52">
        <w:tc>
          <w:tcPr>
            <w:tcW w:w="0" w:type="auto"/>
            <w:tcMar>
              <w:top w:w="150" w:type="dxa"/>
              <w:left w:w="0" w:type="dxa"/>
              <w:bottom w:w="150" w:type="dxa"/>
              <w:right w:w="240" w:type="dxa"/>
            </w:tcMar>
            <w:hideMark/>
          </w:tcPr>
          <w:p w14:paraId="10F4277A"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lastRenderedPageBreak/>
              <w:t>合规与风控升级类</w:t>
            </w:r>
          </w:p>
        </w:tc>
        <w:tc>
          <w:tcPr>
            <w:tcW w:w="0" w:type="auto"/>
            <w:tcMar>
              <w:top w:w="150" w:type="dxa"/>
              <w:left w:w="240" w:type="dxa"/>
              <w:bottom w:w="150" w:type="dxa"/>
              <w:right w:w="240" w:type="dxa"/>
            </w:tcMar>
            <w:hideMark/>
          </w:tcPr>
          <w:p w14:paraId="019B23F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风险管理与合规系统</w:t>
            </w:r>
          </w:p>
        </w:tc>
        <w:tc>
          <w:tcPr>
            <w:tcW w:w="0" w:type="auto"/>
            <w:tcMar>
              <w:top w:w="150" w:type="dxa"/>
              <w:left w:w="240" w:type="dxa"/>
              <w:bottom w:w="150" w:type="dxa"/>
              <w:right w:w="240" w:type="dxa"/>
            </w:tcMar>
            <w:hideMark/>
          </w:tcPr>
          <w:p w14:paraId="37BEF6B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反洗钱系统智能化升级项目</w:t>
            </w:r>
          </w:p>
        </w:tc>
        <w:tc>
          <w:tcPr>
            <w:tcW w:w="0" w:type="auto"/>
            <w:tcMar>
              <w:top w:w="150" w:type="dxa"/>
              <w:left w:w="240" w:type="dxa"/>
              <w:bottom w:w="150" w:type="dxa"/>
              <w:right w:w="240" w:type="dxa"/>
            </w:tcMar>
            <w:hideMark/>
          </w:tcPr>
          <w:p w14:paraId="340AE734"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2026年第三季度</w:t>
            </w:r>
          </w:p>
        </w:tc>
        <w:tc>
          <w:tcPr>
            <w:tcW w:w="0" w:type="auto"/>
            <w:tcMar>
              <w:top w:w="150" w:type="dxa"/>
              <w:left w:w="240" w:type="dxa"/>
              <w:bottom w:w="150" w:type="dxa"/>
              <w:right w:w="240" w:type="dxa"/>
            </w:tcMar>
            <w:hideMark/>
          </w:tcPr>
          <w:p w14:paraId="21548158"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250-400万元</w:t>
            </w:r>
          </w:p>
        </w:tc>
        <w:tc>
          <w:tcPr>
            <w:tcW w:w="878" w:type="dxa"/>
            <w:tcMar>
              <w:top w:w="150" w:type="dxa"/>
              <w:left w:w="240" w:type="dxa"/>
              <w:bottom w:w="150" w:type="dxa"/>
              <w:right w:w="240" w:type="dxa"/>
            </w:tcMar>
            <w:hideMark/>
          </w:tcPr>
          <w:p w14:paraId="41F2E370"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中高</w:t>
            </w:r>
          </w:p>
        </w:tc>
        <w:tc>
          <w:tcPr>
            <w:tcW w:w="0" w:type="auto"/>
            <w:tcMar>
              <w:top w:w="150" w:type="dxa"/>
              <w:left w:w="240" w:type="dxa"/>
              <w:bottom w:w="150" w:type="dxa"/>
              <w:right w:w="240" w:type="dxa"/>
            </w:tcMar>
            <w:hideMark/>
          </w:tcPr>
          <w:p w14:paraId="1E0C0AB1"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智能反洗钱平台、交易监控系统、合规数据中台</w:t>
            </w:r>
          </w:p>
        </w:tc>
        <w:tc>
          <w:tcPr>
            <w:tcW w:w="0" w:type="auto"/>
            <w:tcMar>
              <w:top w:w="150" w:type="dxa"/>
              <w:left w:w="240" w:type="dxa"/>
              <w:bottom w:w="150" w:type="dxa"/>
              <w:right w:w="240" w:type="dxa"/>
            </w:tcMar>
            <w:hideMark/>
          </w:tcPr>
          <w:p w14:paraId="4F02FB52"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华峻捷科（香港分行反洗钱中标）、恒生电子、润和软件</w:t>
            </w:r>
          </w:p>
        </w:tc>
        <w:tc>
          <w:tcPr>
            <w:tcW w:w="0" w:type="auto"/>
            <w:tcMar>
              <w:top w:w="150" w:type="dxa"/>
              <w:left w:w="240" w:type="dxa"/>
              <w:bottom w:w="150" w:type="dxa"/>
              <w:right w:w="240" w:type="dxa"/>
            </w:tcMar>
            <w:hideMark/>
          </w:tcPr>
          <w:p w14:paraId="40705C85" w14:textId="2B0C1D59"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优势：熟悉东莞银行反洗钱系统架构；劣势：需快速构建反洗钱领域的完整产品能力</w:t>
            </w:r>
          </w:p>
        </w:tc>
        <w:tc>
          <w:tcPr>
            <w:tcW w:w="0" w:type="auto"/>
            <w:tcMar>
              <w:top w:w="150" w:type="dxa"/>
              <w:left w:w="240" w:type="dxa"/>
              <w:bottom w:w="150" w:type="dxa"/>
              <w:right w:w="240" w:type="dxa"/>
            </w:tcMar>
            <w:hideMark/>
          </w:tcPr>
          <w:p w14:paraId="319A2B17"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借力跨境优势：依托香港分行反洗钱项目经验，结合大模型能力打造“跨境+智能”双轮驱动的反洗钱升级方案，满足大湾区跨境业务合规需求</w:t>
            </w:r>
          </w:p>
        </w:tc>
        <w:tc>
          <w:tcPr>
            <w:tcW w:w="0" w:type="auto"/>
            <w:tcMar>
              <w:top w:w="150" w:type="dxa"/>
              <w:left w:w="240" w:type="dxa"/>
              <w:bottom w:w="150" w:type="dxa"/>
              <w:right w:w="0" w:type="dxa"/>
            </w:tcMar>
            <w:hideMark/>
          </w:tcPr>
          <w:p w14:paraId="0273E3DB"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东莞银行香港分行（子行）已开业，大湾区跨境业务加速拓展，反洗钱合规要求持续升级</w:t>
            </w:r>
          </w:p>
        </w:tc>
      </w:tr>
      <w:tr w:rsidR="00A1182D" w:rsidRPr="00A1182D" w14:paraId="3FA2E830" w14:textId="77777777" w:rsidTr="00451E52">
        <w:tc>
          <w:tcPr>
            <w:tcW w:w="0" w:type="auto"/>
            <w:tcMar>
              <w:top w:w="150" w:type="dxa"/>
              <w:left w:w="0" w:type="dxa"/>
              <w:bottom w:w="150" w:type="dxa"/>
              <w:right w:w="240" w:type="dxa"/>
            </w:tcMar>
            <w:hideMark/>
          </w:tcPr>
          <w:p w14:paraId="14D597DA"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信创替代类</w:t>
            </w:r>
          </w:p>
        </w:tc>
        <w:tc>
          <w:tcPr>
            <w:tcW w:w="0" w:type="auto"/>
            <w:tcMar>
              <w:top w:w="150" w:type="dxa"/>
              <w:left w:w="240" w:type="dxa"/>
              <w:bottom w:w="150" w:type="dxa"/>
              <w:right w:w="240" w:type="dxa"/>
            </w:tcMar>
            <w:hideMark/>
          </w:tcPr>
          <w:p w14:paraId="612F46B5"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基础算力与运行环境层</w:t>
            </w:r>
          </w:p>
        </w:tc>
        <w:tc>
          <w:tcPr>
            <w:tcW w:w="0" w:type="auto"/>
            <w:tcMar>
              <w:top w:w="150" w:type="dxa"/>
              <w:left w:w="240" w:type="dxa"/>
              <w:bottom w:w="150" w:type="dxa"/>
              <w:right w:w="240" w:type="dxa"/>
            </w:tcMar>
            <w:hideMark/>
          </w:tcPr>
          <w:p w14:paraId="6DB876A7"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信创云平台二期建设项目</w:t>
            </w:r>
          </w:p>
        </w:tc>
        <w:tc>
          <w:tcPr>
            <w:tcW w:w="0" w:type="auto"/>
            <w:tcMar>
              <w:top w:w="150" w:type="dxa"/>
              <w:left w:w="240" w:type="dxa"/>
              <w:bottom w:w="150" w:type="dxa"/>
              <w:right w:w="240" w:type="dxa"/>
            </w:tcMar>
            <w:hideMark/>
          </w:tcPr>
          <w:p w14:paraId="58ACC9E5"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2026年第四季度</w:t>
            </w:r>
          </w:p>
        </w:tc>
        <w:tc>
          <w:tcPr>
            <w:tcW w:w="0" w:type="auto"/>
            <w:tcMar>
              <w:top w:w="150" w:type="dxa"/>
              <w:left w:w="240" w:type="dxa"/>
              <w:bottom w:w="150" w:type="dxa"/>
              <w:right w:w="240" w:type="dxa"/>
            </w:tcMar>
            <w:hideMark/>
          </w:tcPr>
          <w:p w14:paraId="77CA3F50"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400-600万元</w:t>
            </w:r>
          </w:p>
        </w:tc>
        <w:tc>
          <w:tcPr>
            <w:tcW w:w="878" w:type="dxa"/>
            <w:tcMar>
              <w:top w:w="150" w:type="dxa"/>
              <w:left w:w="240" w:type="dxa"/>
              <w:bottom w:w="150" w:type="dxa"/>
              <w:right w:w="240" w:type="dxa"/>
            </w:tcMar>
            <w:hideMark/>
          </w:tcPr>
          <w:p w14:paraId="24EBDA33"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高</w:t>
            </w:r>
          </w:p>
        </w:tc>
        <w:tc>
          <w:tcPr>
            <w:tcW w:w="0" w:type="auto"/>
            <w:tcMar>
              <w:top w:w="150" w:type="dxa"/>
              <w:left w:w="240" w:type="dxa"/>
              <w:bottom w:w="150" w:type="dxa"/>
              <w:right w:w="240" w:type="dxa"/>
            </w:tcMar>
            <w:hideMark/>
          </w:tcPr>
          <w:p w14:paraId="071E8D01"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信创云平台、容器云、多云管理平台</w:t>
            </w:r>
          </w:p>
        </w:tc>
        <w:tc>
          <w:tcPr>
            <w:tcW w:w="0" w:type="auto"/>
            <w:tcMar>
              <w:top w:w="150" w:type="dxa"/>
              <w:left w:w="240" w:type="dxa"/>
              <w:bottom w:w="150" w:type="dxa"/>
              <w:right w:w="240" w:type="dxa"/>
            </w:tcMar>
            <w:hideMark/>
          </w:tcPr>
          <w:p w14:paraId="3A1414DD" w14:textId="77777777"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华为、华讯网络（防火墙中标）、中科软</w:t>
            </w:r>
          </w:p>
        </w:tc>
        <w:tc>
          <w:tcPr>
            <w:tcW w:w="0" w:type="auto"/>
            <w:tcMar>
              <w:top w:w="150" w:type="dxa"/>
              <w:left w:w="240" w:type="dxa"/>
              <w:bottom w:w="150" w:type="dxa"/>
              <w:right w:w="240" w:type="dxa"/>
            </w:tcMar>
            <w:hideMark/>
          </w:tcPr>
          <w:p w14:paraId="2F713049"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优势</w:t>
            </w:r>
            <w:r w:rsidRPr="00A1182D">
              <w:rPr>
                <w:rFonts w:ascii="微软雅黑 Light" w:eastAsia="微软雅黑 Light" w:hAnsi="微软雅黑 Light" w:cstheme="minorBidi"/>
                <w:sz w:val="16"/>
              </w:rPr>
              <w:t>：有OceanBase/TDSQL数据库项目经验（1899万），熟悉信创技术栈；</w:t>
            </w:r>
            <w:r w:rsidRPr="00A1182D">
              <w:rPr>
                <w:rFonts w:cstheme="minorBidi"/>
                <w:bCs/>
                <w:sz w:val="16"/>
              </w:rPr>
              <w:t>劣势</w:t>
            </w:r>
            <w:r w:rsidRPr="00A1182D">
              <w:rPr>
                <w:rFonts w:ascii="微软雅黑 Light" w:eastAsia="微软雅黑 Light" w:hAnsi="微软雅黑 Light" w:cstheme="minorBidi"/>
                <w:sz w:val="16"/>
              </w:rPr>
              <w:t>：云平台基础设施领域需与专业厂商合作</w:t>
            </w:r>
          </w:p>
        </w:tc>
        <w:tc>
          <w:tcPr>
            <w:tcW w:w="0" w:type="auto"/>
            <w:tcMar>
              <w:top w:w="150" w:type="dxa"/>
              <w:left w:w="240" w:type="dxa"/>
              <w:bottom w:w="150" w:type="dxa"/>
              <w:right w:w="240" w:type="dxa"/>
            </w:tcMar>
            <w:hideMark/>
          </w:tcPr>
          <w:p w14:paraId="24563DBB" w14:textId="77777777" w:rsidR="00451E52" w:rsidRPr="00A1182D" w:rsidRDefault="00451E52" w:rsidP="00A1182D">
            <w:pPr>
              <w:widowControl/>
              <w:rPr>
                <w:rFonts w:ascii="微软雅黑 Light" w:eastAsia="微软雅黑 Light" w:hAnsi="微软雅黑 Light" w:cstheme="minorBidi"/>
                <w:sz w:val="16"/>
              </w:rPr>
            </w:pPr>
            <w:r w:rsidRPr="00A1182D">
              <w:rPr>
                <w:rFonts w:cstheme="minorBidi"/>
                <w:bCs/>
                <w:sz w:val="16"/>
              </w:rPr>
              <w:t>软件定义优势</w:t>
            </w:r>
            <w:r w:rsidRPr="00A1182D">
              <w:rPr>
                <w:rFonts w:ascii="微软雅黑 Light" w:eastAsia="微软雅黑 Light" w:hAnsi="微软雅黑 Light" w:cstheme="minorBidi"/>
                <w:sz w:val="16"/>
              </w:rPr>
              <w:t>：聚焦云平台的管理层和应用层，提供“信创数据库+云管理平台”的组合方案，与硬件厂商形成互补联盟</w:t>
            </w:r>
          </w:p>
        </w:tc>
        <w:tc>
          <w:tcPr>
            <w:tcW w:w="0" w:type="auto"/>
            <w:tcMar>
              <w:top w:w="150" w:type="dxa"/>
              <w:left w:w="240" w:type="dxa"/>
              <w:bottom w:w="150" w:type="dxa"/>
              <w:right w:w="0" w:type="dxa"/>
            </w:tcMar>
            <w:hideMark/>
          </w:tcPr>
          <w:p w14:paraId="1B8B0747" w14:textId="270801EA" w:rsidR="00451E52" w:rsidRPr="00A1182D" w:rsidRDefault="00451E52" w:rsidP="00A1182D">
            <w:pPr>
              <w:widowControl/>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东莞银行持续推进信创替代战略，2025年已采购OceanBase（1078万）、TDSQL（821万）、信创PC服务器等，信创基础设施持续完善</w:t>
            </w:r>
          </w:p>
        </w:tc>
      </w:tr>
    </w:tbl>
    <w:p w14:paraId="2C6734CC" w14:textId="77777777" w:rsidR="00451E52" w:rsidRDefault="00451E52" w:rsidP="00514098">
      <w:pPr>
        <w:rPr>
          <w:rFonts w:ascii="微软雅黑 Light" w:eastAsia="微软雅黑 Light" w:hAnsi="微软雅黑 Light"/>
          <w:sz w:val="18"/>
          <w:szCs w:val="18"/>
        </w:rPr>
      </w:pPr>
    </w:p>
    <w:p w14:paraId="415F5BD3" w14:textId="69DAE1E8" w:rsidR="00047E27" w:rsidRPr="00047E27" w:rsidRDefault="00047E27" w:rsidP="00514098">
      <w:pPr>
        <w:rPr>
          <w:rFonts w:ascii="微软雅黑 Light" w:eastAsia="微软雅黑 Light" w:hAnsi="微软雅黑 Light"/>
          <w:b/>
          <w:sz w:val="18"/>
          <w:szCs w:val="18"/>
        </w:rPr>
      </w:pPr>
      <w:r w:rsidRPr="00047E27">
        <w:rPr>
          <w:rFonts w:ascii="微软雅黑 Light" w:eastAsia="微软雅黑 Light" w:hAnsi="微软雅黑 Light" w:hint="eastAsia"/>
          <w:b/>
          <w:sz w:val="18"/>
          <w:szCs w:val="18"/>
        </w:rPr>
        <w:t>另外</w:t>
      </w:r>
      <w:r w:rsidRPr="00047E27">
        <w:rPr>
          <w:rFonts w:ascii="微软雅黑 Light" w:eastAsia="微软雅黑 Light" w:hAnsi="微软雅黑 Light"/>
          <w:b/>
          <w:sz w:val="18"/>
          <w:szCs w:val="18"/>
        </w:rPr>
        <w:t>依据东莞</w:t>
      </w:r>
      <w:r w:rsidRPr="00047E27">
        <w:rPr>
          <w:rFonts w:ascii="微软雅黑 Light" w:eastAsia="微软雅黑 Light" w:hAnsi="微软雅黑 Light" w:hint="eastAsia"/>
          <w:b/>
          <w:sz w:val="18"/>
          <w:szCs w:val="18"/>
        </w:rPr>
        <w:t>银行</w:t>
      </w:r>
      <w:r w:rsidRPr="00047E27">
        <w:rPr>
          <w:rFonts w:ascii="微软雅黑 Light" w:eastAsia="微软雅黑 Light" w:hAnsi="微软雅黑 Light"/>
          <w:b/>
          <w:sz w:val="18"/>
          <w:szCs w:val="18"/>
        </w:rPr>
        <w:t>目前面临的经营压力和</w:t>
      </w:r>
      <w:r w:rsidRPr="00047E27">
        <w:rPr>
          <w:rFonts w:ascii="微软雅黑 Light" w:eastAsia="微软雅黑 Light" w:hAnsi="微软雅黑 Light" w:hint="eastAsia"/>
          <w:b/>
          <w:sz w:val="18"/>
          <w:szCs w:val="18"/>
        </w:rPr>
        <w:t>对公</w:t>
      </w:r>
      <w:r w:rsidRPr="00047E27">
        <w:rPr>
          <w:rFonts w:ascii="微软雅黑 Light" w:eastAsia="微软雅黑 Light" w:hAnsi="微软雅黑 Light"/>
          <w:b/>
          <w:sz w:val="18"/>
          <w:szCs w:val="18"/>
        </w:rPr>
        <w:t>业务构成整个银行业务经营基本盘的局面，</w:t>
      </w:r>
      <w:r w:rsidRPr="00047E27">
        <w:rPr>
          <w:rFonts w:ascii="微软雅黑 Light" w:eastAsia="微软雅黑 Light" w:hAnsi="微软雅黑 Light" w:hint="eastAsia"/>
          <w:b/>
          <w:sz w:val="18"/>
          <w:szCs w:val="18"/>
        </w:rPr>
        <w:t>建议</w:t>
      </w:r>
      <w:r w:rsidRPr="00047E27">
        <w:rPr>
          <w:rFonts w:ascii="微软雅黑 Light" w:eastAsia="微软雅黑 Light" w:hAnsi="微软雅黑 Light"/>
          <w:b/>
          <w:sz w:val="18"/>
          <w:szCs w:val="18"/>
        </w:rPr>
        <w:t>重点关注如下领域</w:t>
      </w:r>
      <w:r w:rsidRPr="00047E27">
        <w:rPr>
          <w:rFonts w:ascii="微软雅黑 Light" w:eastAsia="微软雅黑 Light" w:hAnsi="微软雅黑 Light" w:hint="eastAsia"/>
          <w:b/>
          <w:sz w:val="18"/>
          <w:szCs w:val="18"/>
        </w:rPr>
        <w:t>的</w:t>
      </w:r>
      <w:r w:rsidRPr="00047E27">
        <w:rPr>
          <w:rFonts w:ascii="微软雅黑 Light" w:eastAsia="微软雅黑 Light" w:hAnsi="微软雅黑 Light"/>
          <w:b/>
          <w:sz w:val="18"/>
          <w:szCs w:val="18"/>
        </w:rPr>
        <w:t>商机：</w:t>
      </w:r>
    </w:p>
    <w:p w14:paraId="0E613248" w14:textId="77777777" w:rsidR="00451E52" w:rsidRPr="00514098" w:rsidRDefault="00451E52" w:rsidP="00514098">
      <w:pPr>
        <w:rPr>
          <w:rFonts w:ascii="微软雅黑 Light" w:eastAsia="微软雅黑 Light" w:hAnsi="微软雅黑 Light"/>
          <w:sz w:val="18"/>
          <w:szCs w:val="18"/>
        </w:rPr>
      </w:pPr>
    </w:p>
    <w:tbl>
      <w:tblPr>
        <w:tblStyle w:val="20"/>
        <w:tblW w:w="131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975"/>
        <w:gridCol w:w="1560"/>
        <w:gridCol w:w="3260"/>
        <w:gridCol w:w="3260"/>
      </w:tblGrid>
      <w:tr w:rsidR="00ED5DFA" w:rsidRPr="00514098" w14:paraId="3F7FEB40" w14:textId="77777777" w:rsidTr="00A1182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BB365"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lastRenderedPageBreak/>
              <w:t>商机一级领域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E08ED"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潜在项目名称</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940C4"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预计招标时间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682C8"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商机价值</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241BDA"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易诚切入策略与核心优势说明</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D7B4C"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战略支撑依据</w:t>
            </w:r>
          </w:p>
        </w:tc>
      </w:tr>
      <w:tr w:rsidR="00ED5DFA" w:rsidRPr="00A1182D" w14:paraId="7CEB4124" w14:textId="77777777" w:rsidTr="00A1182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0CB85"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b/>
                <w:sz w:val="16"/>
              </w:rPr>
            </w:pPr>
            <w:r w:rsidRPr="00A1182D">
              <w:rPr>
                <w:rFonts w:ascii="微软雅黑 Light" w:eastAsia="微软雅黑 Light" w:hAnsi="微软雅黑 Light" w:cstheme="minorBidi"/>
                <w:b/>
                <w:sz w:val="16"/>
              </w:rPr>
              <w:t>对公渠道系统</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C7BEA"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企业网银2026版智能化改造（或轻量级司库管家）</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AAE9B"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 Q2-Q3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927AF"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极高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420F7"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b/>
                <w:sz w:val="16"/>
              </w:rPr>
              <w:t>切入策略</w:t>
            </w:r>
            <w:r w:rsidRPr="00A1182D">
              <w:rPr>
                <w:rFonts w:ascii="微软雅黑 Light" w:eastAsia="微软雅黑 Light" w:hAnsi="微软雅黑 Light" w:cstheme="minorBidi"/>
                <w:sz w:val="16"/>
              </w:rPr>
              <w:t>：基于易诚在交易银行领域的深厚沉淀，推出包含资金智能归集、外汇避险提示、供应链票据确权功能的升级包。优势：直击其服务先进制造业的刚需，方案自带业务增量价值。</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18D02" w14:textId="0BBBD516"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对公贷款占比高达</w:t>
            </w:r>
            <w:r w:rsidR="00E739A8" w:rsidRPr="00A1182D">
              <w:rPr>
                <w:rFonts w:ascii="微软雅黑 Light" w:eastAsia="微软雅黑 Light" w:hAnsi="微软雅黑 Light" w:cstheme="minorBidi"/>
                <w:sz w:val="16"/>
              </w:rPr>
              <w:t>62.59%</w:t>
            </w:r>
            <w:r w:rsidRPr="00A1182D">
              <w:rPr>
                <w:rFonts w:ascii="微软雅黑 Light" w:eastAsia="微软雅黑 Light" w:hAnsi="微软雅黑 Light" w:cstheme="minorBidi"/>
                <w:sz w:val="16"/>
              </w:rPr>
              <w:t>，是全行稳利润的生命线，对公渠道体验跃升是必答题。</w:t>
            </w:r>
          </w:p>
        </w:tc>
      </w:tr>
      <w:tr w:rsidR="00ED5DFA" w:rsidRPr="00A1182D" w14:paraId="273F8ED2" w14:textId="77777777" w:rsidTr="00A1182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2F03DA"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b/>
                <w:sz w:val="16"/>
              </w:rPr>
            </w:pPr>
            <w:r w:rsidRPr="00A1182D">
              <w:rPr>
                <w:rFonts w:ascii="微软雅黑 Light" w:eastAsia="微软雅黑 Light" w:hAnsi="微软雅黑 Light" w:cstheme="minorBidi"/>
                <w:b/>
                <w:sz w:val="16"/>
              </w:rPr>
              <w:t>大模型与AI应用</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3B31C"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大模型前端场景落地（B/C端智能客服与财资助手）</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B2F1B"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 Q3-Q4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7B1B6B"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78E0B"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b/>
                <w:sz w:val="16"/>
              </w:rPr>
              <w:t>切入策略</w:t>
            </w:r>
            <w:r w:rsidRPr="00A1182D">
              <w:rPr>
                <w:rFonts w:ascii="微软雅黑 Light" w:eastAsia="微软雅黑 Light" w:hAnsi="微软雅黑 Light" w:cstheme="minorBidi"/>
                <w:sz w:val="16"/>
              </w:rPr>
              <w:t>：避开底层竞争，直接对接其信雅达底座接口，提供前端“企业客户财务合规智能问答”、“零售客户自然语言极速转账”等交互模块。优势：极速变现AI价值。</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12258" w14:textId="1F583830"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2025年6月已完成底层大模型软件采购，前端应用层亟待爆发。</w:t>
            </w:r>
          </w:p>
        </w:tc>
      </w:tr>
      <w:tr w:rsidR="00ED5DFA" w:rsidRPr="00A1182D" w14:paraId="55378C2F" w14:textId="77777777" w:rsidTr="00A1182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6C3B6"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b/>
                <w:sz w:val="16"/>
              </w:rPr>
            </w:pPr>
            <w:r w:rsidRPr="00A1182D">
              <w:rPr>
                <w:rFonts w:ascii="微软雅黑 Light" w:eastAsia="微软雅黑 Light" w:hAnsi="微软雅黑 Light" w:cstheme="minorBidi"/>
                <w:b/>
                <w:sz w:val="16"/>
              </w:rPr>
              <w:t>开放银行与生态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9F0A83"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先进制造供应链金融API开放平台项目</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324EB"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 下半年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8C49B3"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43B76"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b/>
                <w:sz w:val="16"/>
              </w:rPr>
              <w:t>切入策略：</w:t>
            </w:r>
            <w:r w:rsidRPr="00A1182D">
              <w:rPr>
                <w:rFonts w:ascii="微软雅黑 Light" w:eastAsia="微软雅黑 Light" w:hAnsi="微软雅黑 Light" w:cstheme="minorBidi"/>
                <w:sz w:val="16"/>
              </w:rPr>
              <w:t>打造稳健的开放银行API网关，将东莞银行的基础金融服务（如支付、信贷）无缝嵌入东莞当地电子信息、高端装备等核心企业的ERP系统中。</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9D2C5" w14:textId="6D9DEEFE"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响应政府“百千万工程”与镇域经济支持导向，实现产业级系统互联。</w:t>
            </w:r>
          </w:p>
        </w:tc>
      </w:tr>
      <w:tr w:rsidR="00ED5DFA" w:rsidRPr="00A1182D" w14:paraId="20C92A59" w14:textId="77777777" w:rsidTr="00A1182D">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9D5E4"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b/>
                <w:sz w:val="16"/>
              </w:rPr>
            </w:pPr>
            <w:r w:rsidRPr="00A1182D">
              <w:rPr>
                <w:rFonts w:ascii="微软雅黑 Light" w:eastAsia="微软雅黑 Light" w:hAnsi="微软雅黑 Light" w:cstheme="minorBidi"/>
                <w:b/>
                <w:sz w:val="16"/>
              </w:rPr>
              <w:t>风控与数据中台</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F7E78"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对公供应链信用风险智能预警系统优化</w:t>
            </w:r>
          </w:p>
        </w:tc>
        <w:tc>
          <w:tcPr>
            <w:tcW w:w="19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397FD"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2026年 Q4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A88F3"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中高</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4830E" w14:textId="77777777"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b/>
                <w:sz w:val="16"/>
              </w:rPr>
              <w:t>切入策略：</w:t>
            </w:r>
            <w:r w:rsidRPr="00A1182D">
              <w:rPr>
                <w:rFonts w:ascii="微软雅黑 Light" w:eastAsia="微软雅黑 Light" w:hAnsi="微软雅黑 Light" w:cstheme="minorBidi"/>
                <w:sz w:val="16"/>
              </w:rPr>
              <w:t>利用大数据分析企业上下游资金流向，提供可视化的图谱预警界面。优势：协助化解外向型经济波动带来的信贷风险。</w:t>
            </w:r>
          </w:p>
        </w:tc>
        <w:tc>
          <w:tcPr>
            <w:tcW w:w="3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49370" w14:textId="74AC0CE1" w:rsidR="00ED5DFA" w:rsidRPr="00A1182D" w:rsidRDefault="00A3112C" w:rsidP="00A1182D">
            <w:pPr>
              <w:widowControl/>
              <w:pBdr>
                <w:top w:val="nil"/>
                <w:left w:val="nil"/>
                <w:bottom w:val="nil"/>
                <w:right w:val="nil"/>
                <w:between w:val="nil"/>
              </w:pBdr>
              <w:rPr>
                <w:rFonts w:ascii="微软雅黑 Light" w:eastAsia="微软雅黑 Light" w:hAnsi="微软雅黑 Light" w:cstheme="minorBidi"/>
                <w:sz w:val="16"/>
              </w:rPr>
            </w:pPr>
            <w:r w:rsidRPr="00A1182D">
              <w:rPr>
                <w:rFonts w:ascii="微软雅黑 Light" w:eastAsia="微软雅黑 Light" w:hAnsi="微软雅黑 Light" w:cstheme="minorBidi"/>
                <w:sz w:val="16"/>
              </w:rPr>
              <w:t>不良率微升至</w:t>
            </w:r>
            <w:r w:rsidR="00E739A8" w:rsidRPr="00A1182D">
              <w:rPr>
                <w:rFonts w:ascii="微软雅黑 Light" w:eastAsia="微软雅黑 Light" w:hAnsi="微软雅黑 Light" w:cstheme="minorBidi"/>
                <w:sz w:val="16"/>
              </w:rPr>
              <w:t>1.01%</w:t>
            </w:r>
            <w:r w:rsidRPr="00A1182D">
              <w:rPr>
                <w:rFonts w:ascii="微软雅黑 Light" w:eastAsia="微软雅黑 Light" w:hAnsi="微软雅黑 Light" w:cstheme="minorBidi"/>
                <w:sz w:val="16"/>
              </w:rPr>
              <w:t>，风控从“人防”向“技防”转移。</w:t>
            </w:r>
          </w:p>
        </w:tc>
      </w:tr>
    </w:tbl>
    <w:p w14:paraId="684D6279" w14:textId="7063F22E" w:rsidR="00047E27" w:rsidRDefault="00047E27" w:rsidP="00047E27">
      <w:pPr>
        <w:pStyle w:val="2"/>
        <w:rPr>
          <w:rFonts w:ascii="微软雅黑 Light" w:eastAsia="微软雅黑 Light" w:hAnsi="微软雅黑 Light"/>
          <w:sz w:val="28"/>
        </w:rPr>
      </w:pPr>
      <w:bookmarkStart w:id="224" w:name="_Toc223981588"/>
      <w:bookmarkStart w:id="225" w:name="_Toc224037146"/>
      <w:bookmarkStart w:id="226" w:name="_Toc224233787"/>
      <w:r w:rsidRPr="003830F7">
        <w:rPr>
          <w:rFonts w:ascii="微软雅黑 Light" w:eastAsia="微软雅黑 Light" w:hAnsi="微软雅黑 Light"/>
          <w:sz w:val="28"/>
        </w:rPr>
        <w:t>（四）基于</w:t>
      </w:r>
      <w:r w:rsidRPr="003830F7">
        <w:rPr>
          <w:rFonts w:ascii="微软雅黑 Light" w:eastAsia="微软雅黑 Light" w:hAnsi="微软雅黑 Light" w:hint="eastAsia"/>
          <w:sz w:val="28"/>
        </w:rPr>
        <w:t>采购历史规律的潜在商机推测</w:t>
      </w:r>
      <w:bookmarkEnd w:id="224"/>
      <w:bookmarkEnd w:id="226"/>
    </w:p>
    <w:p w14:paraId="454EB6DC" w14:textId="7F185903" w:rsidR="00047E27" w:rsidRPr="00047E27" w:rsidRDefault="00047E27" w:rsidP="00A1182D">
      <w:pPr>
        <w:ind w:firstLineChars="135" w:firstLine="283"/>
        <w:rPr>
          <w:rFonts w:ascii="微软雅黑 Light" w:eastAsia="微软雅黑 Light" w:hAnsi="微软雅黑 Light"/>
          <w:sz w:val="21"/>
          <w:szCs w:val="21"/>
        </w:rPr>
      </w:pPr>
      <w:r w:rsidRPr="00047E27">
        <w:rPr>
          <w:rFonts w:ascii="微软雅黑 Light" w:eastAsia="微软雅黑 Light" w:hAnsi="微软雅黑 Light"/>
          <w:sz w:val="21"/>
          <w:szCs w:val="21"/>
        </w:rPr>
        <w:t>无</w:t>
      </w:r>
    </w:p>
    <w:p w14:paraId="61D35CF4" w14:textId="442FD3D3" w:rsidR="00AF37D8" w:rsidRPr="00AF37D8" w:rsidRDefault="00047E27" w:rsidP="00AF37D8">
      <w:pPr>
        <w:pStyle w:val="2"/>
        <w:rPr>
          <w:rFonts w:ascii="微软雅黑 Light" w:eastAsia="微软雅黑 Light" w:hAnsi="微软雅黑 Light"/>
          <w:sz w:val="28"/>
        </w:rPr>
      </w:pPr>
      <w:bookmarkStart w:id="227" w:name="_Toc224233788"/>
      <w:r w:rsidRPr="00AF37D8">
        <w:rPr>
          <w:rFonts w:ascii="微软雅黑 Light" w:eastAsia="微软雅黑 Light" w:hAnsi="微软雅黑 Light"/>
          <w:sz w:val="28"/>
        </w:rPr>
        <w:t>（五）</w:t>
      </w:r>
      <w:bookmarkStart w:id="228" w:name="_Toc223019899"/>
      <w:bookmarkStart w:id="229" w:name="_Toc223981589"/>
      <w:bookmarkStart w:id="230" w:name="OLE_LINK238"/>
      <w:bookmarkStart w:id="231" w:name="OLE_LINK239"/>
      <w:r w:rsidR="00AF37D8" w:rsidRPr="00AF37D8">
        <w:rPr>
          <w:rFonts w:ascii="微软雅黑 Light" w:eastAsia="微软雅黑 Light" w:hAnsi="微软雅黑 Light"/>
          <w:sz w:val="28"/>
        </w:rPr>
        <w:t>易诚销售人员已识别线索和商机项目</w:t>
      </w:r>
      <w:bookmarkEnd w:id="227"/>
      <w:bookmarkEnd w:id="228"/>
      <w:bookmarkEnd w:id="229"/>
    </w:p>
    <w:p w14:paraId="04A1DDC0" w14:textId="77777777" w:rsidR="00AF37D8" w:rsidRPr="00AF37D8" w:rsidRDefault="00AF37D8" w:rsidP="00AF37D8">
      <w:pPr>
        <w:widowControl/>
        <w:ind w:leftChars="-1" w:left="-2"/>
        <w:rPr>
          <w:rFonts w:ascii="微软雅黑 Light" w:eastAsia="微软雅黑 Light" w:hAnsi="微软雅黑 Light" w:cstheme="minorBidi"/>
          <w:sz w:val="18"/>
          <w:szCs w:val="18"/>
        </w:rPr>
      </w:pPr>
      <w:bookmarkStart w:id="232" w:name="OLE_LINK205"/>
      <w:bookmarkStart w:id="233" w:name="OLE_LINK206"/>
      <w:r w:rsidRPr="00AF37D8">
        <w:rPr>
          <w:rFonts w:ascii="微软雅黑 Light" w:eastAsia="微软雅黑 Light" w:hAnsi="微软雅黑 Light" w:cstheme="minorBidi"/>
          <w:sz w:val="18"/>
          <w:szCs w:val="18"/>
        </w:rPr>
        <w:t>表80：易诚销售人员已识别线索和商机项目</w:t>
      </w:r>
      <w:bookmarkEnd w:id="232"/>
      <w:bookmarkEnd w:id="233"/>
      <w:r w:rsidRPr="00AF37D8">
        <w:rPr>
          <w:rFonts w:ascii="微软雅黑 Light" w:eastAsia="微软雅黑 Light" w:hAnsi="微软雅黑 Light" w:cstheme="minorBidi" w:hint="eastAsia"/>
          <w:sz w:val="18"/>
          <w:szCs w:val="18"/>
        </w:rPr>
        <w:t xml:space="preserve"> </w:t>
      </w:r>
    </w:p>
    <w:tbl>
      <w:tblPr>
        <w:tblStyle w:val="16"/>
        <w:tblW w:w="13070" w:type="dxa"/>
        <w:tblInd w:w="108" w:type="dxa"/>
        <w:tblLayout w:type="fixed"/>
        <w:tblLook w:val="04A0" w:firstRow="1" w:lastRow="0" w:firstColumn="1" w:lastColumn="0" w:noHBand="0" w:noVBand="1"/>
      </w:tblPr>
      <w:tblGrid>
        <w:gridCol w:w="1234"/>
        <w:gridCol w:w="1234"/>
        <w:gridCol w:w="1326"/>
        <w:gridCol w:w="884"/>
        <w:gridCol w:w="1163"/>
        <w:gridCol w:w="709"/>
        <w:gridCol w:w="1134"/>
        <w:gridCol w:w="1234"/>
        <w:gridCol w:w="2060"/>
        <w:gridCol w:w="2092"/>
      </w:tblGrid>
      <w:tr w:rsidR="00AF37D8" w:rsidRPr="00AF37D8" w14:paraId="711E02A3" w14:textId="77777777" w:rsidTr="00A1182D">
        <w:tc>
          <w:tcPr>
            <w:tcW w:w="1234" w:type="dxa"/>
            <w:shd w:val="clear" w:color="auto" w:fill="1F4E79"/>
          </w:tcPr>
          <w:p w14:paraId="50C4D1CF"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lastRenderedPageBreak/>
              <w:t>商机一级领域</w:t>
            </w:r>
          </w:p>
        </w:tc>
        <w:tc>
          <w:tcPr>
            <w:tcW w:w="1234" w:type="dxa"/>
            <w:shd w:val="clear" w:color="auto" w:fill="1F4E79"/>
          </w:tcPr>
          <w:p w14:paraId="29B1E1D8"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t>商机二级领域</w:t>
            </w:r>
          </w:p>
        </w:tc>
        <w:tc>
          <w:tcPr>
            <w:tcW w:w="1326" w:type="dxa"/>
            <w:shd w:val="clear" w:color="auto" w:fill="1F4E79"/>
          </w:tcPr>
          <w:p w14:paraId="2831E7AC" w14:textId="77777777" w:rsidR="00AF37D8" w:rsidRPr="00AF37D8" w:rsidRDefault="00AF37D8" w:rsidP="00AF37D8">
            <w:pPr>
              <w:jc w:val="center"/>
              <w:rPr>
                <w:rFonts w:ascii="微软雅黑 Light" w:eastAsia="微软雅黑 Light" w:hAnsi="微软雅黑 Light"/>
                <w:lang w:eastAsia="zh-CN"/>
              </w:rPr>
            </w:pPr>
            <w:r w:rsidRPr="00AF37D8">
              <w:rPr>
                <w:rFonts w:ascii="微软雅黑 Light" w:eastAsia="微软雅黑 Light" w:hAnsi="微软雅黑 Light"/>
                <w:b/>
                <w:color w:val="FFFFFF"/>
                <w:sz w:val="18"/>
                <w:lang w:eastAsia="zh-CN"/>
              </w:rPr>
              <w:t>是否为存量系统迭代升级</w:t>
            </w:r>
          </w:p>
        </w:tc>
        <w:tc>
          <w:tcPr>
            <w:tcW w:w="884" w:type="dxa"/>
            <w:shd w:val="clear" w:color="auto" w:fill="1F4E79"/>
          </w:tcPr>
          <w:p w14:paraId="1D9180E9"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t>预计采购时间</w:t>
            </w:r>
          </w:p>
        </w:tc>
        <w:tc>
          <w:tcPr>
            <w:tcW w:w="1163" w:type="dxa"/>
            <w:shd w:val="clear" w:color="auto" w:fill="1F4E79"/>
          </w:tcPr>
          <w:p w14:paraId="720B32CC"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t>商机需求</w:t>
            </w:r>
          </w:p>
        </w:tc>
        <w:tc>
          <w:tcPr>
            <w:tcW w:w="709" w:type="dxa"/>
            <w:shd w:val="clear" w:color="auto" w:fill="1F4E79"/>
          </w:tcPr>
          <w:p w14:paraId="32A8B93E"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t>商机价值</w:t>
            </w:r>
          </w:p>
        </w:tc>
        <w:tc>
          <w:tcPr>
            <w:tcW w:w="1134" w:type="dxa"/>
            <w:shd w:val="clear" w:color="auto" w:fill="1F4E79"/>
          </w:tcPr>
          <w:p w14:paraId="0DD74031" w14:textId="77777777" w:rsidR="00AF37D8" w:rsidRPr="00AF37D8" w:rsidRDefault="00AF37D8" w:rsidP="00AF37D8">
            <w:pPr>
              <w:jc w:val="center"/>
              <w:rPr>
                <w:rFonts w:ascii="微软雅黑 Light" w:eastAsia="微软雅黑 Light" w:hAnsi="微软雅黑 Light"/>
                <w:b/>
                <w:color w:val="FFFFFF"/>
                <w:sz w:val="18"/>
                <w:lang w:eastAsia="zh-CN"/>
              </w:rPr>
            </w:pPr>
            <w:r w:rsidRPr="00AF37D8">
              <w:rPr>
                <w:rFonts w:ascii="微软雅黑 Light" w:eastAsia="微软雅黑 Light" w:hAnsi="微软雅黑 Light"/>
                <w:b/>
                <w:color w:val="FFFFFF"/>
                <w:sz w:val="18"/>
                <w:lang w:eastAsia="zh-CN"/>
              </w:rPr>
              <w:t>适配易诚产品</w:t>
            </w:r>
            <w:r w:rsidRPr="00AF37D8">
              <w:rPr>
                <w:rFonts w:ascii="微软雅黑 Light" w:eastAsia="微软雅黑 Light" w:hAnsi="微软雅黑 Light" w:hint="eastAsia"/>
                <w:b/>
                <w:color w:val="FFFFFF"/>
                <w:sz w:val="18"/>
                <w:lang w:eastAsia="zh-CN"/>
              </w:rPr>
              <w:t>/产品组合</w:t>
            </w:r>
          </w:p>
        </w:tc>
        <w:tc>
          <w:tcPr>
            <w:tcW w:w="1234" w:type="dxa"/>
            <w:shd w:val="clear" w:color="auto" w:fill="1F4E79"/>
          </w:tcPr>
          <w:p w14:paraId="15C641EA" w14:textId="77777777" w:rsidR="00AF37D8" w:rsidRPr="00AF37D8" w:rsidRDefault="00AF37D8" w:rsidP="00AF37D8">
            <w:pPr>
              <w:jc w:val="center"/>
              <w:rPr>
                <w:rFonts w:ascii="微软雅黑 Light" w:eastAsia="微软雅黑 Light" w:hAnsi="微软雅黑 Light"/>
              </w:rPr>
            </w:pPr>
            <w:r w:rsidRPr="00AF37D8">
              <w:rPr>
                <w:rFonts w:ascii="微软雅黑 Light" w:eastAsia="微软雅黑 Light" w:hAnsi="微软雅黑 Light"/>
                <w:b/>
                <w:color w:val="FFFFFF"/>
                <w:sz w:val="18"/>
              </w:rPr>
              <w:t>潜在竞争供应商</w:t>
            </w:r>
          </w:p>
        </w:tc>
        <w:tc>
          <w:tcPr>
            <w:tcW w:w="2060" w:type="dxa"/>
            <w:shd w:val="clear" w:color="auto" w:fill="1F4E79"/>
          </w:tcPr>
          <w:p w14:paraId="71DB64A1" w14:textId="77777777" w:rsidR="00AF37D8" w:rsidRPr="00AF37D8" w:rsidRDefault="00AF37D8" w:rsidP="00AF37D8">
            <w:pPr>
              <w:jc w:val="center"/>
              <w:rPr>
                <w:rFonts w:ascii="微软雅黑 Light" w:eastAsia="微软雅黑 Light" w:hAnsi="微软雅黑 Light"/>
                <w:b/>
                <w:color w:val="FFFFFF"/>
                <w:sz w:val="18"/>
                <w:lang w:eastAsia="zh-CN"/>
              </w:rPr>
            </w:pPr>
            <w:r w:rsidRPr="00AF37D8">
              <w:rPr>
                <w:rFonts w:ascii="微软雅黑 Light" w:eastAsia="微软雅黑 Light" w:hAnsi="微软雅黑 Light" w:hint="eastAsia"/>
                <w:b/>
                <w:color w:val="FFFFFF"/>
                <w:sz w:val="18"/>
                <w:lang w:eastAsia="zh-CN"/>
              </w:rPr>
              <w:t>易诚</w:t>
            </w:r>
            <w:r w:rsidRPr="00AF37D8">
              <w:rPr>
                <w:rFonts w:ascii="微软雅黑 Light" w:eastAsia="微软雅黑 Light" w:hAnsi="微软雅黑 Light"/>
                <w:b/>
                <w:color w:val="FFFFFF"/>
                <w:sz w:val="18"/>
                <w:lang w:eastAsia="zh-CN"/>
              </w:rPr>
              <w:t>互</w:t>
            </w:r>
            <w:r w:rsidRPr="00AF37D8">
              <w:rPr>
                <w:rFonts w:ascii="微软雅黑 Light" w:eastAsia="微软雅黑 Light" w:hAnsi="微软雅黑 Light" w:hint="eastAsia"/>
                <w:b/>
                <w:color w:val="FFFFFF"/>
                <w:sz w:val="18"/>
                <w:lang w:eastAsia="zh-CN"/>
              </w:rPr>
              <w:t>动</w:t>
            </w:r>
            <w:r w:rsidRPr="00AF37D8">
              <w:rPr>
                <w:rFonts w:ascii="微软雅黑 Light" w:eastAsia="微软雅黑 Light" w:hAnsi="微软雅黑 Light"/>
                <w:b/>
                <w:color w:val="FFFFFF"/>
                <w:sz w:val="18"/>
                <w:lang w:eastAsia="zh-CN"/>
              </w:rPr>
              <w:t>核心</w:t>
            </w:r>
            <w:r w:rsidRPr="00AF37D8">
              <w:rPr>
                <w:rFonts w:ascii="微软雅黑 Light" w:eastAsia="微软雅黑 Light" w:hAnsi="微软雅黑 Light" w:hint="eastAsia"/>
                <w:b/>
                <w:color w:val="FFFFFF"/>
                <w:sz w:val="18"/>
                <w:lang w:eastAsia="zh-CN"/>
              </w:rPr>
              <w:t>优势</w:t>
            </w:r>
            <w:r w:rsidRPr="00AF37D8">
              <w:rPr>
                <w:rFonts w:ascii="微软雅黑 Light" w:eastAsia="微软雅黑 Light" w:hAnsi="微软雅黑 Light"/>
                <w:b/>
                <w:color w:val="FFFFFF"/>
                <w:sz w:val="18"/>
                <w:lang w:eastAsia="zh-CN"/>
              </w:rPr>
              <w:t>与劣</w:t>
            </w:r>
            <w:r w:rsidRPr="00AF37D8">
              <w:rPr>
                <w:rFonts w:ascii="微软雅黑 Light" w:eastAsia="微软雅黑 Light" w:hAnsi="微软雅黑 Light" w:hint="eastAsia"/>
                <w:b/>
                <w:color w:val="FFFFFF"/>
                <w:sz w:val="18"/>
                <w:lang w:eastAsia="zh-CN"/>
              </w:rPr>
              <w:t>势</w:t>
            </w:r>
          </w:p>
        </w:tc>
        <w:tc>
          <w:tcPr>
            <w:tcW w:w="2092" w:type="dxa"/>
            <w:shd w:val="clear" w:color="auto" w:fill="1F4E79"/>
          </w:tcPr>
          <w:p w14:paraId="08B05E4A" w14:textId="77777777" w:rsidR="00AF37D8" w:rsidRPr="00AF37D8" w:rsidRDefault="00AF37D8" w:rsidP="00AF37D8">
            <w:pPr>
              <w:jc w:val="center"/>
              <w:rPr>
                <w:rFonts w:ascii="微软雅黑 Light" w:eastAsia="微软雅黑 Light" w:hAnsi="微软雅黑 Light"/>
                <w:b/>
                <w:color w:val="FFFFFF"/>
                <w:sz w:val="18"/>
                <w:lang w:eastAsia="zh-CN"/>
              </w:rPr>
            </w:pPr>
            <w:r w:rsidRPr="00AF37D8">
              <w:rPr>
                <w:rFonts w:ascii="微软雅黑 Light" w:eastAsia="微软雅黑 Light" w:hAnsi="微软雅黑 Light" w:hint="eastAsia"/>
                <w:b/>
                <w:color w:val="FFFFFF"/>
                <w:sz w:val="18"/>
                <w:lang w:eastAsia="zh-CN"/>
              </w:rPr>
              <w:t>易诚</w:t>
            </w:r>
            <w:r w:rsidRPr="00AF37D8">
              <w:rPr>
                <w:rFonts w:ascii="微软雅黑 Light" w:eastAsia="微软雅黑 Light" w:hAnsi="微软雅黑 Light"/>
                <w:b/>
                <w:color w:val="FFFFFF"/>
                <w:sz w:val="18"/>
                <w:lang w:eastAsia="zh-CN"/>
              </w:rPr>
              <w:t>互</w:t>
            </w:r>
            <w:r w:rsidRPr="00AF37D8">
              <w:rPr>
                <w:rFonts w:ascii="微软雅黑 Light" w:eastAsia="微软雅黑 Light" w:hAnsi="微软雅黑 Light" w:hint="eastAsia"/>
                <w:b/>
                <w:color w:val="FFFFFF"/>
                <w:sz w:val="18"/>
                <w:lang w:eastAsia="zh-CN"/>
              </w:rPr>
              <w:t>动</w:t>
            </w:r>
            <w:r w:rsidRPr="00AF37D8">
              <w:rPr>
                <w:rFonts w:ascii="微软雅黑 Light" w:eastAsia="微软雅黑 Light" w:hAnsi="微软雅黑 Light"/>
                <w:b/>
                <w:color w:val="FFFFFF"/>
                <w:sz w:val="18"/>
                <w:lang w:eastAsia="zh-CN"/>
              </w:rPr>
              <w:t>核心</w:t>
            </w:r>
            <w:r w:rsidRPr="00AF37D8">
              <w:rPr>
                <w:rFonts w:ascii="微软雅黑 Light" w:eastAsia="微软雅黑 Light" w:hAnsi="微软雅黑 Light" w:hint="eastAsia"/>
                <w:b/>
                <w:color w:val="FFFFFF"/>
                <w:sz w:val="18"/>
                <w:lang w:eastAsia="zh-CN"/>
              </w:rPr>
              <w:t>胜</w:t>
            </w:r>
            <w:r w:rsidRPr="00AF37D8">
              <w:rPr>
                <w:rFonts w:ascii="微软雅黑 Light" w:eastAsia="微软雅黑 Light" w:hAnsi="微软雅黑 Light"/>
                <w:b/>
                <w:color w:val="FFFFFF"/>
                <w:sz w:val="18"/>
                <w:lang w:eastAsia="zh-CN"/>
              </w:rPr>
              <w:t>出策略</w:t>
            </w:r>
          </w:p>
        </w:tc>
      </w:tr>
      <w:tr w:rsidR="00AF37D8" w:rsidRPr="00AF37D8" w14:paraId="4B0F7787" w14:textId="77777777" w:rsidTr="00A1182D">
        <w:tc>
          <w:tcPr>
            <w:tcW w:w="1234" w:type="dxa"/>
          </w:tcPr>
          <w:p w14:paraId="27582B8A" w14:textId="77777777" w:rsidR="00AF37D8" w:rsidRPr="00AF37D8" w:rsidRDefault="00AF37D8" w:rsidP="00AF37D8">
            <w:pPr>
              <w:rPr>
                <w:rFonts w:ascii="微软雅黑 Light" w:eastAsia="微软雅黑 Light" w:hAnsi="微软雅黑 Light"/>
                <w:sz w:val="16"/>
              </w:rPr>
            </w:pPr>
            <w:bookmarkStart w:id="234" w:name="_Hlk222922868"/>
            <w:bookmarkStart w:id="235" w:name="_Hlk224230495"/>
            <w:r w:rsidRPr="00AF37D8">
              <w:rPr>
                <w:rFonts w:ascii="微软雅黑 Light" w:eastAsia="微软雅黑 Light" w:hAnsi="微软雅黑 Light"/>
                <w:sz w:val="16"/>
              </w:rPr>
              <w:t>业务系统升级改造类</w:t>
            </w:r>
          </w:p>
        </w:tc>
        <w:tc>
          <w:tcPr>
            <w:tcW w:w="1234" w:type="dxa"/>
          </w:tcPr>
          <w:p w14:paraId="7C8B1E94" w14:textId="77777777" w:rsidR="00AF37D8" w:rsidRPr="00AF37D8" w:rsidRDefault="00AF37D8" w:rsidP="00AF37D8">
            <w:pPr>
              <w:rPr>
                <w:rFonts w:ascii="微软雅黑 Light" w:eastAsia="微软雅黑 Light" w:hAnsi="微软雅黑 Light"/>
                <w:sz w:val="16"/>
              </w:rPr>
            </w:pPr>
            <w:r w:rsidRPr="00AF37D8">
              <w:rPr>
                <w:rFonts w:ascii="微软雅黑 Light" w:eastAsia="微软雅黑 Light" w:hAnsi="微软雅黑 Light" w:hint="eastAsia"/>
                <w:sz w:val="16"/>
              </w:rPr>
              <w:t>科技开发人力外包</w:t>
            </w:r>
          </w:p>
        </w:tc>
        <w:tc>
          <w:tcPr>
            <w:tcW w:w="1326" w:type="dxa"/>
          </w:tcPr>
          <w:p w14:paraId="0020FE9E" w14:textId="01E72ABB" w:rsidR="00AF37D8" w:rsidRPr="00AF37D8" w:rsidRDefault="00AF37D8" w:rsidP="00AF37D8">
            <w:pPr>
              <w:rPr>
                <w:rFonts w:ascii="微软雅黑 Light" w:eastAsia="微软雅黑 Light" w:hAnsi="微软雅黑 Light"/>
                <w:sz w:val="16"/>
              </w:rPr>
            </w:pPr>
            <w:r>
              <w:rPr>
                <w:rFonts w:ascii="微软雅黑 Light" w:eastAsia="微软雅黑 Light" w:hAnsi="微软雅黑 Light" w:hint="eastAsia"/>
                <w:sz w:val="16"/>
              </w:rPr>
              <w:t>是</w:t>
            </w:r>
          </w:p>
        </w:tc>
        <w:tc>
          <w:tcPr>
            <w:tcW w:w="884" w:type="dxa"/>
          </w:tcPr>
          <w:p w14:paraId="0CD4A7C7" w14:textId="77777777" w:rsidR="00AF37D8" w:rsidRPr="00AF37D8" w:rsidRDefault="00AF37D8" w:rsidP="00AF37D8">
            <w:pPr>
              <w:rPr>
                <w:rFonts w:ascii="微软雅黑 Light" w:eastAsia="微软雅黑 Light" w:hAnsi="微软雅黑 Light"/>
                <w:sz w:val="16"/>
              </w:rPr>
            </w:pPr>
            <w:r w:rsidRPr="00AF37D8">
              <w:rPr>
                <w:rFonts w:ascii="微软雅黑 Light" w:eastAsia="微软雅黑 Light" w:hAnsi="微软雅黑 Light" w:hint="eastAsia"/>
                <w:sz w:val="16"/>
              </w:rPr>
              <w:t>2026年Q1</w:t>
            </w:r>
          </w:p>
        </w:tc>
        <w:tc>
          <w:tcPr>
            <w:tcW w:w="1163" w:type="dxa"/>
          </w:tcPr>
          <w:p w14:paraId="55352F7F" w14:textId="1872D0B1" w:rsidR="00AF37D8" w:rsidRPr="00AF37D8" w:rsidRDefault="00AF37D8" w:rsidP="00AF37D8">
            <w:pPr>
              <w:rPr>
                <w:rFonts w:ascii="微软雅黑 Light" w:eastAsia="微软雅黑 Light" w:hAnsi="微软雅黑 Light"/>
                <w:sz w:val="16"/>
                <w:lang w:eastAsia="zh-CN"/>
              </w:rPr>
            </w:pPr>
            <w:r w:rsidRPr="00A1182D">
              <w:rPr>
                <w:rFonts w:ascii="微软雅黑 Light" w:eastAsia="微软雅黑 Light" w:hAnsi="微软雅黑 Light" w:hint="eastAsia"/>
                <w:sz w:val="16"/>
              </w:rPr>
              <w:t>东莞银行2026年通用框架</w:t>
            </w:r>
          </w:p>
        </w:tc>
        <w:tc>
          <w:tcPr>
            <w:tcW w:w="709" w:type="dxa"/>
          </w:tcPr>
          <w:p w14:paraId="746BF7D0" w14:textId="63F0602F" w:rsidR="00AF37D8" w:rsidRPr="00AF37D8" w:rsidRDefault="00AF37D8" w:rsidP="00AF37D8">
            <w:pPr>
              <w:rPr>
                <w:rFonts w:ascii="微软雅黑 Light" w:eastAsia="微软雅黑 Light" w:hAnsi="微软雅黑 Light"/>
                <w:sz w:val="16"/>
              </w:rPr>
            </w:pPr>
            <w:r w:rsidRPr="00AF37D8">
              <w:rPr>
                <w:rFonts w:ascii="微软雅黑 Light" w:eastAsia="微软雅黑 Light" w:hAnsi="微软雅黑 Light" w:hint="eastAsia"/>
                <w:sz w:val="16"/>
              </w:rPr>
              <w:t>高</w:t>
            </w:r>
          </w:p>
        </w:tc>
        <w:tc>
          <w:tcPr>
            <w:tcW w:w="1134" w:type="dxa"/>
          </w:tcPr>
          <w:p w14:paraId="6D0ECB90" w14:textId="5D41FA06" w:rsidR="00AF37D8" w:rsidRPr="00AF37D8" w:rsidRDefault="00AF37D8" w:rsidP="00A1182D">
            <w:pPr>
              <w:rPr>
                <w:rFonts w:ascii="微软雅黑 Light" w:eastAsia="微软雅黑 Light" w:hAnsi="微软雅黑 Light"/>
                <w:sz w:val="16"/>
                <w:lang w:eastAsia="zh-CN"/>
              </w:rPr>
            </w:pPr>
            <w:r w:rsidRPr="00AF37D8">
              <w:rPr>
                <w:rFonts w:ascii="微软雅黑 Light" w:eastAsia="微软雅黑 Light" w:hAnsi="微软雅黑 Light" w:hint="eastAsia"/>
                <w:sz w:val="16"/>
                <w:lang w:eastAsia="zh-CN"/>
              </w:rPr>
              <w:t>人月定量开发服务</w:t>
            </w:r>
          </w:p>
        </w:tc>
        <w:tc>
          <w:tcPr>
            <w:tcW w:w="1234" w:type="dxa"/>
          </w:tcPr>
          <w:p w14:paraId="6BA44DD1" w14:textId="0B4F7995" w:rsidR="00AF37D8" w:rsidRPr="00AF37D8" w:rsidRDefault="00AF37D8" w:rsidP="00AF37D8">
            <w:pPr>
              <w:rPr>
                <w:rFonts w:ascii="微软雅黑 Light" w:eastAsia="微软雅黑 Light" w:hAnsi="微软雅黑 Light"/>
                <w:sz w:val="16"/>
                <w:lang w:eastAsia="zh-CN"/>
              </w:rPr>
            </w:pPr>
            <w:r>
              <w:rPr>
                <w:rFonts w:ascii="微软雅黑 Light" w:eastAsia="微软雅黑 Light" w:hAnsi="微软雅黑 Light" w:hint="eastAsia"/>
                <w:sz w:val="16"/>
                <w:lang w:eastAsia="zh-CN"/>
              </w:rPr>
              <w:t>法本、长亮科技、赞同科技、宇信科技等</w:t>
            </w:r>
          </w:p>
        </w:tc>
        <w:tc>
          <w:tcPr>
            <w:tcW w:w="2060" w:type="dxa"/>
          </w:tcPr>
          <w:p w14:paraId="194A4A88" w14:textId="2BA37B1E" w:rsidR="00AF37D8" w:rsidRPr="00AF37D8" w:rsidRDefault="00AF37D8" w:rsidP="00573E75">
            <w:pPr>
              <w:rPr>
                <w:rFonts w:ascii="微软雅黑 Light" w:eastAsia="微软雅黑 Light" w:hAnsi="微软雅黑 Light"/>
                <w:sz w:val="16"/>
                <w:lang w:eastAsia="zh-CN"/>
              </w:rPr>
            </w:pPr>
            <w:r w:rsidRPr="00AF37D8">
              <w:rPr>
                <w:rFonts w:ascii="微软雅黑 Light" w:eastAsia="微软雅黑 Light" w:hAnsi="微软雅黑 Light" w:hint="eastAsia"/>
                <w:sz w:val="16"/>
                <w:lang w:eastAsia="zh-CN"/>
              </w:rPr>
              <w:t>核心优势：</w:t>
            </w:r>
            <w:r w:rsidR="00573E75">
              <w:rPr>
                <w:rFonts w:ascii="微软雅黑 Light" w:eastAsia="微软雅黑 Light" w:hAnsi="微软雅黑 Light" w:hint="eastAsia"/>
                <w:sz w:val="16"/>
                <w:lang w:eastAsia="zh-CN"/>
              </w:rPr>
              <w:t>超过</w:t>
            </w:r>
            <w:r w:rsidRPr="00AF37D8">
              <w:rPr>
                <w:rFonts w:ascii="微软雅黑 Light" w:eastAsia="微软雅黑 Light" w:hAnsi="微软雅黑 Light" w:hint="eastAsia"/>
                <w:sz w:val="16"/>
                <w:lang w:eastAsia="zh-CN"/>
              </w:rPr>
              <w:t>1</w:t>
            </w:r>
            <w:r w:rsidR="00573E75">
              <w:rPr>
                <w:rFonts w:ascii="微软雅黑 Light" w:eastAsia="微软雅黑 Light" w:hAnsi="微软雅黑 Light"/>
                <w:sz w:val="16"/>
                <w:lang w:eastAsia="zh-CN"/>
              </w:rPr>
              <w:t>0</w:t>
            </w:r>
            <w:r w:rsidRPr="00AF37D8">
              <w:rPr>
                <w:rFonts w:ascii="微软雅黑 Light" w:eastAsia="微软雅黑 Light" w:hAnsi="微软雅黑 Light" w:hint="eastAsia"/>
                <w:sz w:val="16"/>
                <w:lang w:eastAsia="zh-CN"/>
              </w:rPr>
              <w:t>年深度合作历史（201</w:t>
            </w:r>
            <w:r w:rsidR="00573E75">
              <w:rPr>
                <w:rFonts w:ascii="微软雅黑 Light" w:eastAsia="微软雅黑 Light" w:hAnsi="微软雅黑 Light"/>
                <w:sz w:val="16"/>
                <w:lang w:eastAsia="zh-CN"/>
              </w:rPr>
              <w:t>5</w:t>
            </w:r>
            <w:r w:rsidRPr="00AF37D8">
              <w:rPr>
                <w:rFonts w:ascii="微软雅黑 Light" w:eastAsia="微软雅黑 Light" w:hAnsi="微软雅黑 Light" w:hint="eastAsia"/>
                <w:sz w:val="16"/>
                <w:lang w:eastAsia="zh-CN"/>
              </w:rPr>
              <w:t>年起），深度了解宁波银行架构，多份人月服务合同持续执行；核心劣势：需面对价格竞争，需持续证明技术领先性</w:t>
            </w:r>
          </w:p>
        </w:tc>
        <w:tc>
          <w:tcPr>
            <w:tcW w:w="2092" w:type="dxa"/>
          </w:tcPr>
          <w:p w14:paraId="521A03C5" w14:textId="77777777" w:rsidR="00AF37D8" w:rsidRPr="00AF37D8" w:rsidRDefault="00AF37D8" w:rsidP="00AF37D8">
            <w:pPr>
              <w:rPr>
                <w:rFonts w:ascii="微软雅黑 Light" w:eastAsia="微软雅黑 Light" w:hAnsi="微软雅黑 Light"/>
                <w:sz w:val="16"/>
                <w:lang w:eastAsia="zh-CN"/>
              </w:rPr>
            </w:pPr>
            <w:r w:rsidRPr="00AF37D8">
              <w:rPr>
                <w:rFonts w:ascii="微软雅黑 Light" w:eastAsia="微软雅黑 Light" w:hAnsi="微软雅黑 Light" w:hint="eastAsia"/>
                <w:sz w:val="16"/>
                <w:lang w:eastAsia="zh-CN"/>
              </w:rPr>
              <w:t>提前3个月启动续签沟通，准备2023-2025年项目成果汇报，强化大模型等新技术能力，提供"传统开发+AI赋能"升级方案，争取扩大服务范围和人员规模</w:t>
            </w:r>
          </w:p>
        </w:tc>
      </w:tr>
      <w:bookmarkEnd w:id="234"/>
      <w:bookmarkEnd w:id="235"/>
      <w:tr w:rsidR="00227028" w:rsidRPr="00573E75" w14:paraId="2CB7D37B" w14:textId="77777777" w:rsidTr="00A1182D">
        <w:tc>
          <w:tcPr>
            <w:tcW w:w="1234" w:type="dxa"/>
          </w:tcPr>
          <w:p w14:paraId="44605173" w14:textId="42785874"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业务系统升级改造类</w:t>
            </w:r>
          </w:p>
        </w:tc>
        <w:tc>
          <w:tcPr>
            <w:tcW w:w="1234" w:type="dxa"/>
          </w:tcPr>
          <w:p w14:paraId="3E21883D" w14:textId="227C2055"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对公金融系统</w:t>
            </w:r>
          </w:p>
        </w:tc>
        <w:tc>
          <w:tcPr>
            <w:tcW w:w="1326" w:type="dxa"/>
          </w:tcPr>
          <w:p w14:paraId="27744F5F" w14:textId="5503F714"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是</w:t>
            </w:r>
          </w:p>
        </w:tc>
        <w:tc>
          <w:tcPr>
            <w:tcW w:w="884" w:type="dxa"/>
          </w:tcPr>
          <w:p w14:paraId="3415C6BB" w14:textId="617FC4F1" w:rsidR="00227028" w:rsidRPr="00AF37D8" w:rsidRDefault="00227028" w:rsidP="00227028">
            <w:pPr>
              <w:rPr>
                <w:rFonts w:ascii="微软雅黑 Light" w:eastAsia="微软雅黑 Light" w:hAnsi="微软雅黑 Light" w:hint="eastAsia"/>
                <w:sz w:val="16"/>
              </w:rPr>
            </w:pPr>
            <w:r>
              <w:rPr>
                <w:rFonts w:ascii="微软雅黑 Light" w:eastAsia="微软雅黑 Light" w:hAnsi="微软雅黑 Light" w:hint="eastAsia"/>
                <w:sz w:val="16"/>
              </w:rPr>
              <w:t>未确定</w:t>
            </w:r>
          </w:p>
        </w:tc>
        <w:tc>
          <w:tcPr>
            <w:tcW w:w="1163" w:type="dxa"/>
          </w:tcPr>
          <w:p w14:paraId="4275B7E5" w14:textId="35603F3F"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东莞银行2026年对公重构项目</w:t>
            </w:r>
          </w:p>
        </w:tc>
        <w:tc>
          <w:tcPr>
            <w:tcW w:w="709" w:type="dxa"/>
          </w:tcPr>
          <w:p w14:paraId="391C9C5E" w14:textId="00A0BF12"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高</w:t>
            </w:r>
          </w:p>
        </w:tc>
        <w:tc>
          <w:tcPr>
            <w:tcW w:w="1134" w:type="dxa"/>
          </w:tcPr>
          <w:p w14:paraId="19A78344" w14:textId="1B7158ED" w:rsidR="00227028" w:rsidRPr="00AF37D8" w:rsidRDefault="00227028" w:rsidP="00227028">
            <w:pPr>
              <w:rPr>
                <w:rFonts w:ascii="微软雅黑 Light" w:eastAsia="微软雅黑 Light" w:hAnsi="微软雅黑 Light" w:hint="eastAsia"/>
                <w:sz w:val="16"/>
              </w:rPr>
            </w:pPr>
            <w:r w:rsidRPr="00227028">
              <w:rPr>
                <w:rFonts w:ascii="微软雅黑 Light" w:eastAsia="微软雅黑 Light" w:hAnsi="微软雅黑 Light"/>
                <w:sz w:val="16"/>
              </w:rPr>
              <w:t>企业网银</w:t>
            </w:r>
          </w:p>
        </w:tc>
        <w:tc>
          <w:tcPr>
            <w:tcW w:w="1234" w:type="dxa"/>
          </w:tcPr>
          <w:p w14:paraId="4A637542" w14:textId="38E00BBA"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长亮科技、赞同科技、宇信科技、京东科技</w:t>
            </w:r>
          </w:p>
        </w:tc>
        <w:tc>
          <w:tcPr>
            <w:tcW w:w="2060" w:type="dxa"/>
          </w:tcPr>
          <w:p w14:paraId="64964F99" w14:textId="317172C2"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核心优势：已交付香港子行企业网银系统（2022年，215.72万元），具备跨境对公金融服务经验；核心劣势：长亮科技在核心系统领域占优，赞同科技在综合前端系统有优势</w:t>
            </w:r>
          </w:p>
        </w:tc>
        <w:tc>
          <w:tcPr>
            <w:tcW w:w="2092" w:type="dxa"/>
          </w:tcPr>
          <w:p w14:paraId="75788CA0" w14:textId="48C74CEE"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基于香港子行企业网银项目经验，提出"跨境+本地"一体化对公金融解决方案，强调云原生架构和开放银行能力</w:t>
            </w:r>
          </w:p>
        </w:tc>
      </w:tr>
      <w:tr w:rsidR="00227028" w:rsidRPr="00573E75" w14:paraId="4EDFA030" w14:textId="77777777" w:rsidTr="00A1182D">
        <w:tc>
          <w:tcPr>
            <w:tcW w:w="1234" w:type="dxa"/>
          </w:tcPr>
          <w:p w14:paraId="75A5448C" w14:textId="20DF1C55"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业务系统升级改造类</w:t>
            </w:r>
          </w:p>
        </w:tc>
        <w:tc>
          <w:tcPr>
            <w:tcW w:w="1234" w:type="dxa"/>
          </w:tcPr>
          <w:p w14:paraId="6043B74D" w14:textId="3E0BB4B8"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对公金融系统</w:t>
            </w:r>
            <w:r>
              <w:rPr>
                <w:rFonts w:ascii="微软雅黑 Light" w:eastAsia="微软雅黑 Light" w:hAnsi="微软雅黑 Light" w:hint="eastAsia"/>
                <w:sz w:val="16"/>
                <w:lang w:eastAsia="zh-CN"/>
              </w:rPr>
              <w:t xml:space="preserve"> 跨境金融系统</w:t>
            </w:r>
          </w:p>
        </w:tc>
        <w:tc>
          <w:tcPr>
            <w:tcW w:w="1326" w:type="dxa"/>
          </w:tcPr>
          <w:p w14:paraId="20DBFC56" w14:textId="25BCD621"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是</w:t>
            </w:r>
          </w:p>
        </w:tc>
        <w:tc>
          <w:tcPr>
            <w:tcW w:w="884" w:type="dxa"/>
          </w:tcPr>
          <w:p w14:paraId="326C3048" w14:textId="2A003CDC" w:rsidR="00227028" w:rsidRPr="00AF37D8" w:rsidRDefault="00227028" w:rsidP="00227028">
            <w:pPr>
              <w:rPr>
                <w:rFonts w:ascii="微软雅黑 Light" w:eastAsia="微软雅黑 Light" w:hAnsi="微软雅黑 Light" w:hint="eastAsia"/>
                <w:sz w:val="16"/>
              </w:rPr>
            </w:pPr>
            <w:r>
              <w:rPr>
                <w:rFonts w:ascii="微软雅黑 Light" w:eastAsia="微软雅黑 Light" w:hAnsi="微软雅黑 Light" w:hint="eastAsia"/>
                <w:sz w:val="16"/>
              </w:rPr>
              <w:t>未确定</w:t>
            </w:r>
          </w:p>
        </w:tc>
        <w:tc>
          <w:tcPr>
            <w:tcW w:w="1163" w:type="dxa"/>
          </w:tcPr>
          <w:p w14:paraId="7B85071B" w14:textId="2BCF8E40"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东莞银行2026年香港分行银企直联</w:t>
            </w:r>
          </w:p>
        </w:tc>
        <w:tc>
          <w:tcPr>
            <w:tcW w:w="709" w:type="dxa"/>
          </w:tcPr>
          <w:p w14:paraId="396E858E" w14:textId="2EE353E3" w:rsidR="00227028" w:rsidRPr="00AF37D8" w:rsidRDefault="00227028" w:rsidP="00227028">
            <w:pPr>
              <w:rPr>
                <w:rFonts w:ascii="微软雅黑 Light" w:eastAsia="微软雅黑 Light" w:hAnsi="微软雅黑 Light" w:hint="eastAsia"/>
                <w:sz w:val="16"/>
              </w:rPr>
            </w:pPr>
            <w:r>
              <w:rPr>
                <w:rFonts w:ascii="微软雅黑 Light" w:eastAsia="微软雅黑 Light" w:hAnsi="微软雅黑 Light" w:hint="eastAsia"/>
                <w:sz w:val="16"/>
              </w:rPr>
              <w:t>中</w:t>
            </w:r>
          </w:p>
        </w:tc>
        <w:tc>
          <w:tcPr>
            <w:tcW w:w="1134" w:type="dxa"/>
          </w:tcPr>
          <w:p w14:paraId="60065E0B" w14:textId="666D43F4" w:rsidR="00227028" w:rsidRPr="00AF37D8" w:rsidRDefault="00227028" w:rsidP="00227028">
            <w:pPr>
              <w:rPr>
                <w:rFonts w:ascii="微软雅黑 Light" w:eastAsia="微软雅黑 Light" w:hAnsi="微软雅黑 Light" w:hint="eastAsia"/>
                <w:sz w:val="16"/>
              </w:rPr>
            </w:pPr>
            <w:r w:rsidRPr="00227028">
              <w:rPr>
                <w:rFonts w:ascii="微软雅黑 Light" w:eastAsia="微软雅黑 Light" w:hAnsi="微软雅黑 Light"/>
                <w:sz w:val="16"/>
              </w:rPr>
              <w:t>企业网银</w:t>
            </w:r>
          </w:p>
        </w:tc>
        <w:tc>
          <w:tcPr>
            <w:tcW w:w="1234" w:type="dxa"/>
          </w:tcPr>
          <w:p w14:paraId="6F52B472" w14:textId="60287990"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长亮科技、赞同科技、宇信科技</w:t>
            </w:r>
          </w:p>
        </w:tc>
        <w:tc>
          <w:tcPr>
            <w:tcW w:w="2060" w:type="dxa"/>
          </w:tcPr>
          <w:p w14:paraId="52E15B32" w14:textId="75ABCEE8"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核心优势：已交付香港子行互联网系统（2022年，528.39万元）和香港分行企业网银（2022年，215.72万元），具备香港金融监管和系统建设经验；核心劣势：需面对长亮科技等竞争对手的价格竞争</w:t>
            </w:r>
          </w:p>
        </w:tc>
        <w:tc>
          <w:tcPr>
            <w:tcW w:w="2092" w:type="dxa"/>
          </w:tcPr>
          <w:p w14:paraId="2A7468A7" w14:textId="3EE73418" w:rsidR="00227028" w:rsidRPr="00AF37D8" w:rsidRDefault="00227028" w:rsidP="00227028">
            <w:pPr>
              <w:rPr>
                <w:rFonts w:ascii="微软雅黑 Light" w:eastAsia="微软雅黑 Light" w:hAnsi="微软雅黑 Light" w:hint="eastAsia"/>
                <w:sz w:val="16"/>
                <w:lang w:eastAsia="zh-CN"/>
              </w:rPr>
            </w:pPr>
            <w:r w:rsidRPr="00573E75">
              <w:rPr>
                <w:rFonts w:ascii="微软雅黑 Light" w:eastAsia="微软雅黑 Light" w:hAnsi="微软雅黑 Light" w:hint="eastAsia"/>
                <w:sz w:val="16"/>
                <w:lang w:eastAsia="zh-CN"/>
              </w:rPr>
              <w:t>强调已有香港子行系统建设经验，提供"银企直联+跨境支付+监管报送"一体化方案，突出合规性和快速交付能力</w:t>
            </w:r>
          </w:p>
        </w:tc>
      </w:tr>
      <w:tr w:rsidR="00227028" w:rsidRPr="00AF37D8" w14:paraId="3C65AC24" w14:textId="77777777" w:rsidTr="00A1182D">
        <w:tc>
          <w:tcPr>
            <w:tcW w:w="1234" w:type="dxa"/>
          </w:tcPr>
          <w:p w14:paraId="2B696384" w14:textId="40EB0985" w:rsidR="00227028" w:rsidRPr="00AF37D8" w:rsidRDefault="00227028" w:rsidP="00227028">
            <w:pPr>
              <w:rPr>
                <w:rFonts w:ascii="微软雅黑 Light" w:eastAsia="微软雅黑 Light" w:hAnsi="微软雅黑 Light"/>
                <w:sz w:val="16"/>
              </w:rPr>
            </w:pPr>
            <w:r w:rsidRPr="00573E75">
              <w:rPr>
                <w:rFonts w:ascii="微软雅黑 Light" w:eastAsia="微软雅黑 Light" w:hAnsi="微软雅黑 Light" w:hint="eastAsia"/>
                <w:sz w:val="16"/>
              </w:rPr>
              <w:t>业务系统升级改造类</w:t>
            </w:r>
          </w:p>
        </w:tc>
        <w:tc>
          <w:tcPr>
            <w:tcW w:w="1234" w:type="dxa"/>
          </w:tcPr>
          <w:p w14:paraId="051B80E5" w14:textId="41F145EB" w:rsidR="00227028" w:rsidRPr="00AF37D8" w:rsidRDefault="00227028" w:rsidP="00A1182D">
            <w:pPr>
              <w:rPr>
                <w:rFonts w:ascii="微软雅黑 Light" w:eastAsia="微软雅黑 Light" w:hAnsi="微软雅黑 Light"/>
                <w:sz w:val="16"/>
              </w:rPr>
            </w:pPr>
            <w:r w:rsidRPr="00573E75">
              <w:rPr>
                <w:rFonts w:ascii="微软雅黑 Light" w:eastAsia="微软雅黑 Light" w:hAnsi="微软雅黑 Light" w:hint="eastAsia"/>
                <w:sz w:val="16"/>
              </w:rPr>
              <w:t>信贷</w:t>
            </w:r>
            <w:r w:rsidR="00A1182D">
              <w:rPr>
                <w:rFonts w:ascii="微软雅黑 Light" w:eastAsia="微软雅黑 Light" w:hAnsi="微软雅黑 Light"/>
                <w:sz w:val="16"/>
                <w:lang w:eastAsia="zh-CN"/>
              </w:rPr>
              <w:t>移动业务</w:t>
            </w:r>
          </w:p>
        </w:tc>
        <w:tc>
          <w:tcPr>
            <w:tcW w:w="1326" w:type="dxa"/>
          </w:tcPr>
          <w:p w14:paraId="0B2C7EAD" w14:textId="7087290C" w:rsidR="00227028" w:rsidRPr="00AF37D8" w:rsidRDefault="00A1182D" w:rsidP="00227028">
            <w:pPr>
              <w:rPr>
                <w:rFonts w:ascii="微软雅黑 Light" w:eastAsia="微软雅黑 Light" w:hAnsi="微软雅黑 Light" w:hint="eastAsia"/>
                <w:sz w:val="16"/>
              </w:rPr>
            </w:pPr>
            <w:r>
              <w:rPr>
                <w:rFonts w:ascii="微软雅黑 Light" w:eastAsia="微软雅黑 Light" w:hAnsi="微软雅黑 Light" w:hint="eastAsia"/>
                <w:sz w:val="16"/>
              </w:rPr>
              <w:t>未确定</w:t>
            </w:r>
          </w:p>
        </w:tc>
        <w:tc>
          <w:tcPr>
            <w:tcW w:w="884" w:type="dxa"/>
          </w:tcPr>
          <w:p w14:paraId="45047024" w14:textId="315BBE81" w:rsidR="00227028" w:rsidRPr="00AF37D8" w:rsidRDefault="00227028" w:rsidP="00227028">
            <w:pPr>
              <w:rPr>
                <w:rFonts w:ascii="微软雅黑 Light" w:eastAsia="微软雅黑 Light" w:hAnsi="微软雅黑 Light"/>
                <w:sz w:val="16"/>
              </w:rPr>
            </w:pPr>
            <w:r>
              <w:rPr>
                <w:rFonts w:ascii="微软雅黑 Light" w:eastAsia="微软雅黑 Light" w:hAnsi="微软雅黑 Light" w:hint="eastAsia"/>
                <w:sz w:val="16"/>
              </w:rPr>
              <w:t>未确定</w:t>
            </w:r>
          </w:p>
        </w:tc>
        <w:tc>
          <w:tcPr>
            <w:tcW w:w="1163" w:type="dxa"/>
          </w:tcPr>
          <w:p w14:paraId="564EDEE2" w14:textId="17C304C4"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t>东莞银行2026年信贷业务移动作业项目</w:t>
            </w:r>
          </w:p>
        </w:tc>
        <w:tc>
          <w:tcPr>
            <w:tcW w:w="709" w:type="dxa"/>
          </w:tcPr>
          <w:p w14:paraId="2AC95AB8" w14:textId="000A67B4" w:rsidR="00227028" w:rsidRPr="00AF37D8" w:rsidRDefault="00227028" w:rsidP="00227028">
            <w:pPr>
              <w:rPr>
                <w:rFonts w:ascii="微软雅黑 Light" w:eastAsia="微软雅黑 Light" w:hAnsi="微软雅黑 Light"/>
                <w:sz w:val="16"/>
              </w:rPr>
            </w:pPr>
            <w:r>
              <w:rPr>
                <w:rFonts w:ascii="微软雅黑 Light" w:eastAsia="微软雅黑 Light" w:hAnsi="微软雅黑 Light" w:hint="eastAsia"/>
                <w:sz w:val="16"/>
              </w:rPr>
              <w:t>中</w:t>
            </w:r>
          </w:p>
        </w:tc>
        <w:tc>
          <w:tcPr>
            <w:tcW w:w="1134" w:type="dxa"/>
          </w:tcPr>
          <w:p w14:paraId="09AA1DCA" w14:textId="08D4C8E7" w:rsidR="00227028" w:rsidRPr="00AF37D8" w:rsidRDefault="00227028" w:rsidP="00227028">
            <w:pPr>
              <w:rPr>
                <w:rFonts w:ascii="微软雅黑 Light" w:eastAsia="微软雅黑 Light" w:hAnsi="微软雅黑 Light"/>
                <w:sz w:val="16"/>
                <w:lang w:eastAsia="zh-CN"/>
              </w:rPr>
            </w:pPr>
            <w:r w:rsidRPr="00227028">
              <w:rPr>
                <w:rFonts w:ascii="微软雅黑 Light" w:eastAsia="微软雅黑 Light" w:hAnsi="微软雅黑 Light"/>
                <w:sz w:val="16"/>
                <w:lang w:eastAsia="zh-CN"/>
              </w:rPr>
              <w:t>零售金融服务平台（全渠道）</w:t>
            </w:r>
          </w:p>
        </w:tc>
        <w:tc>
          <w:tcPr>
            <w:tcW w:w="1234" w:type="dxa"/>
          </w:tcPr>
          <w:p w14:paraId="5E4572CC" w14:textId="144A5B9A"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t>长亮科技、宇信科技、赞同科技</w:t>
            </w:r>
          </w:p>
        </w:tc>
        <w:tc>
          <w:tcPr>
            <w:tcW w:w="2060" w:type="dxa"/>
          </w:tcPr>
          <w:p w14:paraId="2951E097" w14:textId="02F442E7"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t>核心劣势：长亮科技在核心系统和信贷系统领域有深厚积累（2019-2020</w:t>
            </w:r>
            <w:r>
              <w:rPr>
                <w:rFonts w:ascii="微软雅黑 Light" w:eastAsia="微软雅黑 Light" w:hAnsi="微软雅黑 Light" w:hint="eastAsia"/>
                <w:sz w:val="16"/>
                <w:lang w:eastAsia="zh-CN"/>
              </w:rPr>
              <w:t>年分布式核心系统项目），易诚互动在信贷系统领域</w:t>
            </w:r>
            <w:r w:rsidRPr="00573E75">
              <w:rPr>
                <w:rFonts w:ascii="微软雅黑 Light" w:eastAsia="微软雅黑 Light" w:hAnsi="微软雅黑 Light" w:hint="eastAsia"/>
                <w:sz w:val="16"/>
                <w:lang w:eastAsia="zh-CN"/>
              </w:rPr>
              <w:t>案例</w:t>
            </w:r>
            <w:r>
              <w:rPr>
                <w:rFonts w:ascii="微软雅黑 Light" w:eastAsia="微软雅黑 Light" w:hAnsi="微软雅黑 Light" w:hint="eastAsia"/>
                <w:sz w:val="16"/>
                <w:lang w:eastAsia="zh-CN"/>
              </w:rPr>
              <w:t>较少</w:t>
            </w:r>
          </w:p>
        </w:tc>
        <w:tc>
          <w:tcPr>
            <w:tcW w:w="2092" w:type="dxa"/>
          </w:tcPr>
          <w:p w14:paraId="4521CA96" w14:textId="0F490743"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t>建议策略：避开核心信贷系统改造，聚焦信贷系统的渠道端和移动端，提供"移动信贷作业+智能风控"轻量化解决方案</w:t>
            </w:r>
          </w:p>
        </w:tc>
      </w:tr>
      <w:tr w:rsidR="00227028" w:rsidRPr="00AF37D8" w14:paraId="35CD9983" w14:textId="77777777" w:rsidTr="00A1182D">
        <w:tc>
          <w:tcPr>
            <w:tcW w:w="1234" w:type="dxa"/>
          </w:tcPr>
          <w:p w14:paraId="2389BE24" w14:textId="42958E38"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AI应用</w:t>
            </w:r>
          </w:p>
        </w:tc>
        <w:tc>
          <w:tcPr>
            <w:tcW w:w="1234" w:type="dxa"/>
          </w:tcPr>
          <w:p w14:paraId="7650357B" w14:textId="3A9B53C2" w:rsidR="00227028" w:rsidRPr="00AF37D8" w:rsidRDefault="00227028" w:rsidP="00227028">
            <w:pPr>
              <w:rPr>
                <w:rFonts w:ascii="微软雅黑 Light" w:eastAsia="微软雅黑 Light" w:hAnsi="微软雅黑 Light" w:hint="eastAsia"/>
                <w:sz w:val="16"/>
              </w:rPr>
            </w:pPr>
            <w:r w:rsidRPr="00573E75">
              <w:rPr>
                <w:rFonts w:ascii="微软雅黑 Light" w:eastAsia="微软雅黑 Light" w:hAnsi="微软雅黑 Light" w:hint="eastAsia"/>
                <w:sz w:val="16"/>
              </w:rPr>
              <w:t>AI代码助手</w:t>
            </w:r>
          </w:p>
        </w:tc>
        <w:tc>
          <w:tcPr>
            <w:tcW w:w="1326" w:type="dxa"/>
          </w:tcPr>
          <w:p w14:paraId="7E2097AE" w14:textId="4E54EA95" w:rsidR="00227028" w:rsidRPr="00AF37D8" w:rsidRDefault="00227028" w:rsidP="00227028">
            <w:pPr>
              <w:rPr>
                <w:rFonts w:ascii="微软雅黑 Light" w:eastAsia="微软雅黑 Light" w:hAnsi="微软雅黑 Light"/>
                <w:sz w:val="16"/>
              </w:rPr>
            </w:pPr>
            <w:r w:rsidRPr="00573E75">
              <w:rPr>
                <w:rFonts w:ascii="微软雅黑 Light" w:eastAsia="微软雅黑 Light" w:hAnsi="微软雅黑 Light" w:hint="eastAsia"/>
                <w:sz w:val="16"/>
              </w:rPr>
              <w:t>否</w:t>
            </w:r>
          </w:p>
        </w:tc>
        <w:tc>
          <w:tcPr>
            <w:tcW w:w="884" w:type="dxa"/>
          </w:tcPr>
          <w:p w14:paraId="4367F2E9" w14:textId="7BAA072C" w:rsidR="00227028" w:rsidRPr="00AF37D8" w:rsidRDefault="00227028" w:rsidP="00227028">
            <w:pPr>
              <w:rPr>
                <w:rFonts w:ascii="微软雅黑 Light" w:eastAsia="微软雅黑 Light" w:hAnsi="微软雅黑 Light"/>
                <w:sz w:val="16"/>
              </w:rPr>
            </w:pPr>
            <w:r>
              <w:rPr>
                <w:rFonts w:ascii="微软雅黑 Light" w:eastAsia="微软雅黑 Light" w:hAnsi="微软雅黑 Light" w:hint="eastAsia"/>
                <w:sz w:val="16"/>
              </w:rPr>
              <w:t>未确定</w:t>
            </w:r>
          </w:p>
        </w:tc>
        <w:tc>
          <w:tcPr>
            <w:tcW w:w="1163" w:type="dxa"/>
          </w:tcPr>
          <w:p w14:paraId="05DEA280" w14:textId="623BADF3" w:rsidR="00227028" w:rsidRPr="00AF37D8" w:rsidRDefault="00227028" w:rsidP="00227028">
            <w:pPr>
              <w:rPr>
                <w:rFonts w:ascii="微软雅黑 Light" w:eastAsia="微软雅黑 Light" w:hAnsi="微软雅黑 Light"/>
                <w:sz w:val="16"/>
              </w:rPr>
            </w:pPr>
            <w:r w:rsidRPr="00573E75">
              <w:rPr>
                <w:rFonts w:ascii="微软雅黑 Light" w:eastAsia="微软雅黑 Light" w:hAnsi="微软雅黑 Light" w:hint="eastAsia"/>
                <w:sz w:val="16"/>
              </w:rPr>
              <w:t>东莞银行2026年代码助手</w:t>
            </w:r>
          </w:p>
        </w:tc>
        <w:tc>
          <w:tcPr>
            <w:tcW w:w="709" w:type="dxa"/>
          </w:tcPr>
          <w:p w14:paraId="490CB169" w14:textId="6C5825AE" w:rsidR="00227028" w:rsidRPr="00AF37D8" w:rsidRDefault="00227028" w:rsidP="00227028">
            <w:pPr>
              <w:rPr>
                <w:rFonts w:ascii="微软雅黑 Light" w:eastAsia="微软雅黑 Light" w:hAnsi="微软雅黑 Light"/>
                <w:sz w:val="16"/>
              </w:rPr>
            </w:pPr>
            <w:r>
              <w:rPr>
                <w:rFonts w:ascii="微软雅黑 Light" w:eastAsia="微软雅黑 Light" w:hAnsi="微软雅黑 Light" w:hint="eastAsia"/>
                <w:sz w:val="16"/>
              </w:rPr>
              <w:t>中</w:t>
            </w:r>
          </w:p>
        </w:tc>
        <w:tc>
          <w:tcPr>
            <w:tcW w:w="1134" w:type="dxa"/>
          </w:tcPr>
          <w:p w14:paraId="06FEE9BB" w14:textId="662BF08D" w:rsidR="00227028" w:rsidRPr="00AF37D8" w:rsidRDefault="00227028" w:rsidP="00227028">
            <w:pPr>
              <w:rPr>
                <w:rFonts w:ascii="微软雅黑 Light" w:eastAsia="微软雅黑 Light" w:hAnsi="微软雅黑 Light"/>
                <w:sz w:val="16"/>
              </w:rPr>
            </w:pPr>
            <w:r w:rsidRPr="00227028">
              <w:rPr>
                <w:rFonts w:ascii="微软雅黑 Light" w:eastAsia="微软雅黑 Light" w:hAnsi="微软雅黑 Light"/>
                <w:sz w:val="16"/>
              </w:rPr>
              <w:t>信创改造解决方案</w:t>
            </w:r>
          </w:p>
        </w:tc>
        <w:tc>
          <w:tcPr>
            <w:tcW w:w="1234" w:type="dxa"/>
          </w:tcPr>
          <w:p w14:paraId="7C596393" w14:textId="71369731"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t>阿里云（通义灵码）、腾讯云（AI代码助</w:t>
            </w:r>
            <w:r w:rsidRPr="00573E75">
              <w:rPr>
                <w:rFonts w:ascii="微软雅黑 Light" w:eastAsia="微软雅黑 Light" w:hAnsi="微软雅黑 Light" w:hint="eastAsia"/>
                <w:sz w:val="16"/>
                <w:lang w:eastAsia="zh-CN"/>
              </w:rPr>
              <w:lastRenderedPageBreak/>
              <w:t>手）、百度（文心快码）、华为（CodeArts Snap）</w:t>
            </w:r>
          </w:p>
        </w:tc>
        <w:tc>
          <w:tcPr>
            <w:tcW w:w="2060" w:type="dxa"/>
          </w:tcPr>
          <w:p w14:paraId="0C4E0AE5" w14:textId="4456F319"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lastRenderedPageBreak/>
              <w:t>核心劣势：易诚互动在AI大模型和代码助手领域缺乏自有产品，主要依赖阿</w:t>
            </w:r>
            <w:r w:rsidRPr="00573E75">
              <w:rPr>
                <w:rFonts w:ascii="微软雅黑 Light" w:eastAsia="微软雅黑 Light" w:hAnsi="微软雅黑 Light" w:hint="eastAsia"/>
                <w:sz w:val="16"/>
                <w:lang w:eastAsia="zh-CN"/>
              </w:rPr>
              <w:lastRenderedPageBreak/>
              <w:t>里云平台；潜在机会：可与阿里云合作，提供"AI代码助手+定制化开发"联合解决方案</w:t>
            </w:r>
          </w:p>
        </w:tc>
        <w:tc>
          <w:tcPr>
            <w:tcW w:w="2092" w:type="dxa"/>
          </w:tcPr>
          <w:p w14:paraId="2904BCD9" w14:textId="519356A1" w:rsidR="00227028" w:rsidRPr="00AF37D8" w:rsidRDefault="00227028" w:rsidP="00227028">
            <w:pPr>
              <w:rPr>
                <w:rFonts w:ascii="微软雅黑 Light" w:eastAsia="微软雅黑 Light" w:hAnsi="微软雅黑 Light"/>
                <w:sz w:val="16"/>
                <w:lang w:eastAsia="zh-CN"/>
              </w:rPr>
            </w:pPr>
            <w:r w:rsidRPr="00573E75">
              <w:rPr>
                <w:rFonts w:ascii="微软雅黑 Light" w:eastAsia="微软雅黑 Light" w:hAnsi="微软雅黑 Light" w:hint="eastAsia"/>
                <w:sz w:val="16"/>
                <w:lang w:eastAsia="zh-CN"/>
              </w:rPr>
              <w:lastRenderedPageBreak/>
              <w:t>与阿里云建立联合解决方案，提供"AI代码助手平台+定制化开发服务"，强调</w:t>
            </w:r>
            <w:r w:rsidRPr="00573E75">
              <w:rPr>
                <w:rFonts w:ascii="微软雅黑 Light" w:eastAsia="微软雅黑 Light" w:hAnsi="微软雅黑 Light" w:hint="eastAsia"/>
                <w:sz w:val="16"/>
                <w:lang w:eastAsia="zh-CN"/>
              </w:rPr>
              <w:lastRenderedPageBreak/>
              <w:t>与现有SOFA、mPaaS平台的集成能力，降低客户切换成本</w:t>
            </w:r>
          </w:p>
        </w:tc>
      </w:tr>
    </w:tbl>
    <w:p w14:paraId="2B8717C6" w14:textId="77777777" w:rsidR="00AF37D8" w:rsidRPr="00AF37D8" w:rsidRDefault="00AF37D8" w:rsidP="00AF37D8">
      <w:pPr>
        <w:widowControl/>
        <w:spacing w:after="200" w:line="276" w:lineRule="auto"/>
        <w:rPr>
          <w:rFonts w:ascii="微软雅黑 Light" w:eastAsia="微软雅黑 Light" w:hAnsi="微软雅黑 Light" w:cstheme="minorBidi"/>
        </w:rPr>
      </w:pPr>
    </w:p>
    <w:p w14:paraId="606A5925" w14:textId="23439229" w:rsidR="00ED5DFA" w:rsidRPr="00274525" w:rsidRDefault="00504825" w:rsidP="00274525">
      <w:pPr>
        <w:pStyle w:val="2"/>
        <w:rPr>
          <w:rFonts w:ascii="微软雅黑 Light" w:eastAsia="微软雅黑 Light" w:hAnsi="微软雅黑 Light" w:cs="Google Sans"/>
          <w:color w:val="1F1F1F"/>
          <w:sz w:val="28"/>
          <w:szCs w:val="28"/>
        </w:rPr>
      </w:pPr>
      <w:bookmarkStart w:id="236" w:name="_Toc224233789"/>
      <w:bookmarkEnd w:id="230"/>
      <w:bookmarkEnd w:id="231"/>
      <w:r>
        <w:rPr>
          <w:rFonts w:ascii="微软雅黑 Light" w:eastAsia="微软雅黑 Light" w:hAnsi="微软雅黑 Light" w:cs="Google Sans"/>
          <w:color w:val="1F1F1F"/>
          <w:sz w:val="28"/>
          <w:szCs w:val="28"/>
        </w:rPr>
        <w:t>（六）</w:t>
      </w:r>
      <w:r w:rsidR="00AF37D8">
        <w:rPr>
          <w:rFonts w:ascii="微软雅黑 Light" w:eastAsia="微软雅黑 Light" w:hAnsi="微软雅黑 Light" w:cs="Google Sans"/>
          <w:color w:val="1F1F1F"/>
          <w:sz w:val="28"/>
          <w:szCs w:val="28"/>
        </w:rPr>
        <w:t>针对商机的</w:t>
      </w:r>
      <w:r w:rsidR="00A3112C" w:rsidRPr="00274525">
        <w:rPr>
          <w:rFonts w:ascii="微软雅黑 Light" w:eastAsia="微软雅黑 Light" w:hAnsi="微软雅黑 Light" w:cs="Google Sans"/>
          <w:color w:val="1F1F1F"/>
          <w:sz w:val="28"/>
          <w:szCs w:val="28"/>
        </w:rPr>
        <w:t>措施建议</w:t>
      </w:r>
      <w:bookmarkEnd w:id="225"/>
      <w:bookmarkEnd w:id="236"/>
    </w:p>
    <w:p w14:paraId="6AEABED9" w14:textId="77777777" w:rsidR="00ED5DFA" w:rsidRPr="00A3112C" w:rsidRDefault="00A3112C" w:rsidP="00583BAC">
      <w:pPr>
        <w:numPr>
          <w:ilvl w:val="0"/>
          <w:numId w:val="4"/>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高层建联前置化，方案必须“算账化”</w:t>
      </w:r>
      <w:r w:rsidRPr="00A3112C">
        <w:rPr>
          <w:rFonts w:ascii="微软雅黑 Light" w:eastAsia="微软雅黑 Light" w:hAnsi="微软雅黑 Light" w:cs="Google Sans"/>
          <w:color w:val="1F1F1F"/>
        </w:rPr>
        <w:t>：</w:t>
      </w:r>
      <w:r w:rsidRPr="00A3112C">
        <w:rPr>
          <w:rFonts w:ascii="微软雅黑 Light" w:eastAsia="微软雅黑 Light" w:hAnsi="微软雅黑 Light"/>
          <w:color w:val="000000"/>
        </w:rPr>
        <w:br/>
      </w:r>
      <w:r w:rsidRPr="00A3112C">
        <w:rPr>
          <w:rFonts w:ascii="微软雅黑 Light" w:eastAsia="微软雅黑 Light" w:hAnsi="微软雅黑 Light" w:cs="Google Sans"/>
          <w:color w:val="1F1F1F"/>
        </w:rPr>
        <w:t>面对程劲松董事长与谢勇维行长力推的“降本增效”战役，传统的系统架构推介PPT已失效。易诚的解决方案在首页必须加入详尽的</w:t>
      </w:r>
      <w:r w:rsidRPr="00A3112C">
        <w:rPr>
          <w:rFonts w:ascii="微软雅黑 Light" w:eastAsia="微软雅黑 Light" w:hAnsi="微软雅黑 Light" w:cs="Google Sans"/>
          <w:b/>
          <w:bCs/>
          <w:color w:val="1F1F1F"/>
        </w:rPr>
        <w:t>ROI（投资回报率）测算模型</w:t>
      </w:r>
      <w:r w:rsidRPr="00A3112C">
        <w:rPr>
          <w:rFonts w:ascii="微软雅黑 Light" w:eastAsia="微软雅黑 Light" w:hAnsi="微软雅黑 Light" w:cs="Google Sans"/>
          <w:color w:val="1F1F1F"/>
        </w:rPr>
        <w:t>。例如：“采用易诚企业网银大管家方案，预计首年可沉淀核心企业活期存款X亿元，降低综合负债成本Y个BP，线上自动化处理替代柜面人工Z名，项目投入产出比预计高达1:N”。直击高管团队的核心痛点。</w:t>
      </w:r>
    </w:p>
    <w:p w14:paraId="4AA885F0" w14:textId="5C39F6ED" w:rsidR="00ED5DFA" w:rsidRPr="00A3112C" w:rsidRDefault="00A3112C" w:rsidP="00583BAC">
      <w:pPr>
        <w:numPr>
          <w:ilvl w:val="0"/>
          <w:numId w:val="4"/>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构建大模型联合创新样板间</w:t>
      </w:r>
      <w:r w:rsidRPr="00A3112C">
        <w:rPr>
          <w:rFonts w:ascii="微软雅黑 Light" w:eastAsia="微软雅黑 Light" w:hAnsi="微软雅黑 Light" w:cs="Google Sans"/>
          <w:color w:val="1F1F1F"/>
        </w:rPr>
        <w:t>： 利用行内已经部署的信雅达大模型底座，易诚应主动投资数个人月，免费为东莞银行开发一个“企业网银智能问答”的轻量级POC（概念验证）演示。用“看得见、摸得着”的智能化效果，撬动后续几百万级别的应用层开发大单，抢占行内AI场景落地应用商的头把交椅。</w:t>
      </w:r>
    </w:p>
    <w:p w14:paraId="3E2732D0" w14:textId="7BF5AD30" w:rsidR="00ED5DFA" w:rsidRPr="00933962" w:rsidRDefault="00B24DA9" w:rsidP="00274525">
      <w:pPr>
        <w:pStyle w:val="1"/>
        <w:rPr>
          <w:rFonts w:ascii="微软雅黑 Light" w:eastAsia="微软雅黑 Light" w:hAnsi="微软雅黑 Light" w:cs="Google Sans"/>
          <w:color w:val="1F1F1F"/>
          <w:sz w:val="32"/>
          <w:szCs w:val="32"/>
        </w:rPr>
      </w:pPr>
      <w:bookmarkStart w:id="237" w:name="_Toc224037147"/>
      <w:bookmarkStart w:id="238" w:name="_Toc224233790"/>
      <w:r w:rsidRPr="00933962">
        <w:rPr>
          <w:rFonts w:ascii="微软雅黑 Light" w:eastAsia="微软雅黑 Light" w:hAnsi="微软雅黑 Light" w:cs="Google Sans" w:hint="eastAsia"/>
          <w:color w:val="1F1F1F"/>
          <w:sz w:val="32"/>
          <w:szCs w:val="32"/>
        </w:rPr>
        <w:t>十</w:t>
      </w:r>
      <w:r w:rsidR="00A3112C" w:rsidRPr="00933962">
        <w:rPr>
          <w:rFonts w:ascii="微软雅黑 Light" w:eastAsia="微软雅黑 Light" w:hAnsi="微软雅黑 Light" w:cs="Google Sans"/>
          <w:color w:val="1F1F1F"/>
          <w:sz w:val="32"/>
          <w:szCs w:val="32"/>
        </w:rPr>
        <w:t>、面向客户不同对象的话题和话术建议</w:t>
      </w:r>
      <w:bookmarkEnd w:id="237"/>
      <w:bookmarkEnd w:id="238"/>
    </w:p>
    <w:p w14:paraId="00D51B40" w14:textId="4F79AE09" w:rsidR="00ED5DFA" w:rsidRPr="00274525" w:rsidRDefault="00A3112C" w:rsidP="00274525">
      <w:pPr>
        <w:pStyle w:val="2"/>
        <w:rPr>
          <w:rFonts w:ascii="微软雅黑 Light" w:eastAsia="微软雅黑 Light" w:hAnsi="微软雅黑 Light" w:cs="Google Sans"/>
          <w:color w:val="1F1F1F"/>
          <w:sz w:val="28"/>
          <w:szCs w:val="28"/>
        </w:rPr>
      </w:pPr>
      <w:bookmarkStart w:id="239" w:name="_Toc224037148"/>
      <w:bookmarkStart w:id="240" w:name="_Toc224233791"/>
      <w:r w:rsidRPr="00274525">
        <w:rPr>
          <w:rFonts w:ascii="微软雅黑 Light" w:eastAsia="微软雅黑 Light" w:hAnsi="微软雅黑 Light" w:cs="Google Sans"/>
          <w:color w:val="1F1F1F"/>
          <w:sz w:val="28"/>
          <w:szCs w:val="28"/>
        </w:rPr>
        <w:t>（一）话题与话术建议</w:t>
      </w:r>
      <w:bookmarkEnd w:id="239"/>
      <w:bookmarkEnd w:id="240"/>
    </w:p>
    <w:p w14:paraId="0A8316E2" w14:textId="0FFFDA10" w:rsidR="00ED5DFA" w:rsidRPr="00514098" w:rsidRDefault="00A3112C" w:rsidP="00514098">
      <w:pPr>
        <w:rPr>
          <w:rFonts w:ascii="微软雅黑 Light" w:eastAsia="微软雅黑 Light" w:hAnsi="微软雅黑 Light"/>
          <w:sz w:val="18"/>
          <w:szCs w:val="18"/>
        </w:rPr>
      </w:pPr>
      <w:r w:rsidRPr="00514098">
        <w:rPr>
          <w:rFonts w:ascii="微软雅黑 Light" w:eastAsia="微软雅黑 Light" w:hAnsi="微软雅黑 Light"/>
          <w:sz w:val="18"/>
          <w:szCs w:val="18"/>
        </w:rPr>
        <w:t>表</w:t>
      </w:r>
      <w:r w:rsidR="00514098">
        <w:rPr>
          <w:rFonts w:ascii="微软雅黑 Light" w:eastAsia="微软雅黑 Light" w:hAnsi="微软雅黑 Light"/>
          <w:sz w:val="18"/>
          <w:szCs w:val="18"/>
        </w:rPr>
        <w:t>52</w:t>
      </w:r>
      <w:r w:rsidRPr="00514098">
        <w:rPr>
          <w:rFonts w:ascii="微软雅黑 Light" w:eastAsia="微软雅黑 Light" w:hAnsi="微软雅黑 Light"/>
          <w:sz w:val="18"/>
          <w:szCs w:val="18"/>
        </w:rPr>
        <w:t>：面向东莞银行不同层级客户的话题与话术设计</w:t>
      </w:r>
    </w:p>
    <w:p w14:paraId="62118B28" w14:textId="77777777" w:rsidR="00ED5DFA" w:rsidRPr="00A3112C" w:rsidRDefault="00ED5DFA">
      <w:pPr>
        <w:pBdr>
          <w:top w:val="nil"/>
          <w:left w:val="nil"/>
          <w:bottom w:val="nil"/>
          <w:right w:val="nil"/>
          <w:between w:val="nil"/>
        </w:pBdr>
        <w:spacing w:line="275" w:lineRule="auto"/>
        <w:rPr>
          <w:rFonts w:ascii="微软雅黑 Light" w:eastAsia="微软雅黑 Light" w:hAnsi="微软雅黑 Light" w:cs="Google Sans"/>
          <w:color w:val="1F1F1F"/>
        </w:rPr>
      </w:pPr>
    </w:p>
    <w:tbl>
      <w:tblPr>
        <w:tblStyle w:val="14"/>
        <w:tblW w:w="12333"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4110"/>
        <w:gridCol w:w="5103"/>
      </w:tblGrid>
      <w:tr w:rsidR="00ED5DFA" w:rsidRPr="00514098" w14:paraId="4842BBD3" w14:textId="77777777" w:rsidTr="00047E2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46591"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客户层级与关键人物</w:t>
            </w:r>
          </w:p>
        </w:tc>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960B6"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核心痛点与关注焦点</w:t>
            </w:r>
          </w:p>
        </w:tc>
        <w:tc>
          <w:tcPr>
            <w:tcW w:w="510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501BAF"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易诚专属话术建议（结合实际财务与战略数据）</w:t>
            </w:r>
          </w:p>
        </w:tc>
      </w:tr>
      <w:tr w:rsidR="00ED5DFA" w:rsidRPr="00514098" w14:paraId="24B68A35" w14:textId="77777777" w:rsidTr="00047E2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C70C8"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lastRenderedPageBreak/>
              <w:t>董事长程劲松 / 行长谢勇维 等最高决策层</w:t>
            </w:r>
          </w:p>
        </w:tc>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F8E69" w14:textId="77777777"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 xml:space="preserve">IPO受阻、净息差收窄至1.26%、五年来首度营收净利双降、资本约束极度紧绷 </w:t>
            </w:r>
            <w:r w:rsidRPr="00514098">
              <w:rPr>
                <w:rFonts w:ascii="微软雅黑 Light" w:eastAsia="微软雅黑 Light" w:hAnsi="微软雅黑 Light" w:cs="Google Sans"/>
                <w:color w:val="444746"/>
                <w:sz w:val="18"/>
                <w:szCs w:val="18"/>
                <w:vertAlign w:val="superscript"/>
              </w:rPr>
              <w:t>1</w:t>
            </w:r>
            <w:r w:rsidRPr="00514098">
              <w:rPr>
                <w:rFonts w:ascii="微软雅黑 Light" w:eastAsia="微软雅黑 Light" w:hAnsi="微软雅黑 Light" w:cs="Google Sans"/>
                <w:color w:val="1F1F1F"/>
                <w:sz w:val="18"/>
                <w:szCs w:val="18"/>
              </w:rPr>
              <w:t>。高度关注如何破局稳健增长。</w:t>
            </w:r>
          </w:p>
        </w:tc>
        <w:tc>
          <w:tcPr>
            <w:tcW w:w="510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71F3E"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“程董事长/谢行长，我们深刻理解在当前1.26%的息差极限与IPO冲刺的关键窗口期，东莞银行需要的不再是庞大且缓慢的IT重构，而是能</w:t>
            </w:r>
            <w:r w:rsidRPr="00514098">
              <w:rPr>
                <w:rFonts w:ascii="微软雅黑 Light" w:eastAsia="微软雅黑 Light" w:hAnsi="微软雅黑 Light" w:cs="Google Sans"/>
                <w:b/>
                <w:bCs/>
                <w:color w:val="1F1F1F"/>
                <w:sz w:val="18"/>
                <w:szCs w:val="18"/>
              </w:rPr>
              <w:t>立竿见影节约资本消耗、拉动低成本核心存款</w:t>
            </w:r>
            <w:r w:rsidRPr="00514098">
              <w:rPr>
                <w:rFonts w:ascii="微软雅黑 Light" w:eastAsia="微软雅黑 Light" w:hAnsi="微软雅黑 Light" w:cs="Google Sans"/>
                <w:color w:val="1F1F1F"/>
                <w:sz w:val="18"/>
                <w:szCs w:val="18"/>
              </w:rPr>
              <w:t>的战略武器。易诚带来的‘企业级智能交易银行解决方案’，专为东莞本地先进制造业量身定制，能够将贵行的金融服务直接嵌入大中型企业ERP。这不仅能沉淀低成本的对公活期存款，还能带来可观的中间业务收入，是一条典型的</w:t>
            </w:r>
            <w:r w:rsidRPr="00514098">
              <w:rPr>
                <w:rFonts w:ascii="微软雅黑 Light" w:eastAsia="微软雅黑 Light" w:hAnsi="微软雅黑 Light" w:cs="Google Sans"/>
                <w:b/>
                <w:bCs/>
                <w:color w:val="1F1F1F"/>
                <w:sz w:val="18"/>
                <w:szCs w:val="18"/>
              </w:rPr>
              <w:t>轻资本、高回报的数字化突围路径</w:t>
            </w:r>
            <w:r w:rsidRPr="00514098">
              <w:rPr>
                <w:rFonts w:ascii="微软雅黑 Light" w:eastAsia="微软雅黑 Light" w:hAnsi="微软雅黑 Light" w:cs="Google Sans"/>
                <w:color w:val="1F1F1F"/>
                <w:sz w:val="18"/>
                <w:szCs w:val="18"/>
              </w:rPr>
              <w:t>，全力助推贵行的价值重估。”</w:t>
            </w:r>
          </w:p>
        </w:tc>
      </w:tr>
      <w:tr w:rsidR="00ED5DFA" w:rsidRPr="00514098" w14:paraId="591C4F35" w14:textId="77777777" w:rsidTr="00047E2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0D053" w14:textId="3DE02712" w:rsidR="00ED5DFA" w:rsidRPr="00514098" w:rsidRDefault="00A3112C" w:rsidP="00047E27">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首席信息官</w:t>
            </w:r>
            <w:r w:rsidR="00047E27">
              <w:rPr>
                <w:rFonts w:ascii="微软雅黑 Light" w:eastAsia="微软雅黑 Light" w:hAnsi="微软雅黑 Light" w:cs="Google Sans" w:hint="eastAsia"/>
                <w:b/>
                <w:bCs/>
                <w:color w:val="1F1F1F"/>
                <w:sz w:val="18"/>
                <w:szCs w:val="18"/>
              </w:rPr>
              <w:t xml:space="preserve"> </w:t>
            </w:r>
            <w:r w:rsidR="00047E27" w:rsidRPr="006E03C5">
              <w:rPr>
                <w:rFonts w:ascii="微软雅黑 Light" w:eastAsia="微软雅黑 Light" w:hAnsi="微软雅黑 Light" w:cs="Google Sans"/>
                <w:b/>
                <w:bCs/>
                <w:color w:val="1F1F1F"/>
                <w:sz w:val="18"/>
                <w:szCs w:val="18"/>
              </w:rPr>
              <w:t>钟展东</w:t>
            </w:r>
          </w:p>
        </w:tc>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4B50E" w14:textId="77777777"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 xml:space="preserve">IT预算被严重挤压；大模型引入后如何快速产出业务价值；信创合规压力与内部开发效能提升 </w:t>
            </w:r>
            <w:r w:rsidRPr="00514098">
              <w:rPr>
                <w:rFonts w:ascii="微软雅黑 Light" w:eastAsia="微软雅黑 Light" w:hAnsi="微软雅黑 Light" w:cs="Google Sans"/>
                <w:color w:val="444746"/>
                <w:sz w:val="18"/>
                <w:szCs w:val="18"/>
                <w:vertAlign w:val="superscript"/>
              </w:rPr>
              <w:t>13</w:t>
            </w:r>
            <w:r w:rsidRPr="00514098">
              <w:rPr>
                <w:rFonts w:ascii="微软雅黑 Light" w:eastAsia="微软雅黑 Light" w:hAnsi="微软雅黑 Light" w:cs="Google Sans"/>
                <w:color w:val="1F1F1F"/>
                <w:sz w:val="18"/>
                <w:szCs w:val="18"/>
              </w:rPr>
              <w:t>。</w:t>
            </w:r>
          </w:p>
        </w:tc>
        <w:tc>
          <w:tcPr>
            <w:tcW w:w="510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C296B5" w14:textId="5A84BB05"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w:t>
            </w:r>
            <w:r w:rsidR="00047E27">
              <w:rPr>
                <w:rFonts w:ascii="微软雅黑 Light" w:eastAsia="微软雅黑 Light" w:hAnsi="微软雅黑 Light" w:cs="Google Sans"/>
                <w:color w:val="1F1F1F"/>
                <w:sz w:val="18"/>
                <w:szCs w:val="18"/>
              </w:rPr>
              <w:t>钟</w:t>
            </w:r>
            <w:r w:rsidRPr="00514098">
              <w:rPr>
                <w:rFonts w:ascii="微软雅黑 Light" w:eastAsia="微软雅黑 Light" w:hAnsi="微软雅黑 Light" w:cs="Google Sans"/>
                <w:color w:val="1F1F1F"/>
                <w:sz w:val="18"/>
                <w:szCs w:val="18"/>
              </w:rPr>
              <w:t>总，我们注意到行里近期成功上线了大模型底座。作为深耕前端体验与应用层的专家，易诚的强项在于</w:t>
            </w:r>
            <w:r w:rsidRPr="00514098">
              <w:rPr>
                <w:rFonts w:ascii="微软雅黑 Light" w:eastAsia="微软雅黑 Light" w:hAnsi="微软雅黑 Light" w:cs="Google Sans"/>
                <w:b/>
                <w:bCs/>
                <w:color w:val="1F1F1F"/>
                <w:sz w:val="18"/>
                <w:szCs w:val="18"/>
              </w:rPr>
              <w:t>让大模型能力在业务端迅速变现</w:t>
            </w:r>
            <w:r w:rsidRPr="00514098">
              <w:rPr>
                <w:rFonts w:ascii="微软雅黑 Light" w:eastAsia="微软雅黑 Light" w:hAnsi="微软雅黑 Light" w:cs="Google Sans"/>
                <w:color w:val="1F1F1F"/>
                <w:sz w:val="18"/>
                <w:szCs w:val="18"/>
              </w:rPr>
              <w:t>。我们研发的‘智能前端插件引擎’能无缝对接行内现有基座，最快在三个月内即可在手机银行和企业网银端跑通‘AI智能财资管家’。在行内IT预算收紧的现实下，我们愿意采用‘核心架构师驻场+敏捷开发框架交付’的高性价比模式，配合引入低代码提效工具，确保贵部花更少的钱，向业务条线交出更高分的答卷。”</w:t>
            </w:r>
          </w:p>
        </w:tc>
      </w:tr>
      <w:tr w:rsidR="00ED5DFA" w:rsidRPr="00514098" w14:paraId="5F0AA5E7" w14:textId="77777777" w:rsidTr="00047E2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77999"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b/>
                <w:bCs/>
                <w:color w:val="1F1F1F"/>
                <w:sz w:val="18"/>
                <w:szCs w:val="18"/>
              </w:rPr>
            </w:pPr>
            <w:r w:rsidRPr="00514098">
              <w:rPr>
                <w:rFonts w:ascii="微软雅黑 Light" w:eastAsia="微软雅黑 Light" w:hAnsi="微软雅黑 Light" w:cs="Google Sans"/>
                <w:b/>
                <w:bCs/>
                <w:color w:val="1F1F1F"/>
                <w:sz w:val="18"/>
                <w:szCs w:val="18"/>
              </w:rPr>
              <w:t>公司银行部 / 普惠金融部核心负责人</w:t>
            </w:r>
          </w:p>
        </w:tc>
        <w:tc>
          <w:tcPr>
            <w:tcW w:w="41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0B826" w14:textId="77777777" w:rsidR="00ED5DFA" w:rsidRPr="00514098" w:rsidRDefault="00A3112C">
            <w:pPr>
              <w:pBdr>
                <w:top w:val="nil"/>
                <w:left w:val="nil"/>
                <w:bottom w:val="nil"/>
                <w:right w:val="nil"/>
                <w:between w:val="nil"/>
              </w:pBdr>
              <w:spacing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 xml:space="preserve">对公贷款占比高达62.59%但资产收益率下降 </w:t>
            </w:r>
            <w:r w:rsidRPr="00514098">
              <w:rPr>
                <w:rFonts w:ascii="微软雅黑 Light" w:eastAsia="微软雅黑 Light" w:hAnsi="微软雅黑 Light" w:cs="Google Sans"/>
                <w:color w:val="444746"/>
                <w:sz w:val="18"/>
                <w:szCs w:val="18"/>
                <w:vertAlign w:val="superscript"/>
              </w:rPr>
              <w:t>1</w:t>
            </w:r>
            <w:r w:rsidRPr="00514098">
              <w:rPr>
                <w:rFonts w:ascii="微软雅黑 Light" w:eastAsia="微软雅黑 Light" w:hAnsi="微软雅黑 Light" w:cs="Google Sans"/>
                <w:color w:val="1F1F1F"/>
                <w:sz w:val="18"/>
                <w:szCs w:val="18"/>
              </w:rPr>
              <w:t>；供应链金融下沉至多级供应商缺乏技术抓手；一线信贷审批效能与风控需平衡。</w:t>
            </w:r>
          </w:p>
        </w:tc>
        <w:tc>
          <w:tcPr>
            <w:tcW w:w="510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57448" w14:textId="77777777" w:rsidR="00ED5DFA" w:rsidRPr="00514098" w:rsidRDefault="00A3112C">
            <w:pPr>
              <w:pBdr>
                <w:top w:val="nil"/>
                <w:left w:val="nil"/>
                <w:bottom w:val="nil"/>
                <w:right w:val="nil"/>
                <w:between w:val="nil"/>
              </w:pBdr>
              <w:spacing w:before="120" w:after="120" w:line="275" w:lineRule="auto"/>
              <w:rPr>
                <w:rFonts w:ascii="微软雅黑 Light" w:eastAsia="微软雅黑 Light" w:hAnsi="微软雅黑 Light" w:cs="Google Sans"/>
                <w:color w:val="1F1F1F"/>
                <w:sz w:val="18"/>
                <w:szCs w:val="18"/>
              </w:rPr>
            </w:pPr>
            <w:r w:rsidRPr="00514098">
              <w:rPr>
                <w:rFonts w:ascii="微软雅黑 Light" w:eastAsia="微软雅黑 Light" w:hAnsi="微软雅黑 Light" w:cs="Google Sans"/>
                <w:color w:val="1F1F1F"/>
                <w:sz w:val="18"/>
                <w:szCs w:val="18"/>
              </w:rPr>
              <w:t>“X总，贵部扛起了全行超62%的信贷大旗，绝对是中流砥柱。但如此庞大的规模如何实现精细化运营防范风险？易诚的企业数字渠道开放方案，能把‘静态的网银结算’变成‘动态的场景营销阵地’。通过企业资金流与票据数据的图谱分析，系统能自动向供应链上下游的长尾中小企业弹窗推送‘普惠秒贷’产品，</w:t>
            </w:r>
            <w:r w:rsidRPr="00514098">
              <w:rPr>
                <w:rFonts w:ascii="微软雅黑 Light" w:eastAsia="微软雅黑 Light" w:hAnsi="微软雅黑 Light" w:cs="Google Sans"/>
                <w:b/>
                <w:bCs/>
                <w:color w:val="1F1F1F"/>
                <w:sz w:val="18"/>
                <w:szCs w:val="18"/>
              </w:rPr>
              <w:t>把被动的客户服务入口，打造成主动的拓客机器与</w:t>
            </w:r>
            <w:r w:rsidRPr="00514098">
              <w:rPr>
                <w:rFonts w:ascii="微软雅黑 Light" w:eastAsia="微软雅黑 Light" w:hAnsi="微软雅黑 Light" w:cs="Google Sans"/>
                <w:b/>
                <w:bCs/>
                <w:color w:val="1F1F1F"/>
                <w:sz w:val="18"/>
                <w:szCs w:val="18"/>
              </w:rPr>
              <w:lastRenderedPageBreak/>
              <w:t>风险阻断网</w:t>
            </w:r>
            <w:r w:rsidRPr="00514098">
              <w:rPr>
                <w:rFonts w:ascii="微软雅黑 Light" w:eastAsia="微软雅黑 Light" w:hAnsi="微软雅黑 Light" w:cs="Google Sans"/>
                <w:color w:val="1F1F1F"/>
                <w:sz w:val="18"/>
                <w:szCs w:val="18"/>
              </w:rPr>
              <w:t>，全面赋能一线客户经理。”</w:t>
            </w:r>
          </w:p>
        </w:tc>
      </w:tr>
    </w:tbl>
    <w:p w14:paraId="368B6E27" w14:textId="6AA54AF2" w:rsidR="00ED5DFA" w:rsidRPr="00274525" w:rsidRDefault="00A3112C" w:rsidP="00274525">
      <w:pPr>
        <w:pStyle w:val="2"/>
        <w:rPr>
          <w:rFonts w:ascii="微软雅黑 Light" w:eastAsia="微软雅黑 Light" w:hAnsi="微软雅黑 Light" w:cs="Google Sans"/>
          <w:color w:val="1F1F1F"/>
          <w:sz w:val="28"/>
          <w:szCs w:val="28"/>
        </w:rPr>
      </w:pPr>
      <w:bookmarkStart w:id="241" w:name="_Toc224037149"/>
      <w:bookmarkStart w:id="242" w:name="_Toc224233792"/>
      <w:r w:rsidRPr="00274525">
        <w:rPr>
          <w:rFonts w:ascii="微软雅黑 Light" w:eastAsia="微软雅黑 Light" w:hAnsi="微软雅黑 Light" w:cs="Google Sans"/>
          <w:color w:val="1F1F1F"/>
          <w:sz w:val="28"/>
          <w:szCs w:val="28"/>
        </w:rPr>
        <w:lastRenderedPageBreak/>
        <w:t>（二）通用话术技巧与禁忌通用技巧</w:t>
      </w:r>
      <w:bookmarkEnd w:id="241"/>
      <w:bookmarkEnd w:id="242"/>
    </w:p>
    <w:p w14:paraId="1E0DA2D7" w14:textId="77777777" w:rsidR="00ED5DFA" w:rsidRPr="00A3112C" w:rsidRDefault="00A3112C" w:rsidP="00583BAC">
      <w:pPr>
        <w:numPr>
          <w:ilvl w:val="0"/>
          <w:numId w:val="5"/>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话术技巧：共情式切入，引发共鸣</w:t>
      </w:r>
      <w:r w:rsidRPr="00A3112C">
        <w:rPr>
          <w:rFonts w:ascii="微软雅黑 Light" w:eastAsia="微软雅黑 Light" w:hAnsi="微软雅黑 Light" w:cs="Google Sans"/>
          <w:color w:val="1F1F1F"/>
        </w:rPr>
        <w:t>。</w:t>
      </w:r>
      <w:r w:rsidRPr="00A3112C">
        <w:rPr>
          <w:rFonts w:ascii="微软雅黑 Light" w:eastAsia="微软雅黑 Light" w:hAnsi="微软雅黑 Light"/>
          <w:color w:val="000000"/>
        </w:rPr>
        <w:br/>
      </w:r>
      <w:r w:rsidRPr="00A3112C">
        <w:rPr>
          <w:rFonts w:ascii="微软雅黑 Light" w:eastAsia="微软雅黑 Light" w:hAnsi="微软雅黑 Light" w:cs="Google Sans"/>
          <w:color w:val="1F1F1F"/>
        </w:rPr>
        <w:t>在任何交流中，绝不能以“你们系统体验太落后”等负面评判开场。而应以宏观视角切入：“我们完全理解在当前息差收窄和让利实体的宏观环境下，贵行面临的盈利双降阵痛，这是一个全行业共性难题，而易诚正是带着经同业验证的破局工具而来的”。</w:t>
      </w:r>
    </w:p>
    <w:p w14:paraId="0C2CCF53" w14:textId="77777777" w:rsidR="00ED5DFA" w:rsidRPr="00A3112C" w:rsidRDefault="00A3112C" w:rsidP="00583BAC">
      <w:pPr>
        <w:numPr>
          <w:ilvl w:val="0"/>
          <w:numId w:val="5"/>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沟通禁忌：盲目画大饼与兜售庞大重资产架构</w:t>
      </w:r>
      <w:r w:rsidRPr="00A3112C">
        <w:rPr>
          <w:rFonts w:ascii="微软雅黑 Light" w:eastAsia="微软雅黑 Light" w:hAnsi="微软雅黑 Light" w:cs="Google Sans"/>
          <w:color w:val="1F1F1F"/>
        </w:rPr>
        <w:t>。</w:t>
      </w:r>
      <w:r w:rsidRPr="00A3112C">
        <w:rPr>
          <w:rFonts w:ascii="微软雅黑 Light" w:eastAsia="微软雅黑 Light" w:hAnsi="微软雅黑 Light"/>
          <w:color w:val="000000"/>
        </w:rPr>
        <w:br/>
      </w:r>
      <w:r w:rsidRPr="00A3112C">
        <w:rPr>
          <w:rFonts w:ascii="微软雅黑 Light" w:eastAsia="微软雅黑 Light" w:hAnsi="微软雅黑 Light" w:cs="Google Sans"/>
          <w:color w:val="1F1F1F"/>
        </w:rPr>
        <w:t>东莞银行目前极度需要务实、短期见效快、不大量消耗预算的项目。切忌在汇报中长篇大论谈论需要两三年才能落地的“企业级底层重构工程”，这会直接触碰其财务管控与成本压缩的逆鳞，导致商机直接流失。</w:t>
      </w:r>
    </w:p>
    <w:p w14:paraId="2E1A65FD" w14:textId="3245A69E" w:rsidR="00ED5DFA" w:rsidRPr="00933962" w:rsidRDefault="00573E75" w:rsidP="00274525">
      <w:pPr>
        <w:pStyle w:val="1"/>
        <w:rPr>
          <w:rFonts w:ascii="微软雅黑 Light" w:eastAsia="微软雅黑 Light" w:hAnsi="微软雅黑 Light" w:cs="Google Sans"/>
          <w:color w:val="1F1F1F"/>
          <w:sz w:val="32"/>
          <w:szCs w:val="32"/>
        </w:rPr>
      </w:pPr>
      <w:bookmarkStart w:id="243" w:name="_Toc224037150"/>
      <w:bookmarkStart w:id="244" w:name="_Toc224233793"/>
      <w:r w:rsidRPr="00933962">
        <w:rPr>
          <w:rFonts w:ascii="微软雅黑 Light" w:eastAsia="微软雅黑 Light" w:hAnsi="微软雅黑 Light" w:cs="Google Sans"/>
          <w:color w:val="1F1F1F"/>
          <w:sz w:val="32"/>
          <w:szCs w:val="32"/>
        </w:rPr>
        <w:pict w14:anchorId="0655C066">
          <v:rect id="_x0000_i1025" style="width:0;height:1.5pt" o:hralign="center" o:hrstd="t" o:hr="t" fillcolor="#a0a0a0" stroked="f"/>
        </w:pict>
      </w:r>
      <w:r w:rsidR="00B24DA9" w:rsidRPr="00933962">
        <w:rPr>
          <w:rFonts w:ascii="微软雅黑 Light" w:eastAsia="微软雅黑 Light" w:hAnsi="微软雅黑 Light" w:cs="Google Sans" w:hint="eastAsia"/>
          <w:color w:val="1F1F1F"/>
          <w:sz w:val="32"/>
          <w:szCs w:val="32"/>
        </w:rPr>
        <w:t>十一</w:t>
      </w:r>
      <w:r w:rsidR="00A3112C" w:rsidRPr="00933962">
        <w:rPr>
          <w:rFonts w:ascii="微软雅黑 Light" w:eastAsia="微软雅黑 Light" w:hAnsi="微软雅黑 Light" w:cs="Google Sans"/>
          <w:color w:val="1F1F1F"/>
          <w:sz w:val="32"/>
          <w:szCs w:val="32"/>
        </w:rPr>
        <w:t>、风险信息</w:t>
      </w:r>
      <w:bookmarkEnd w:id="243"/>
      <w:bookmarkEnd w:id="244"/>
    </w:p>
    <w:p w14:paraId="45C775A6" w14:textId="77777777" w:rsidR="00ED5DFA" w:rsidRPr="00A3112C" w:rsidRDefault="00A3112C">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在推动与东莞银行的深度商业合作中，易诚互动需充分评估、持续监测并提前规避以下潜在风险：</w:t>
      </w:r>
    </w:p>
    <w:p w14:paraId="0FF939E0" w14:textId="61945CF5" w:rsidR="00ED5DFA" w:rsidRPr="00A3112C" w:rsidRDefault="00A3112C" w:rsidP="00583BAC">
      <w:pPr>
        <w:numPr>
          <w:ilvl w:val="0"/>
          <w:numId w:val="6"/>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宏观信用与区域产业风险传导</w:t>
      </w:r>
      <w:r w:rsidRPr="00A3112C">
        <w:rPr>
          <w:rFonts w:ascii="微软雅黑 Light" w:eastAsia="微软雅黑 Light" w:hAnsi="微软雅黑 Light" w:cs="Google Sans"/>
          <w:color w:val="1F1F1F"/>
        </w:rPr>
        <w:t>： 东莞作为典型的外向型经济重镇，受全球贸易摩擦、美国潜在加征关税政策及全球经济放缓影响极大。行内对公信贷（尤其是传统制造业与出口加工业）潜在不良风险正在上升（2024年不良率已突破至1.01% ）。若后续宏观环境恶化，行内需集中大量资源和拨备化解不良资产，可能进一步挤兑IT科技的新建项目预算，导致供应商回款周期被拉长。</w:t>
      </w:r>
    </w:p>
    <w:p w14:paraId="672DEE4F" w14:textId="25D36425" w:rsidR="00ED5DFA" w:rsidRPr="00A3112C" w:rsidRDefault="00A3112C" w:rsidP="00583BAC">
      <w:pPr>
        <w:numPr>
          <w:ilvl w:val="0"/>
          <w:numId w:val="6"/>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资本约束导致的“项目流产”风险</w:t>
      </w:r>
      <w:r w:rsidRPr="00A3112C">
        <w:rPr>
          <w:rFonts w:ascii="微软雅黑 Light" w:eastAsia="微软雅黑 Light" w:hAnsi="微软雅黑 Light" w:cs="Google Sans"/>
          <w:color w:val="1F1F1F"/>
        </w:rPr>
        <w:t>： 2025年三季度末，东莞银行核心一级资本充足率已降至9.13%的低位预警线。在IPO实质性过会并完成募资前，任何大型采购决策都可能在财务审查或董事会层面因“资本压力过大”而被无期限搁置。</w:t>
      </w:r>
    </w:p>
    <w:p w14:paraId="681C45C8" w14:textId="6091DA8B" w:rsidR="00ED5DFA" w:rsidRPr="00047E27" w:rsidRDefault="00A3112C" w:rsidP="00583BAC">
      <w:pPr>
        <w:numPr>
          <w:ilvl w:val="0"/>
          <w:numId w:val="6"/>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高管换届后的策略磨合与考核异变风险</w:t>
      </w:r>
      <w:r w:rsidRPr="00A3112C">
        <w:rPr>
          <w:rFonts w:ascii="微软雅黑 Light" w:eastAsia="微软雅黑 Light" w:hAnsi="微软雅黑 Light" w:cs="Google Sans"/>
          <w:color w:val="1F1F1F"/>
        </w:rPr>
        <w:t>： 董事长程劲松与行长谢勇维的新班子虽系内部平稳交接，但在极端的业绩下行压力下，新班子在内部考核机制上极可能采取颠覆性变革（如更加严苛的KPI导向、全员降本任务分解）。供应商需迅速适应其新的决策逻辑与更为严格的合同审计流程。</w:t>
      </w:r>
    </w:p>
    <w:p w14:paraId="1BDC1B04" w14:textId="0FA32F38" w:rsidR="00047E27" w:rsidRPr="00A76C77" w:rsidRDefault="00047E27" w:rsidP="00583BAC">
      <w:pPr>
        <w:numPr>
          <w:ilvl w:val="0"/>
          <w:numId w:val="6"/>
        </w:numPr>
        <w:pBdr>
          <w:top w:val="nil"/>
          <w:left w:val="nil"/>
          <w:bottom w:val="nil"/>
          <w:right w:val="nil"/>
          <w:between w:val="nil"/>
        </w:pBdr>
        <w:spacing w:line="275" w:lineRule="auto"/>
        <w:rPr>
          <w:rFonts w:ascii="微软雅黑 Light" w:eastAsia="微软雅黑 Light" w:hAnsi="微软雅黑 Light"/>
        </w:rPr>
      </w:pPr>
      <w:r>
        <w:rPr>
          <w:rFonts w:ascii="微软雅黑 Light" w:eastAsia="微软雅黑 Light" w:hAnsi="微软雅黑 Light" w:cs="Google Sans"/>
          <w:b/>
          <w:bCs/>
          <w:color w:val="1F1F1F"/>
        </w:rPr>
        <w:lastRenderedPageBreak/>
        <w:t>合规风险：</w:t>
      </w:r>
      <w:r w:rsidRPr="00A76C77">
        <w:rPr>
          <w:rFonts w:ascii="微软雅黑 Light" w:eastAsia="微软雅黑 Light" w:hAnsi="微软雅黑 Light" w:cs="Google Sans"/>
          <w:bCs/>
          <w:color w:val="1F1F1F"/>
        </w:rPr>
        <w:t>在</w:t>
      </w:r>
      <w:r w:rsidRPr="00A76C77">
        <w:rPr>
          <w:rFonts w:ascii="微软雅黑 Light" w:eastAsia="微软雅黑 Light" w:hAnsi="微软雅黑 Light" w:cs="Google Sans" w:hint="eastAsia"/>
          <w:bCs/>
          <w:color w:val="1F1F1F"/>
        </w:rPr>
        <w:t>2</w:t>
      </w:r>
      <w:r w:rsidRPr="00A76C77">
        <w:rPr>
          <w:rFonts w:ascii="微软雅黑 Light" w:eastAsia="微软雅黑 Light" w:hAnsi="微软雅黑 Light" w:cs="Google Sans"/>
          <w:bCs/>
          <w:color w:val="1F1F1F"/>
        </w:rPr>
        <w:t>024年</w:t>
      </w:r>
      <w:r w:rsidRPr="00A76C77">
        <w:rPr>
          <w:rFonts w:ascii="微软雅黑 Light" w:eastAsia="微软雅黑 Light" w:hAnsi="微软雅黑 Light" w:cs="Google Sans" w:hint="eastAsia"/>
          <w:bCs/>
          <w:color w:val="1F1F1F"/>
        </w:rPr>
        <w:t>2</w:t>
      </w:r>
      <w:r w:rsidRPr="00A76C77">
        <w:rPr>
          <w:rFonts w:ascii="微软雅黑 Light" w:eastAsia="微软雅黑 Light" w:hAnsi="微软雅黑 Light" w:cs="Google Sans"/>
          <w:bCs/>
          <w:color w:val="1F1F1F"/>
        </w:rPr>
        <w:t>025年东莞银行因合规问题导致了监管机构多次处罚</w:t>
      </w:r>
      <w:r w:rsidR="00A76C77" w:rsidRPr="00A76C77">
        <w:rPr>
          <w:rFonts w:ascii="微软雅黑 Light" w:eastAsia="微软雅黑 Light" w:hAnsi="微软雅黑 Light" w:cs="Google Sans"/>
          <w:bCs/>
          <w:color w:val="1F1F1F"/>
        </w:rPr>
        <w:t>（</w:t>
      </w:r>
      <w:r w:rsidR="00A76C77" w:rsidRPr="00A76C77">
        <w:rPr>
          <w:rFonts w:ascii="微软雅黑 Light" w:eastAsia="微软雅黑 Light" w:hAnsi="微软雅黑 Light" w:cs="Google Sans" w:hint="eastAsia"/>
          <w:bCs/>
          <w:color w:val="1F1F1F"/>
        </w:rPr>
        <w:t>2</w:t>
      </w:r>
      <w:r w:rsidR="00A76C77" w:rsidRPr="00A76C77">
        <w:rPr>
          <w:rFonts w:ascii="微软雅黑 Light" w:eastAsia="微软雅黑 Light" w:hAnsi="微软雅黑 Light" w:cs="Google Sans"/>
          <w:bCs/>
          <w:color w:val="1F1F1F"/>
        </w:rPr>
        <w:t>024年</w:t>
      </w:r>
      <w:r w:rsidR="00A76C77" w:rsidRPr="00A76C77">
        <w:rPr>
          <w:rFonts w:ascii="微软雅黑 Light" w:eastAsia="微软雅黑 Light" w:hAnsi="微软雅黑 Light" w:cs="Google Sans" w:hint="eastAsia"/>
          <w:bCs/>
          <w:color w:val="1F1F1F"/>
        </w:rPr>
        <w:t>4次共计4</w:t>
      </w:r>
      <w:r w:rsidR="00A76C77" w:rsidRPr="00A76C77">
        <w:rPr>
          <w:rFonts w:ascii="微软雅黑 Light" w:eastAsia="微软雅黑 Light" w:hAnsi="微软雅黑 Light" w:cs="Google Sans"/>
          <w:bCs/>
          <w:color w:val="1F1F1F"/>
        </w:rPr>
        <w:t>10万元罚金，</w:t>
      </w:r>
      <w:r w:rsidR="00A76C77" w:rsidRPr="00A76C77">
        <w:rPr>
          <w:rFonts w:ascii="微软雅黑 Light" w:eastAsia="微软雅黑 Light" w:hAnsi="微软雅黑 Light" w:cs="Google Sans" w:hint="eastAsia"/>
          <w:bCs/>
          <w:color w:val="1F1F1F"/>
        </w:rPr>
        <w:t>2</w:t>
      </w:r>
      <w:r w:rsidR="00A76C77" w:rsidRPr="00A76C77">
        <w:rPr>
          <w:rFonts w:ascii="微软雅黑 Light" w:eastAsia="微软雅黑 Light" w:hAnsi="微软雅黑 Light" w:cs="Google Sans"/>
          <w:bCs/>
          <w:color w:val="1F1F1F"/>
        </w:rPr>
        <w:t>025年</w:t>
      </w:r>
      <w:r w:rsidR="00A76C77" w:rsidRPr="00A76C77">
        <w:rPr>
          <w:rFonts w:ascii="微软雅黑 Light" w:eastAsia="微软雅黑 Light" w:hAnsi="微软雅黑 Light" w:cs="Google Sans" w:hint="eastAsia"/>
          <w:bCs/>
          <w:color w:val="1F1F1F"/>
        </w:rPr>
        <w:t>4次共计8</w:t>
      </w:r>
      <w:r w:rsidR="00A76C77" w:rsidRPr="00A76C77">
        <w:rPr>
          <w:rFonts w:ascii="微软雅黑 Light" w:eastAsia="微软雅黑 Light" w:hAnsi="微软雅黑 Light" w:cs="Google Sans"/>
          <w:bCs/>
          <w:color w:val="1F1F1F"/>
        </w:rPr>
        <w:t>36.94万元罚金）</w:t>
      </w:r>
      <w:r w:rsidRPr="00A76C77">
        <w:rPr>
          <w:rFonts w:ascii="微软雅黑 Light" w:eastAsia="微软雅黑 Light" w:hAnsi="微软雅黑 Light" w:cs="Google Sans"/>
          <w:bCs/>
          <w:color w:val="1F1F1F"/>
        </w:rPr>
        <w:t>，面临的合规压力比较大，行方可能会将这种压力转嫁给供应商</w:t>
      </w:r>
      <w:r w:rsidR="003272C6" w:rsidRPr="00A76C77">
        <w:rPr>
          <w:rFonts w:ascii="微软雅黑 Light" w:eastAsia="微软雅黑 Light" w:hAnsi="微软雅黑 Light" w:cs="Google Sans"/>
          <w:bCs/>
          <w:color w:val="1F1F1F"/>
        </w:rPr>
        <w:t>，供应商在</w:t>
      </w:r>
      <w:r w:rsidR="00A76C77" w:rsidRPr="00A76C77">
        <w:rPr>
          <w:rFonts w:ascii="微软雅黑 Light" w:eastAsia="微软雅黑 Light" w:hAnsi="微软雅黑 Light" w:cs="Google Sans"/>
          <w:bCs/>
          <w:color w:val="1F1F1F"/>
        </w:rPr>
        <w:t>合规方面必须予以防范。</w:t>
      </w:r>
    </w:p>
    <w:p w14:paraId="43BDED2F" w14:textId="25E32F7E" w:rsidR="00A76C77" w:rsidRPr="00A76C77" w:rsidRDefault="00A76C77" w:rsidP="00583BAC">
      <w:pPr>
        <w:numPr>
          <w:ilvl w:val="0"/>
          <w:numId w:val="6"/>
        </w:numPr>
        <w:pBdr>
          <w:top w:val="nil"/>
          <w:left w:val="nil"/>
          <w:bottom w:val="nil"/>
          <w:right w:val="nil"/>
          <w:between w:val="nil"/>
        </w:pBdr>
        <w:spacing w:line="275" w:lineRule="auto"/>
        <w:rPr>
          <w:rFonts w:ascii="微软雅黑 Light" w:eastAsia="微软雅黑 Light" w:hAnsi="微软雅黑 Light" w:cs="Google Sans"/>
          <w:bCs/>
          <w:color w:val="1F1F1F"/>
        </w:rPr>
      </w:pPr>
      <w:r>
        <w:rPr>
          <w:rFonts w:ascii="微软雅黑 Light" w:eastAsia="微软雅黑 Light" w:hAnsi="微软雅黑 Light" w:cs="Google Sans"/>
          <w:b/>
          <w:bCs/>
          <w:color w:val="1F1F1F"/>
        </w:rPr>
        <w:t>技术风险：</w:t>
      </w:r>
      <w:r w:rsidRPr="00A76C77">
        <w:rPr>
          <w:rFonts w:ascii="微软雅黑 Light" w:eastAsia="微软雅黑 Light" w:hAnsi="微软雅黑 Light" w:cs="Google Sans"/>
          <w:bCs/>
          <w:color w:val="1F1F1F"/>
        </w:rPr>
        <w:t>对国产技术栈（如麒麟OS、达梦数据库、OceanBase、TDSQL）的熟悉程度可能不足，</w:t>
      </w:r>
      <w:r>
        <w:rPr>
          <w:rFonts w:ascii="微软雅黑 Light" w:eastAsia="微软雅黑 Light" w:hAnsi="微软雅黑 Light" w:cs="Google Sans"/>
          <w:bCs/>
          <w:color w:val="1F1F1F"/>
        </w:rPr>
        <w:t>或由于</w:t>
      </w:r>
      <w:r w:rsidRPr="00A76C77">
        <w:rPr>
          <w:rFonts w:ascii="微软雅黑 Light" w:eastAsia="微软雅黑 Light" w:hAnsi="微软雅黑 Light" w:cs="Google Sans"/>
          <w:bCs/>
          <w:color w:val="1F1F1F"/>
        </w:rPr>
        <w:t>信创生态碎片化，不同厂商产品之间可能缺乏预集成测试</w:t>
      </w:r>
      <w:r>
        <w:rPr>
          <w:rFonts w:ascii="微软雅黑 Light" w:eastAsia="微软雅黑 Light" w:hAnsi="微软雅黑 Light" w:cs="Google Sans"/>
          <w:bCs/>
          <w:color w:val="1F1F1F"/>
        </w:rPr>
        <w:t>，可能</w:t>
      </w:r>
      <w:r w:rsidRPr="00A76C77">
        <w:rPr>
          <w:rFonts w:ascii="微软雅黑 Light" w:eastAsia="微软雅黑 Light" w:hAnsi="微软雅黑 Light" w:cs="Google Sans"/>
          <w:bCs/>
          <w:color w:val="1F1F1F"/>
        </w:rPr>
        <w:t>导致开发效率低、问题排查困难。影响领域：所有涉及信创适配的开发、测试、运维项目。建议建立信创技术中台与知识库，组建信创专项技术团队，系统梳理国产技术栈（如麒麟、统信、OceanBase、TDSQL、达梦、东方通、金蝶天燕等</w:t>
      </w:r>
      <w:r>
        <w:rPr>
          <w:rFonts w:ascii="微软雅黑 Light" w:eastAsia="微软雅黑 Light" w:hAnsi="微软雅黑 Light" w:cs="Google Sans"/>
          <w:bCs/>
          <w:color w:val="1F1F1F"/>
        </w:rPr>
        <w:t>）的安装部署、调优参数、常见问题，形成内部知识库和最佳实践手册，</w:t>
      </w:r>
      <w:r w:rsidRPr="00A76C77">
        <w:rPr>
          <w:rFonts w:ascii="Segoe UI" w:hAnsi="Segoe UI" w:cs="Segoe UI"/>
          <w:color w:val="0F1115"/>
        </w:rPr>
        <w:t>缩</w:t>
      </w:r>
      <w:r w:rsidRPr="00A76C77">
        <w:rPr>
          <w:rFonts w:ascii="微软雅黑 Light" w:eastAsia="微软雅黑 Light" w:hAnsi="微软雅黑 Light" w:cs="Google Sans"/>
          <w:bCs/>
          <w:color w:val="1F1F1F"/>
        </w:rPr>
        <w:t>短团队学习曲线，降低重复踩坑成本。</w:t>
      </w:r>
    </w:p>
    <w:p w14:paraId="1FADF7E1" w14:textId="77777777" w:rsidR="00ED5DFA" w:rsidRPr="00A3112C" w:rsidRDefault="00A3112C" w:rsidP="00583BAC">
      <w:pPr>
        <w:numPr>
          <w:ilvl w:val="0"/>
          <w:numId w:val="6"/>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恶性价格竞争导致的利润空间压缩风险</w:t>
      </w:r>
      <w:r w:rsidRPr="00A3112C">
        <w:rPr>
          <w:rFonts w:ascii="微软雅黑 Light" w:eastAsia="微软雅黑 Light" w:hAnsi="微软雅黑 Light" w:cs="Google Sans"/>
          <w:color w:val="1F1F1F"/>
        </w:rPr>
        <w:t>：</w:t>
      </w:r>
      <w:r w:rsidRPr="00A3112C">
        <w:rPr>
          <w:rFonts w:ascii="微软雅黑 Light" w:eastAsia="微软雅黑 Light" w:hAnsi="微软雅黑 Light"/>
          <w:color w:val="000000"/>
        </w:rPr>
        <w:br/>
      </w:r>
      <w:r w:rsidRPr="00A3112C">
        <w:rPr>
          <w:rFonts w:ascii="微软雅黑 Light" w:eastAsia="微软雅黑 Light" w:hAnsi="微软雅黑 Light" w:cs="Google Sans"/>
          <w:color w:val="1F1F1F"/>
        </w:rPr>
        <w:t>在华南大湾区，金融科技厂商云集。面对东莞银行极度萎缩的IT预算池，神州信息、长亮科技等同行极有可能采取“亏本赚吆喝”、“低价抢占维护盘”的惨烈价格战策略。易诚互动若陷入纯粹拼人天单价的泥潭必败无疑，必须坚守业务架构咨询与高端解决方案的差异化高溢价底线。</w:t>
      </w:r>
    </w:p>
    <w:p w14:paraId="700B2DA1" w14:textId="0C71D91A" w:rsidR="00ED5DFA" w:rsidRPr="00933962" w:rsidRDefault="00B24DA9" w:rsidP="00274525">
      <w:pPr>
        <w:pStyle w:val="1"/>
        <w:rPr>
          <w:rFonts w:ascii="微软雅黑 Light" w:eastAsia="微软雅黑 Light" w:hAnsi="微软雅黑 Light" w:cs="Google Sans"/>
          <w:color w:val="1F1F1F"/>
          <w:sz w:val="32"/>
          <w:szCs w:val="32"/>
        </w:rPr>
      </w:pPr>
      <w:bookmarkStart w:id="245" w:name="_Toc224037151"/>
      <w:bookmarkStart w:id="246" w:name="_Toc224233794"/>
      <w:r w:rsidRPr="00933962">
        <w:rPr>
          <w:rFonts w:ascii="微软雅黑 Light" w:eastAsia="微软雅黑 Light" w:hAnsi="微软雅黑 Light" w:cs="Google Sans" w:hint="eastAsia"/>
          <w:color w:val="1F1F1F"/>
          <w:sz w:val="32"/>
          <w:szCs w:val="32"/>
        </w:rPr>
        <w:t>十二</w:t>
      </w:r>
      <w:r w:rsidR="00A3112C" w:rsidRPr="00933962">
        <w:rPr>
          <w:rFonts w:ascii="微软雅黑 Light" w:eastAsia="微软雅黑 Light" w:hAnsi="微软雅黑 Light" w:cs="Google Sans"/>
          <w:color w:val="1F1F1F"/>
          <w:sz w:val="32"/>
          <w:szCs w:val="32"/>
        </w:rPr>
        <w:t>、数据来源说明</w:t>
      </w:r>
      <w:bookmarkEnd w:id="245"/>
      <w:bookmarkEnd w:id="246"/>
    </w:p>
    <w:p w14:paraId="77E270D9" w14:textId="77777777" w:rsidR="00ED5DFA" w:rsidRPr="00A3112C" w:rsidRDefault="00A3112C">
      <w:pPr>
        <w:pBdr>
          <w:top w:val="nil"/>
          <w:left w:val="nil"/>
          <w:bottom w:val="nil"/>
          <w:right w:val="nil"/>
          <w:between w:val="nil"/>
        </w:pBdr>
        <w:spacing w:after="120" w:line="275" w:lineRule="auto"/>
        <w:rPr>
          <w:rFonts w:ascii="微软雅黑 Light" w:eastAsia="微软雅黑 Light" w:hAnsi="微软雅黑 Light" w:cs="Google Sans"/>
          <w:color w:val="1F1F1F"/>
        </w:rPr>
      </w:pPr>
      <w:r w:rsidRPr="00A3112C">
        <w:rPr>
          <w:rFonts w:ascii="微软雅黑 Light" w:eastAsia="微软雅黑 Light" w:hAnsi="微软雅黑 Light" w:cs="Google Sans"/>
          <w:color w:val="1F1F1F"/>
        </w:rPr>
        <w:t>本报告数据依托多维度权威信息源交叉验证，确保深度分析的客观性与准确性：</w:t>
      </w:r>
    </w:p>
    <w:p w14:paraId="45101C4F" w14:textId="4EFEB6AB" w:rsidR="00ED5DFA" w:rsidRPr="00A3112C" w:rsidRDefault="00A3112C" w:rsidP="00583BAC">
      <w:pPr>
        <w:numPr>
          <w:ilvl w:val="0"/>
          <w:numId w:val="7"/>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财务与核心经营数据</w:t>
      </w:r>
      <w:r w:rsidRPr="00A3112C">
        <w:rPr>
          <w:rFonts w:ascii="微软雅黑 Light" w:eastAsia="微软雅黑 Light" w:hAnsi="微软雅黑 Light" w:cs="Google Sans"/>
          <w:color w:val="1F1F1F"/>
        </w:rPr>
        <w:t>：主要提取自东莞银行2024年年度报告、2025年第一季度至第三季度财务快报/业绩快报及相关核心指标披露（如资产总额6727.30亿元、营收101.97亿、净利润37.38亿、净息差1.26%</w:t>
      </w:r>
      <w:r w:rsidR="00E739A8">
        <w:rPr>
          <w:rFonts w:ascii="微软雅黑 Light" w:eastAsia="微软雅黑 Light" w:hAnsi="微软雅黑 Light" w:cs="Google Sans"/>
          <w:color w:val="1F1F1F"/>
        </w:rPr>
        <w:t>等关键数据</w:t>
      </w:r>
      <w:r w:rsidRPr="00A3112C">
        <w:rPr>
          <w:rFonts w:ascii="微软雅黑 Light" w:eastAsia="微软雅黑 Light" w:hAnsi="微软雅黑 Light" w:cs="Google Sans"/>
          <w:color w:val="1F1F1F"/>
        </w:rPr>
        <w:t>。</w:t>
      </w:r>
    </w:p>
    <w:p w14:paraId="161AD6B2" w14:textId="0F888BD0" w:rsidR="00ED5DFA" w:rsidRPr="00A3112C" w:rsidRDefault="00A3112C" w:rsidP="00583BAC">
      <w:pPr>
        <w:numPr>
          <w:ilvl w:val="0"/>
          <w:numId w:val="7"/>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高管团队与组织架构信息</w:t>
      </w:r>
      <w:r w:rsidRPr="00A3112C">
        <w:rPr>
          <w:rFonts w:ascii="微软雅黑 Light" w:eastAsia="微软雅黑 Light" w:hAnsi="微软雅黑 Light" w:cs="Google Sans"/>
          <w:color w:val="1F1F1F"/>
        </w:rPr>
        <w:t>：引自东莞银行官方公告、国家金融监督管理总局广东监管局的任职资格批复文件（如谢勇维行长资格核准、程劲松董事长任命等官方新闻动态）。</w:t>
      </w:r>
    </w:p>
    <w:p w14:paraId="1EAB35E5" w14:textId="41B0FB88" w:rsidR="00ED5DFA" w:rsidRPr="00A3112C" w:rsidRDefault="00A3112C" w:rsidP="00583BAC">
      <w:pPr>
        <w:numPr>
          <w:ilvl w:val="0"/>
          <w:numId w:val="7"/>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科技创新与招投标数据</w:t>
      </w:r>
      <w:r w:rsidRPr="00A3112C">
        <w:rPr>
          <w:rFonts w:ascii="微软雅黑 Light" w:eastAsia="微软雅黑 Light" w:hAnsi="微软雅黑 Light" w:cs="Google Sans"/>
          <w:color w:val="1F1F1F"/>
        </w:rPr>
        <w:t>：系统整理自企业信用信息公示系统、中国采购与招标网及相关招标代理平台（如2025年6</w:t>
      </w:r>
      <w:r w:rsidR="00E739A8">
        <w:rPr>
          <w:rFonts w:ascii="微软雅黑 Light" w:eastAsia="微软雅黑 Light" w:hAnsi="微软雅黑 Light" w:cs="Google Sans"/>
          <w:color w:val="1F1F1F"/>
        </w:rPr>
        <w:t>月信雅达中标大模型建设项目、联通数据中心维保招标等公开披露事实</w:t>
      </w:r>
      <w:r w:rsidRPr="00A3112C">
        <w:rPr>
          <w:rFonts w:ascii="微软雅黑 Light" w:eastAsia="微软雅黑 Light" w:hAnsi="微软雅黑 Light" w:cs="Google Sans"/>
          <w:color w:val="1F1F1F"/>
        </w:rPr>
        <w:t>。</w:t>
      </w:r>
    </w:p>
    <w:p w14:paraId="293F53C1" w14:textId="344847A8" w:rsidR="00ED5DFA" w:rsidRPr="00A3112C" w:rsidRDefault="00A3112C" w:rsidP="00583BAC">
      <w:pPr>
        <w:numPr>
          <w:ilvl w:val="0"/>
          <w:numId w:val="7"/>
        </w:numPr>
        <w:pBdr>
          <w:top w:val="nil"/>
          <w:left w:val="nil"/>
          <w:bottom w:val="nil"/>
          <w:right w:val="nil"/>
          <w:between w:val="nil"/>
        </w:pBdr>
        <w:spacing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t>宏观战略与政策环境</w:t>
      </w:r>
      <w:r w:rsidRPr="00A3112C">
        <w:rPr>
          <w:rFonts w:ascii="微软雅黑 Light" w:eastAsia="微软雅黑 Light" w:hAnsi="微软雅黑 Light" w:cs="Google Sans"/>
          <w:color w:val="1F1F1F"/>
        </w:rPr>
        <w:t>：摘自东莞市政府2026年“一号文”关于制造业品牌打造实施方案、东莞市数字政府改革建设“十四五”规划文件，以及地方媒体关于金融“五篇大文章”的专项报道。</w:t>
      </w:r>
    </w:p>
    <w:p w14:paraId="7D7CEA7A" w14:textId="7EFECA54" w:rsidR="00ED5DFA" w:rsidRPr="00A3112C" w:rsidRDefault="00A3112C" w:rsidP="00583BAC">
      <w:pPr>
        <w:numPr>
          <w:ilvl w:val="0"/>
          <w:numId w:val="7"/>
        </w:numPr>
        <w:pBdr>
          <w:top w:val="nil"/>
          <w:left w:val="nil"/>
          <w:bottom w:val="nil"/>
          <w:right w:val="nil"/>
          <w:between w:val="nil"/>
        </w:pBdr>
        <w:spacing w:after="120" w:line="275" w:lineRule="auto"/>
        <w:rPr>
          <w:rFonts w:ascii="微软雅黑 Light" w:eastAsia="微软雅黑 Light" w:hAnsi="微软雅黑 Light"/>
        </w:rPr>
      </w:pPr>
      <w:r w:rsidRPr="00A3112C">
        <w:rPr>
          <w:rFonts w:ascii="微软雅黑 Light" w:eastAsia="微软雅黑 Light" w:hAnsi="微软雅黑 Light" w:cs="Google Sans"/>
          <w:b/>
          <w:bCs/>
          <w:color w:val="1F1F1F"/>
        </w:rPr>
        <w:lastRenderedPageBreak/>
        <w:t>竞对及同业分析基准</w:t>
      </w:r>
      <w:r w:rsidRPr="00A3112C">
        <w:rPr>
          <w:rFonts w:ascii="微软雅黑 Light" w:eastAsia="微软雅黑 Light" w:hAnsi="微软雅黑 Light" w:cs="Google Sans"/>
          <w:color w:val="1F1F1F"/>
        </w:rPr>
        <w:t>：引用东莞农商银行（营收123.12亿，不良率1.84%）、南海农商银行等同区域、同类型商业银行2024/2025年度公开的财报业绩作为横向对比的对照基准。</w:t>
      </w:r>
    </w:p>
    <w:p w14:paraId="3C3C4295" w14:textId="77777777" w:rsidR="00ED5DFA" w:rsidRPr="00274525" w:rsidRDefault="00A3112C" w:rsidP="00274525">
      <w:pPr>
        <w:pStyle w:val="2"/>
        <w:rPr>
          <w:rFonts w:ascii="微软雅黑 Light" w:eastAsia="微软雅黑 Light" w:hAnsi="微软雅黑 Light" w:cs="Google Sans"/>
          <w:color w:val="1F1F1F"/>
          <w:sz w:val="28"/>
          <w:szCs w:val="28"/>
        </w:rPr>
      </w:pPr>
      <w:bookmarkStart w:id="247" w:name="_Toc224233795"/>
      <w:r w:rsidRPr="00274525">
        <w:rPr>
          <w:rFonts w:ascii="微软雅黑 Light" w:eastAsia="微软雅黑 Light" w:hAnsi="微软雅黑 Light" w:cs="Google Sans"/>
          <w:color w:val="1F1F1F"/>
          <w:sz w:val="28"/>
          <w:szCs w:val="28"/>
        </w:rPr>
        <w:t>引用的著作</w:t>
      </w:r>
      <w:bookmarkEnd w:id="247"/>
    </w:p>
    <w:p w14:paraId="6ED31622"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东莞银行五年来首次营利“双降” 资产负债结构持续调整 - 21财经, 访问时间为 三月 9, 2026， </w:t>
      </w:r>
      <w:hyperlink r:id="rId23">
        <w:r w:rsidRPr="00A3112C">
          <w:rPr>
            <w:rFonts w:ascii="微软雅黑 Light" w:eastAsia="微软雅黑 Light" w:hAnsi="微软雅黑 Light" w:cs="Google Sans"/>
            <w:color w:val="0000EE"/>
            <w:sz w:val="24"/>
            <w:szCs w:val="24"/>
            <w:u w:val="single"/>
          </w:rPr>
          <w:t>https://m.21jingji.com/article/20250427/herald/0140273fe987a8416160af3e713adf10.html</w:t>
        </w:r>
      </w:hyperlink>
    </w:p>
    <w:p w14:paraId="3305058C"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东莞银行2024年营收净利双降，去年违规被罚款410万元 - 南方+, 访问时间为 三月 9, 2026， </w:t>
      </w:r>
      <w:hyperlink r:id="rId24">
        <w:r w:rsidRPr="00A3112C">
          <w:rPr>
            <w:rFonts w:ascii="微软雅黑 Light" w:eastAsia="微软雅黑 Light" w:hAnsi="微软雅黑 Light" w:cs="Google Sans"/>
            <w:color w:val="0000EE"/>
            <w:sz w:val="24"/>
            <w:szCs w:val="24"/>
            <w:u w:val="single"/>
          </w:rPr>
          <w:t>https://static.nfnews.com/content/202505/06/c11262496.html</w:t>
        </w:r>
      </w:hyperlink>
    </w:p>
    <w:p w14:paraId="62B2949D"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东莞银行、南海农商银行的IPO有了新进展 - 新浪财经, 访问时间为 三月 9, 2026， </w:t>
      </w:r>
      <w:hyperlink r:id="rId25">
        <w:r w:rsidRPr="00A3112C">
          <w:rPr>
            <w:rFonts w:ascii="微软雅黑 Light" w:eastAsia="微软雅黑 Light" w:hAnsi="微软雅黑 Light" w:cs="Google Sans"/>
            <w:color w:val="0000EE"/>
            <w:sz w:val="24"/>
            <w:szCs w:val="24"/>
            <w:u w:val="single"/>
          </w:rPr>
          <w:t>https://finance.sina.com.cn/money/bank/gsdt/2025-12-30/doc-inheqqfk9569840.shtml</w:t>
        </w:r>
      </w:hyperlink>
    </w:p>
    <w:p w14:paraId="77FC332F"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中止四次后东莞银行、南海农商行再度重启IPO 去年三季报营收净利均双降 - 东方财富, 访问时间为 三月 9, 2026， </w:t>
      </w:r>
      <w:hyperlink r:id="rId26">
        <w:r w:rsidRPr="00A3112C">
          <w:rPr>
            <w:rFonts w:ascii="微软雅黑 Light" w:eastAsia="微软雅黑 Light" w:hAnsi="微软雅黑 Light" w:cs="Google Sans"/>
            <w:color w:val="0000EE"/>
            <w:sz w:val="24"/>
            <w:szCs w:val="24"/>
            <w:u w:val="single"/>
          </w:rPr>
          <w:t>https://wap.eastmoney.com/a/202601043608033749.html</w:t>
        </w:r>
      </w:hyperlink>
    </w:p>
    <w:p w14:paraId="21447E59"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董事长致辞 - 东莞银行, 访问时间为 三月 9, 2026， </w:t>
      </w:r>
      <w:hyperlink r:id="rId27">
        <w:r w:rsidRPr="00A3112C">
          <w:rPr>
            <w:rFonts w:ascii="微软雅黑 Light" w:eastAsia="微软雅黑 Light" w:hAnsi="微软雅黑 Light" w:cs="Google Sans"/>
            <w:color w:val="0000EE"/>
            <w:sz w:val="24"/>
            <w:szCs w:val="24"/>
            <w:u w:val="single"/>
          </w:rPr>
          <w:t>https://www.dongguanbank.cn/msite/953747/953750/index.html</w:t>
        </w:r>
      </w:hyperlink>
    </w:p>
    <w:p w14:paraId="5BAFE1F0"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东莞银行行长谢勇维正式上任, 访问时间为 三月 9, 2026， </w:t>
      </w:r>
      <w:hyperlink r:id="rId28">
        <w:r w:rsidRPr="00A3112C">
          <w:rPr>
            <w:rFonts w:ascii="微软雅黑 Light" w:eastAsia="微软雅黑 Light" w:hAnsi="微软雅黑 Light" w:cs="Google Sans"/>
            <w:color w:val="0000EE"/>
            <w:sz w:val="24"/>
            <w:szCs w:val="24"/>
            <w:u w:val="single"/>
          </w:rPr>
          <w:t>https://pub.timedg.com/a/2024-04/18/AP6620b12de4b0abd6e939246c.html</w:t>
        </w:r>
      </w:hyperlink>
    </w:p>
    <w:p w14:paraId="057BAA94"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东莞市数字经济发展规划（2022-2025年）.doc, 访问时间为 三月 9, 2026， </w:t>
      </w:r>
      <w:hyperlink r:id="rId29">
        <w:r w:rsidRPr="00A3112C">
          <w:rPr>
            <w:rFonts w:ascii="微软雅黑 Light" w:eastAsia="微软雅黑 Light" w:hAnsi="微软雅黑 Light" w:cs="Google Sans"/>
            <w:color w:val="0000EE"/>
            <w:sz w:val="24"/>
            <w:szCs w:val="24"/>
            <w:u w:val="single"/>
          </w:rPr>
          <w:t>http://www.dg.gov.cn/attachment/0/141/141004/3941173.doc</w:t>
        </w:r>
      </w:hyperlink>
    </w:p>
    <w:p w14:paraId="744BA2F0"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五篇大文章“莞”察｜数字金融激活东莞制造发展新引擎 - 南方+, 访问时间为 三月 9, 2026， </w:t>
      </w:r>
      <w:hyperlink r:id="rId30">
        <w:r w:rsidRPr="00A3112C">
          <w:rPr>
            <w:rFonts w:ascii="微软雅黑 Light" w:eastAsia="微软雅黑 Light" w:hAnsi="微软雅黑 Light" w:cs="Google Sans"/>
            <w:color w:val="0000EE"/>
            <w:sz w:val="24"/>
            <w:szCs w:val="24"/>
            <w:u w:val="single"/>
          </w:rPr>
          <w:t>https://www.nfnews.com/content/X3Rvn8r53P.html</w:t>
        </w:r>
      </w:hyperlink>
    </w:p>
    <w:p w14:paraId="14B6D3B7"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信雅达科技股份有限公司中标东莞银行大模型建设项目- DoNews, 访问时间为 三月 9, 2026， </w:t>
      </w:r>
      <w:hyperlink r:id="rId31">
        <w:r w:rsidRPr="00A3112C">
          <w:rPr>
            <w:rFonts w:ascii="微软雅黑 Light" w:eastAsia="微软雅黑 Light" w:hAnsi="微软雅黑 Light" w:cs="Google Sans"/>
            <w:color w:val="0000EE"/>
            <w:sz w:val="24"/>
            <w:szCs w:val="24"/>
            <w:u w:val="single"/>
          </w:rPr>
          <w:t>https://www.donews.com/news/detail/4/5536119.html</w:t>
        </w:r>
      </w:hyperlink>
    </w:p>
    <w:p w14:paraId="44E4D724"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东莞联通2025-2026年度数据中心UPS、EPS、开关电源及高压直流设备维保服务采购项目询比采购公告 - 中国联通采购与招标网, 访问时间为 三月 9, 2026， </w:t>
      </w:r>
      <w:hyperlink r:id="rId32">
        <w:r w:rsidRPr="00A3112C">
          <w:rPr>
            <w:rFonts w:ascii="微软雅黑 Light" w:eastAsia="微软雅黑 Light" w:hAnsi="微软雅黑 Light" w:cs="Google Sans"/>
            <w:color w:val="0000EE"/>
            <w:sz w:val="24"/>
            <w:szCs w:val="24"/>
            <w:u w:val="single"/>
          </w:rPr>
          <w:t>https://www.chinaunicombidding.cn/bidInformation/detail?id=1940705650863157248</w:t>
        </w:r>
      </w:hyperlink>
    </w:p>
    <w:p w14:paraId="1A1E5ABE"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任职资格获监管核准东莞银行“老人”谢勇维正式接任行长一职 - 东方财富, 访问时间为 三月 9, 2026， </w:t>
      </w:r>
      <w:hyperlink r:id="rId33">
        <w:r w:rsidRPr="00A3112C">
          <w:rPr>
            <w:rFonts w:ascii="微软雅黑 Light" w:eastAsia="微软雅黑 Light" w:hAnsi="微软雅黑 Light" w:cs="Google Sans"/>
            <w:color w:val="0000EE"/>
            <w:sz w:val="24"/>
            <w:szCs w:val="24"/>
            <w:u w:val="single"/>
          </w:rPr>
          <w:t>https://wap.eastmoney.com/a/202404173048633833.html</w:t>
        </w:r>
      </w:hyperlink>
    </w:p>
    <w:p w14:paraId="198BFC9F"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谢勇维获聘东莞银行行长，与现任董事长程劲松是十年老同事 - oeeee.com, 访问时间为 三月 9, 2026， </w:t>
      </w:r>
      <w:hyperlink r:id="rId34">
        <w:r w:rsidRPr="00A3112C">
          <w:rPr>
            <w:rFonts w:ascii="微软雅黑 Light" w:eastAsia="微软雅黑 Light" w:hAnsi="微软雅黑 Light" w:cs="Google Sans"/>
            <w:color w:val="0000EE"/>
            <w:sz w:val="24"/>
            <w:szCs w:val="24"/>
            <w:u w:val="single"/>
          </w:rPr>
          <w:t>https://m.mp.oeeee.com/a/BAAFRD000020240208909965.html</w:t>
        </w:r>
      </w:hyperlink>
    </w:p>
    <w:p w14:paraId="2A67322F"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年度报告 - 东莞银行, 访问时间为 三月 9, 2026， </w:t>
      </w:r>
      <w:hyperlink r:id="rId35">
        <w:r w:rsidRPr="00A3112C">
          <w:rPr>
            <w:rFonts w:ascii="微软雅黑 Light" w:eastAsia="微软雅黑 Light" w:hAnsi="微软雅黑 Light" w:cs="Google Sans"/>
            <w:color w:val="0000EE"/>
            <w:sz w:val="24"/>
            <w:szCs w:val="24"/>
            <w:u w:val="single"/>
          </w:rPr>
          <w:t>https://www.dongguanbank.cn/site/tzzgx/cwbg/2024120616392782366/2022042914571069145.pdf</w:t>
        </w:r>
      </w:hyperlink>
    </w:p>
    <w:p w14:paraId="53FD076B"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【招聘】东莞银行总行资讯科技部发布17个岗位 - 移动支付网, 访问时间为 三月 9, 2026， </w:t>
      </w:r>
      <w:hyperlink r:id="rId36">
        <w:r w:rsidRPr="00A3112C">
          <w:rPr>
            <w:rFonts w:ascii="微软雅黑 Light" w:eastAsia="微软雅黑 Light" w:hAnsi="微软雅黑 Light" w:cs="Google Sans"/>
            <w:color w:val="0000EE"/>
            <w:sz w:val="24"/>
            <w:szCs w:val="24"/>
            <w:u w:val="single"/>
          </w:rPr>
          <w:t>https://m.mpaypass.com.cn/news/202109/02144039.html</w:t>
        </w:r>
      </w:hyperlink>
    </w:p>
    <w:p w14:paraId="2D12859D"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东莞银行股份有限公司2025 年度跟踪评级报告, 访问时间为 三月 9, 2026， </w:t>
      </w:r>
      <w:hyperlink r:id="rId37">
        <w:r w:rsidRPr="00A3112C">
          <w:rPr>
            <w:rFonts w:ascii="微软雅黑 Light" w:eastAsia="微软雅黑 Light" w:hAnsi="微软雅黑 Light" w:cs="Google Sans"/>
            <w:color w:val="0000EE"/>
            <w:sz w:val="24"/>
            <w:szCs w:val="24"/>
            <w:u w:val="single"/>
          </w:rPr>
          <w:t>https://www.chinamoney.org.cn/dqs/cm-s-notice-query/fileDownLoad.do?contentId=3160435&amp;priority=0&amp;mode=save</w:t>
        </w:r>
      </w:hyperlink>
    </w:p>
    <w:p w14:paraId="3A9CA789"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政策文件_东莞市委金融办, 访问时间为 三月 9, 2026， </w:t>
      </w:r>
      <w:hyperlink r:id="rId38">
        <w:r w:rsidRPr="00A3112C">
          <w:rPr>
            <w:rFonts w:ascii="微软雅黑 Light" w:eastAsia="微软雅黑 Light" w:hAnsi="微软雅黑 Light" w:cs="Google Sans"/>
            <w:color w:val="0000EE"/>
            <w:sz w:val="24"/>
            <w:szCs w:val="24"/>
            <w:u w:val="single"/>
          </w:rPr>
          <w:t>https://jrj.dg.gov.cn/zwgk/zcwj/content/post_4402853.html</w:t>
        </w:r>
      </w:hyperlink>
    </w:p>
    <w:p w14:paraId="26D401E5"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新鲜出炉！东莞2026年“一号文”来了！, 访问时间为 三月 9, 2026， </w:t>
      </w:r>
      <w:hyperlink r:id="rId39">
        <w:r w:rsidRPr="00A3112C">
          <w:rPr>
            <w:rFonts w:ascii="微软雅黑 Light" w:eastAsia="微软雅黑 Light" w:hAnsi="微软雅黑 Light" w:cs="Google Sans"/>
            <w:color w:val="0000EE"/>
            <w:sz w:val="24"/>
            <w:szCs w:val="24"/>
            <w:u w:val="single"/>
          </w:rPr>
          <w:t>http://www.dg.gov.cn/tangxia/dtyw/txxw/content/post_4498259.html</w:t>
        </w:r>
      </w:hyperlink>
    </w:p>
    <w:p w14:paraId="2E5980D7"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东莞市数字政府改革建设“十四五”规划（附下载） - 智慧城市行业分析, 访问时间为 三月 9, 2026， </w:t>
      </w:r>
      <w:hyperlink r:id="rId40">
        <w:r w:rsidRPr="00A3112C">
          <w:rPr>
            <w:rFonts w:ascii="微软雅黑 Light" w:eastAsia="微软雅黑 Light" w:hAnsi="微软雅黑 Light" w:cs="Google Sans"/>
            <w:color w:val="0000EE"/>
            <w:sz w:val="24"/>
            <w:szCs w:val="24"/>
            <w:u w:val="single"/>
          </w:rPr>
          <w:t>https://www.smartcity.team/policies/smartcitypolicies/%E4%B8%9C%E8%8E%9E%E5%B8%82%E6%95%B0%E5%AD%97%E6%94%BF%E5%BA%9C%E6%94%B9%E9%9D%A9%E5%BB%BA%E8%AE%BE%E5%8D%81%E5%9B%9B%E4%BA%94%E8%A7%84%E5%88%92/</w:t>
        </w:r>
      </w:hyperlink>
    </w:p>
    <w:p w14:paraId="3AB078FE"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细读东莞农商银行年报：上市以来首次营收净利“双降” 分红比例逆势上调 - 新浪财经, 访问时间为 三月 9, 2026， </w:t>
      </w:r>
      <w:hyperlink r:id="rId41">
        <w:r w:rsidRPr="00A3112C">
          <w:rPr>
            <w:rFonts w:ascii="微软雅黑 Light" w:eastAsia="微软雅黑 Light" w:hAnsi="微软雅黑 Light" w:cs="Google Sans"/>
            <w:color w:val="0000EE"/>
            <w:sz w:val="24"/>
            <w:szCs w:val="24"/>
            <w:u w:val="single"/>
          </w:rPr>
          <w:t>https://finance.sina.com.cn/stock/relnews/hk/2025-04-01/doc-inerrxpq2951732.shtml</w:t>
        </w:r>
      </w:hyperlink>
    </w:p>
    <w:p w14:paraId="1F1E8DA7" w14:textId="77777777" w:rsidR="00ED5DFA" w:rsidRPr="00A3112C" w:rsidRDefault="00A3112C" w:rsidP="00583BAC">
      <w:pPr>
        <w:numPr>
          <w:ilvl w:val="0"/>
          <w:numId w:val="8"/>
        </w:numPr>
        <w:pBdr>
          <w:top w:val="nil"/>
          <w:left w:val="nil"/>
          <w:bottom w:val="nil"/>
          <w:right w:val="nil"/>
          <w:between w:val="nil"/>
        </w:pBdr>
        <w:rPr>
          <w:rFonts w:ascii="微软雅黑 Light" w:eastAsia="微软雅黑 Light" w:hAnsi="微软雅黑 Light"/>
        </w:rPr>
      </w:pPr>
      <w:r w:rsidRPr="00A3112C">
        <w:rPr>
          <w:rFonts w:ascii="微软雅黑 Light" w:eastAsia="微软雅黑 Light" w:hAnsi="微软雅黑 Light" w:cs="Google Sans"/>
          <w:sz w:val="24"/>
          <w:szCs w:val="24"/>
        </w:rPr>
        <w:t xml:space="preserve">广州银行东莞分行2025-2026年度押运服务项目（第二次）中标结果公示, 访问时间为 三月 9, 2026， </w:t>
      </w:r>
      <w:hyperlink r:id="rId42">
        <w:r w:rsidRPr="00A3112C">
          <w:rPr>
            <w:rFonts w:ascii="微软雅黑 Light" w:eastAsia="微软雅黑 Light" w:hAnsi="微软雅黑 Light" w:cs="Google Sans"/>
            <w:color w:val="0000EE"/>
            <w:sz w:val="24"/>
            <w:szCs w:val="24"/>
            <w:u w:val="single"/>
          </w:rPr>
          <w:t>http://www.gzcb.com.cn/jrgy/xwgg/zygg/cgjggg/202501/t20250113_68291.html</w:t>
        </w:r>
      </w:hyperlink>
    </w:p>
    <w:sectPr w:rsidR="00ED5DFA" w:rsidRPr="00A3112C" w:rsidSect="00A1182D">
      <w:pgSz w:w="15840" w:h="12240" w:orient="landscape"/>
      <w:pgMar w:top="1440" w:right="1247" w:bottom="1247" w:left="1440" w:header="0" w:footer="720" w:gutter="0"/>
      <w:pgNumType w:start="1"/>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2" w:author="Microsoft 帐户" w:date="2026-03-10T17:03:00Z" w:initials="M帐">
    <w:p w14:paraId="2CD055A1" w14:textId="77777777" w:rsidR="00CF0119" w:rsidRDefault="00CF0119">
      <w:pPr>
        <w:pStyle w:val="a8"/>
      </w:pPr>
      <w:r>
        <w:rPr>
          <w:rStyle w:val="a7"/>
        </w:rPr>
        <w:annotationRef/>
      </w:r>
      <w:r>
        <w:t>需要修正之前宁波银行的数据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CD055A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0EB623" w14:textId="77777777" w:rsidR="00920CBF" w:rsidRDefault="00920CBF" w:rsidP="00C972DB">
      <w:r>
        <w:separator/>
      </w:r>
    </w:p>
  </w:endnote>
  <w:endnote w:type="continuationSeparator" w:id="0">
    <w:p w14:paraId="0097E0A5" w14:textId="77777777" w:rsidR="00920CBF" w:rsidRDefault="00920CBF" w:rsidP="00C97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FF3B35F2-EA68-4D5E-B5DB-AE5F22ED1905}"/>
  </w:font>
  <w:font w:name="Calibri">
    <w:panose1 w:val="020F0502020204030204"/>
    <w:charset w:val="00"/>
    <w:family w:val="swiss"/>
    <w:pitch w:val="variable"/>
    <w:sig w:usb0="E4002EFF" w:usb1="C000247B" w:usb2="00000009" w:usb3="00000000" w:csb0="000001FF" w:csb1="00000000"/>
    <w:embedRegular r:id="rId2" w:fontKey="{8885C2B4-3E64-4E3B-9637-DE4D8A66C111}"/>
  </w:font>
  <w:font w:name="微软雅黑 Light">
    <w:panose1 w:val="020B0502040204020203"/>
    <w:charset w:val="86"/>
    <w:family w:val="swiss"/>
    <w:pitch w:val="variable"/>
    <w:sig w:usb0="80000287" w:usb1="2ACF0010" w:usb2="00000016" w:usb3="00000000" w:csb0="0004001F" w:csb1="00000000"/>
    <w:embedRegular r:id="rId3" w:subsetted="1" w:fontKey="{4BC51E26-FCC6-4D63-9701-51CC8E6330A1}"/>
    <w:embedBold r:id="rId4" w:subsetted="1" w:fontKey="{A1B89173-18E7-4D86-8816-5A4EB28A77A5}"/>
    <w:embedItalic r:id="rId5" w:subsetted="1" w:fontKey="{C97439DA-C35F-4121-BA4E-6482749D6940}"/>
  </w:font>
  <w:font w:name="Google Sans">
    <w:altName w:val="Times New Roman"/>
    <w:charset w:val="00"/>
    <w:family w:val="auto"/>
    <w:pitch w:val="default"/>
    <w:embedRegular r:id="rId6" w:fontKey="{BAFB7EA5-721F-4062-8E6F-3B34036B199E}"/>
    <w:embedBold r:id="rId7" w:fontKey="{EB64DE6B-36B6-4261-AF43-E78AC9FD4174}"/>
  </w:font>
  <w:font w:name="Cambria">
    <w:panose1 w:val="02040503050406030204"/>
    <w:charset w:val="00"/>
    <w:family w:val="roman"/>
    <w:pitch w:val="variable"/>
    <w:sig w:usb0="E00006FF" w:usb1="420024FF" w:usb2="02000000" w:usb3="00000000" w:csb0="0000019F" w:csb1="00000000"/>
    <w:embedRegular r:id="rId8" w:fontKey="{EF4BDE4A-35C9-47E2-B301-0F444EDE0CC1}"/>
    <w:embedItalic r:id="rId9" w:fontKey="{1CC121D8-9092-4B2E-96E1-D15DE8A98925}"/>
  </w:font>
  <w:font w:name="Segoe UI">
    <w:panose1 w:val="020B0502040204020203"/>
    <w:charset w:val="00"/>
    <w:family w:val="swiss"/>
    <w:pitch w:val="variable"/>
    <w:sig w:usb0="E4002EFF" w:usb1="C000E47F" w:usb2="00000009" w:usb3="00000000" w:csb0="000001FF" w:csb1="00000000"/>
    <w:embedRegular r:id="rId10" w:fontKey="{BA4C2B62-61FC-4C44-9FA9-4B97889ACA5F}"/>
    <w:embedBold r:id="rId11" w:fontKey="{E0455DC8-8ED9-440F-A78F-D9344024B988}"/>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4435E" w14:textId="77777777" w:rsidR="006A21A2" w:rsidRDefault="006A21A2">
    <w:pPr>
      <w:pStyle w:val="ac"/>
      <w:jc w:val="center"/>
      <w:rPr>
        <w:color w:val="4F81BD" w:themeColor="accent1"/>
      </w:rPr>
    </w:pPr>
    <w:r>
      <w:rPr>
        <w:color w:val="4F81BD" w:themeColor="accent1"/>
        <w:lang w:val="zh-CN"/>
      </w:rPr>
      <w:t xml:space="preserve"> </w:t>
    </w:r>
    <w:r>
      <w:rPr>
        <w:color w:val="4F81BD" w:themeColor="accent1"/>
      </w:rPr>
      <w:fldChar w:fldCharType="begin"/>
    </w:r>
    <w:r>
      <w:rPr>
        <w:color w:val="4F81BD" w:themeColor="accent1"/>
      </w:rPr>
      <w:instrText>PAGE  \* Arabic  \* MERGEFORMAT</w:instrText>
    </w:r>
    <w:r>
      <w:rPr>
        <w:color w:val="4F81BD" w:themeColor="accent1"/>
      </w:rPr>
      <w:fldChar w:fldCharType="separate"/>
    </w:r>
    <w:r w:rsidRPr="006A21A2">
      <w:rPr>
        <w:noProof/>
        <w:color w:val="4F81BD" w:themeColor="accent1"/>
        <w:lang w:val="zh-CN"/>
      </w:rPr>
      <w:t>10</w:t>
    </w:r>
    <w:r>
      <w:rPr>
        <w:color w:val="4F81BD" w:themeColor="accent1"/>
      </w:rPr>
      <w:fldChar w:fldCharType="end"/>
    </w:r>
    <w:r>
      <w:rPr>
        <w:color w:val="4F81BD" w:themeColor="accent1"/>
        <w:lang w:val="zh-CN"/>
      </w:rPr>
      <w:t xml:space="preserve"> /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Pr="006A21A2">
      <w:rPr>
        <w:noProof/>
        <w:color w:val="4F81BD" w:themeColor="accent1"/>
        <w:lang w:val="zh-CN"/>
      </w:rPr>
      <w:t>95</w:t>
    </w:r>
    <w:r>
      <w:rPr>
        <w:color w:val="4F81BD" w:themeColor="accent1"/>
      </w:rPr>
      <w:fldChar w:fldCharType="end"/>
    </w:r>
  </w:p>
  <w:p w14:paraId="41B2D9B0" w14:textId="77777777" w:rsidR="006A21A2" w:rsidRDefault="006A21A2">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F3DC87" w14:textId="77777777" w:rsidR="00920CBF" w:rsidRDefault="00920CBF" w:rsidP="00C972DB">
      <w:r>
        <w:separator/>
      </w:r>
    </w:p>
  </w:footnote>
  <w:footnote w:type="continuationSeparator" w:id="0">
    <w:p w14:paraId="332B1776" w14:textId="77777777" w:rsidR="00920CBF" w:rsidRDefault="00920CBF" w:rsidP="00C972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F3C1BF" w14:textId="4F0CC437" w:rsidR="006A21A2" w:rsidRPr="006A21A2" w:rsidRDefault="006A21A2">
    <w:pPr>
      <w:pStyle w:val="ab"/>
      <w:rPr>
        <w:rFonts w:ascii="微软雅黑 Light" w:eastAsia="微软雅黑 Light" w:hAnsi="微软雅黑 Light" w:hint="eastAsia"/>
      </w:rPr>
    </w:pPr>
    <w:r w:rsidRPr="006A21A2">
      <w:rPr>
        <w:rFonts w:ascii="微软雅黑 Light" w:eastAsia="微软雅黑 Light" w:hAnsi="微软雅黑 Light" w:hint="eastAsia"/>
      </w:rPr>
      <w:t>东莞</w:t>
    </w:r>
    <w:r w:rsidRPr="006A21A2">
      <w:rPr>
        <w:rFonts w:ascii="微软雅黑 Light" w:eastAsia="微软雅黑 Light" w:hAnsi="微软雅黑 Light"/>
      </w:rPr>
      <w:t>银行客户洞察及商机分析报告</w:t>
    </w:r>
  </w:p>
  <w:p w14:paraId="414E6FC8" w14:textId="77777777" w:rsidR="006A21A2" w:rsidRDefault="006A21A2">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CF687B"/>
    <w:multiLevelType w:val="multilevel"/>
    <w:tmpl w:val="0340F28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003B7E"/>
    <w:multiLevelType w:val="hybridMultilevel"/>
    <w:tmpl w:val="71F41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14418E"/>
    <w:multiLevelType w:val="hybridMultilevel"/>
    <w:tmpl w:val="538230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130E18"/>
    <w:multiLevelType w:val="multilevel"/>
    <w:tmpl w:val="C1964B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BA4A3A"/>
    <w:multiLevelType w:val="multilevel"/>
    <w:tmpl w:val="14BA4A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533EE9"/>
    <w:multiLevelType w:val="hybridMultilevel"/>
    <w:tmpl w:val="4FBE9FC4"/>
    <w:lvl w:ilvl="0" w:tplc="1458B39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6561209"/>
    <w:multiLevelType w:val="multilevel"/>
    <w:tmpl w:val="126C1D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A875DC6"/>
    <w:multiLevelType w:val="multilevel"/>
    <w:tmpl w:val="90F44A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B12265A"/>
    <w:multiLevelType w:val="hybridMultilevel"/>
    <w:tmpl w:val="71F41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1F1EC4"/>
    <w:multiLevelType w:val="hybridMultilevel"/>
    <w:tmpl w:val="050C17C6"/>
    <w:lvl w:ilvl="0" w:tplc="E0CA43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0BE4086"/>
    <w:multiLevelType w:val="multilevel"/>
    <w:tmpl w:val="18A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A71C7"/>
    <w:multiLevelType w:val="multilevel"/>
    <w:tmpl w:val="74600FE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2567068"/>
    <w:multiLevelType w:val="hybridMultilevel"/>
    <w:tmpl w:val="3D02E6D2"/>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89509B1"/>
    <w:multiLevelType w:val="multilevel"/>
    <w:tmpl w:val="EBB895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2227FF9"/>
    <w:multiLevelType w:val="multilevel"/>
    <w:tmpl w:val="AE462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2F81FE1"/>
    <w:multiLevelType w:val="multilevel"/>
    <w:tmpl w:val="64125F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7E62EC5"/>
    <w:multiLevelType w:val="multilevel"/>
    <w:tmpl w:val="FAC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E43FC"/>
    <w:multiLevelType w:val="multilevel"/>
    <w:tmpl w:val="D45C6A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9C44252"/>
    <w:multiLevelType w:val="multilevel"/>
    <w:tmpl w:val="261C57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C9F6FF0"/>
    <w:multiLevelType w:val="hybridMultilevel"/>
    <w:tmpl w:val="55F2BF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F1A7A2C"/>
    <w:multiLevelType w:val="multilevel"/>
    <w:tmpl w:val="6DB2CFA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F235E04"/>
    <w:multiLevelType w:val="hybridMultilevel"/>
    <w:tmpl w:val="FC88A6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FC76941"/>
    <w:multiLevelType w:val="hybridMultilevel"/>
    <w:tmpl w:val="4DDC4A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8C14BBD"/>
    <w:multiLevelType w:val="multilevel"/>
    <w:tmpl w:val="92C04C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97253A4"/>
    <w:multiLevelType w:val="multilevel"/>
    <w:tmpl w:val="248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F3F12"/>
    <w:multiLevelType w:val="multilevel"/>
    <w:tmpl w:val="BA8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A0158"/>
    <w:multiLevelType w:val="multilevel"/>
    <w:tmpl w:val="5622E4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0615E31"/>
    <w:multiLevelType w:val="hybridMultilevel"/>
    <w:tmpl w:val="C316CB1A"/>
    <w:lvl w:ilvl="0" w:tplc="96C0EBCA">
      <w:start w:val="1"/>
      <w:numFmt w:val="decimal"/>
      <w:lvlText w:val="%1."/>
      <w:lvlJc w:val="left"/>
      <w:pPr>
        <w:ind w:left="360" w:hanging="360"/>
      </w:pPr>
      <w:rPr>
        <w:rFonts w:hint="default"/>
      </w:rPr>
    </w:lvl>
    <w:lvl w:ilvl="1" w:tplc="4DECB864">
      <w:start w:val="1"/>
      <w:numFmt w:val="japaneseCounting"/>
      <w:lvlText w:val="%2、"/>
      <w:lvlJc w:val="left"/>
      <w:pPr>
        <w:ind w:left="860" w:hanging="44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80F072F"/>
    <w:multiLevelType w:val="multilevel"/>
    <w:tmpl w:val="895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4E3F1E"/>
    <w:multiLevelType w:val="hybridMultilevel"/>
    <w:tmpl w:val="71F414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B3159C"/>
    <w:multiLevelType w:val="multilevel"/>
    <w:tmpl w:val="50CAB6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D2F7C3A"/>
    <w:multiLevelType w:val="hybridMultilevel"/>
    <w:tmpl w:val="4DDC4A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5EB080F"/>
    <w:multiLevelType w:val="multilevel"/>
    <w:tmpl w:val="906C075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9853E1C"/>
    <w:multiLevelType w:val="multilevel"/>
    <w:tmpl w:val="FD1A64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D143035"/>
    <w:multiLevelType w:val="multilevel"/>
    <w:tmpl w:val="5D10AEF4"/>
    <w:lvl w:ilvl="0">
      <w:start w:val="1"/>
      <w:numFmt w:val="decimal"/>
      <w:lvlText w:val="%1."/>
      <w:lvlJc w:val="left"/>
      <w:pPr>
        <w:ind w:left="928"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8"/>
  </w:num>
  <w:num w:numId="2">
    <w:abstractNumId w:val="0"/>
  </w:num>
  <w:num w:numId="3">
    <w:abstractNumId w:val="11"/>
  </w:num>
  <w:num w:numId="4">
    <w:abstractNumId w:val="32"/>
  </w:num>
  <w:num w:numId="5">
    <w:abstractNumId w:val="33"/>
  </w:num>
  <w:num w:numId="6">
    <w:abstractNumId w:val="15"/>
  </w:num>
  <w:num w:numId="7">
    <w:abstractNumId w:val="20"/>
  </w:num>
  <w:num w:numId="8">
    <w:abstractNumId w:val="30"/>
  </w:num>
  <w:num w:numId="9">
    <w:abstractNumId w:val="13"/>
  </w:num>
  <w:num w:numId="10">
    <w:abstractNumId w:val="17"/>
  </w:num>
  <w:num w:numId="11">
    <w:abstractNumId w:val="3"/>
  </w:num>
  <w:num w:numId="12">
    <w:abstractNumId w:val="6"/>
  </w:num>
  <w:num w:numId="13">
    <w:abstractNumId w:val="7"/>
  </w:num>
  <w:num w:numId="14">
    <w:abstractNumId w:val="26"/>
  </w:num>
  <w:num w:numId="15">
    <w:abstractNumId w:val="23"/>
  </w:num>
  <w:num w:numId="16">
    <w:abstractNumId w:val="34"/>
  </w:num>
  <w:num w:numId="17">
    <w:abstractNumId w:val="14"/>
  </w:num>
  <w:num w:numId="18">
    <w:abstractNumId w:val="28"/>
  </w:num>
  <w:num w:numId="19">
    <w:abstractNumId w:val="27"/>
  </w:num>
  <w:num w:numId="20">
    <w:abstractNumId w:val="21"/>
  </w:num>
  <w:num w:numId="21">
    <w:abstractNumId w:val="5"/>
  </w:num>
  <w:num w:numId="22">
    <w:abstractNumId w:val="22"/>
  </w:num>
  <w:num w:numId="23">
    <w:abstractNumId w:val="31"/>
  </w:num>
  <w:num w:numId="24">
    <w:abstractNumId w:val="10"/>
  </w:num>
  <w:num w:numId="25">
    <w:abstractNumId w:val="29"/>
  </w:num>
  <w:num w:numId="26">
    <w:abstractNumId w:val="1"/>
  </w:num>
  <w:num w:numId="27">
    <w:abstractNumId w:val="8"/>
  </w:num>
  <w:num w:numId="28">
    <w:abstractNumId w:val="19"/>
  </w:num>
  <w:num w:numId="29">
    <w:abstractNumId w:val="2"/>
  </w:num>
  <w:num w:numId="30">
    <w:abstractNumId w:val="16"/>
  </w:num>
  <w:num w:numId="31">
    <w:abstractNumId w:val="25"/>
  </w:num>
  <w:num w:numId="32">
    <w:abstractNumId w:val="24"/>
  </w:num>
  <w:num w:numId="33">
    <w:abstractNumId w:val="12"/>
  </w:num>
  <w:num w:numId="34">
    <w:abstractNumId w:val="4"/>
  </w:num>
  <w:num w:numId="35">
    <w:abstractNumId w:val="9"/>
  </w:num>
  <w:numIdMacAtCleanup w:val="3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帐户">
    <w15:presenceInfo w15:providerId="Windows Live" w15:userId="389e8fb33a8f6d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TrueTypeFonts/>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DFA"/>
    <w:rsid w:val="00047E27"/>
    <w:rsid w:val="0005392F"/>
    <w:rsid w:val="000628C1"/>
    <w:rsid w:val="00064A6C"/>
    <w:rsid w:val="00093A35"/>
    <w:rsid w:val="000B08B6"/>
    <w:rsid w:val="000D334A"/>
    <w:rsid w:val="000E6516"/>
    <w:rsid w:val="001168F1"/>
    <w:rsid w:val="00135537"/>
    <w:rsid w:val="00151BF1"/>
    <w:rsid w:val="0019210D"/>
    <w:rsid w:val="001D39D0"/>
    <w:rsid w:val="001F411B"/>
    <w:rsid w:val="002006E0"/>
    <w:rsid w:val="00204FB6"/>
    <w:rsid w:val="00205E98"/>
    <w:rsid w:val="00216FB3"/>
    <w:rsid w:val="0022588E"/>
    <w:rsid w:val="00227028"/>
    <w:rsid w:val="002334A3"/>
    <w:rsid w:val="002534BC"/>
    <w:rsid w:val="00273B0D"/>
    <w:rsid w:val="00274525"/>
    <w:rsid w:val="0029465B"/>
    <w:rsid w:val="002B0247"/>
    <w:rsid w:val="002B4E99"/>
    <w:rsid w:val="002C02FC"/>
    <w:rsid w:val="002D6F34"/>
    <w:rsid w:val="002E6EDE"/>
    <w:rsid w:val="00314EBC"/>
    <w:rsid w:val="003272C6"/>
    <w:rsid w:val="00334578"/>
    <w:rsid w:val="0037389C"/>
    <w:rsid w:val="00377EA5"/>
    <w:rsid w:val="003A612B"/>
    <w:rsid w:val="003B002D"/>
    <w:rsid w:val="003B408B"/>
    <w:rsid w:val="003D1670"/>
    <w:rsid w:val="003D66BB"/>
    <w:rsid w:val="004005E2"/>
    <w:rsid w:val="00451E52"/>
    <w:rsid w:val="00500D37"/>
    <w:rsid w:val="00504825"/>
    <w:rsid w:val="00504EF6"/>
    <w:rsid w:val="00514098"/>
    <w:rsid w:val="005355DF"/>
    <w:rsid w:val="00557267"/>
    <w:rsid w:val="00573E75"/>
    <w:rsid w:val="00581C12"/>
    <w:rsid w:val="00583BAC"/>
    <w:rsid w:val="006046A7"/>
    <w:rsid w:val="00610E64"/>
    <w:rsid w:val="006238E7"/>
    <w:rsid w:val="00657655"/>
    <w:rsid w:val="00697CE1"/>
    <w:rsid w:val="006A21A2"/>
    <w:rsid w:val="006A5A25"/>
    <w:rsid w:val="006D15BA"/>
    <w:rsid w:val="006E03C5"/>
    <w:rsid w:val="006E1E22"/>
    <w:rsid w:val="00706517"/>
    <w:rsid w:val="00734F2C"/>
    <w:rsid w:val="007471EF"/>
    <w:rsid w:val="0077515A"/>
    <w:rsid w:val="00794ECA"/>
    <w:rsid w:val="007B09A2"/>
    <w:rsid w:val="007C019F"/>
    <w:rsid w:val="007C3864"/>
    <w:rsid w:val="007D5626"/>
    <w:rsid w:val="007D699B"/>
    <w:rsid w:val="007D7084"/>
    <w:rsid w:val="00805DBC"/>
    <w:rsid w:val="00807D1A"/>
    <w:rsid w:val="00835D4E"/>
    <w:rsid w:val="0086108E"/>
    <w:rsid w:val="00864189"/>
    <w:rsid w:val="008666B6"/>
    <w:rsid w:val="008D39FE"/>
    <w:rsid w:val="008E2071"/>
    <w:rsid w:val="008F1099"/>
    <w:rsid w:val="00905F69"/>
    <w:rsid w:val="00920CBF"/>
    <w:rsid w:val="00933962"/>
    <w:rsid w:val="00987573"/>
    <w:rsid w:val="009B4B28"/>
    <w:rsid w:val="00A1182D"/>
    <w:rsid w:val="00A16DD2"/>
    <w:rsid w:val="00A27D76"/>
    <w:rsid w:val="00A3112C"/>
    <w:rsid w:val="00A4490A"/>
    <w:rsid w:val="00A76C77"/>
    <w:rsid w:val="00A82E2E"/>
    <w:rsid w:val="00A86BA7"/>
    <w:rsid w:val="00A94AD4"/>
    <w:rsid w:val="00A95AC6"/>
    <w:rsid w:val="00AB62CE"/>
    <w:rsid w:val="00AF37D8"/>
    <w:rsid w:val="00B24DA9"/>
    <w:rsid w:val="00B41E5D"/>
    <w:rsid w:val="00B4713C"/>
    <w:rsid w:val="00B5717E"/>
    <w:rsid w:val="00B5769B"/>
    <w:rsid w:val="00B6421A"/>
    <w:rsid w:val="00B73063"/>
    <w:rsid w:val="00B957DC"/>
    <w:rsid w:val="00B97DFE"/>
    <w:rsid w:val="00BA3B7C"/>
    <w:rsid w:val="00BE3FCF"/>
    <w:rsid w:val="00C12C05"/>
    <w:rsid w:val="00C22F01"/>
    <w:rsid w:val="00C4556E"/>
    <w:rsid w:val="00C60D35"/>
    <w:rsid w:val="00C61548"/>
    <w:rsid w:val="00C712D5"/>
    <w:rsid w:val="00C8222B"/>
    <w:rsid w:val="00C972DB"/>
    <w:rsid w:val="00CC35EB"/>
    <w:rsid w:val="00CE5724"/>
    <w:rsid w:val="00CF0119"/>
    <w:rsid w:val="00CF18F3"/>
    <w:rsid w:val="00CF7918"/>
    <w:rsid w:val="00D263BA"/>
    <w:rsid w:val="00D6768D"/>
    <w:rsid w:val="00D71B94"/>
    <w:rsid w:val="00DA3A24"/>
    <w:rsid w:val="00DB5F0B"/>
    <w:rsid w:val="00DD024B"/>
    <w:rsid w:val="00DD615A"/>
    <w:rsid w:val="00E36DE8"/>
    <w:rsid w:val="00E4282A"/>
    <w:rsid w:val="00E4675C"/>
    <w:rsid w:val="00E57745"/>
    <w:rsid w:val="00E67E6A"/>
    <w:rsid w:val="00E739A8"/>
    <w:rsid w:val="00EB3E86"/>
    <w:rsid w:val="00ED5DFA"/>
    <w:rsid w:val="00F077B4"/>
    <w:rsid w:val="00F16E80"/>
    <w:rsid w:val="00F26AD1"/>
    <w:rsid w:val="00F4532C"/>
    <w:rsid w:val="00F53969"/>
    <w:rsid w:val="00FA0955"/>
    <w:rsid w:val="00FB7C5F"/>
    <w:rsid w:val="00FC3B3E"/>
    <w:rsid w:val="00FE0D35"/>
    <w:rsid w:val="00FE709D"/>
    <w:rsid w:val="00FF2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6A1DC"/>
  <w15:docId w15:val="{6A03411E-AF59-4A9B-90A2-B9BCF9C8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334578"/>
  </w:style>
  <w:style w:type="paragraph" w:styleId="1">
    <w:name w:val="heading 1"/>
    <w:basedOn w:val="a"/>
    <w:next w:val="a"/>
    <w:pPr>
      <w:pBdr>
        <w:top w:val="nil"/>
        <w:left w:val="nil"/>
        <w:bottom w:val="nil"/>
        <w:right w:val="nil"/>
        <w:between w:val="nil"/>
      </w:pBdr>
      <w:spacing w:before="240" w:after="240"/>
      <w:outlineLvl w:val="0"/>
    </w:pPr>
    <w:rPr>
      <w:b/>
      <w:bCs/>
      <w:sz w:val="48"/>
      <w:szCs w:val="48"/>
    </w:rPr>
  </w:style>
  <w:style w:type="paragraph" w:styleId="2">
    <w:name w:val="heading 2"/>
    <w:basedOn w:val="a"/>
    <w:next w:val="a"/>
    <w:pPr>
      <w:pBdr>
        <w:top w:val="nil"/>
        <w:left w:val="nil"/>
        <w:bottom w:val="nil"/>
        <w:right w:val="nil"/>
        <w:between w:val="nil"/>
      </w:pBdr>
      <w:spacing w:before="225" w:after="225"/>
      <w:outlineLvl w:val="1"/>
    </w:pPr>
    <w:rPr>
      <w:b/>
      <w:bCs/>
      <w:sz w:val="36"/>
      <w:szCs w:val="36"/>
    </w:rPr>
  </w:style>
  <w:style w:type="paragraph" w:styleId="3">
    <w:name w:val="heading 3"/>
    <w:basedOn w:val="a"/>
    <w:next w:val="a"/>
    <w:link w:val="3Char"/>
    <w:pPr>
      <w:pBdr>
        <w:top w:val="nil"/>
        <w:left w:val="nil"/>
        <w:bottom w:val="nil"/>
        <w:right w:val="nil"/>
        <w:between w:val="nil"/>
      </w:pBdr>
      <w:spacing w:before="240" w:after="240"/>
      <w:outlineLvl w:val="2"/>
    </w:pPr>
    <w:rPr>
      <w:b/>
      <w:bCs/>
      <w:sz w:val="28"/>
      <w:szCs w:val="28"/>
    </w:rPr>
  </w:style>
  <w:style w:type="paragraph" w:styleId="4">
    <w:name w:val="heading 4"/>
    <w:basedOn w:val="a"/>
    <w:next w:val="a"/>
    <w:link w:val="4Char"/>
    <w:pPr>
      <w:pBdr>
        <w:top w:val="nil"/>
        <w:left w:val="nil"/>
        <w:bottom w:val="nil"/>
        <w:right w:val="nil"/>
        <w:between w:val="nil"/>
      </w:pBdr>
      <w:spacing w:before="255" w:after="255"/>
      <w:outlineLvl w:val="3"/>
    </w:pPr>
    <w:rPr>
      <w:b/>
      <w:bCs/>
      <w:sz w:val="24"/>
      <w:szCs w:val="24"/>
    </w:rPr>
  </w:style>
  <w:style w:type="paragraph" w:styleId="5">
    <w:name w:val="heading 5"/>
    <w:basedOn w:val="a"/>
    <w:next w:val="a"/>
    <w:pPr>
      <w:pBdr>
        <w:top w:val="nil"/>
        <w:left w:val="nil"/>
        <w:bottom w:val="nil"/>
        <w:right w:val="nil"/>
        <w:between w:val="nil"/>
      </w:pBdr>
      <w:spacing w:before="255" w:after="255"/>
      <w:outlineLvl w:val="4"/>
    </w:pPr>
    <w:rPr>
      <w:b/>
      <w:bCs/>
      <w:sz w:val="18"/>
      <w:szCs w:val="18"/>
    </w:rPr>
  </w:style>
  <w:style w:type="paragraph" w:styleId="6">
    <w:name w:val="heading 6"/>
    <w:basedOn w:val="a"/>
    <w:next w:val="a"/>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0">
    <w:name w:val="6"/>
    <w:basedOn w:val="TableNormal"/>
    <w:tblPr>
      <w:tblStyleRowBandSize w:val="1"/>
      <w:tblStyleColBandSize w:val="1"/>
    </w:tblPr>
  </w:style>
  <w:style w:type="table" w:customStyle="1" w:styleId="50">
    <w:name w:val="5"/>
    <w:basedOn w:val="TableNormal"/>
    <w:tblPr>
      <w:tblStyleRowBandSize w:val="1"/>
      <w:tblStyleColBandSize w:val="1"/>
    </w:tblPr>
  </w:style>
  <w:style w:type="table" w:customStyle="1" w:styleId="40">
    <w:name w:val="4"/>
    <w:basedOn w:val="TableNormal"/>
    <w:tblPr>
      <w:tblStyleRowBandSize w:val="1"/>
      <w:tblStyleColBandSize w:val="1"/>
    </w:tbl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Pr>
  </w:style>
  <w:style w:type="table" w:customStyle="1" w:styleId="14">
    <w:name w:val="1"/>
    <w:basedOn w:val="TableNormal"/>
    <w:tblPr>
      <w:tblStyleRowBandSize w:val="1"/>
      <w:tblStyleColBandSize w:val="1"/>
    </w:tblPr>
  </w:style>
  <w:style w:type="paragraph" w:styleId="TOC">
    <w:name w:val="TOC Heading"/>
    <w:basedOn w:val="1"/>
    <w:next w:val="a"/>
    <w:uiPriority w:val="39"/>
    <w:unhideWhenUsed/>
    <w:qFormat/>
    <w:rsid w:val="00A3112C"/>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21">
    <w:name w:val="toc 2"/>
    <w:basedOn w:val="a"/>
    <w:next w:val="a"/>
    <w:autoRedefine/>
    <w:uiPriority w:val="39"/>
    <w:unhideWhenUsed/>
    <w:rsid w:val="006A21A2"/>
    <w:pPr>
      <w:tabs>
        <w:tab w:val="right" w:leader="dot" w:pos="9062"/>
      </w:tabs>
      <w:ind w:left="220"/>
      <w:jc w:val="center"/>
    </w:pPr>
    <w:rPr>
      <w:rFonts w:ascii="微软雅黑 Light" w:eastAsia="微软雅黑 Light" w:hAnsi="微软雅黑 Light" w:cs="Google Sans"/>
      <w:smallCaps/>
      <w:noProof/>
      <w:sz w:val="24"/>
      <w:szCs w:val="24"/>
    </w:rPr>
  </w:style>
  <w:style w:type="paragraph" w:styleId="15">
    <w:name w:val="toc 1"/>
    <w:basedOn w:val="a"/>
    <w:next w:val="a"/>
    <w:autoRedefine/>
    <w:uiPriority w:val="39"/>
    <w:unhideWhenUsed/>
    <w:rsid w:val="006A21A2"/>
    <w:pPr>
      <w:tabs>
        <w:tab w:val="right" w:leader="dot" w:pos="9062"/>
      </w:tabs>
      <w:spacing w:before="120" w:after="120"/>
    </w:pPr>
    <w:rPr>
      <w:rFonts w:ascii="微软雅黑 Light" w:eastAsia="微软雅黑 Light" w:hAnsi="微软雅黑 Light" w:cs="Google Sans"/>
      <w:bCs/>
      <w:caps/>
      <w:noProof/>
      <w:sz w:val="30"/>
      <w:szCs w:val="30"/>
    </w:rPr>
  </w:style>
  <w:style w:type="paragraph" w:styleId="31">
    <w:name w:val="toc 3"/>
    <w:basedOn w:val="a"/>
    <w:next w:val="a"/>
    <w:autoRedefine/>
    <w:uiPriority w:val="39"/>
    <w:unhideWhenUsed/>
    <w:rsid w:val="00933962"/>
    <w:pPr>
      <w:ind w:left="440"/>
    </w:pPr>
    <w:rPr>
      <w:rFonts w:asciiTheme="minorHAnsi" w:hAnsiTheme="minorHAnsi"/>
      <w:i/>
      <w:iCs/>
      <w:sz w:val="20"/>
      <w:szCs w:val="20"/>
    </w:rPr>
  </w:style>
  <w:style w:type="character" w:styleId="a5">
    <w:name w:val="Hyperlink"/>
    <w:basedOn w:val="a0"/>
    <w:uiPriority w:val="99"/>
    <w:unhideWhenUsed/>
    <w:rsid w:val="00A3112C"/>
    <w:rPr>
      <w:color w:val="0000FF" w:themeColor="hyperlink"/>
      <w:u w:val="single"/>
    </w:rPr>
  </w:style>
  <w:style w:type="paragraph" w:styleId="41">
    <w:name w:val="toc 4"/>
    <w:basedOn w:val="a"/>
    <w:next w:val="a"/>
    <w:autoRedefine/>
    <w:uiPriority w:val="39"/>
    <w:unhideWhenUsed/>
    <w:rsid w:val="00205E98"/>
    <w:pPr>
      <w:ind w:left="660"/>
    </w:pPr>
    <w:rPr>
      <w:rFonts w:asciiTheme="minorHAnsi" w:hAnsiTheme="minorHAnsi"/>
      <w:sz w:val="18"/>
      <w:szCs w:val="18"/>
    </w:rPr>
  </w:style>
  <w:style w:type="paragraph" w:styleId="51">
    <w:name w:val="toc 5"/>
    <w:basedOn w:val="a"/>
    <w:next w:val="a"/>
    <w:autoRedefine/>
    <w:uiPriority w:val="39"/>
    <w:unhideWhenUsed/>
    <w:rsid w:val="00205E98"/>
    <w:pPr>
      <w:ind w:left="880"/>
    </w:pPr>
    <w:rPr>
      <w:rFonts w:asciiTheme="minorHAnsi" w:hAnsiTheme="minorHAnsi"/>
      <w:sz w:val="18"/>
      <w:szCs w:val="18"/>
    </w:rPr>
  </w:style>
  <w:style w:type="paragraph" w:styleId="61">
    <w:name w:val="toc 6"/>
    <w:basedOn w:val="a"/>
    <w:next w:val="a"/>
    <w:autoRedefine/>
    <w:uiPriority w:val="39"/>
    <w:unhideWhenUsed/>
    <w:rsid w:val="00205E98"/>
    <w:pPr>
      <w:ind w:left="1100"/>
    </w:pPr>
    <w:rPr>
      <w:rFonts w:asciiTheme="minorHAnsi" w:hAnsiTheme="minorHAnsi"/>
      <w:sz w:val="18"/>
      <w:szCs w:val="18"/>
    </w:rPr>
  </w:style>
  <w:style w:type="paragraph" w:styleId="70">
    <w:name w:val="toc 7"/>
    <w:basedOn w:val="a"/>
    <w:next w:val="a"/>
    <w:autoRedefine/>
    <w:uiPriority w:val="39"/>
    <w:unhideWhenUsed/>
    <w:rsid w:val="00205E98"/>
    <w:pPr>
      <w:ind w:left="1320"/>
    </w:pPr>
    <w:rPr>
      <w:rFonts w:asciiTheme="minorHAnsi" w:hAnsiTheme="minorHAnsi"/>
      <w:sz w:val="18"/>
      <w:szCs w:val="18"/>
    </w:rPr>
  </w:style>
  <w:style w:type="paragraph" w:styleId="80">
    <w:name w:val="toc 8"/>
    <w:basedOn w:val="a"/>
    <w:next w:val="a"/>
    <w:autoRedefine/>
    <w:uiPriority w:val="39"/>
    <w:unhideWhenUsed/>
    <w:rsid w:val="00205E98"/>
    <w:pPr>
      <w:ind w:left="1540"/>
    </w:pPr>
    <w:rPr>
      <w:rFonts w:asciiTheme="minorHAnsi" w:hAnsiTheme="minorHAnsi"/>
      <w:sz w:val="18"/>
      <w:szCs w:val="18"/>
    </w:rPr>
  </w:style>
  <w:style w:type="paragraph" w:styleId="90">
    <w:name w:val="toc 9"/>
    <w:basedOn w:val="a"/>
    <w:next w:val="a"/>
    <w:autoRedefine/>
    <w:uiPriority w:val="39"/>
    <w:unhideWhenUsed/>
    <w:rsid w:val="00205E98"/>
    <w:pPr>
      <w:ind w:left="1760"/>
    </w:pPr>
    <w:rPr>
      <w:rFonts w:asciiTheme="minorHAnsi" w:hAnsiTheme="minorHAnsi"/>
      <w:sz w:val="18"/>
      <w:szCs w:val="18"/>
    </w:rPr>
  </w:style>
  <w:style w:type="character" w:styleId="a6">
    <w:name w:val="Strong"/>
    <w:basedOn w:val="a0"/>
    <w:uiPriority w:val="22"/>
    <w:qFormat/>
    <w:rsid w:val="002B4E99"/>
    <w:rPr>
      <w:b/>
      <w:bCs/>
    </w:rPr>
  </w:style>
  <w:style w:type="character" w:styleId="a7">
    <w:name w:val="annotation reference"/>
    <w:basedOn w:val="a0"/>
    <w:uiPriority w:val="99"/>
    <w:semiHidden/>
    <w:unhideWhenUsed/>
    <w:rsid w:val="00CF18F3"/>
    <w:rPr>
      <w:sz w:val="21"/>
      <w:szCs w:val="21"/>
    </w:rPr>
  </w:style>
  <w:style w:type="paragraph" w:styleId="a8">
    <w:name w:val="annotation text"/>
    <w:basedOn w:val="a"/>
    <w:link w:val="Char"/>
    <w:uiPriority w:val="99"/>
    <w:semiHidden/>
    <w:unhideWhenUsed/>
    <w:rsid w:val="00CF18F3"/>
  </w:style>
  <w:style w:type="character" w:customStyle="1" w:styleId="Char">
    <w:name w:val="批注文字 Char"/>
    <w:basedOn w:val="a0"/>
    <w:link w:val="a8"/>
    <w:uiPriority w:val="99"/>
    <w:semiHidden/>
    <w:rsid w:val="00CF18F3"/>
  </w:style>
  <w:style w:type="paragraph" w:styleId="a9">
    <w:name w:val="annotation subject"/>
    <w:basedOn w:val="a8"/>
    <w:next w:val="a8"/>
    <w:link w:val="Char0"/>
    <w:uiPriority w:val="99"/>
    <w:semiHidden/>
    <w:unhideWhenUsed/>
    <w:rsid w:val="00CF18F3"/>
    <w:rPr>
      <w:b/>
      <w:bCs/>
    </w:rPr>
  </w:style>
  <w:style w:type="character" w:customStyle="1" w:styleId="Char0">
    <w:name w:val="批注主题 Char"/>
    <w:basedOn w:val="Char"/>
    <w:link w:val="a9"/>
    <w:uiPriority w:val="99"/>
    <w:semiHidden/>
    <w:rsid w:val="00CF18F3"/>
    <w:rPr>
      <w:b/>
      <w:bCs/>
    </w:rPr>
  </w:style>
  <w:style w:type="paragraph" w:styleId="aa">
    <w:name w:val="Balloon Text"/>
    <w:basedOn w:val="a"/>
    <w:link w:val="Char1"/>
    <w:uiPriority w:val="99"/>
    <w:semiHidden/>
    <w:unhideWhenUsed/>
    <w:rsid w:val="00CF18F3"/>
    <w:rPr>
      <w:sz w:val="18"/>
      <w:szCs w:val="18"/>
    </w:rPr>
  </w:style>
  <w:style w:type="character" w:customStyle="1" w:styleId="Char1">
    <w:name w:val="批注框文本 Char"/>
    <w:basedOn w:val="a0"/>
    <w:link w:val="aa"/>
    <w:uiPriority w:val="99"/>
    <w:semiHidden/>
    <w:rsid w:val="00CF18F3"/>
    <w:rPr>
      <w:sz w:val="18"/>
      <w:szCs w:val="18"/>
    </w:rPr>
  </w:style>
  <w:style w:type="paragraph" w:styleId="ab">
    <w:name w:val="header"/>
    <w:basedOn w:val="a"/>
    <w:link w:val="Char2"/>
    <w:uiPriority w:val="99"/>
    <w:unhideWhenUsed/>
    <w:rsid w:val="00C972DB"/>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b"/>
    <w:uiPriority w:val="99"/>
    <w:rsid w:val="00C972DB"/>
    <w:rPr>
      <w:sz w:val="18"/>
      <w:szCs w:val="18"/>
    </w:rPr>
  </w:style>
  <w:style w:type="paragraph" w:styleId="ac">
    <w:name w:val="footer"/>
    <w:basedOn w:val="a"/>
    <w:link w:val="Char3"/>
    <w:uiPriority w:val="99"/>
    <w:unhideWhenUsed/>
    <w:rsid w:val="00C972DB"/>
    <w:pPr>
      <w:tabs>
        <w:tab w:val="center" w:pos="4153"/>
        <w:tab w:val="right" w:pos="8306"/>
      </w:tabs>
      <w:snapToGrid w:val="0"/>
    </w:pPr>
    <w:rPr>
      <w:sz w:val="18"/>
      <w:szCs w:val="18"/>
    </w:rPr>
  </w:style>
  <w:style w:type="character" w:customStyle="1" w:styleId="Char3">
    <w:name w:val="页脚 Char"/>
    <w:basedOn w:val="a0"/>
    <w:link w:val="ac"/>
    <w:uiPriority w:val="99"/>
    <w:rsid w:val="00C972DB"/>
    <w:rPr>
      <w:sz w:val="18"/>
      <w:szCs w:val="18"/>
    </w:rPr>
  </w:style>
  <w:style w:type="paragraph" w:styleId="ad">
    <w:name w:val="List Paragraph"/>
    <w:basedOn w:val="a"/>
    <w:uiPriority w:val="34"/>
    <w:qFormat/>
    <w:rsid w:val="00905F69"/>
    <w:pPr>
      <w:ind w:firstLineChars="200" w:firstLine="420"/>
    </w:pPr>
  </w:style>
  <w:style w:type="table" w:styleId="ae">
    <w:name w:val="Table Grid"/>
    <w:basedOn w:val="a1"/>
    <w:uiPriority w:val="39"/>
    <w:rsid w:val="00905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8E2071"/>
    <w:pPr>
      <w:widowControl/>
      <w:spacing w:before="100" w:beforeAutospacing="1" w:after="100" w:afterAutospacing="1"/>
    </w:pPr>
    <w:rPr>
      <w:rFonts w:ascii="宋体" w:eastAsia="宋体" w:hAnsi="宋体" w:cs="宋体"/>
      <w:sz w:val="24"/>
      <w:szCs w:val="24"/>
    </w:rPr>
  </w:style>
  <w:style w:type="character" w:customStyle="1" w:styleId="3Char">
    <w:name w:val="标题 3 Char"/>
    <w:basedOn w:val="a0"/>
    <w:link w:val="3"/>
    <w:rsid w:val="002C02FC"/>
    <w:rPr>
      <w:b/>
      <w:bCs/>
      <w:sz w:val="28"/>
      <w:szCs w:val="28"/>
    </w:rPr>
  </w:style>
  <w:style w:type="character" w:customStyle="1" w:styleId="4Char">
    <w:name w:val="标题 4 Char"/>
    <w:basedOn w:val="a0"/>
    <w:link w:val="4"/>
    <w:rsid w:val="00DA3A24"/>
    <w:rPr>
      <w:b/>
      <w:bCs/>
      <w:sz w:val="24"/>
      <w:szCs w:val="24"/>
    </w:rPr>
  </w:style>
  <w:style w:type="character" w:customStyle="1" w:styleId="table-title">
    <w:name w:val="table-title"/>
    <w:basedOn w:val="a0"/>
    <w:rsid w:val="00334578"/>
  </w:style>
  <w:style w:type="character" w:customStyle="1" w:styleId="segment-code-lang">
    <w:name w:val="segment-code-lang"/>
    <w:basedOn w:val="a0"/>
    <w:rsid w:val="00334578"/>
  </w:style>
  <w:style w:type="paragraph" w:styleId="HTML">
    <w:name w:val="HTML Preformatted"/>
    <w:basedOn w:val="a"/>
    <w:link w:val="HTMLChar"/>
    <w:uiPriority w:val="99"/>
    <w:semiHidden/>
    <w:unhideWhenUsed/>
    <w:rsid w:val="003345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rPr>
  </w:style>
  <w:style w:type="character" w:customStyle="1" w:styleId="HTMLChar">
    <w:name w:val="HTML 预设格式 Char"/>
    <w:basedOn w:val="a0"/>
    <w:link w:val="HTML"/>
    <w:uiPriority w:val="99"/>
    <w:semiHidden/>
    <w:rsid w:val="00334578"/>
    <w:rPr>
      <w:rFonts w:ascii="宋体" w:eastAsia="宋体" w:hAnsi="宋体" w:cs="宋体"/>
      <w:sz w:val="24"/>
      <w:szCs w:val="24"/>
    </w:rPr>
  </w:style>
  <w:style w:type="character" w:styleId="HTML0">
    <w:name w:val="HTML Code"/>
    <w:basedOn w:val="a0"/>
    <w:uiPriority w:val="99"/>
    <w:semiHidden/>
    <w:unhideWhenUsed/>
    <w:rsid w:val="00334578"/>
    <w:rPr>
      <w:rFonts w:ascii="宋体" w:eastAsia="宋体" w:hAnsi="宋体" w:cs="宋体"/>
      <w:sz w:val="24"/>
      <w:szCs w:val="24"/>
    </w:rPr>
  </w:style>
  <w:style w:type="table" w:customStyle="1" w:styleId="16">
    <w:name w:val="网格型1"/>
    <w:basedOn w:val="a1"/>
    <w:next w:val="ae"/>
    <w:uiPriority w:val="59"/>
    <w:rsid w:val="00AF37D8"/>
    <w:pPr>
      <w:widowControl/>
    </w:pPr>
    <w:rPr>
      <w:rFonts w:ascii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099">
      <w:bodyDiv w:val="1"/>
      <w:marLeft w:val="0"/>
      <w:marRight w:val="0"/>
      <w:marTop w:val="0"/>
      <w:marBottom w:val="0"/>
      <w:divBdr>
        <w:top w:val="none" w:sz="0" w:space="0" w:color="auto"/>
        <w:left w:val="none" w:sz="0" w:space="0" w:color="auto"/>
        <w:bottom w:val="none" w:sz="0" w:space="0" w:color="auto"/>
        <w:right w:val="none" w:sz="0" w:space="0" w:color="auto"/>
      </w:divBdr>
      <w:divsChild>
        <w:div w:id="1529444500">
          <w:marLeft w:val="0"/>
          <w:marRight w:val="0"/>
          <w:marTop w:val="0"/>
          <w:marBottom w:val="0"/>
          <w:divBdr>
            <w:top w:val="none" w:sz="0" w:space="0" w:color="auto"/>
            <w:left w:val="none" w:sz="0" w:space="0" w:color="auto"/>
            <w:bottom w:val="none" w:sz="0" w:space="0" w:color="auto"/>
            <w:right w:val="none" w:sz="0" w:space="0" w:color="auto"/>
          </w:divBdr>
        </w:div>
      </w:divsChild>
    </w:div>
    <w:div w:id="25372273">
      <w:bodyDiv w:val="1"/>
      <w:marLeft w:val="0"/>
      <w:marRight w:val="0"/>
      <w:marTop w:val="0"/>
      <w:marBottom w:val="0"/>
      <w:divBdr>
        <w:top w:val="none" w:sz="0" w:space="0" w:color="auto"/>
        <w:left w:val="none" w:sz="0" w:space="0" w:color="auto"/>
        <w:bottom w:val="none" w:sz="0" w:space="0" w:color="auto"/>
        <w:right w:val="none" w:sz="0" w:space="0" w:color="auto"/>
      </w:divBdr>
    </w:div>
    <w:div w:id="46539889">
      <w:bodyDiv w:val="1"/>
      <w:marLeft w:val="0"/>
      <w:marRight w:val="0"/>
      <w:marTop w:val="0"/>
      <w:marBottom w:val="0"/>
      <w:divBdr>
        <w:top w:val="none" w:sz="0" w:space="0" w:color="auto"/>
        <w:left w:val="none" w:sz="0" w:space="0" w:color="auto"/>
        <w:bottom w:val="none" w:sz="0" w:space="0" w:color="auto"/>
        <w:right w:val="none" w:sz="0" w:space="0" w:color="auto"/>
      </w:divBdr>
      <w:divsChild>
        <w:div w:id="448209534">
          <w:marLeft w:val="0"/>
          <w:marRight w:val="0"/>
          <w:marTop w:val="0"/>
          <w:marBottom w:val="0"/>
          <w:divBdr>
            <w:top w:val="none" w:sz="0" w:space="0" w:color="auto"/>
            <w:left w:val="none" w:sz="0" w:space="0" w:color="auto"/>
            <w:bottom w:val="none" w:sz="0" w:space="0" w:color="auto"/>
            <w:right w:val="none" w:sz="0" w:space="0" w:color="auto"/>
          </w:divBdr>
        </w:div>
        <w:div w:id="1769933629">
          <w:marLeft w:val="0"/>
          <w:marRight w:val="0"/>
          <w:marTop w:val="0"/>
          <w:marBottom w:val="0"/>
          <w:divBdr>
            <w:top w:val="none" w:sz="0" w:space="0" w:color="auto"/>
            <w:left w:val="none" w:sz="0" w:space="0" w:color="auto"/>
            <w:bottom w:val="none" w:sz="0" w:space="0" w:color="auto"/>
            <w:right w:val="none" w:sz="0" w:space="0" w:color="auto"/>
          </w:divBdr>
        </w:div>
        <w:div w:id="2119182549">
          <w:marLeft w:val="0"/>
          <w:marRight w:val="0"/>
          <w:marTop w:val="0"/>
          <w:marBottom w:val="0"/>
          <w:divBdr>
            <w:top w:val="none" w:sz="0" w:space="0" w:color="auto"/>
            <w:left w:val="none" w:sz="0" w:space="0" w:color="auto"/>
            <w:bottom w:val="none" w:sz="0" w:space="0" w:color="auto"/>
            <w:right w:val="none" w:sz="0" w:space="0" w:color="auto"/>
          </w:divBdr>
        </w:div>
        <w:div w:id="2138597348">
          <w:marLeft w:val="0"/>
          <w:marRight w:val="0"/>
          <w:marTop w:val="0"/>
          <w:marBottom w:val="0"/>
          <w:divBdr>
            <w:top w:val="none" w:sz="0" w:space="0" w:color="auto"/>
            <w:left w:val="none" w:sz="0" w:space="0" w:color="auto"/>
            <w:bottom w:val="none" w:sz="0" w:space="0" w:color="auto"/>
            <w:right w:val="none" w:sz="0" w:space="0" w:color="auto"/>
          </w:divBdr>
        </w:div>
      </w:divsChild>
    </w:div>
    <w:div w:id="104422046">
      <w:bodyDiv w:val="1"/>
      <w:marLeft w:val="0"/>
      <w:marRight w:val="0"/>
      <w:marTop w:val="0"/>
      <w:marBottom w:val="0"/>
      <w:divBdr>
        <w:top w:val="none" w:sz="0" w:space="0" w:color="auto"/>
        <w:left w:val="none" w:sz="0" w:space="0" w:color="auto"/>
        <w:bottom w:val="none" w:sz="0" w:space="0" w:color="auto"/>
        <w:right w:val="none" w:sz="0" w:space="0" w:color="auto"/>
      </w:divBdr>
    </w:div>
    <w:div w:id="127554652">
      <w:bodyDiv w:val="1"/>
      <w:marLeft w:val="0"/>
      <w:marRight w:val="0"/>
      <w:marTop w:val="0"/>
      <w:marBottom w:val="0"/>
      <w:divBdr>
        <w:top w:val="none" w:sz="0" w:space="0" w:color="auto"/>
        <w:left w:val="none" w:sz="0" w:space="0" w:color="auto"/>
        <w:bottom w:val="none" w:sz="0" w:space="0" w:color="auto"/>
        <w:right w:val="none" w:sz="0" w:space="0" w:color="auto"/>
      </w:divBdr>
    </w:div>
    <w:div w:id="164587997">
      <w:bodyDiv w:val="1"/>
      <w:marLeft w:val="0"/>
      <w:marRight w:val="0"/>
      <w:marTop w:val="0"/>
      <w:marBottom w:val="0"/>
      <w:divBdr>
        <w:top w:val="none" w:sz="0" w:space="0" w:color="auto"/>
        <w:left w:val="none" w:sz="0" w:space="0" w:color="auto"/>
        <w:bottom w:val="none" w:sz="0" w:space="0" w:color="auto"/>
        <w:right w:val="none" w:sz="0" w:space="0" w:color="auto"/>
      </w:divBdr>
    </w:div>
    <w:div w:id="204023958">
      <w:bodyDiv w:val="1"/>
      <w:marLeft w:val="0"/>
      <w:marRight w:val="0"/>
      <w:marTop w:val="0"/>
      <w:marBottom w:val="0"/>
      <w:divBdr>
        <w:top w:val="none" w:sz="0" w:space="0" w:color="auto"/>
        <w:left w:val="none" w:sz="0" w:space="0" w:color="auto"/>
        <w:bottom w:val="none" w:sz="0" w:space="0" w:color="auto"/>
        <w:right w:val="none" w:sz="0" w:space="0" w:color="auto"/>
      </w:divBdr>
    </w:div>
    <w:div w:id="221990516">
      <w:bodyDiv w:val="1"/>
      <w:marLeft w:val="0"/>
      <w:marRight w:val="0"/>
      <w:marTop w:val="0"/>
      <w:marBottom w:val="0"/>
      <w:divBdr>
        <w:top w:val="none" w:sz="0" w:space="0" w:color="auto"/>
        <w:left w:val="none" w:sz="0" w:space="0" w:color="auto"/>
        <w:bottom w:val="none" w:sz="0" w:space="0" w:color="auto"/>
        <w:right w:val="none" w:sz="0" w:space="0" w:color="auto"/>
      </w:divBdr>
    </w:div>
    <w:div w:id="241374229">
      <w:bodyDiv w:val="1"/>
      <w:marLeft w:val="0"/>
      <w:marRight w:val="0"/>
      <w:marTop w:val="0"/>
      <w:marBottom w:val="0"/>
      <w:divBdr>
        <w:top w:val="none" w:sz="0" w:space="0" w:color="auto"/>
        <w:left w:val="none" w:sz="0" w:space="0" w:color="auto"/>
        <w:bottom w:val="none" w:sz="0" w:space="0" w:color="auto"/>
        <w:right w:val="none" w:sz="0" w:space="0" w:color="auto"/>
      </w:divBdr>
      <w:divsChild>
        <w:div w:id="1572234771">
          <w:marLeft w:val="0"/>
          <w:marRight w:val="0"/>
          <w:marTop w:val="0"/>
          <w:marBottom w:val="0"/>
          <w:divBdr>
            <w:top w:val="none" w:sz="0" w:space="0" w:color="auto"/>
            <w:left w:val="none" w:sz="0" w:space="0" w:color="auto"/>
            <w:bottom w:val="none" w:sz="0" w:space="0" w:color="auto"/>
            <w:right w:val="none" w:sz="0" w:space="0" w:color="auto"/>
          </w:divBdr>
        </w:div>
      </w:divsChild>
    </w:div>
    <w:div w:id="293951487">
      <w:bodyDiv w:val="1"/>
      <w:marLeft w:val="0"/>
      <w:marRight w:val="0"/>
      <w:marTop w:val="0"/>
      <w:marBottom w:val="0"/>
      <w:divBdr>
        <w:top w:val="none" w:sz="0" w:space="0" w:color="auto"/>
        <w:left w:val="none" w:sz="0" w:space="0" w:color="auto"/>
        <w:bottom w:val="none" w:sz="0" w:space="0" w:color="auto"/>
        <w:right w:val="none" w:sz="0" w:space="0" w:color="auto"/>
      </w:divBdr>
      <w:divsChild>
        <w:div w:id="995645766">
          <w:marLeft w:val="660"/>
          <w:marRight w:val="660"/>
          <w:marTop w:val="0"/>
          <w:marBottom w:val="360"/>
          <w:divBdr>
            <w:top w:val="none" w:sz="0" w:space="0" w:color="auto"/>
            <w:left w:val="none" w:sz="0" w:space="0" w:color="auto"/>
            <w:bottom w:val="none" w:sz="0" w:space="0" w:color="auto"/>
            <w:right w:val="none" w:sz="0" w:space="0" w:color="auto"/>
          </w:divBdr>
          <w:divsChild>
            <w:div w:id="544952874">
              <w:marLeft w:val="0"/>
              <w:marRight w:val="0"/>
              <w:marTop w:val="0"/>
              <w:marBottom w:val="0"/>
              <w:divBdr>
                <w:top w:val="none" w:sz="0" w:space="0" w:color="auto"/>
                <w:left w:val="none" w:sz="0" w:space="0" w:color="auto"/>
                <w:bottom w:val="none" w:sz="0" w:space="0" w:color="auto"/>
                <w:right w:val="none" w:sz="0" w:space="0" w:color="auto"/>
              </w:divBdr>
              <w:divsChild>
                <w:div w:id="2000842901">
                  <w:marLeft w:val="0"/>
                  <w:marRight w:val="0"/>
                  <w:marTop w:val="0"/>
                  <w:marBottom w:val="0"/>
                  <w:divBdr>
                    <w:top w:val="none" w:sz="0" w:space="0" w:color="auto"/>
                    <w:left w:val="none" w:sz="0" w:space="0" w:color="auto"/>
                    <w:bottom w:val="none" w:sz="0" w:space="0" w:color="auto"/>
                    <w:right w:val="none" w:sz="0" w:space="0" w:color="auto"/>
                  </w:divBdr>
                  <w:divsChild>
                    <w:div w:id="499392280">
                      <w:marLeft w:val="0"/>
                      <w:marRight w:val="0"/>
                      <w:marTop w:val="0"/>
                      <w:marBottom w:val="0"/>
                      <w:divBdr>
                        <w:top w:val="none" w:sz="0" w:space="0" w:color="auto"/>
                        <w:left w:val="none" w:sz="0" w:space="0" w:color="auto"/>
                        <w:bottom w:val="none" w:sz="0" w:space="0" w:color="auto"/>
                        <w:right w:val="none" w:sz="0" w:space="0" w:color="auto"/>
                      </w:divBdr>
                      <w:divsChild>
                        <w:div w:id="3014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216876">
      <w:bodyDiv w:val="1"/>
      <w:marLeft w:val="0"/>
      <w:marRight w:val="0"/>
      <w:marTop w:val="0"/>
      <w:marBottom w:val="0"/>
      <w:divBdr>
        <w:top w:val="none" w:sz="0" w:space="0" w:color="auto"/>
        <w:left w:val="none" w:sz="0" w:space="0" w:color="auto"/>
        <w:bottom w:val="none" w:sz="0" w:space="0" w:color="auto"/>
        <w:right w:val="none" w:sz="0" w:space="0" w:color="auto"/>
      </w:divBdr>
      <w:divsChild>
        <w:div w:id="1927957081">
          <w:marLeft w:val="660"/>
          <w:marRight w:val="660"/>
          <w:marTop w:val="0"/>
          <w:marBottom w:val="360"/>
          <w:divBdr>
            <w:top w:val="none" w:sz="0" w:space="0" w:color="auto"/>
            <w:left w:val="none" w:sz="0" w:space="0" w:color="auto"/>
            <w:bottom w:val="none" w:sz="0" w:space="0" w:color="auto"/>
            <w:right w:val="none" w:sz="0" w:space="0" w:color="auto"/>
          </w:divBdr>
          <w:divsChild>
            <w:div w:id="40907199">
              <w:marLeft w:val="0"/>
              <w:marRight w:val="0"/>
              <w:marTop w:val="0"/>
              <w:marBottom w:val="0"/>
              <w:divBdr>
                <w:top w:val="none" w:sz="0" w:space="0" w:color="auto"/>
                <w:left w:val="none" w:sz="0" w:space="0" w:color="auto"/>
                <w:bottom w:val="none" w:sz="0" w:space="0" w:color="auto"/>
                <w:right w:val="none" w:sz="0" w:space="0" w:color="auto"/>
              </w:divBdr>
              <w:divsChild>
                <w:div w:id="366225668">
                  <w:marLeft w:val="0"/>
                  <w:marRight w:val="0"/>
                  <w:marTop w:val="0"/>
                  <w:marBottom w:val="0"/>
                  <w:divBdr>
                    <w:top w:val="none" w:sz="0" w:space="0" w:color="auto"/>
                    <w:left w:val="none" w:sz="0" w:space="0" w:color="auto"/>
                    <w:bottom w:val="none" w:sz="0" w:space="0" w:color="auto"/>
                    <w:right w:val="none" w:sz="0" w:space="0" w:color="auto"/>
                  </w:divBdr>
                  <w:divsChild>
                    <w:div w:id="1380591366">
                      <w:marLeft w:val="0"/>
                      <w:marRight w:val="0"/>
                      <w:marTop w:val="0"/>
                      <w:marBottom w:val="0"/>
                      <w:divBdr>
                        <w:top w:val="none" w:sz="0" w:space="0" w:color="auto"/>
                        <w:left w:val="none" w:sz="0" w:space="0" w:color="auto"/>
                        <w:bottom w:val="none" w:sz="0" w:space="0" w:color="auto"/>
                        <w:right w:val="none" w:sz="0" w:space="0" w:color="auto"/>
                      </w:divBdr>
                      <w:divsChild>
                        <w:div w:id="18546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030813">
      <w:bodyDiv w:val="1"/>
      <w:marLeft w:val="0"/>
      <w:marRight w:val="0"/>
      <w:marTop w:val="0"/>
      <w:marBottom w:val="0"/>
      <w:divBdr>
        <w:top w:val="none" w:sz="0" w:space="0" w:color="auto"/>
        <w:left w:val="none" w:sz="0" w:space="0" w:color="auto"/>
        <w:bottom w:val="none" w:sz="0" w:space="0" w:color="auto"/>
        <w:right w:val="none" w:sz="0" w:space="0" w:color="auto"/>
      </w:divBdr>
    </w:div>
    <w:div w:id="368575869">
      <w:bodyDiv w:val="1"/>
      <w:marLeft w:val="0"/>
      <w:marRight w:val="0"/>
      <w:marTop w:val="0"/>
      <w:marBottom w:val="0"/>
      <w:divBdr>
        <w:top w:val="none" w:sz="0" w:space="0" w:color="auto"/>
        <w:left w:val="none" w:sz="0" w:space="0" w:color="auto"/>
        <w:bottom w:val="none" w:sz="0" w:space="0" w:color="auto"/>
        <w:right w:val="none" w:sz="0" w:space="0" w:color="auto"/>
      </w:divBdr>
    </w:div>
    <w:div w:id="441338453">
      <w:bodyDiv w:val="1"/>
      <w:marLeft w:val="0"/>
      <w:marRight w:val="0"/>
      <w:marTop w:val="0"/>
      <w:marBottom w:val="0"/>
      <w:divBdr>
        <w:top w:val="none" w:sz="0" w:space="0" w:color="auto"/>
        <w:left w:val="none" w:sz="0" w:space="0" w:color="auto"/>
        <w:bottom w:val="none" w:sz="0" w:space="0" w:color="auto"/>
        <w:right w:val="none" w:sz="0" w:space="0" w:color="auto"/>
      </w:divBdr>
      <w:divsChild>
        <w:div w:id="1507476681">
          <w:marLeft w:val="0"/>
          <w:marRight w:val="0"/>
          <w:marTop w:val="0"/>
          <w:marBottom w:val="240"/>
          <w:divBdr>
            <w:top w:val="none" w:sz="0" w:space="0" w:color="auto"/>
            <w:left w:val="none" w:sz="0" w:space="0" w:color="auto"/>
            <w:bottom w:val="none" w:sz="0" w:space="0" w:color="auto"/>
            <w:right w:val="none" w:sz="0" w:space="0" w:color="auto"/>
          </w:divBdr>
        </w:div>
        <w:div w:id="2072191309">
          <w:marLeft w:val="0"/>
          <w:marRight w:val="0"/>
          <w:marTop w:val="0"/>
          <w:marBottom w:val="0"/>
          <w:divBdr>
            <w:top w:val="none" w:sz="0" w:space="0" w:color="auto"/>
            <w:left w:val="none" w:sz="0" w:space="0" w:color="auto"/>
            <w:bottom w:val="none" w:sz="0" w:space="0" w:color="auto"/>
            <w:right w:val="none" w:sz="0" w:space="0" w:color="auto"/>
          </w:divBdr>
        </w:div>
        <w:div w:id="2131893749">
          <w:marLeft w:val="0"/>
          <w:marRight w:val="0"/>
          <w:marTop w:val="0"/>
          <w:marBottom w:val="240"/>
          <w:divBdr>
            <w:top w:val="none" w:sz="0" w:space="0" w:color="auto"/>
            <w:left w:val="none" w:sz="0" w:space="0" w:color="auto"/>
            <w:bottom w:val="none" w:sz="0" w:space="0" w:color="auto"/>
            <w:right w:val="none" w:sz="0" w:space="0" w:color="auto"/>
          </w:divBdr>
        </w:div>
      </w:divsChild>
    </w:div>
    <w:div w:id="519701599">
      <w:bodyDiv w:val="1"/>
      <w:marLeft w:val="0"/>
      <w:marRight w:val="0"/>
      <w:marTop w:val="0"/>
      <w:marBottom w:val="0"/>
      <w:divBdr>
        <w:top w:val="none" w:sz="0" w:space="0" w:color="auto"/>
        <w:left w:val="none" w:sz="0" w:space="0" w:color="auto"/>
        <w:bottom w:val="none" w:sz="0" w:space="0" w:color="auto"/>
        <w:right w:val="none" w:sz="0" w:space="0" w:color="auto"/>
      </w:divBdr>
    </w:div>
    <w:div w:id="565915556">
      <w:bodyDiv w:val="1"/>
      <w:marLeft w:val="0"/>
      <w:marRight w:val="0"/>
      <w:marTop w:val="0"/>
      <w:marBottom w:val="0"/>
      <w:divBdr>
        <w:top w:val="none" w:sz="0" w:space="0" w:color="auto"/>
        <w:left w:val="none" w:sz="0" w:space="0" w:color="auto"/>
        <w:bottom w:val="none" w:sz="0" w:space="0" w:color="auto"/>
        <w:right w:val="none" w:sz="0" w:space="0" w:color="auto"/>
      </w:divBdr>
    </w:div>
    <w:div w:id="602036712">
      <w:bodyDiv w:val="1"/>
      <w:marLeft w:val="0"/>
      <w:marRight w:val="0"/>
      <w:marTop w:val="0"/>
      <w:marBottom w:val="0"/>
      <w:divBdr>
        <w:top w:val="none" w:sz="0" w:space="0" w:color="auto"/>
        <w:left w:val="none" w:sz="0" w:space="0" w:color="auto"/>
        <w:bottom w:val="none" w:sz="0" w:space="0" w:color="auto"/>
        <w:right w:val="none" w:sz="0" w:space="0" w:color="auto"/>
      </w:divBdr>
      <w:divsChild>
        <w:div w:id="183640524">
          <w:marLeft w:val="0"/>
          <w:marRight w:val="0"/>
          <w:marTop w:val="0"/>
          <w:marBottom w:val="0"/>
          <w:divBdr>
            <w:top w:val="none" w:sz="0" w:space="0" w:color="auto"/>
            <w:left w:val="none" w:sz="0" w:space="0" w:color="auto"/>
            <w:bottom w:val="none" w:sz="0" w:space="0" w:color="auto"/>
            <w:right w:val="none" w:sz="0" w:space="0" w:color="auto"/>
          </w:divBdr>
        </w:div>
      </w:divsChild>
    </w:div>
    <w:div w:id="619188298">
      <w:bodyDiv w:val="1"/>
      <w:marLeft w:val="0"/>
      <w:marRight w:val="0"/>
      <w:marTop w:val="0"/>
      <w:marBottom w:val="0"/>
      <w:divBdr>
        <w:top w:val="none" w:sz="0" w:space="0" w:color="auto"/>
        <w:left w:val="none" w:sz="0" w:space="0" w:color="auto"/>
        <w:bottom w:val="none" w:sz="0" w:space="0" w:color="auto"/>
        <w:right w:val="none" w:sz="0" w:space="0" w:color="auto"/>
      </w:divBdr>
    </w:div>
    <w:div w:id="649948042">
      <w:bodyDiv w:val="1"/>
      <w:marLeft w:val="0"/>
      <w:marRight w:val="0"/>
      <w:marTop w:val="0"/>
      <w:marBottom w:val="0"/>
      <w:divBdr>
        <w:top w:val="none" w:sz="0" w:space="0" w:color="auto"/>
        <w:left w:val="none" w:sz="0" w:space="0" w:color="auto"/>
        <w:bottom w:val="none" w:sz="0" w:space="0" w:color="auto"/>
        <w:right w:val="none" w:sz="0" w:space="0" w:color="auto"/>
      </w:divBdr>
    </w:div>
    <w:div w:id="660542437">
      <w:bodyDiv w:val="1"/>
      <w:marLeft w:val="0"/>
      <w:marRight w:val="0"/>
      <w:marTop w:val="0"/>
      <w:marBottom w:val="0"/>
      <w:divBdr>
        <w:top w:val="none" w:sz="0" w:space="0" w:color="auto"/>
        <w:left w:val="none" w:sz="0" w:space="0" w:color="auto"/>
        <w:bottom w:val="none" w:sz="0" w:space="0" w:color="auto"/>
        <w:right w:val="none" w:sz="0" w:space="0" w:color="auto"/>
      </w:divBdr>
      <w:divsChild>
        <w:div w:id="34283049">
          <w:marLeft w:val="0"/>
          <w:marRight w:val="0"/>
          <w:marTop w:val="0"/>
          <w:marBottom w:val="0"/>
          <w:divBdr>
            <w:top w:val="none" w:sz="0" w:space="0" w:color="auto"/>
            <w:left w:val="none" w:sz="0" w:space="0" w:color="auto"/>
            <w:bottom w:val="none" w:sz="0" w:space="0" w:color="auto"/>
            <w:right w:val="none" w:sz="0" w:space="0" w:color="auto"/>
          </w:divBdr>
        </w:div>
        <w:div w:id="689600428">
          <w:marLeft w:val="0"/>
          <w:marRight w:val="0"/>
          <w:marTop w:val="0"/>
          <w:marBottom w:val="0"/>
          <w:divBdr>
            <w:top w:val="none" w:sz="0" w:space="0" w:color="auto"/>
            <w:left w:val="none" w:sz="0" w:space="0" w:color="auto"/>
            <w:bottom w:val="none" w:sz="0" w:space="0" w:color="auto"/>
            <w:right w:val="none" w:sz="0" w:space="0" w:color="auto"/>
          </w:divBdr>
        </w:div>
        <w:div w:id="825586007">
          <w:marLeft w:val="0"/>
          <w:marRight w:val="0"/>
          <w:marTop w:val="0"/>
          <w:marBottom w:val="0"/>
          <w:divBdr>
            <w:top w:val="none" w:sz="0" w:space="0" w:color="auto"/>
            <w:left w:val="none" w:sz="0" w:space="0" w:color="auto"/>
            <w:bottom w:val="none" w:sz="0" w:space="0" w:color="auto"/>
            <w:right w:val="none" w:sz="0" w:space="0" w:color="auto"/>
          </w:divBdr>
        </w:div>
        <w:div w:id="955254394">
          <w:marLeft w:val="0"/>
          <w:marRight w:val="0"/>
          <w:marTop w:val="0"/>
          <w:marBottom w:val="0"/>
          <w:divBdr>
            <w:top w:val="none" w:sz="0" w:space="0" w:color="auto"/>
            <w:left w:val="none" w:sz="0" w:space="0" w:color="auto"/>
            <w:bottom w:val="none" w:sz="0" w:space="0" w:color="auto"/>
            <w:right w:val="none" w:sz="0" w:space="0" w:color="auto"/>
          </w:divBdr>
        </w:div>
        <w:div w:id="1932203740">
          <w:marLeft w:val="0"/>
          <w:marRight w:val="0"/>
          <w:marTop w:val="0"/>
          <w:marBottom w:val="0"/>
          <w:divBdr>
            <w:top w:val="none" w:sz="0" w:space="0" w:color="auto"/>
            <w:left w:val="none" w:sz="0" w:space="0" w:color="auto"/>
            <w:bottom w:val="none" w:sz="0" w:space="0" w:color="auto"/>
            <w:right w:val="none" w:sz="0" w:space="0" w:color="auto"/>
          </w:divBdr>
        </w:div>
      </w:divsChild>
    </w:div>
    <w:div w:id="702679767">
      <w:bodyDiv w:val="1"/>
      <w:marLeft w:val="0"/>
      <w:marRight w:val="0"/>
      <w:marTop w:val="0"/>
      <w:marBottom w:val="0"/>
      <w:divBdr>
        <w:top w:val="none" w:sz="0" w:space="0" w:color="auto"/>
        <w:left w:val="none" w:sz="0" w:space="0" w:color="auto"/>
        <w:bottom w:val="none" w:sz="0" w:space="0" w:color="auto"/>
        <w:right w:val="none" w:sz="0" w:space="0" w:color="auto"/>
      </w:divBdr>
    </w:div>
    <w:div w:id="726294744">
      <w:bodyDiv w:val="1"/>
      <w:marLeft w:val="0"/>
      <w:marRight w:val="0"/>
      <w:marTop w:val="0"/>
      <w:marBottom w:val="0"/>
      <w:divBdr>
        <w:top w:val="none" w:sz="0" w:space="0" w:color="auto"/>
        <w:left w:val="none" w:sz="0" w:space="0" w:color="auto"/>
        <w:bottom w:val="none" w:sz="0" w:space="0" w:color="auto"/>
        <w:right w:val="none" w:sz="0" w:space="0" w:color="auto"/>
      </w:divBdr>
      <w:divsChild>
        <w:div w:id="1913349301">
          <w:marLeft w:val="0"/>
          <w:marRight w:val="0"/>
          <w:marTop w:val="0"/>
          <w:marBottom w:val="0"/>
          <w:divBdr>
            <w:top w:val="none" w:sz="0" w:space="0" w:color="auto"/>
            <w:left w:val="none" w:sz="0" w:space="0" w:color="auto"/>
            <w:bottom w:val="none" w:sz="0" w:space="0" w:color="auto"/>
            <w:right w:val="none" w:sz="0" w:space="0" w:color="auto"/>
          </w:divBdr>
        </w:div>
      </w:divsChild>
    </w:div>
    <w:div w:id="735012065">
      <w:bodyDiv w:val="1"/>
      <w:marLeft w:val="0"/>
      <w:marRight w:val="0"/>
      <w:marTop w:val="0"/>
      <w:marBottom w:val="0"/>
      <w:divBdr>
        <w:top w:val="none" w:sz="0" w:space="0" w:color="auto"/>
        <w:left w:val="none" w:sz="0" w:space="0" w:color="auto"/>
        <w:bottom w:val="none" w:sz="0" w:space="0" w:color="auto"/>
        <w:right w:val="none" w:sz="0" w:space="0" w:color="auto"/>
      </w:divBdr>
    </w:div>
    <w:div w:id="741827303">
      <w:bodyDiv w:val="1"/>
      <w:marLeft w:val="0"/>
      <w:marRight w:val="0"/>
      <w:marTop w:val="0"/>
      <w:marBottom w:val="0"/>
      <w:divBdr>
        <w:top w:val="none" w:sz="0" w:space="0" w:color="auto"/>
        <w:left w:val="none" w:sz="0" w:space="0" w:color="auto"/>
        <w:bottom w:val="none" w:sz="0" w:space="0" w:color="auto"/>
        <w:right w:val="none" w:sz="0" w:space="0" w:color="auto"/>
      </w:divBdr>
      <w:divsChild>
        <w:div w:id="2019035431">
          <w:marLeft w:val="0"/>
          <w:marRight w:val="0"/>
          <w:marTop w:val="0"/>
          <w:marBottom w:val="0"/>
          <w:divBdr>
            <w:top w:val="none" w:sz="0" w:space="0" w:color="auto"/>
            <w:left w:val="none" w:sz="0" w:space="0" w:color="auto"/>
            <w:bottom w:val="none" w:sz="0" w:space="0" w:color="auto"/>
            <w:right w:val="none" w:sz="0" w:space="0" w:color="auto"/>
          </w:divBdr>
        </w:div>
      </w:divsChild>
    </w:div>
    <w:div w:id="747651769">
      <w:bodyDiv w:val="1"/>
      <w:marLeft w:val="0"/>
      <w:marRight w:val="0"/>
      <w:marTop w:val="0"/>
      <w:marBottom w:val="0"/>
      <w:divBdr>
        <w:top w:val="none" w:sz="0" w:space="0" w:color="auto"/>
        <w:left w:val="none" w:sz="0" w:space="0" w:color="auto"/>
        <w:bottom w:val="none" w:sz="0" w:space="0" w:color="auto"/>
        <w:right w:val="none" w:sz="0" w:space="0" w:color="auto"/>
      </w:divBdr>
    </w:div>
    <w:div w:id="785122813">
      <w:bodyDiv w:val="1"/>
      <w:marLeft w:val="0"/>
      <w:marRight w:val="0"/>
      <w:marTop w:val="0"/>
      <w:marBottom w:val="0"/>
      <w:divBdr>
        <w:top w:val="none" w:sz="0" w:space="0" w:color="auto"/>
        <w:left w:val="none" w:sz="0" w:space="0" w:color="auto"/>
        <w:bottom w:val="none" w:sz="0" w:space="0" w:color="auto"/>
        <w:right w:val="none" w:sz="0" w:space="0" w:color="auto"/>
      </w:divBdr>
      <w:divsChild>
        <w:div w:id="1637106302">
          <w:marLeft w:val="0"/>
          <w:marRight w:val="0"/>
          <w:marTop w:val="0"/>
          <w:marBottom w:val="0"/>
          <w:divBdr>
            <w:top w:val="none" w:sz="0" w:space="0" w:color="auto"/>
            <w:left w:val="none" w:sz="0" w:space="0" w:color="auto"/>
            <w:bottom w:val="none" w:sz="0" w:space="0" w:color="auto"/>
            <w:right w:val="none" w:sz="0" w:space="0" w:color="auto"/>
          </w:divBdr>
          <w:divsChild>
            <w:div w:id="203324968">
              <w:marLeft w:val="0"/>
              <w:marRight w:val="0"/>
              <w:marTop w:val="0"/>
              <w:marBottom w:val="0"/>
              <w:divBdr>
                <w:top w:val="none" w:sz="0" w:space="0" w:color="auto"/>
                <w:left w:val="none" w:sz="0" w:space="0" w:color="auto"/>
                <w:bottom w:val="none" w:sz="0" w:space="0" w:color="auto"/>
                <w:right w:val="none" w:sz="0" w:space="0" w:color="auto"/>
              </w:divBdr>
              <w:divsChild>
                <w:div w:id="162791769">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4884">
      <w:bodyDiv w:val="1"/>
      <w:marLeft w:val="0"/>
      <w:marRight w:val="0"/>
      <w:marTop w:val="0"/>
      <w:marBottom w:val="0"/>
      <w:divBdr>
        <w:top w:val="none" w:sz="0" w:space="0" w:color="auto"/>
        <w:left w:val="none" w:sz="0" w:space="0" w:color="auto"/>
        <w:bottom w:val="none" w:sz="0" w:space="0" w:color="auto"/>
        <w:right w:val="none" w:sz="0" w:space="0" w:color="auto"/>
      </w:divBdr>
      <w:divsChild>
        <w:div w:id="522983156">
          <w:marLeft w:val="0"/>
          <w:marRight w:val="0"/>
          <w:marTop w:val="0"/>
          <w:marBottom w:val="240"/>
          <w:divBdr>
            <w:top w:val="none" w:sz="0" w:space="0" w:color="auto"/>
            <w:left w:val="none" w:sz="0" w:space="0" w:color="auto"/>
            <w:bottom w:val="none" w:sz="0" w:space="0" w:color="auto"/>
            <w:right w:val="none" w:sz="0" w:space="0" w:color="auto"/>
          </w:divBdr>
        </w:div>
        <w:div w:id="267544992">
          <w:marLeft w:val="0"/>
          <w:marRight w:val="0"/>
          <w:marTop w:val="0"/>
          <w:marBottom w:val="240"/>
          <w:divBdr>
            <w:top w:val="none" w:sz="0" w:space="0" w:color="auto"/>
            <w:left w:val="none" w:sz="0" w:space="0" w:color="auto"/>
            <w:bottom w:val="none" w:sz="0" w:space="0" w:color="auto"/>
            <w:right w:val="none" w:sz="0" w:space="0" w:color="auto"/>
          </w:divBdr>
          <w:divsChild>
            <w:div w:id="616061912">
              <w:marLeft w:val="0"/>
              <w:marRight w:val="0"/>
              <w:marTop w:val="0"/>
              <w:marBottom w:val="0"/>
              <w:divBdr>
                <w:top w:val="none" w:sz="0" w:space="0" w:color="auto"/>
                <w:left w:val="none" w:sz="0" w:space="0" w:color="auto"/>
                <w:bottom w:val="none" w:sz="0" w:space="0" w:color="auto"/>
                <w:right w:val="none" w:sz="0" w:space="0" w:color="auto"/>
              </w:divBdr>
            </w:div>
          </w:divsChild>
        </w:div>
        <w:div w:id="1414427688">
          <w:marLeft w:val="0"/>
          <w:marRight w:val="0"/>
          <w:marTop w:val="0"/>
          <w:marBottom w:val="240"/>
          <w:divBdr>
            <w:top w:val="none" w:sz="0" w:space="0" w:color="auto"/>
            <w:left w:val="none" w:sz="0" w:space="0" w:color="auto"/>
            <w:bottom w:val="none" w:sz="0" w:space="0" w:color="auto"/>
            <w:right w:val="none" w:sz="0" w:space="0" w:color="auto"/>
          </w:divBdr>
        </w:div>
        <w:div w:id="1879926555">
          <w:marLeft w:val="0"/>
          <w:marRight w:val="0"/>
          <w:marTop w:val="0"/>
          <w:marBottom w:val="180"/>
          <w:divBdr>
            <w:top w:val="none" w:sz="0" w:space="0" w:color="auto"/>
            <w:left w:val="none" w:sz="0" w:space="0" w:color="auto"/>
            <w:bottom w:val="none" w:sz="0" w:space="0" w:color="auto"/>
            <w:right w:val="none" w:sz="0" w:space="0" w:color="auto"/>
          </w:divBdr>
          <w:divsChild>
            <w:div w:id="111484043">
              <w:marLeft w:val="0"/>
              <w:marRight w:val="0"/>
              <w:marTop w:val="0"/>
              <w:marBottom w:val="0"/>
              <w:divBdr>
                <w:top w:val="none" w:sz="0" w:space="0" w:color="auto"/>
                <w:left w:val="none" w:sz="0" w:space="0" w:color="auto"/>
                <w:bottom w:val="none" w:sz="0" w:space="0" w:color="auto"/>
                <w:right w:val="none" w:sz="0" w:space="0" w:color="auto"/>
              </w:divBdr>
              <w:divsChild>
                <w:div w:id="1532452364">
                  <w:marLeft w:val="0"/>
                  <w:marRight w:val="0"/>
                  <w:marTop w:val="0"/>
                  <w:marBottom w:val="0"/>
                  <w:divBdr>
                    <w:top w:val="none" w:sz="0" w:space="0" w:color="auto"/>
                    <w:left w:val="none" w:sz="0" w:space="0" w:color="auto"/>
                    <w:bottom w:val="none" w:sz="0" w:space="0" w:color="auto"/>
                    <w:right w:val="none" w:sz="0" w:space="0" w:color="auto"/>
                  </w:divBdr>
                </w:div>
              </w:divsChild>
            </w:div>
            <w:div w:id="309134769">
              <w:marLeft w:val="0"/>
              <w:marRight w:val="0"/>
              <w:marTop w:val="0"/>
              <w:marBottom w:val="0"/>
              <w:divBdr>
                <w:top w:val="none" w:sz="0" w:space="0" w:color="auto"/>
                <w:left w:val="none" w:sz="0" w:space="0" w:color="auto"/>
                <w:bottom w:val="none" w:sz="0" w:space="0" w:color="auto"/>
                <w:right w:val="none" w:sz="0" w:space="0" w:color="auto"/>
              </w:divBdr>
            </w:div>
          </w:divsChild>
        </w:div>
        <w:div w:id="775488822">
          <w:marLeft w:val="0"/>
          <w:marRight w:val="0"/>
          <w:marTop w:val="0"/>
          <w:marBottom w:val="240"/>
          <w:divBdr>
            <w:top w:val="none" w:sz="0" w:space="0" w:color="auto"/>
            <w:left w:val="none" w:sz="0" w:space="0" w:color="auto"/>
            <w:bottom w:val="none" w:sz="0" w:space="0" w:color="auto"/>
            <w:right w:val="none" w:sz="0" w:space="0" w:color="auto"/>
          </w:divBdr>
        </w:div>
        <w:div w:id="1643464934">
          <w:marLeft w:val="0"/>
          <w:marRight w:val="0"/>
          <w:marTop w:val="0"/>
          <w:marBottom w:val="240"/>
          <w:divBdr>
            <w:top w:val="none" w:sz="0" w:space="0" w:color="auto"/>
            <w:left w:val="none" w:sz="0" w:space="0" w:color="auto"/>
            <w:bottom w:val="none" w:sz="0" w:space="0" w:color="auto"/>
            <w:right w:val="none" w:sz="0" w:space="0" w:color="auto"/>
          </w:divBdr>
          <w:divsChild>
            <w:div w:id="11138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6697">
      <w:bodyDiv w:val="1"/>
      <w:marLeft w:val="0"/>
      <w:marRight w:val="0"/>
      <w:marTop w:val="0"/>
      <w:marBottom w:val="0"/>
      <w:divBdr>
        <w:top w:val="none" w:sz="0" w:space="0" w:color="auto"/>
        <w:left w:val="none" w:sz="0" w:space="0" w:color="auto"/>
        <w:bottom w:val="none" w:sz="0" w:space="0" w:color="auto"/>
        <w:right w:val="none" w:sz="0" w:space="0" w:color="auto"/>
      </w:divBdr>
    </w:div>
    <w:div w:id="931474481">
      <w:bodyDiv w:val="1"/>
      <w:marLeft w:val="0"/>
      <w:marRight w:val="0"/>
      <w:marTop w:val="0"/>
      <w:marBottom w:val="0"/>
      <w:divBdr>
        <w:top w:val="none" w:sz="0" w:space="0" w:color="auto"/>
        <w:left w:val="none" w:sz="0" w:space="0" w:color="auto"/>
        <w:bottom w:val="none" w:sz="0" w:space="0" w:color="auto"/>
        <w:right w:val="none" w:sz="0" w:space="0" w:color="auto"/>
      </w:divBdr>
    </w:div>
    <w:div w:id="1002320229">
      <w:bodyDiv w:val="1"/>
      <w:marLeft w:val="0"/>
      <w:marRight w:val="0"/>
      <w:marTop w:val="0"/>
      <w:marBottom w:val="0"/>
      <w:divBdr>
        <w:top w:val="none" w:sz="0" w:space="0" w:color="auto"/>
        <w:left w:val="none" w:sz="0" w:space="0" w:color="auto"/>
        <w:bottom w:val="none" w:sz="0" w:space="0" w:color="auto"/>
        <w:right w:val="none" w:sz="0" w:space="0" w:color="auto"/>
      </w:divBdr>
    </w:div>
    <w:div w:id="1072774837">
      <w:bodyDiv w:val="1"/>
      <w:marLeft w:val="0"/>
      <w:marRight w:val="0"/>
      <w:marTop w:val="0"/>
      <w:marBottom w:val="0"/>
      <w:divBdr>
        <w:top w:val="none" w:sz="0" w:space="0" w:color="auto"/>
        <w:left w:val="none" w:sz="0" w:space="0" w:color="auto"/>
        <w:bottom w:val="none" w:sz="0" w:space="0" w:color="auto"/>
        <w:right w:val="none" w:sz="0" w:space="0" w:color="auto"/>
      </w:divBdr>
      <w:divsChild>
        <w:div w:id="1844468213">
          <w:marLeft w:val="0"/>
          <w:marRight w:val="0"/>
          <w:marTop w:val="0"/>
          <w:marBottom w:val="0"/>
          <w:divBdr>
            <w:top w:val="none" w:sz="0" w:space="0" w:color="auto"/>
            <w:left w:val="none" w:sz="0" w:space="0" w:color="auto"/>
            <w:bottom w:val="none" w:sz="0" w:space="0" w:color="auto"/>
            <w:right w:val="none" w:sz="0" w:space="0" w:color="auto"/>
          </w:divBdr>
        </w:div>
        <w:div w:id="898827891">
          <w:marLeft w:val="0"/>
          <w:marRight w:val="0"/>
          <w:marTop w:val="0"/>
          <w:marBottom w:val="0"/>
          <w:divBdr>
            <w:top w:val="none" w:sz="0" w:space="0" w:color="auto"/>
            <w:left w:val="none" w:sz="0" w:space="0" w:color="auto"/>
            <w:bottom w:val="none" w:sz="0" w:space="0" w:color="auto"/>
            <w:right w:val="none" w:sz="0" w:space="0" w:color="auto"/>
          </w:divBdr>
        </w:div>
        <w:div w:id="305745324">
          <w:marLeft w:val="0"/>
          <w:marRight w:val="0"/>
          <w:marTop w:val="0"/>
          <w:marBottom w:val="0"/>
          <w:divBdr>
            <w:top w:val="none" w:sz="0" w:space="0" w:color="auto"/>
            <w:left w:val="none" w:sz="0" w:space="0" w:color="auto"/>
            <w:bottom w:val="none" w:sz="0" w:space="0" w:color="auto"/>
            <w:right w:val="none" w:sz="0" w:space="0" w:color="auto"/>
          </w:divBdr>
        </w:div>
        <w:div w:id="1179809376">
          <w:marLeft w:val="0"/>
          <w:marRight w:val="0"/>
          <w:marTop w:val="0"/>
          <w:marBottom w:val="0"/>
          <w:divBdr>
            <w:top w:val="none" w:sz="0" w:space="0" w:color="auto"/>
            <w:left w:val="none" w:sz="0" w:space="0" w:color="auto"/>
            <w:bottom w:val="none" w:sz="0" w:space="0" w:color="auto"/>
            <w:right w:val="none" w:sz="0" w:space="0" w:color="auto"/>
          </w:divBdr>
        </w:div>
      </w:divsChild>
    </w:div>
    <w:div w:id="1134256491">
      <w:bodyDiv w:val="1"/>
      <w:marLeft w:val="0"/>
      <w:marRight w:val="0"/>
      <w:marTop w:val="0"/>
      <w:marBottom w:val="0"/>
      <w:divBdr>
        <w:top w:val="none" w:sz="0" w:space="0" w:color="auto"/>
        <w:left w:val="none" w:sz="0" w:space="0" w:color="auto"/>
        <w:bottom w:val="none" w:sz="0" w:space="0" w:color="auto"/>
        <w:right w:val="none" w:sz="0" w:space="0" w:color="auto"/>
      </w:divBdr>
    </w:div>
    <w:div w:id="1217932327">
      <w:bodyDiv w:val="1"/>
      <w:marLeft w:val="0"/>
      <w:marRight w:val="0"/>
      <w:marTop w:val="0"/>
      <w:marBottom w:val="0"/>
      <w:divBdr>
        <w:top w:val="none" w:sz="0" w:space="0" w:color="auto"/>
        <w:left w:val="none" w:sz="0" w:space="0" w:color="auto"/>
        <w:bottom w:val="none" w:sz="0" w:space="0" w:color="auto"/>
        <w:right w:val="none" w:sz="0" w:space="0" w:color="auto"/>
      </w:divBdr>
      <w:divsChild>
        <w:div w:id="2029983861">
          <w:marLeft w:val="660"/>
          <w:marRight w:val="660"/>
          <w:marTop w:val="0"/>
          <w:marBottom w:val="360"/>
          <w:divBdr>
            <w:top w:val="none" w:sz="0" w:space="0" w:color="auto"/>
            <w:left w:val="none" w:sz="0" w:space="0" w:color="auto"/>
            <w:bottom w:val="none" w:sz="0" w:space="0" w:color="auto"/>
            <w:right w:val="none" w:sz="0" w:space="0" w:color="auto"/>
          </w:divBdr>
          <w:divsChild>
            <w:div w:id="165629933">
              <w:marLeft w:val="0"/>
              <w:marRight w:val="0"/>
              <w:marTop w:val="0"/>
              <w:marBottom w:val="0"/>
              <w:divBdr>
                <w:top w:val="none" w:sz="0" w:space="0" w:color="auto"/>
                <w:left w:val="none" w:sz="0" w:space="0" w:color="auto"/>
                <w:bottom w:val="none" w:sz="0" w:space="0" w:color="auto"/>
                <w:right w:val="none" w:sz="0" w:space="0" w:color="auto"/>
              </w:divBdr>
              <w:divsChild>
                <w:div w:id="895166520">
                  <w:marLeft w:val="0"/>
                  <w:marRight w:val="0"/>
                  <w:marTop w:val="0"/>
                  <w:marBottom w:val="0"/>
                  <w:divBdr>
                    <w:top w:val="none" w:sz="0" w:space="0" w:color="auto"/>
                    <w:left w:val="none" w:sz="0" w:space="0" w:color="auto"/>
                    <w:bottom w:val="none" w:sz="0" w:space="0" w:color="auto"/>
                    <w:right w:val="none" w:sz="0" w:space="0" w:color="auto"/>
                  </w:divBdr>
                  <w:divsChild>
                    <w:div w:id="1152911449">
                      <w:marLeft w:val="0"/>
                      <w:marRight w:val="0"/>
                      <w:marTop w:val="0"/>
                      <w:marBottom w:val="0"/>
                      <w:divBdr>
                        <w:top w:val="none" w:sz="0" w:space="0" w:color="auto"/>
                        <w:left w:val="none" w:sz="0" w:space="0" w:color="auto"/>
                        <w:bottom w:val="none" w:sz="0" w:space="0" w:color="auto"/>
                        <w:right w:val="none" w:sz="0" w:space="0" w:color="auto"/>
                      </w:divBdr>
                      <w:divsChild>
                        <w:div w:id="520823275">
                          <w:marLeft w:val="0"/>
                          <w:marRight w:val="0"/>
                          <w:marTop w:val="0"/>
                          <w:marBottom w:val="0"/>
                          <w:divBdr>
                            <w:top w:val="none" w:sz="0" w:space="0" w:color="auto"/>
                            <w:left w:val="none" w:sz="0" w:space="0" w:color="auto"/>
                            <w:bottom w:val="none" w:sz="0" w:space="0" w:color="auto"/>
                            <w:right w:val="none" w:sz="0" w:space="0" w:color="auto"/>
                          </w:divBdr>
                        </w:div>
                        <w:div w:id="1150446321">
                          <w:marLeft w:val="0"/>
                          <w:marRight w:val="0"/>
                          <w:marTop w:val="0"/>
                          <w:marBottom w:val="0"/>
                          <w:divBdr>
                            <w:top w:val="none" w:sz="0" w:space="0" w:color="auto"/>
                            <w:left w:val="none" w:sz="0" w:space="0" w:color="auto"/>
                            <w:bottom w:val="none" w:sz="0" w:space="0" w:color="auto"/>
                            <w:right w:val="none" w:sz="0" w:space="0" w:color="auto"/>
                          </w:divBdr>
                        </w:div>
                        <w:div w:id="1783188911">
                          <w:marLeft w:val="0"/>
                          <w:marRight w:val="0"/>
                          <w:marTop w:val="0"/>
                          <w:marBottom w:val="0"/>
                          <w:divBdr>
                            <w:top w:val="none" w:sz="0" w:space="0" w:color="auto"/>
                            <w:left w:val="none" w:sz="0" w:space="0" w:color="auto"/>
                            <w:bottom w:val="none" w:sz="0" w:space="0" w:color="auto"/>
                            <w:right w:val="none" w:sz="0" w:space="0" w:color="auto"/>
                          </w:divBdr>
                        </w:div>
                      </w:divsChild>
                    </w:div>
                    <w:div w:id="1195270092">
                      <w:marLeft w:val="0"/>
                      <w:marRight w:val="0"/>
                      <w:marTop w:val="240"/>
                      <w:marBottom w:val="0"/>
                      <w:divBdr>
                        <w:top w:val="none" w:sz="0" w:space="0" w:color="auto"/>
                        <w:left w:val="none" w:sz="0" w:space="0" w:color="auto"/>
                        <w:bottom w:val="none" w:sz="0" w:space="0" w:color="auto"/>
                        <w:right w:val="none" w:sz="0" w:space="0" w:color="auto"/>
                      </w:divBdr>
                    </w:div>
                    <w:div w:id="1678922704">
                      <w:marLeft w:val="0"/>
                      <w:marRight w:val="0"/>
                      <w:marTop w:val="0"/>
                      <w:marBottom w:val="150"/>
                      <w:divBdr>
                        <w:top w:val="none" w:sz="0" w:space="0" w:color="auto"/>
                        <w:left w:val="none" w:sz="0" w:space="0" w:color="auto"/>
                        <w:bottom w:val="none" w:sz="0" w:space="0" w:color="auto"/>
                        <w:right w:val="none" w:sz="0" w:space="0" w:color="auto"/>
                      </w:divBdr>
                      <w:divsChild>
                        <w:div w:id="354117723">
                          <w:marLeft w:val="0"/>
                          <w:marRight w:val="0"/>
                          <w:marTop w:val="0"/>
                          <w:marBottom w:val="0"/>
                          <w:divBdr>
                            <w:top w:val="none" w:sz="0" w:space="0" w:color="auto"/>
                            <w:left w:val="none" w:sz="0" w:space="0" w:color="auto"/>
                            <w:bottom w:val="none" w:sz="0" w:space="0" w:color="auto"/>
                            <w:right w:val="none" w:sz="0" w:space="0" w:color="auto"/>
                          </w:divBdr>
                        </w:div>
                        <w:div w:id="1468743303">
                          <w:marLeft w:val="0"/>
                          <w:marRight w:val="0"/>
                          <w:marTop w:val="60"/>
                          <w:marBottom w:val="0"/>
                          <w:divBdr>
                            <w:top w:val="none" w:sz="0" w:space="0" w:color="auto"/>
                            <w:left w:val="none" w:sz="0" w:space="0" w:color="auto"/>
                            <w:bottom w:val="none" w:sz="0" w:space="0" w:color="auto"/>
                            <w:right w:val="none" w:sz="0" w:space="0" w:color="auto"/>
                          </w:divBdr>
                          <w:divsChild>
                            <w:div w:id="1155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97115">
              <w:marLeft w:val="0"/>
              <w:marRight w:val="0"/>
              <w:marTop w:val="0"/>
              <w:marBottom w:val="0"/>
              <w:divBdr>
                <w:top w:val="none" w:sz="0" w:space="0" w:color="auto"/>
                <w:left w:val="none" w:sz="0" w:space="0" w:color="auto"/>
                <w:bottom w:val="none" w:sz="0" w:space="0" w:color="auto"/>
                <w:right w:val="none" w:sz="0" w:space="0" w:color="auto"/>
              </w:divBdr>
              <w:divsChild>
                <w:div w:id="2009402606">
                  <w:marLeft w:val="0"/>
                  <w:marRight w:val="0"/>
                  <w:marTop w:val="0"/>
                  <w:marBottom w:val="0"/>
                  <w:divBdr>
                    <w:top w:val="none" w:sz="0" w:space="0" w:color="auto"/>
                    <w:left w:val="none" w:sz="0" w:space="0" w:color="auto"/>
                    <w:bottom w:val="none" w:sz="0" w:space="0" w:color="auto"/>
                    <w:right w:val="none" w:sz="0" w:space="0" w:color="auto"/>
                  </w:divBdr>
                  <w:divsChild>
                    <w:div w:id="977952985">
                      <w:marLeft w:val="0"/>
                      <w:marRight w:val="0"/>
                      <w:marTop w:val="0"/>
                      <w:marBottom w:val="0"/>
                      <w:divBdr>
                        <w:top w:val="none" w:sz="0" w:space="0" w:color="auto"/>
                        <w:left w:val="none" w:sz="0" w:space="0" w:color="auto"/>
                        <w:bottom w:val="none" w:sz="0" w:space="0" w:color="auto"/>
                        <w:right w:val="none" w:sz="0" w:space="0" w:color="auto"/>
                      </w:divBdr>
                      <w:divsChild>
                        <w:div w:id="1089161453">
                          <w:marLeft w:val="0"/>
                          <w:marRight w:val="0"/>
                          <w:marTop w:val="0"/>
                          <w:marBottom w:val="0"/>
                          <w:divBdr>
                            <w:top w:val="none" w:sz="0" w:space="0" w:color="auto"/>
                            <w:left w:val="none" w:sz="0" w:space="0" w:color="auto"/>
                            <w:bottom w:val="none" w:sz="0" w:space="0" w:color="auto"/>
                            <w:right w:val="none" w:sz="0" w:space="0" w:color="auto"/>
                          </w:divBdr>
                        </w:div>
                        <w:div w:id="19953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029199">
              <w:marLeft w:val="0"/>
              <w:marRight w:val="0"/>
              <w:marTop w:val="0"/>
              <w:marBottom w:val="0"/>
              <w:divBdr>
                <w:top w:val="none" w:sz="0" w:space="0" w:color="auto"/>
                <w:left w:val="none" w:sz="0" w:space="0" w:color="auto"/>
                <w:bottom w:val="none" w:sz="0" w:space="0" w:color="auto"/>
                <w:right w:val="none" w:sz="0" w:space="0" w:color="auto"/>
              </w:divBdr>
              <w:divsChild>
                <w:div w:id="925112760">
                  <w:marLeft w:val="0"/>
                  <w:marRight w:val="0"/>
                  <w:marTop w:val="0"/>
                  <w:marBottom w:val="0"/>
                  <w:divBdr>
                    <w:top w:val="none" w:sz="0" w:space="0" w:color="auto"/>
                    <w:left w:val="none" w:sz="0" w:space="0" w:color="auto"/>
                    <w:bottom w:val="none" w:sz="0" w:space="0" w:color="auto"/>
                    <w:right w:val="none" w:sz="0" w:space="0" w:color="auto"/>
                  </w:divBdr>
                  <w:divsChild>
                    <w:div w:id="1775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7628">
              <w:marLeft w:val="0"/>
              <w:marRight w:val="0"/>
              <w:marTop w:val="0"/>
              <w:marBottom w:val="0"/>
              <w:divBdr>
                <w:top w:val="none" w:sz="0" w:space="0" w:color="auto"/>
                <w:left w:val="none" w:sz="0" w:space="0" w:color="auto"/>
                <w:bottom w:val="none" w:sz="0" w:space="0" w:color="auto"/>
                <w:right w:val="none" w:sz="0" w:space="0" w:color="auto"/>
              </w:divBdr>
              <w:divsChild>
                <w:div w:id="1085802401">
                  <w:marLeft w:val="0"/>
                  <w:marRight w:val="0"/>
                  <w:marTop w:val="0"/>
                  <w:marBottom w:val="0"/>
                  <w:divBdr>
                    <w:top w:val="none" w:sz="0" w:space="0" w:color="auto"/>
                    <w:left w:val="none" w:sz="0" w:space="0" w:color="auto"/>
                    <w:bottom w:val="none" w:sz="0" w:space="0" w:color="auto"/>
                    <w:right w:val="none" w:sz="0" w:space="0" w:color="auto"/>
                  </w:divBdr>
                  <w:divsChild>
                    <w:div w:id="746224250">
                      <w:marLeft w:val="0"/>
                      <w:marRight w:val="0"/>
                      <w:marTop w:val="240"/>
                      <w:marBottom w:val="0"/>
                      <w:divBdr>
                        <w:top w:val="none" w:sz="0" w:space="0" w:color="auto"/>
                        <w:left w:val="none" w:sz="0" w:space="0" w:color="auto"/>
                        <w:bottom w:val="none" w:sz="0" w:space="0" w:color="auto"/>
                        <w:right w:val="none" w:sz="0" w:space="0" w:color="auto"/>
                      </w:divBdr>
                    </w:div>
                    <w:div w:id="1275016520">
                      <w:marLeft w:val="0"/>
                      <w:marRight w:val="0"/>
                      <w:marTop w:val="0"/>
                      <w:marBottom w:val="0"/>
                      <w:divBdr>
                        <w:top w:val="none" w:sz="0" w:space="0" w:color="auto"/>
                        <w:left w:val="none" w:sz="0" w:space="0" w:color="auto"/>
                        <w:bottom w:val="none" w:sz="0" w:space="0" w:color="auto"/>
                        <w:right w:val="none" w:sz="0" w:space="0" w:color="auto"/>
                      </w:divBdr>
                      <w:divsChild>
                        <w:div w:id="1494298506">
                          <w:marLeft w:val="0"/>
                          <w:marRight w:val="0"/>
                          <w:marTop w:val="0"/>
                          <w:marBottom w:val="0"/>
                          <w:divBdr>
                            <w:top w:val="none" w:sz="0" w:space="0" w:color="auto"/>
                            <w:left w:val="none" w:sz="0" w:space="0" w:color="auto"/>
                            <w:bottom w:val="none" w:sz="0" w:space="0" w:color="auto"/>
                            <w:right w:val="none" w:sz="0" w:space="0" w:color="auto"/>
                          </w:divBdr>
                        </w:div>
                      </w:divsChild>
                    </w:div>
                    <w:div w:id="1659190361">
                      <w:marLeft w:val="0"/>
                      <w:marRight w:val="0"/>
                      <w:marTop w:val="0"/>
                      <w:marBottom w:val="150"/>
                      <w:divBdr>
                        <w:top w:val="none" w:sz="0" w:space="0" w:color="auto"/>
                        <w:left w:val="none" w:sz="0" w:space="0" w:color="auto"/>
                        <w:bottom w:val="none" w:sz="0" w:space="0" w:color="auto"/>
                        <w:right w:val="none" w:sz="0" w:space="0" w:color="auto"/>
                      </w:divBdr>
                      <w:divsChild>
                        <w:div w:id="26175223">
                          <w:marLeft w:val="0"/>
                          <w:marRight w:val="0"/>
                          <w:marTop w:val="0"/>
                          <w:marBottom w:val="0"/>
                          <w:divBdr>
                            <w:top w:val="none" w:sz="0" w:space="0" w:color="auto"/>
                            <w:left w:val="none" w:sz="0" w:space="0" w:color="auto"/>
                            <w:bottom w:val="none" w:sz="0" w:space="0" w:color="auto"/>
                            <w:right w:val="none" w:sz="0" w:space="0" w:color="auto"/>
                          </w:divBdr>
                        </w:div>
                        <w:div w:id="301689712">
                          <w:marLeft w:val="0"/>
                          <w:marRight w:val="0"/>
                          <w:marTop w:val="60"/>
                          <w:marBottom w:val="0"/>
                          <w:divBdr>
                            <w:top w:val="none" w:sz="0" w:space="0" w:color="auto"/>
                            <w:left w:val="none" w:sz="0" w:space="0" w:color="auto"/>
                            <w:bottom w:val="none" w:sz="0" w:space="0" w:color="auto"/>
                            <w:right w:val="none" w:sz="0" w:space="0" w:color="auto"/>
                          </w:divBdr>
                          <w:divsChild>
                            <w:div w:id="8613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361442">
              <w:marLeft w:val="0"/>
              <w:marRight w:val="0"/>
              <w:marTop w:val="0"/>
              <w:marBottom w:val="0"/>
              <w:divBdr>
                <w:top w:val="none" w:sz="0" w:space="0" w:color="auto"/>
                <w:left w:val="none" w:sz="0" w:space="0" w:color="auto"/>
                <w:bottom w:val="none" w:sz="0" w:space="0" w:color="auto"/>
                <w:right w:val="none" w:sz="0" w:space="0" w:color="auto"/>
              </w:divBdr>
              <w:divsChild>
                <w:div w:id="40371489">
                  <w:marLeft w:val="0"/>
                  <w:marRight w:val="0"/>
                  <w:marTop w:val="0"/>
                  <w:marBottom w:val="0"/>
                  <w:divBdr>
                    <w:top w:val="none" w:sz="0" w:space="0" w:color="auto"/>
                    <w:left w:val="none" w:sz="0" w:space="0" w:color="auto"/>
                    <w:bottom w:val="none" w:sz="0" w:space="0" w:color="auto"/>
                    <w:right w:val="none" w:sz="0" w:space="0" w:color="auto"/>
                  </w:divBdr>
                  <w:divsChild>
                    <w:div w:id="563878668">
                      <w:marLeft w:val="0"/>
                      <w:marRight w:val="0"/>
                      <w:marTop w:val="0"/>
                      <w:marBottom w:val="150"/>
                      <w:divBdr>
                        <w:top w:val="none" w:sz="0" w:space="0" w:color="auto"/>
                        <w:left w:val="none" w:sz="0" w:space="0" w:color="auto"/>
                        <w:bottom w:val="none" w:sz="0" w:space="0" w:color="auto"/>
                        <w:right w:val="none" w:sz="0" w:space="0" w:color="auto"/>
                      </w:divBdr>
                      <w:divsChild>
                        <w:div w:id="572542952">
                          <w:marLeft w:val="0"/>
                          <w:marRight w:val="0"/>
                          <w:marTop w:val="60"/>
                          <w:marBottom w:val="0"/>
                          <w:divBdr>
                            <w:top w:val="none" w:sz="0" w:space="0" w:color="auto"/>
                            <w:left w:val="none" w:sz="0" w:space="0" w:color="auto"/>
                            <w:bottom w:val="none" w:sz="0" w:space="0" w:color="auto"/>
                            <w:right w:val="none" w:sz="0" w:space="0" w:color="auto"/>
                          </w:divBdr>
                          <w:divsChild>
                            <w:div w:id="456991203">
                              <w:marLeft w:val="0"/>
                              <w:marRight w:val="0"/>
                              <w:marTop w:val="0"/>
                              <w:marBottom w:val="0"/>
                              <w:divBdr>
                                <w:top w:val="none" w:sz="0" w:space="0" w:color="auto"/>
                                <w:left w:val="none" w:sz="0" w:space="0" w:color="auto"/>
                                <w:bottom w:val="none" w:sz="0" w:space="0" w:color="auto"/>
                                <w:right w:val="none" w:sz="0" w:space="0" w:color="auto"/>
                              </w:divBdr>
                            </w:div>
                          </w:divsChild>
                        </w:div>
                        <w:div w:id="1298531496">
                          <w:marLeft w:val="0"/>
                          <w:marRight w:val="0"/>
                          <w:marTop w:val="0"/>
                          <w:marBottom w:val="0"/>
                          <w:divBdr>
                            <w:top w:val="none" w:sz="0" w:space="0" w:color="auto"/>
                            <w:left w:val="none" w:sz="0" w:space="0" w:color="auto"/>
                            <w:bottom w:val="none" w:sz="0" w:space="0" w:color="auto"/>
                            <w:right w:val="none" w:sz="0" w:space="0" w:color="auto"/>
                          </w:divBdr>
                        </w:div>
                      </w:divsChild>
                    </w:div>
                    <w:div w:id="1120344048">
                      <w:marLeft w:val="0"/>
                      <w:marRight w:val="0"/>
                      <w:marTop w:val="0"/>
                      <w:marBottom w:val="0"/>
                      <w:divBdr>
                        <w:top w:val="none" w:sz="0" w:space="0" w:color="auto"/>
                        <w:left w:val="none" w:sz="0" w:space="0" w:color="auto"/>
                        <w:bottom w:val="none" w:sz="0" w:space="0" w:color="auto"/>
                        <w:right w:val="none" w:sz="0" w:space="0" w:color="auto"/>
                      </w:divBdr>
                      <w:divsChild>
                        <w:div w:id="835152611">
                          <w:marLeft w:val="0"/>
                          <w:marRight w:val="0"/>
                          <w:marTop w:val="0"/>
                          <w:marBottom w:val="0"/>
                          <w:divBdr>
                            <w:top w:val="none" w:sz="0" w:space="0" w:color="auto"/>
                            <w:left w:val="none" w:sz="0" w:space="0" w:color="auto"/>
                            <w:bottom w:val="none" w:sz="0" w:space="0" w:color="auto"/>
                            <w:right w:val="none" w:sz="0" w:space="0" w:color="auto"/>
                          </w:divBdr>
                        </w:div>
                        <w:div w:id="1700164464">
                          <w:marLeft w:val="0"/>
                          <w:marRight w:val="0"/>
                          <w:marTop w:val="0"/>
                          <w:marBottom w:val="0"/>
                          <w:divBdr>
                            <w:top w:val="none" w:sz="0" w:space="0" w:color="auto"/>
                            <w:left w:val="none" w:sz="0" w:space="0" w:color="auto"/>
                            <w:bottom w:val="none" w:sz="0" w:space="0" w:color="auto"/>
                            <w:right w:val="none" w:sz="0" w:space="0" w:color="auto"/>
                          </w:divBdr>
                        </w:div>
                      </w:divsChild>
                    </w:div>
                    <w:div w:id="18046194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6099034">
              <w:marLeft w:val="0"/>
              <w:marRight w:val="0"/>
              <w:marTop w:val="0"/>
              <w:marBottom w:val="0"/>
              <w:divBdr>
                <w:top w:val="none" w:sz="0" w:space="0" w:color="auto"/>
                <w:left w:val="none" w:sz="0" w:space="0" w:color="auto"/>
                <w:bottom w:val="none" w:sz="0" w:space="0" w:color="auto"/>
                <w:right w:val="none" w:sz="0" w:space="0" w:color="auto"/>
              </w:divBdr>
              <w:divsChild>
                <w:div w:id="1576016893">
                  <w:marLeft w:val="0"/>
                  <w:marRight w:val="0"/>
                  <w:marTop w:val="0"/>
                  <w:marBottom w:val="0"/>
                  <w:divBdr>
                    <w:top w:val="none" w:sz="0" w:space="0" w:color="auto"/>
                    <w:left w:val="none" w:sz="0" w:space="0" w:color="auto"/>
                    <w:bottom w:val="none" w:sz="0" w:space="0" w:color="auto"/>
                    <w:right w:val="none" w:sz="0" w:space="0" w:color="auto"/>
                  </w:divBdr>
                  <w:divsChild>
                    <w:div w:id="12888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3691">
              <w:marLeft w:val="0"/>
              <w:marRight w:val="0"/>
              <w:marTop w:val="0"/>
              <w:marBottom w:val="0"/>
              <w:divBdr>
                <w:top w:val="none" w:sz="0" w:space="0" w:color="auto"/>
                <w:left w:val="none" w:sz="0" w:space="0" w:color="auto"/>
                <w:bottom w:val="none" w:sz="0" w:space="0" w:color="auto"/>
                <w:right w:val="none" w:sz="0" w:space="0" w:color="auto"/>
              </w:divBdr>
              <w:divsChild>
                <w:div w:id="1315836025">
                  <w:marLeft w:val="0"/>
                  <w:marRight w:val="0"/>
                  <w:marTop w:val="0"/>
                  <w:marBottom w:val="0"/>
                  <w:divBdr>
                    <w:top w:val="none" w:sz="0" w:space="0" w:color="auto"/>
                    <w:left w:val="none" w:sz="0" w:space="0" w:color="auto"/>
                    <w:bottom w:val="none" w:sz="0" w:space="0" w:color="auto"/>
                    <w:right w:val="none" w:sz="0" w:space="0" w:color="auto"/>
                  </w:divBdr>
                  <w:divsChild>
                    <w:div w:id="2902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6361">
              <w:marLeft w:val="0"/>
              <w:marRight w:val="0"/>
              <w:marTop w:val="0"/>
              <w:marBottom w:val="0"/>
              <w:divBdr>
                <w:top w:val="none" w:sz="0" w:space="0" w:color="auto"/>
                <w:left w:val="none" w:sz="0" w:space="0" w:color="auto"/>
                <w:bottom w:val="none" w:sz="0" w:space="0" w:color="auto"/>
                <w:right w:val="none" w:sz="0" w:space="0" w:color="auto"/>
              </w:divBdr>
              <w:divsChild>
                <w:div w:id="807434745">
                  <w:marLeft w:val="0"/>
                  <w:marRight w:val="0"/>
                  <w:marTop w:val="0"/>
                  <w:marBottom w:val="0"/>
                  <w:divBdr>
                    <w:top w:val="none" w:sz="0" w:space="0" w:color="auto"/>
                    <w:left w:val="none" w:sz="0" w:space="0" w:color="auto"/>
                    <w:bottom w:val="none" w:sz="0" w:space="0" w:color="auto"/>
                    <w:right w:val="none" w:sz="0" w:space="0" w:color="auto"/>
                  </w:divBdr>
                  <w:divsChild>
                    <w:div w:id="12096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7670">
              <w:marLeft w:val="0"/>
              <w:marRight w:val="0"/>
              <w:marTop w:val="0"/>
              <w:marBottom w:val="0"/>
              <w:divBdr>
                <w:top w:val="none" w:sz="0" w:space="0" w:color="auto"/>
                <w:left w:val="none" w:sz="0" w:space="0" w:color="auto"/>
                <w:bottom w:val="none" w:sz="0" w:space="0" w:color="auto"/>
                <w:right w:val="none" w:sz="0" w:space="0" w:color="auto"/>
              </w:divBdr>
              <w:divsChild>
                <w:div w:id="1638074402">
                  <w:marLeft w:val="0"/>
                  <w:marRight w:val="0"/>
                  <w:marTop w:val="0"/>
                  <w:marBottom w:val="0"/>
                  <w:divBdr>
                    <w:top w:val="none" w:sz="0" w:space="0" w:color="auto"/>
                    <w:left w:val="none" w:sz="0" w:space="0" w:color="auto"/>
                    <w:bottom w:val="none" w:sz="0" w:space="0" w:color="auto"/>
                    <w:right w:val="none" w:sz="0" w:space="0" w:color="auto"/>
                  </w:divBdr>
                  <w:divsChild>
                    <w:div w:id="115221352">
                      <w:marLeft w:val="0"/>
                      <w:marRight w:val="0"/>
                      <w:marTop w:val="0"/>
                      <w:marBottom w:val="0"/>
                      <w:divBdr>
                        <w:top w:val="none" w:sz="0" w:space="0" w:color="auto"/>
                        <w:left w:val="none" w:sz="0" w:space="0" w:color="auto"/>
                        <w:bottom w:val="none" w:sz="0" w:space="0" w:color="auto"/>
                        <w:right w:val="none" w:sz="0" w:space="0" w:color="auto"/>
                      </w:divBdr>
                    </w:div>
                    <w:div w:id="1278947269">
                      <w:marLeft w:val="0"/>
                      <w:marRight w:val="0"/>
                      <w:marTop w:val="0"/>
                      <w:marBottom w:val="150"/>
                      <w:divBdr>
                        <w:top w:val="none" w:sz="0" w:space="0" w:color="auto"/>
                        <w:left w:val="none" w:sz="0" w:space="0" w:color="auto"/>
                        <w:bottom w:val="none" w:sz="0" w:space="0" w:color="auto"/>
                        <w:right w:val="none" w:sz="0" w:space="0" w:color="auto"/>
                      </w:divBdr>
                      <w:divsChild>
                        <w:div w:id="87434273">
                          <w:marLeft w:val="0"/>
                          <w:marRight w:val="0"/>
                          <w:marTop w:val="0"/>
                          <w:marBottom w:val="0"/>
                          <w:divBdr>
                            <w:top w:val="none" w:sz="0" w:space="0" w:color="auto"/>
                            <w:left w:val="none" w:sz="0" w:space="0" w:color="auto"/>
                            <w:bottom w:val="none" w:sz="0" w:space="0" w:color="auto"/>
                            <w:right w:val="none" w:sz="0" w:space="0" w:color="auto"/>
                          </w:divBdr>
                        </w:div>
                        <w:div w:id="1764954856">
                          <w:marLeft w:val="0"/>
                          <w:marRight w:val="0"/>
                          <w:marTop w:val="60"/>
                          <w:marBottom w:val="0"/>
                          <w:divBdr>
                            <w:top w:val="none" w:sz="0" w:space="0" w:color="auto"/>
                            <w:left w:val="none" w:sz="0" w:space="0" w:color="auto"/>
                            <w:bottom w:val="none" w:sz="0" w:space="0" w:color="auto"/>
                            <w:right w:val="none" w:sz="0" w:space="0" w:color="auto"/>
                          </w:divBdr>
                          <w:divsChild>
                            <w:div w:id="1262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722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21748611">
      <w:bodyDiv w:val="1"/>
      <w:marLeft w:val="0"/>
      <w:marRight w:val="0"/>
      <w:marTop w:val="0"/>
      <w:marBottom w:val="0"/>
      <w:divBdr>
        <w:top w:val="none" w:sz="0" w:space="0" w:color="auto"/>
        <w:left w:val="none" w:sz="0" w:space="0" w:color="auto"/>
        <w:bottom w:val="none" w:sz="0" w:space="0" w:color="auto"/>
        <w:right w:val="none" w:sz="0" w:space="0" w:color="auto"/>
      </w:divBdr>
    </w:div>
    <w:div w:id="1378311324">
      <w:bodyDiv w:val="1"/>
      <w:marLeft w:val="0"/>
      <w:marRight w:val="0"/>
      <w:marTop w:val="0"/>
      <w:marBottom w:val="0"/>
      <w:divBdr>
        <w:top w:val="none" w:sz="0" w:space="0" w:color="auto"/>
        <w:left w:val="none" w:sz="0" w:space="0" w:color="auto"/>
        <w:bottom w:val="none" w:sz="0" w:space="0" w:color="auto"/>
        <w:right w:val="none" w:sz="0" w:space="0" w:color="auto"/>
      </w:divBdr>
      <w:divsChild>
        <w:div w:id="2053921733">
          <w:marLeft w:val="0"/>
          <w:marRight w:val="0"/>
          <w:marTop w:val="0"/>
          <w:marBottom w:val="0"/>
          <w:divBdr>
            <w:top w:val="none" w:sz="0" w:space="0" w:color="auto"/>
            <w:left w:val="none" w:sz="0" w:space="0" w:color="auto"/>
            <w:bottom w:val="none" w:sz="0" w:space="0" w:color="auto"/>
            <w:right w:val="none" w:sz="0" w:space="0" w:color="auto"/>
          </w:divBdr>
        </w:div>
        <w:div w:id="30231983">
          <w:marLeft w:val="0"/>
          <w:marRight w:val="0"/>
          <w:marTop w:val="0"/>
          <w:marBottom w:val="0"/>
          <w:divBdr>
            <w:top w:val="none" w:sz="0" w:space="0" w:color="auto"/>
            <w:left w:val="none" w:sz="0" w:space="0" w:color="auto"/>
            <w:bottom w:val="none" w:sz="0" w:space="0" w:color="auto"/>
            <w:right w:val="none" w:sz="0" w:space="0" w:color="auto"/>
          </w:divBdr>
        </w:div>
        <w:div w:id="2030570391">
          <w:marLeft w:val="0"/>
          <w:marRight w:val="0"/>
          <w:marTop w:val="0"/>
          <w:marBottom w:val="0"/>
          <w:divBdr>
            <w:top w:val="none" w:sz="0" w:space="0" w:color="auto"/>
            <w:left w:val="none" w:sz="0" w:space="0" w:color="auto"/>
            <w:bottom w:val="none" w:sz="0" w:space="0" w:color="auto"/>
            <w:right w:val="none" w:sz="0" w:space="0" w:color="auto"/>
          </w:divBdr>
        </w:div>
        <w:div w:id="1029141878">
          <w:marLeft w:val="0"/>
          <w:marRight w:val="0"/>
          <w:marTop w:val="0"/>
          <w:marBottom w:val="0"/>
          <w:divBdr>
            <w:top w:val="none" w:sz="0" w:space="0" w:color="auto"/>
            <w:left w:val="none" w:sz="0" w:space="0" w:color="auto"/>
            <w:bottom w:val="none" w:sz="0" w:space="0" w:color="auto"/>
            <w:right w:val="none" w:sz="0" w:space="0" w:color="auto"/>
          </w:divBdr>
        </w:div>
      </w:divsChild>
    </w:div>
    <w:div w:id="1381125089">
      <w:bodyDiv w:val="1"/>
      <w:marLeft w:val="0"/>
      <w:marRight w:val="0"/>
      <w:marTop w:val="0"/>
      <w:marBottom w:val="0"/>
      <w:divBdr>
        <w:top w:val="none" w:sz="0" w:space="0" w:color="auto"/>
        <w:left w:val="none" w:sz="0" w:space="0" w:color="auto"/>
        <w:bottom w:val="none" w:sz="0" w:space="0" w:color="auto"/>
        <w:right w:val="none" w:sz="0" w:space="0" w:color="auto"/>
      </w:divBdr>
    </w:div>
    <w:div w:id="1409186650">
      <w:bodyDiv w:val="1"/>
      <w:marLeft w:val="0"/>
      <w:marRight w:val="0"/>
      <w:marTop w:val="0"/>
      <w:marBottom w:val="0"/>
      <w:divBdr>
        <w:top w:val="none" w:sz="0" w:space="0" w:color="auto"/>
        <w:left w:val="none" w:sz="0" w:space="0" w:color="auto"/>
        <w:bottom w:val="none" w:sz="0" w:space="0" w:color="auto"/>
        <w:right w:val="none" w:sz="0" w:space="0" w:color="auto"/>
      </w:divBdr>
      <w:divsChild>
        <w:div w:id="826358293">
          <w:marLeft w:val="0"/>
          <w:marRight w:val="0"/>
          <w:marTop w:val="0"/>
          <w:marBottom w:val="240"/>
          <w:divBdr>
            <w:top w:val="none" w:sz="0" w:space="0" w:color="auto"/>
            <w:left w:val="none" w:sz="0" w:space="0" w:color="auto"/>
            <w:bottom w:val="none" w:sz="0" w:space="0" w:color="auto"/>
            <w:right w:val="none" w:sz="0" w:space="0" w:color="auto"/>
          </w:divBdr>
        </w:div>
        <w:div w:id="1401102084">
          <w:marLeft w:val="0"/>
          <w:marRight w:val="0"/>
          <w:marTop w:val="0"/>
          <w:marBottom w:val="240"/>
          <w:divBdr>
            <w:top w:val="none" w:sz="0" w:space="0" w:color="auto"/>
            <w:left w:val="none" w:sz="0" w:space="0" w:color="auto"/>
            <w:bottom w:val="none" w:sz="0" w:space="0" w:color="auto"/>
            <w:right w:val="none" w:sz="0" w:space="0" w:color="auto"/>
          </w:divBdr>
        </w:div>
        <w:div w:id="1798645318">
          <w:marLeft w:val="0"/>
          <w:marRight w:val="0"/>
          <w:marTop w:val="0"/>
          <w:marBottom w:val="0"/>
          <w:divBdr>
            <w:top w:val="none" w:sz="0" w:space="0" w:color="auto"/>
            <w:left w:val="none" w:sz="0" w:space="0" w:color="auto"/>
            <w:bottom w:val="none" w:sz="0" w:space="0" w:color="auto"/>
            <w:right w:val="none" w:sz="0" w:space="0" w:color="auto"/>
          </w:divBdr>
        </w:div>
      </w:divsChild>
    </w:div>
    <w:div w:id="1560746995">
      <w:bodyDiv w:val="1"/>
      <w:marLeft w:val="0"/>
      <w:marRight w:val="0"/>
      <w:marTop w:val="0"/>
      <w:marBottom w:val="0"/>
      <w:divBdr>
        <w:top w:val="none" w:sz="0" w:space="0" w:color="auto"/>
        <w:left w:val="none" w:sz="0" w:space="0" w:color="auto"/>
        <w:bottom w:val="none" w:sz="0" w:space="0" w:color="auto"/>
        <w:right w:val="none" w:sz="0" w:space="0" w:color="auto"/>
      </w:divBdr>
      <w:divsChild>
        <w:div w:id="1717505557">
          <w:marLeft w:val="0"/>
          <w:marRight w:val="0"/>
          <w:marTop w:val="0"/>
          <w:marBottom w:val="0"/>
          <w:divBdr>
            <w:top w:val="none" w:sz="0" w:space="0" w:color="auto"/>
            <w:left w:val="none" w:sz="0" w:space="0" w:color="auto"/>
            <w:bottom w:val="none" w:sz="0" w:space="0" w:color="auto"/>
            <w:right w:val="none" w:sz="0" w:space="0" w:color="auto"/>
          </w:divBdr>
          <w:divsChild>
            <w:div w:id="1201745302">
              <w:marLeft w:val="0"/>
              <w:marRight w:val="0"/>
              <w:marTop w:val="0"/>
              <w:marBottom w:val="0"/>
              <w:divBdr>
                <w:top w:val="none" w:sz="0" w:space="0" w:color="auto"/>
                <w:left w:val="none" w:sz="0" w:space="0" w:color="auto"/>
                <w:bottom w:val="none" w:sz="0" w:space="0" w:color="auto"/>
                <w:right w:val="none" w:sz="0" w:space="0" w:color="auto"/>
              </w:divBdr>
              <w:divsChild>
                <w:div w:id="4137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20371">
      <w:bodyDiv w:val="1"/>
      <w:marLeft w:val="0"/>
      <w:marRight w:val="0"/>
      <w:marTop w:val="0"/>
      <w:marBottom w:val="0"/>
      <w:divBdr>
        <w:top w:val="none" w:sz="0" w:space="0" w:color="auto"/>
        <w:left w:val="none" w:sz="0" w:space="0" w:color="auto"/>
        <w:bottom w:val="none" w:sz="0" w:space="0" w:color="auto"/>
        <w:right w:val="none" w:sz="0" w:space="0" w:color="auto"/>
      </w:divBdr>
    </w:div>
    <w:div w:id="1585920372">
      <w:bodyDiv w:val="1"/>
      <w:marLeft w:val="0"/>
      <w:marRight w:val="0"/>
      <w:marTop w:val="0"/>
      <w:marBottom w:val="0"/>
      <w:divBdr>
        <w:top w:val="none" w:sz="0" w:space="0" w:color="auto"/>
        <w:left w:val="none" w:sz="0" w:space="0" w:color="auto"/>
        <w:bottom w:val="none" w:sz="0" w:space="0" w:color="auto"/>
        <w:right w:val="none" w:sz="0" w:space="0" w:color="auto"/>
      </w:divBdr>
    </w:div>
    <w:div w:id="1605066995">
      <w:bodyDiv w:val="1"/>
      <w:marLeft w:val="0"/>
      <w:marRight w:val="0"/>
      <w:marTop w:val="0"/>
      <w:marBottom w:val="0"/>
      <w:divBdr>
        <w:top w:val="none" w:sz="0" w:space="0" w:color="auto"/>
        <w:left w:val="none" w:sz="0" w:space="0" w:color="auto"/>
        <w:bottom w:val="none" w:sz="0" w:space="0" w:color="auto"/>
        <w:right w:val="none" w:sz="0" w:space="0" w:color="auto"/>
      </w:divBdr>
      <w:divsChild>
        <w:div w:id="851144230">
          <w:marLeft w:val="0"/>
          <w:marRight w:val="0"/>
          <w:marTop w:val="0"/>
          <w:marBottom w:val="0"/>
          <w:divBdr>
            <w:top w:val="none" w:sz="0" w:space="0" w:color="auto"/>
            <w:left w:val="none" w:sz="0" w:space="0" w:color="auto"/>
            <w:bottom w:val="none" w:sz="0" w:space="0" w:color="auto"/>
            <w:right w:val="none" w:sz="0" w:space="0" w:color="auto"/>
          </w:divBdr>
        </w:div>
      </w:divsChild>
    </w:div>
    <w:div w:id="1618834140">
      <w:bodyDiv w:val="1"/>
      <w:marLeft w:val="0"/>
      <w:marRight w:val="0"/>
      <w:marTop w:val="0"/>
      <w:marBottom w:val="0"/>
      <w:divBdr>
        <w:top w:val="none" w:sz="0" w:space="0" w:color="auto"/>
        <w:left w:val="none" w:sz="0" w:space="0" w:color="auto"/>
        <w:bottom w:val="none" w:sz="0" w:space="0" w:color="auto"/>
        <w:right w:val="none" w:sz="0" w:space="0" w:color="auto"/>
      </w:divBdr>
      <w:divsChild>
        <w:div w:id="1452549368">
          <w:marLeft w:val="0"/>
          <w:marRight w:val="0"/>
          <w:marTop w:val="0"/>
          <w:marBottom w:val="0"/>
          <w:divBdr>
            <w:top w:val="none" w:sz="0" w:space="0" w:color="auto"/>
            <w:left w:val="none" w:sz="0" w:space="0" w:color="auto"/>
            <w:bottom w:val="none" w:sz="0" w:space="0" w:color="auto"/>
            <w:right w:val="none" w:sz="0" w:space="0" w:color="auto"/>
          </w:divBdr>
        </w:div>
      </w:divsChild>
    </w:div>
    <w:div w:id="1623539480">
      <w:bodyDiv w:val="1"/>
      <w:marLeft w:val="0"/>
      <w:marRight w:val="0"/>
      <w:marTop w:val="0"/>
      <w:marBottom w:val="0"/>
      <w:divBdr>
        <w:top w:val="none" w:sz="0" w:space="0" w:color="auto"/>
        <w:left w:val="none" w:sz="0" w:space="0" w:color="auto"/>
        <w:bottom w:val="none" w:sz="0" w:space="0" w:color="auto"/>
        <w:right w:val="none" w:sz="0" w:space="0" w:color="auto"/>
      </w:divBdr>
    </w:div>
    <w:div w:id="1810244664">
      <w:bodyDiv w:val="1"/>
      <w:marLeft w:val="0"/>
      <w:marRight w:val="0"/>
      <w:marTop w:val="0"/>
      <w:marBottom w:val="0"/>
      <w:divBdr>
        <w:top w:val="none" w:sz="0" w:space="0" w:color="auto"/>
        <w:left w:val="none" w:sz="0" w:space="0" w:color="auto"/>
        <w:bottom w:val="none" w:sz="0" w:space="0" w:color="auto"/>
        <w:right w:val="none" w:sz="0" w:space="0" w:color="auto"/>
      </w:divBdr>
      <w:divsChild>
        <w:div w:id="2004157386">
          <w:marLeft w:val="0"/>
          <w:marRight w:val="0"/>
          <w:marTop w:val="0"/>
          <w:marBottom w:val="0"/>
          <w:divBdr>
            <w:top w:val="none" w:sz="0" w:space="0" w:color="auto"/>
            <w:left w:val="none" w:sz="0" w:space="0" w:color="auto"/>
            <w:bottom w:val="none" w:sz="0" w:space="0" w:color="auto"/>
            <w:right w:val="none" w:sz="0" w:space="0" w:color="auto"/>
          </w:divBdr>
        </w:div>
      </w:divsChild>
    </w:div>
    <w:div w:id="1840121443">
      <w:bodyDiv w:val="1"/>
      <w:marLeft w:val="0"/>
      <w:marRight w:val="0"/>
      <w:marTop w:val="0"/>
      <w:marBottom w:val="0"/>
      <w:divBdr>
        <w:top w:val="none" w:sz="0" w:space="0" w:color="auto"/>
        <w:left w:val="none" w:sz="0" w:space="0" w:color="auto"/>
        <w:bottom w:val="none" w:sz="0" w:space="0" w:color="auto"/>
        <w:right w:val="none" w:sz="0" w:space="0" w:color="auto"/>
      </w:divBdr>
      <w:divsChild>
        <w:div w:id="161431940">
          <w:marLeft w:val="0"/>
          <w:marRight w:val="0"/>
          <w:marTop w:val="0"/>
          <w:marBottom w:val="0"/>
          <w:divBdr>
            <w:top w:val="none" w:sz="0" w:space="0" w:color="auto"/>
            <w:left w:val="none" w:sz="0" w:space="0" w:color="auto"/>
            <w:bottom w:val="none" w:sz="0" w:space="0" w:color="auto"/>
            <w:right w:val="none" w:sz="0" w:space="0" w:color="auto"/>
          </w:divBdr>
        </w:div>
        <w:div w:id="895119020">
          <w:marLeft w:val="0"/>
          <w:marRight w:val="0"/>
          <w:marTop w:val="0"/>
          <w:marBottom w:val="0"/>
          <w:divBdr>
            <w:top w:val="none" w:sz="0" w:space="0" w:color="auto"/>
            <w:left w:val="none" w:sz="0" w:space="0" w:color="auto"/>
            <w:bottom w:val="none" w:sz="0" w:space="0" w:color="auto"/>
            <w:right w:val="none" w:sz="0" w:space="0" w:color="auto"/>
          </w:divBdr>
        </w:div>
        <w:div w:id="1087456720">
          <w:marLeft w:val="0"/>
          <w:marRight w:val="0"/>
          <w:marTop w:val="0"/>
          <w:marBottom w:val="0"/>
          <w:divBdr>
            <w:top w:val="none" w:sz="0" w:space="0" w:color="auto"/>
            <w:left w:val="none" w:sz="0" w:space="0" w:color="auto"/>
            <w:bottom w:val="none" w:sz="0" w:space="0" w:color="auto"/>
            <w:right w:val="none" w:sz="0" w:space="0" w:color="auto"/>
          </w:divBdr>
        </w:div>
        <w:div w:id="1653679026">
          <w:marLeft w:val="0"/>
          <w:marRight w:val="0"/>
          <w:marTop w:val="0"/>
          <w:marBottom w:val="0"/>
          <w:divBdr>
            <w:top w:val="none" w:sz="0" w:space="0" w:color="auto"/>
            <w:left w:val="none" w:sz="0" w:space="0" w:color="auto"/>
            <w:bottom w:val="none" w:sz="0" w:space="0" w:color="auto"/>
            <w:right w:val="none" w:sz="0" w:space="0" w:color="auto"/>
          </w:divBdr>
        </w:div>
        <w:div w:id="1689218196">
          <w:marLeft w:val="0"/>
          <w:marRight w:val="0"/>
          <w:marTop w:val="0"/>
          <w:marBottom w:val="0"/>
          <w:divBdr>
            <w:top w:val="none" w:sz="0" w:space="0" w:color="auto"/>
            <w:left w:val="none" w:sz="0" w:space="0" w:color="auto"/>
            <w:bottom w:val="none" w:sz="0" w:space="0" w:color="auto"/>
            <w:right w:val="none" w:sz="0" w:space="0" w:color="auto"/>
          </w:divBdr>
        </w:div>
      </w:divsChild>
    </w:div>
    <w:div w:id="1880505411">
      <w:bodyDiv w:val="1"/>
      <w:marLeft w:val="0"/>
      <w:marRight w:val="0"/>
      <w:marTop w:val="0"/>
      <w:marBottom w:val="0"/>
      <w:divBdr>
        <w:top w:val="none" w:sz="0" w:space="0" w:color="auto"/>
        <w:left w:val="none" w:sz="0" w:space="0" w:color="auto"/>
        <w:bottom w:val="none" w:sz="0" w:space="0" w:color="auto"/>
        <w:right w:val="none" w:sz="0" w:space="0" w:color="auto"/>
      </w:divBdr>
    </w:div>
    <w:div w:id="1998148406">
      <w:bodyDiv w:val="1"/>
      <w:marLeft w:val="0"/>
      <w:marRight w:val="0"/>
      <w:marTop w:val="0"/>
      <w:marBottom w:val="0"/>
      <w:divBdr>
        <w:top w:val="none" w:sz="0" w:space="0" w:color="auto"/>
        <w:left w:val="none" w:sz="0" w:space="0" w:color="auto"/>
        <w:bottom w:val="none" w:sz="0" w:space="0" w:color="auto"/>
        <w:right w:val="none" w:sz="0" w:space="0" w:color="auto"/>
      </w:divBdr>
      <w:divsChild>
        <w:div w:id="2041780826">
          <w:marLeft w:val="0"/>
          <w:marRight w:val="0"/>
          <w:marTop w:val="0"/>
          <w:marBottom w:val="0"/>
          <w:divBdr>
            <w:top w:val="none" w:sz="0" w:space="0" w:color="auto"/>
            <w:left w:val="none" w:sz="0" w:space="0" w:color="auto"/>
            <w:bottom w:val="none" w:sz="0" w:space="0" w:color="auto"/>
            <w:right w:val="none" w:sz="0" w:space="0" w:color="auto"/>
          </w:divBdr>
        </w:div>
      </w:divsChild>
    </w:div>
    <w:div w:id="2059158928">
      <w:bodyDiv w:val="1"/>
      <w:marLeft w:val="0"/>
      <w:marRight w:val="0"/>
      <w:marTop w:val="0"/>
      <w:marBottom w:val="0"/>
      <w:divBdr>
        <w:top w:val="none" w:sz="0" w:space="0" w:color="auto"/>
        <w:left w:val="none" w:sz="0" w:space="0" w:color="auto"/>
        <w:bottom w:val="none" w:sz="0" w:space="0" w:color="auto"/>
        <w:right w:val="none" w:sz="0" w:space="0" w:color="auto"/>
      </w:divBdr>
    </w:div>
    <w:div w:id="2101103102">
      <w:bodyDiv w:val="1"/>
      <w:marLeft w:val="0"/>
      <w:marRight w:val="0"/>
      <w:marTop w:val="0"/>
      <w:marBottom w:val="0"/>
      <w:divBdr>
        <w:top w:val="none" w:sz="0" w:space="0" w:color="auto"/>
        <w:left w:val="none" w:sz="0" w:space="0" w:color="auto"/>
        <w:bottom w:val="none" w:sz="0" w:space="0" w:color="auto"/>
        <w:right w:val="none" w:sz="0" w:space="0" w:color="auto"/>
      </w:divBdr>
      <w:divsChild>
        <w:div w:id="1285162441">
          <w:marLeft w:val="0"/>
          <w:marRight w:val="0"/>
          <w:marTop w:val="0"/>
          <w:marBottom w:val="0"/>
          <w:divBdr>
            <w:top w:val="none" w:sz="0" w:space="0" w:color="auto"/>
            <w:left w:val="none" w:sz="0" w:space="0" w:color="auto"/>
            <w:bottom w:val="none" w:sz="0" w:space="0" w:color="auto"/>
            <w:right w:val="none" w:sz="0" w:space="0" w:color="auto"/>
          </w:divBdr>
        </w:div>
      </w:divsChild>
    </w:div>
    <w:div w:id="2133162879">
      <w:bodyDiv w:val="1"/>
      <w:marLeft w:val="0"/>
      <w:marRight w:val="0"/>
      <w:marTop w:val="0"/>
      <w:marBottom w:val="0"/>
      <w:divBdr>
        <w:top w:val="none" w:sz="0" w:space="0" w:color="auto"/>
        <w:left w:val="none" w:sz="0" w:space="0" w:color="auto"/>
        <w:bottom w:val="none" w:sz="0" w:space="0" w:color="auto"/>
        <w:right w:val="none" w:sz="0" w:space="0" w:color="auto"/>
      </w:divBdr>
    </w:div>
    <w:div w:id="2135438788">
      <w:bodyDiv w:val="1"/>
      <w:marLeft w:val="0"/>
      <w:marRight w:val="0"/>
      <w:marTop w:val="0"/>
      <w:marBottom w:val="0"/>
      <w:divBdr>
        <w:top w:val="none" w:sz="0" w:space="0" w:color="auto"/>
        <w:left w:val="none" w:sz="0" w:space="0" w:color="auto"/>
        <w:bottom w:val="none" w:sz="0" w:space="0" w:color="auto"/>
        <w:right w:val="none" w:sz="0" w:space="0" w:color="auto"/>
      </w:divBdr>
      <w:divsChild>
        <w:div w:id="8176520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inance.sina.com.cn/stock/hyyj/2025-07-06/doc-infepnsk8650770.shtml" TargetMode="External"/><Relationship Id="rId13" Type="http://schemas.openxmlformats.org/officeDocument/2006/relationships/hyperlink" Target="https://finance.ifeng.com/c/8iv6NQimzNx" TargetMode="External"/><Relationship Id="rId18" Type="http://schemas.openxmlformats.org/officeDocument/2006/relationships/hyperlink" Target="https://m.mp.oeeee.com/a/BAAFRD0000202505061084279.html" TargetMode="External"/><Relationship Id="rId26" Type="http://schemas.openxmlformats.org/officeDocument/2006/relationships/hyperlink" Target="https://wap.eastmoney.com/a/202601043608033749.html" TargetMode="External"/><Relationship Id="rId39" Type="http://schemas.openxmlformats.org/officeDocument/2006/relationships/hyperlink" Target="http://www.dg.gov.cn/tangxia/dtyw/txxw/content/post_4498259.html" TargetMode="Externa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yperlink" Target="https://m.mp.oeeee.com/a/BAAFRD000020240208909965.html" TargetMode="External"/><Relationship Id="rId42" Type="http://schemas.openxmlformats.org/officeDocument/2006/relationships/hyperlink" Target="http://www.gzcb.com.cn/jrgy/xwgg/zygg/cgjggg/202501/t20250113_68291.html" TargetMode="External"/><Relationship Id="rId7" Type="http://schemas.openxmlformats.org/officeDocument/2006/relationships/endnotes" Target="endnotes.xml"/><Relationship Id="rId12" Type="http://schemas.openxmlformats.org/officeDocument/2006/relationships/hyperlink" Target="https://www.dongguanbank.cn/site/attachDir/2025/10/2025103114341499849.pdf" TargetMode="External"/><Relationship Id="rId17" Type="http://schemas.openxmlformats.org/officeDocument/2006/relationships/hyperlink" Target="https://m.mp.oeeee.com/a/BAAFRD0000202505061084279.html" TargetMode="External"/><Relationship Id="rId25" Type="http://schemas.openxmlformats.org/officeDocument/2006/relationships/hyperlink" Target="https://finance.sina.com.cn/money/bank/gsdt/2025-12-30/doc-inheqqfk9569840.shtml" TargetMode="External"/><Relationship Id="rId33" Type="http://schemas.openxmlformats.org/officeDocument/2006/relationships/hyperlink" Target="https://wap.eastmoney.com/a/202404173048633833.html" TargetMode="External"/><Relationship Id="rId38" Type="http://schemas.openxmlformats.org/officeDocument/2006/relationships/hyperlink" Target="https://jrj.dg.gov.cn/zwgk/zcwj/content/post_4402853.html"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2.png"/><Relationship Id="rId29" Type="http://schemas.openxmlformats.org/officeDocument/2006/relationships/hyperlink" Target="http://www.dg.gov.cn/attachment/0/141/141004/3941173.doc" TargetMode="External"/><Relationship Id="rId41" Type="http://schemas.openxmlformats.org/officeDocument/2006/relationships/hyperlink" Target="https://finance.sina.com.cn/stock/relnews/hk/2025-04-01/doc-inerrxpq2951732.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e.sina.com.cn/stock/hyyj/2025-07-06/doc-infepnsk8650770.shtml" TargetMode="External"/><Relationship Id="rId24" Type="http://schemas.openxmlformats.org/officeDocument/2006/relationships/hyperlink" Target="https://static.nfnews.com/content/202505/06/c11262496.html" TargetMode="External"/><Relationship Id="rId32" Type="http://schemas.openxmlformats.org/officeDocument/2006/relationships/hyperlink" Target="https://www.chinaunicombidding.cn/bidInformation/detail?id=1940705650863157248" TargetMode="External"/><Relationship Id="rId37" Type="http://schemas.openxmlformats.org/officeDocument/2006/relationships/hyperlink" Target="https://www.chinamoney.org.cn/dqs/cm-s-notice-query/fileDownLoad.do?contentId=3160435&amp;priority=0&amp;mode=save" TargetMode="External"/><Relationship Id="rId40" Type="http://schemas.openxmlformats.org/officeDocument/2006/relationships/hyperlink" Target="https://www.smartcity.team/policies/smartcitypolicies/%E4%B8%9C%E8%8E%9E%E5%B8%82%E6%95%B0%E5%AD%97%E6%94%BF%E5%BA%9C%E6%94%B9%E9%9D%A9%E5%BB%BA%E8%AE%BE%E5%8D%81%E5%9B%9B%E4%BA%94%E8%A7%84%E5%88%9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m.21jingji.com/article/20250427/herald/0140273fe987a8416160af3e713adf10.html" TargetMode="External"/><Relationship Id="rId28" Type="http://schemas.openxmlformats.org/officeDocument/2006/relationships/hyperlink" Target="https://pub.timedg.com/a/2024-04/18/AP6620b12de4b0abd6e939246c.html" TargetMode="External"/><Relationship Id="rId36" Type="http://schemas.openxmlformats.org/officeDocument/2006/relationships/hyperlink" Target="https://m.mpaypass.com.cn/news/202109/02144039.html" TargetMode="External"/><Relationship Id="rId10" Type="http://schemas.openxmlformats.org/officeDocument/2006/relationships/hyperlink" Target="https://data.eastmoney.com/notices/detail/A19008/AN202512291810605312.html" TargetMode="External"/><Relationship Id="rId19" Type="http://schemas.openxmlformats.org/officeDocument/2006/relationships/hyperlink" Target="http://www.dg.gov.cn/tangxia/dtyw/txxw/content/post_4498259.html" TargetMode="External"/><Relationship Id="rId31" Type="http://schemas.openxmlformats.org/officeDocument/2006/relationships/hyperlink" Target="https://www.donews.com/news/detail/4/5536119.html"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m.mp.oeeee.com/a/BAAFRD0000202505061084279.html" TargetMode="External"/><Relationship Id="rId14" Type="http://schemas.openxmlformats.org/officeDocument/2006/relationships/comments" Target="comments.xml"/><Relationship Id="rId22" Type="http://schemas.openxmlformats.org/officeDocument/2006/relationships/footer" Target="footer1.xml"/><Relationship Id="rId27" Type="http://schemas.openxmlformats.org/officeDocument/2006/relationships/hyperlink" Target="https://www.dongguanbank.cn/msite/953747/953750/index.html" TargetMode="External"/><Relationship Id="rId30" Type="http://schemas.openxmlformats.org/officeDocument/2006/relationships/hyperlink" Target="https://www.nfnews.com/content/X3Rvn8r53P.html" TargetMode="External"/><Relationship Id="rId35" Type="http://schemas.openxmlformats.org/officeDocument/2006/relationships/hyperlink" Target="https://www.dongguanbank.cn/site/tzzgx/cwbg/2024120616392782366/2022042914571069145.pdf" TargetMode="External"/><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046E5-C295-4756-9D17-A742B84FD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95</Pages>
  <Words>10118</Words>
  <Characters>57675</Characters>
  <Application>Microsoft Office Word</Application>
  <DocSecurity>0</DocSecurity>
  <Lines>480</Lines>
  <Paragraphs>135</Paragraphs>
  <ScaleCrop>false</ScaleCrop>
  <Company/>
  <LinksUpToDate>false</LinksUpToDate>
  <CharactersWithSpaces>67658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17</cp:revision>
  <cp:lastPrinted>2026-03-12T10:26:00Z</cp:lastPrinted>
  <dcterms:created xsi:type="dcterms:W3CDTF">2026-03-10T03:51:00Z</dcterms:created>
  <dcterms:modified xsi:type="dcterms:W3CDTF">2026-03-12T11:00:00Z</dcterms:modified>
</cp:coreProperties>
</file>