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sz w:val="22"/>
          <w:szCs w:val="22"/>
        </w:rPr>
      </w:pPr>
      <w:r w:rsidDel="00000000" w:rsidR="00000000" w:rsidRPr="00000000">
        <w:rPr>
          <w:rtl w:val="0"/>
        </w:rPr>
      </w:r>
    </w:p>
    <w:p w:rsidR="00000000" w:rsidDel="00000000" w:rsidP="00000000" w:rsidRDefault="00000000" w:rsidRPr="00000000" w14:paraId="00000002">
      <w:pPr>
        <w:jc w:val="center"/>
        <w:rPr>
          <w:sz w:val="22"/>
          <w:szCs w:val="22"/>
        </w:rPr>
      </w:pPr>
      <w:r w:rsidDel="00000000" w:rsidR="00000000" w:rsidRPr="00000000">
        <w:rPr>
          <w:rtl w:val="0"/>
        </w:rPr>
      </w:r>
    </w:p>
    <w:p w:rsidR="00000000" w:rsidDel="00000000" w:rsidP="00000000" w:rsidRDefault="00000000" w:rsidRPr="00000000" w14:paraId="00000003">
      <w:pPr>
        <w:jc w:val="center"/>
        <w:rPr>
          <w:sz w:val="22"/>
          <w:szCs w:val="22"/>
        </w:rPr>
      </w:pPr>
      <w:r w:rsidDel="00000000" w:rsidR="00000000" w:rsidRPr="00000000">
        <w:rPr>
          <w:rtl w:val="0"/>
        </w:rPr>
      </w:r>
    </w:p>
    <w:p w:rsidR="00000000" w:rsidDel="00000000" w:rsidP="00000000" w:rsidRDefault="00000000" w:rsidRPr="00000000" w14:paraId="00000004">
      <w:pPr>
        <w:jc w:val="center"/>
        <w:rPr>
          <w:sz w:val="22"/>
          <w:szCs w:val="22"/>
        </w:rPr>
      </w:pPr>
      <w:r w:rsidDel="00000000" w:rsidR="00000000" w:rsidRPr="00000000">
        <w:rPr>
          <w:rtl w:val="0"/>
        </w:rPr>
      </w:r>
    </w:p>
    <w:p w:rsidR="00000000" w:rsidDel="00000000" w:rsidP="00000000" w:rsidRDefault="00000000" w:rsidRPr="00000000" w14:paraId="00000005">
      <w:pPr>
        <w:jc w:val="center"/>
        <w:rPr>
          <w:sz w:val="22"/>
          <w:szCs w:val="22"/>
        </w:rPr>
      </w:pPr>
      <w:r w:rsidDel="00000000" w:rsidR="00000000" w:rsidRPr="00000000">
        <w:rPr>
          <w:rtl w:val="0"/>
        </w:rPr>
      </w:r>
    </w:p>
    <w:p w:rsidR="00000000" w:rsidDel="00000000" w:rsidP="00000000" w:rsidRDefault="00000000" w:rsidRPr="00000000" w14:paraId="00000006">
      <w:pPr>
        <w:jc w:val="center"/>
        <w:rPr>
          <w:sz w:val="22"/>
          <w:szCs w:val="22"/>
        </w:rPr>
      </w:pPr>
      <w:r w:rsidDel="00000000" w:rsidR="00000000" w:rsidRPr="00000000">
        <w:rPr>
          <w:rtl w:val="0"/>
        </w:rPr>
      </w:r>
    </w:p>
    <w:p w:rsidR="00000000" w:rsidDel="00000000" w:rsidP="00000000" w:rsidRDefault="00000000" w:rsidRPr="00000000" w14:paraId="00000007">
      <w:pPr>
        <w:jc w:val="center"/>
        <w:rPr>
          <w:sz w:val="22"/>
          <w:szCs w:val="22"/>
        </w:rPr>
      </w:pPr>
      <w:r w:rsidDel="00000000" w:rsidR="00000000" w:rsidRPr="00000000">
        <w:rPr>
          <w:rtl w:val="0"/>
        </w:rPr>
      </w:r>
    </w:p>
    <w:p w:rsidR="00000000" w:rsidDel="00000000" w:rsidP="00000000" w:rsidRDefault="00000000" w:rsidRPr="00000000" w14:paraId="00000008">
      <w:pPr>
        <w:jc w:val="center"/>
        <w:rPr>
          <w:sz w:val="22"/>
          <w:szCs w:val="22"/>
        </w:rPr>
      </w:pPr>
      <w:r w:rsidDel="00000000" w:rsidR="00000000" w:rsidRPr="00000000">
        <w:rPr>
          <w:rtl w:val="0"/>
        </w:rPr>
      </w:r>
    </w:p>
    <w:p w:rsidR="00000000" w:rsidDel="00000000" w:rsidP="00000000" w:rsidRDefault="00000000" w:rsidRPr="00000000" w14:paraId="00000009">
      <w:pPr>
        <w:jc w:val="center"/>
        <w:rPr>
          <w:sz w:val="22"/>
          <w:szCs w:val="22"/>
        </w:rPr>
      </w:pPr>
      <w:r w:rsidDel="00000000" w:rsidR="00000000" w:rsidRPr="00000000">
        <w:rPr>
          <w:b w:val="1"/>
          <w:sz w:val="22"/>
          <w:szCs w:val="22"/>
        </w:rPr>
        <w:drawing>
          <wp:inline distB="0" distT="0" distL="0" distR="0">
            <wp:extent cx="2529963" cy="2742599"/>
            <wp:effectExtent b="0" l="0" r="0" t="0"/>
            <wp:docPr descr="Global Rain logo" id="7" name="image2.png"/>
            <a:graphic>
              <a:graphicData uri="http://schemas.openxmlformats.org/drawingml/2006/picture">
                <pic:pic>
                  <pic:nvPicPr>
                    <pic:cNvPr descr="Global Rain logo" id="0" name="image2.png"/>
                    <pic:cNvPicPr preferRelativeResize="0"/>
                  </pic:nvPicPr>
                  <pic:blipFill>
                    <a:blip r:embed="rId7"/>
                    <a:srcRect b="0" l="0" r="0" t="0"/>
                    <a:stretch>
                      <a:fillRect/>
                    </a:stretch>
                  </pic:blipFill>
                  <pic:spPr>
                    <a:xfrm>
                      <a:off x="0" y="0"/>
                      <a:ext cx="2529963" cy="2742599"/>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jc w:val="center"/>
        <w:rPr>
          <w:sz w:val="22"/>
          <w:szCs w:val="22"/>
        </w:rPr>
      </w:pPr>
      <w:r w:rsidDel="00000000" w:rsidR="00000000" w:rsidRPr="00000000">
        <w:rPr>
          <w:rtl w:val="0"/>
        </w:rPr>
      </w:r>
    </w:p>
    <w:p w:rsidR="00000000" w:rsidDel="00000000" w:rsidP="00000000" w:rsidRDefault="00000000" w:rsidRPr="00000000" w14:paraId="0000000B">
      <w:pPr>
        <w:jc w:val="center"/>
        <w:rPr>
          <w:sz w:val="22"/>
          <w:szCs w:val="22"/>
        </w:rPr>
      </w:pPr>
      <w:r w:rsidDel="00000000" w:rsidR="00000000" w:rsidRPr="00000000">
        <w:rPr>
          <w:rtl w:val="0"/>
        </w:rPr>
      </w:r>
    </w:p>
    <w:p w:rsidR="00000000" w:rsidDel="00000000" w:rsidP="00000000" w:rsidRDefault="00000000" w:rsidRPr="00000000" w14:paraId="0000000C">
      <w:pPr>
        <w:jc w:val="center"/>
        <w:rPr/>
      </w:pPr>
      <w:r w:rsidDel="00000000" w:rsidR="00000000" w:rsidRPr="00000000">
        <w:rPr>
          <w:rtl w:val="0"/>
        </w:rPr>
      </w:r>
    </w:p>
    <w:p w:rsidR="00000000" w:rsidDel="00000000" w:rsidP="00000000" w:rsidRDefault="00000000" w:rsidRPr="00000000" w14:paraId="0000000D">
      <w:pPr>
        <w:pStyle w:val="Heading1"/>
        <w:rPr/>
      </w:pPr>
      <w:r w:rsidDel="00000000" w:rsidR="00000000" w:rsidRPr="00000000">
        <w:rPr>
          <w:rtl w:val="0"/>
        </w:rPr>
        <w:t xml:space="preserve">Practices for Secure Software Report</w:t>
      </w:r>
    </w:p>
    <w:p w:rsidR="00000000" w:rsidDel="00000000" w:rsidP="00000000" w:rsidRDefault="00000000" w:rsidRPr="00000000" w14:paraId="0000000E">
      <w:pPr>
        <w:rPr>
          <w:b w:val="1"/>
          <w:sz w:val="22"/>
          <w:szCs w:val="22"/>
        </w:rPr>
      </w:pPr>
      <w:r w:rsidDel="00000000" w:rsidR="00000000" w:rsidRPr="00000000">
        <w:rPr>
          <w:rtl w:val="0"/>
        </w:rPr>
      </w:r>
    </w:p>
    <w:p w:rsidR="00000000" w:rsidDel="00000000" w:rsidP="00000000" w:rsidRDefault="00000000" w:rsidRPr="00000000" w14:paraId="0000000F">
      <w:pPr>
        <w:rPr>
          <w:b w:val="1"/>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480" w:line="276" w:lineRule="auto"/>
        <w:ind w:left="0" w:right="0" w:firstLine="0"/>
        <w:jc w:val="center"/>
        <w:rPr>
          <w:rFonts w:ascii="Calibri" w:cs="Calibri" w:eastAsia="Calibri" w:hAnsi="Calibri"/>
          <w:b w:val="0"/>
          <w:i w:val="0"/>
          <w:smallCaps w:val="0"/>
          <w:strike w:val="0"/>
          <w:color w:val="000000"/>
          <w:sz w:val="28"/>
          <w:szCs w:val="28"/>
          <w:u w:val="none"/>
          <w:shd w:fill="auto" w:val="clear"/>
          <w:vertAlign w:val="baseline"/>
        </w:rPr>
      </w:pPr>
      <w:bookmarkStart w:colFirst="0" w:colLast="0" w:name="_heading=h.gjdgxs" w:id="0"/>
      <w:bookmarkEnd w:id="0"/>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Table of Contents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1"/>
              <w:i w:val="0"/>
              <w:smallCaps w:val="1"/>
              <w:strike w:val="0"/>
              <w:color w:val="000000"/>
              <w:sz w:val="24"/>
              <w:szCs w:val="24"/>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30j0zll">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Document Revision History</w:t>
              <w:tab/>
              <w:t xml:space="preserve">3</w:t>
            </w:r>
          </w:hyperlink>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1"/>
              <w:i w:val="0"/>
              <w:smallCaps w:val="1"/>
              <w:strike w:val="0"/>
              <w:color w:val="000000"/>
              <w:sz w:val="24"/>
              <w:szCs w:val="24"/>
              <w:u w:val="none"/>
              <w:shd w:fill="auto" w:val="clear"/>
              <w:vertAlign w:val="baseline"/>
            </w:rPr>
          </w:pPr>
          <w:hyperlink w:anchor="_heading=h.1fob9te">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Client</w:t>
              <w:tab/>
              <w:t xml:space="preserve">3</w:t>
            </w:r>
          </w:hyperlink>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1"/>
              <w:i w:val="0"/>
              <w:smallCaps w:val="1"/>
              <w:strike w:val="0"/>
              <w:color w:val="000000"/>
              <w:sz w:val="24"/>
              <w:szCs w:val="24"/>
              <w:u w:val="none"/>
              <w:shd w:fill="auto" w:val="clear"/>
              <w:vertAlign w:val="baseline"/>
            </w:rPr>
          </w:pPr>
          <w:hyperlink w:anchor="_heading=h.3znysh7">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Instructions</w:t>
              <w:tab/>
              <w:t xml:space="preserve">3</w:t>
            </w:r>
          </w:hyperlink>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1"/>
              <w:i w:val="0"/>
              <w:smallCaps w:val="1"/>
              <w:strike w:val="0"/>
              <w:color w:val="000000"/>
              <w:sz w:val="24"/>
              <w:szCs w:val="24"/>
              <w:u w:val="none"/>
              <w:shd w:fill="auto" w:val="clear"/>
              <w:vertAlign w:val="baseline"/>
            </w:rPr>
          </w:pPr>
          <w:hyperlink w:anchor="_heading=h.2et92p0">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Developer</w:t>
              <w:tab/>
              <w:t xml:space="preserve">4</w:t>
            </w:r>
          </w:hyperlink>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1"/>
              <w:i w:val="0"/>
              <w:smallCaps w:val="1"/>
              <w:strike w:val="0"/>
              <w:color w:val="000000"/>
              <w:sz w:val="24"/>
              <w:szCs w:val="24"/>
              <w:u w:val="none"/>
              <w:shd w:fill="auto" w:val="clear"/>
              <w:vertAlign w:val="baseline"/>
            </w:rPr>
          </w:pPr>
          <w:hyperlink w:anchor="_heading=h.tyjcwt">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1. Algorithm Cipher</w:t>
              <w:tab/>
              <w:t xml:space="preserve">4</w:t>
            </w:r>
          </w:hyperlink>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1"/>
              <w:i w:val="0"/>
              <w:smallCaps w:val="1"/>
              <w:strike w:val="0"/>
              <w:color w:val="000000"/>
              <w:sz w:val="24"/>
              <w:szCs w:val="24"/>
              <w:u w:val="none"/>
              <w:shd w:fill="auto" w:val="clear"/>
              <w:vertAlign w:val="baseline"/>
            </w:rPr>
          </w:pPr>
          <w:hyperlink w:anchor="_heading=h.3dy6vkm">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2. Certificate Generation</w:t>
              <w:tab/>
              <w:t xml:space="preserve">4</w:t>
            </w:r>
          </w:hyperlink>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1"/>
              <w:i w:val="0"/>
              <w:smallCaps w:val="1"/>
              <w:strike w:val="0"/>
              <w:color w:val="000000"/>
              <w:sz w:val="24"/>
              <w:szCs w:val="24"/>
              <w:u w:val="none"/>
              <w:shd w:fill="auto" w:val="clear"/>
              <w:vertAlign w:val="baseline"/>
            </w:rPr>
          </w:pPr>
          <w:hyperlink w:anchor="_heading=h.1t3h5sf">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3. Deploy Cipher</w:t>
              <w:tab/>
              <w:t xml:space="preserve">4</w:t>
            </w:r>
          </w:hyperlink>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1"/>
              <w:i w:val="0"/>
              <w:smallCaps w:val="1"/>
              <w:strike w:val="0"/>
              <w:color w:val="000000"/>
              <w:sz w:val="24"/>
              <w:szCs w:val="24"/>
              <w:u w:val="none"/>
              <w:shd w:fill="auto" w:val="clear"/>
              <w:vertAlign w:val="baseline"/>
            </w:rPr>
          </w:pPr>
          <w:hyperlink w:anchor="_heading=h.4d34og8">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4. Secure Communications</w:t>
              <w:tab/>
              <w:t xml:space="preserve">4</w:t>
            </w:r>
          </w:hyperlink>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1"/>
              <w:i w:val="0"/>
              <w:smallCaps w:val="1"/>
              <w:strike w:val="0"/>
              <w:color w:val="000000"/>
              <w:sz w:val="24"/>
              <w:szCs w:val="24"/>
              <w:u w:val="none"/>
              <w:shd w:fill="auto" w:val="clear"/>
              <w:vertAlign w:val="baseline"/>
            </w:rPr>
          </w:pPr>
          <w:hyperlink w:anchor="_heading=h.2s8eyo1">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5. Secondary Testing</w:t>
              <w:tab/>
              <w:t xml:space="preserve">4</w:t>
            </w:r>
          </w:hyperlink>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1"/>
              <w:i w:val="0"/>
              <w:smallCaps w:val="1"/>
              <w:strike w:val="0"/>
              <w:color w:val="000000"/>
              <w:sz w:val="24"/>
              <w:szCs w:val="24"/>
              <w:u w:val="none"/>
              <w:shd w:fill="auto" w:val="clear"/>
              <w:vertAlign w:val="baseline"/>
            </w:rPr>
          </w:pPr>
          <w:hyperlink w:anchor="_heading=h.17dp8vu">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6. Functional Testing</w:t>
              <w:tab/>
              <w:t xml:space="preserve">4</w:t>
            </w:r>
          </w:hyperlink>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1"/>
              <w:i w:val="0"/>
              <w:smallCaps w:val="1"/>
              <w:strike w:val="0"/>
              <w:color w:val="000000"/>
              <w:sz w:val="24"/>
              <w:szCs w:val="24"/>
              <w:u w:val="none"/>
              <w:shd w:fill="auto" w:val="clear"/>
              <w:vertAlign w:val="baseline"/>
            </w:rPr>
          </w:pPr>
          <w:hyperlink w:anchor="_heading=h.3rdcrjn">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7. Summary</w:t>
              <w:tab/>
              <w:t xml:space="preserve">4</w:t>
            </w:r>
          </w:hyperlink>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1"/>
              <w:i w:val="0"/>
              <w:smallCaps w:val="1"/>
              <w:strike w:val="0"/>
              <w:color w:val="000000"/>
              <w:sz w:val="24"/>
              <w:szCs w:val="24"/>
              <w:u w:val="none"/>
              <w:shd w:fill="auto" w:val="clear"/>
              <w:vertAlign w:val="baseline"/>
            </w:rPr>
          </w:pPr>
          <w:hyperlink w:anchor="_heading=h.26in1rg">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8. Industry Standard Best Practices</w:t>
              <w:tab/>
              <w:t xml:space="preserve">4</w:t>
            </w:r>
          </w:hyperlink>
          <w:r w:rsidDel="00000000" w:rsidR="00000000" w:rsidRPr="00000000">
            <w:rPr>
              <w:rtl w:val="0"/>
            </w:rPr>
          </w:r>
        </w:p>
        <w:p w:rsidR="00000000" w:rsidDel="00000000" w:rsidP="00000000" w:rsidRDefault="00000000" w:rsidRPr="00000000" w14:paraId="0000001D">
          <w:pPr>
            <w:rPr>
              <w:sz w:val="22"/>
              <w:szCs w:val="22"/>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E">
      <w:pPr>
        <w:rPr>
          <w:b w:val="1"/>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1F">
      <w:pPr>
        <w:pStyle w:val="Heading2"/>
        <w:rPr/>
      </w:pPr>
      <w:bookmarkStart w:colFirst="0" w:colLast="0" w:name="_heading=h.30j0zll" w:id="1"/>
      <w:bookmarkEnd w:id="1"/>
      <w:r w:rsidDel="00000000" w:rsidR="00000000" w:rsidRPr="00000000">
        <w:rPr>
          <w:rtl w:val="0"/>
        </w:rPr>
        <w:t xml:space="preserve">Document Revision History</w:t>
      </w:r>
    </w:p>
    <w:p w:rsidR="00000000" w:rsidDel="00000000" w:rsidP="00000000" w:rsidRDefault="00000000" w:rsidRPr="00000000" w14:paraId="00000020">
      <w:pPr>
        <w:rPr/>
      </w:pPr>
      <w:r w:rsidDel="00000000" w:rsidR="00000000" w:rsidRPr="00000000">
        <w:rPr>
          <w:rtl w:val="0"/>
        </w:rPr>
      </w:r>
    </w:p>
    <w:tbl>
      <w:tblPr>
        <w:tblStyle w:val="Table1"/>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337"/>
        <w:gridCol w:w="2337"/>
        <w:gridCol w:w="2338"/>
        <w:gridCol w:w="2338"/>
        <w:tblGridChange w:id="0">
          <w:tblGrid>
            <w:gridCol w:w="2337"/>
            <w:gridCol w:w="2337"/>
            <w:gridCol w:w="2338"/>
            <w:gridCol w:w="2338"/>
          </w:tblGrid>
        </w:tblGridChange>
      </w:tblGrid>
      <w:tr>
        <w:trPr>
          <w:cantSplit w:val="0"/>
          <w:tblHeader w:val="1"/>
        </w:trPr>
        <w:tc>
          <w:tcPr>
            <w:tcMar>
              <w:left w:w="115.0" w:type="dxa"/>
              <w:right w:w="115.0" w:type="dxa"/>
            </w:tcMar>
          </w:tcPr>
          <w:p w:rsidR="00000000" w:rsidDel="00000000" w:rsidP="00000000" w:rsidRDefault="00000000" w:rsidRPr="00000000" w14:paraId="00000021">
            <w:pPr>
              <w:jc w:val="center"/>
              <w:rPr>
                <w:b w:val="1"/>
                <w:sz w:val="22"/>
                <w:szCs w:val="22"/>
              </w:rPr>
            </w:pPr>
            <w:r w:rsidDel="00000000" w:rsidR="00000000" w:rsidRPr="00000000">
              <w:rPr>
                <w:b w:val="1"/>
                <w:sz w:val="22"/>
                <w:szCs w:val="22"/>
                <w:rtl w:val="0"/>
              </w:rPr>
              <w:t xml:space="preserve">Version</w:t>
            </w:r>
          </w:p>
        </w:tc>
        <w:tc>
          <w:tcPr>
            <w:tcMar>
              <w:left w:w="115.0" w:type="dxa"/>
              <w:right w:w="115.0" w:type="dxa"/>
            </w:tcMar>
          </w:tcPr>
          <w:p w:rsidR="00000000" w:rsidDel="00000000" w:rsidP="00000000" w:rsidRDefault="00000000" w:rsidRPr="00000000" w14:paraId="00000022">
            <w:pPr>
              <w:jc w:val="center"/>
              <w:rPr>
                <w:b w:val="1"/>
                <w:sz w:val="22"/>
                <w:szCs w:val="22"/>
              </w:rPr>
            </w:pPr>
            <w:r w:rsidDel="00000000" w:rsidR="00000000" w:rsidRPr="00000000">
              <w:rPr>
                <w:b w:val="1"/>
                <w:sz w:val="22"/>
                <w:szCs w:val="22"/>
                <w:rtl w:val="0"/>
              </w:rPr>
              <w:t xml:space="preserve">Date</w:t>
            </w:r>
          </w:p>
        </w:tc>
        <w:tc>
          <w:tcPr>
            <w:tcMar>
              <w:left w:w="115.0" w:type="dxa"/>
              <w:right w:w="115.0" w:type="dxa"/>
            </w:tcMar>
          </w:tcPr>
          <w:p w:rsidR="00000000" w:rsidDel="00000000" w:rsidP="00000000" w:rsidRDefault="00000000" w:rsidRPr="00000000" w14:paraId="00000023">
            <w:pPr>
              <w:jc w:val="center"/>
              <w:rPr>
                <w:b w:val="1"/>
                <w:sz w:val="22"/>
                <w:szCs w:val="22"/>
              </w:rPr>
            </w:pPr>
            <w:r w:rsidDel="00000000" w:rsidR="00000000" w:rsidRPr="00000000">
              <w:rPr>
                <w:b w:val="1"/>
                <w:sz w:val="22"/>
                <w:szCs w:val="22"/>
                <w:rtl w:val="0"/>
              </w:rPr>
              <w:t xml:space="preserve">Author</w:t>
            </w:r>
          </w:p>
        </w:tc>
        <w:tc>
          <w:tcPr>
            <w:tcMar>
              <w:left w:w="115.0" w:type="dxa"/>
              <w:right w:w="115.0" w:type="dxa"/>
            </w:tcMar>
          </w:tcPr>
          <w:p w:rsidR="00000000" w:rsidDel="00000000" w:rsidP="00000000" w:rsidRDefault="00000000" w:rsidRPr="00000000" w14:paraId="00000024">
            <w:pPr>
              <w:jc w:val="center"/>
              <w:rPr>
                <w:b w:val="1"/>
                <w:sz w:val="22"/>
                <w:szCs w:val="22"/>
              </w:rPr>
            </w:pPr>
            <w:r w:rsidDel="00000000" w:rsidR="00000000" w:rsidRPr="00000000">
              <w:rPr>
                <w:b w:val="1"/>
                <w:sz w:val="22"/>
                <w:szCs w:val="22"/>
                <w:rtl w:val="0"/>
              </w:rPr>
              <w:t xml:space="preserve">Comments</w:t>
            </w:r>
          </w:p>
        </w:tc>
      </w:tr>
      <w:tr>
        <w:trPr>
          <w:cantSplit w:val="0"/>
          <w:tblHeader w:val="1"/>
        </w:trPr>
        <w:tc>
          <w:tcPr>
            <w:tcMar>
              <w:left w:w="115.0" w:type="dxa"/>
              <w:right w:w="115.0" w:type="dxa"/>
            </w:tcMar>
          </w:tcPr>
          <w:p w:rsidR="00000000" w:rsidDel="00000000" w:rsidP="00000000" w:rsidRDefault="00000000" w:rsidRPr="00000000" w14:paraId="00000025">
            <w:pPr>
              <w:jc w:val="center"/>
              <w:rPr>
                <w:b w:val="1"/>
                <w:sz w:val="22"/>
                <w:szCs w:val="22"/>
              </w:rPr>
            </w:pPr>
            <w:r w:rsidDel="00000000" w:rsidR="00000000" w:rsidRPr="00000000">
              <w:rPr>
                <w:b w:val="1"/>
                <w:sz w:val="22"/>
                <w:szCs w:val="22"/>
                <w:rtl w:val="0"/>
              </w:rPr>
              <w:t xml:space="preserve">1.0</w:t>
            </w:r>
          </w:p>
        </w:tc>
        <w:tc>
          <w:tcPr>
            <w:tcMar>
              <w:left w:w="115.0" w:type="dxa"/>
              <w:right w:w="115.0" w:type="dxa"/>
            </w:tcMar>
          </w:tcPr>
          <w:p w:rsidR="00000000" w:rsidDel="00000000" w:rsidP="00000000" w:rsidRDefault="00000000" w:rsidRPr="00000000" w14:paraId="00000026">
            <w:pPr>
              <w:jc w:val="center"/>
              <w:rPr>
                <w:b w:val="1"/>
                <w:sz w:val="22"/>
                <w:szCs w:val="22"/>
              </w:rPr>
            </w:pPr>
            <w:r w:rsidDel="00000000" w:rsidR="00000000" w:rsidRPr="00000000">
              <w:rPr>
                <w:b w:val="1"/>
                <w:sz w:val="22"/>
                <w:szCs w:val="22"/>
                <w:rtl w:val="0"/>
              </w:rPr>
              <w:t xml:space="preserve">12/6/2023</w:t>
            </w:r>
          </w:p>
        </w:tc>
        <w:tc>
          <w:tcPr>
            <w:tcMar>
              <w:left w:w="115.0" w:type="dxa"/>
              <w:right w:w="115.0" w:type="dxa"/>
            </w:tcMar>
          </w:tcPr>
          <w:p w:rsidR="00000000" w:rsidDel="00000000" w:rsidP="00000000" w:rsidRDefault="00000000" w:rsidRPr="00000000" w14:paraId="00000027">
            <w:pPr>
              <w:jc w:val="center"/>
              <w:rPr>
                <w:b w:val="1"/>
                <w:sz w:val="22"/>
                <w:szCs w:val="22"/>
              </w:rPr>
            </w:pPr>
            <w:r w:rsidDel="00000000" w:rsidR="00000000" w:rsidRPr="00000000">
              <w:rPr>
                <w:b w:val="1"/>
                <w:sz w:val="22"/>
                <w:szCs w:val="22"/>
                <w:rtl w:val="0"/>
              </w:rPr>
              <w:t xml:space="preserve">Christopher Fusaro</w:t>
            </w:r>
          </w:p>
        </w:tc>
        <w:tc>
          <w:tcPr>
            <w:tcMar>
              <w:left w:w="115.0" w:type="dxa"/>
              <w:right w:w="115.0" w:type="dxa"/>
            </w:tcMar>
          </w:tcPr>
          <w:p w:rsidR="00000000" w:rsidDel="00000000" w:rsidP="00000000" w:rsidRDefault="00000000" w:rsidRPr="00000000" w14:paraId="00000028">
            <w:pPr>
              <w:jc w:val="center"/>
              <w:rPr>
                <w:b w:val="1"/>
                <w:sz w:val="22"/>
                <w:szCs w:val="22"/>
              </w:rPr>
            </w:pPr>
            <w:r w:rsidDel="00000000" w:rsidR="00000000" w:rsidRPr="00000000">
              <w:rPr>
                <w:b w:val="1"/>
                <w:sz w:val="22"/>
                <w:szCs w:val="22"/>
                <w:rtl w:val="0"/>
              </w:rPr>
              <w:t xml:space="preserve">Software Security</w:t>
            </w:r>
          </w:p>
        </w:tc>
      </w:tr>
    </w:tbl>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pStyle w:val="Heading2"/>
        <w:rPr/>
      </w:pPr>
      <w:bookmarkStart w:colFirst="0" w:colLast="0" w:name="_heading=h.1fob9te" w:id="2"/>
      <w:bookmarkEnd w:id="2"/>
      <w:r w:rsidDel="00000000" w:rsidR="00000000" w:rsidRPr="00000000">
        <w:rPr>
          <w:rtl w:val="0"/>
        </w:rPr>
        <w:t xml:space="preserve">Client</w:t>
      </w:r>
    </w:p>
    <w:p w:rsidR="00000000" w:rsidDel="00000000" w:rsidP="00000000" w:rsidRDefault="00000000" w:rsidRPr="00000000" w14:paraId="0000002B">
      <w:pPr>
        <w:rPr>
          <w:sz w:val="22"/>
          <w:szCs w:val="22"/>
        </w:rPr>
      </w:pPr>
      <w:r w:rsidDel="00000000" w:rsidR="00000000" w:rsidRPr="00000000">
        <w:rPr>
          <w:rtl w:val="0"/>
        </w:rPr>
      </w:r>
    </w:p>
    <w:p w:rsidR="00000000" w:rsidDel="00000000" w:rsidP="00000000" w:rsidRDefault="00000000" w:rsidRPr="00000000" w14:paraId="0000002C">
      <w:pPr>
        <w:jc w:val="center"/>
        <w:rPr>
          <w:sz w:val="22"/>
          <w:szCs w:val="22"/>
          <w:highlight w:val="white"/>
        </w:rPr>
      </w:pPr>
      <w:r w:rsidDel="00000000" w:rsidR="00000000" w:rsidRPr="00000000">
        <w:rPr>
          <w:sz w:val="22"/>
          <w:szCs w:val="22"/>
          <w:highlight w:val="white"/>
        </w:rPr>
        <w:drawing>
          <wp:inline distB="0" distT="0" distL="0" distR="0">
            <wp:extent cx="3574159" cy="1217507"/>
            <wp:effectExtent b="0" l="0" r="0" t="0"/>
            <wp:docPr descr="Artemis Financial logo" id="9" name="image1.png"/>
            <a:graphic>
              <a:graphicData uri="http://schemas.openxmlformats.org/drawingml/2006/picture">
                <pic:pic>
                  <pic:nvPicPr>
                    <pic:cNvPr descr="Artemis Financial logo" id="0" name="image1.png"/>
                    <pic:cNvPicPr preferRelativeResize="0"/>
                  </pic:nvPicPr>
                  <pic:blipFill>
                    <a:blip r:embed="rId8"/>
                    <a:srcRect b="0" l="0" r="0" t="0"/>
                    <a:stretch>
                      <a:fillRect/>
                    </a:stretch>
                  </pic:blipFill>
                  <pic:spPr>
                    <a:xfrm>
                      <a:off x="0" y="0"/>
                      <a:ext cx="3574159" cy="1217507"/>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jc w:val="center"/>
        <w:rPr>
          <w:sz w:val="22"/>
          <w:szCs w:val="22"/>
        </w:rPr>
      </w:pPr>
      <w:r w:rsidDel="00000000" w:rsidR="00000000" w:rsidRPr="00000000">
        <w:rPr>
          <w:rtl w:val="0"/>
        </w:rPr>
      </w:r>
    </w:p>
    <w:p w:rsidR="00000000" w:rsidDel="00000000" w:rsidP="00000000" w:rsidRDefault="00000000" w:rsidRPr="00000000" w14:paraId="0000002E">
      <w:pPr>
        <w:pStyle w:val="Heading2"/>
        <w:rPr/>
      </w:pPr>
      <w:bookmarkStart w:colFirst="0" w:colLast="0" w:name="_heading=h.3znysh7" w:id="3"/>
      <w:bookmarkEnd w:id="3"/>
      <w:r w:rsidDel="00000000" w:rsidR="00000000" w:rsidRPr="00000000">
        <w:rPr>
          <w:rtl w:val="0"/>
        </w:rPr>
        <w:t xml:space="preserve">Instructions</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sz w:val="22"/>
          <w:szCs w:val="22"/>
        </w:rPr>
      </w:pPr>
      <w:r w:rsidDel="00000000" w:rsidR="00000000" w:rsidRPr="00000000">
        <w:rPr>
          <w:sz w:val="22"/>
          <w:szCs w:val="22"/>
          <w:rtl w:val="0"/>
        </w:rPr>
        <w:t xml:space="preserve">Submit this completed practices for secure software report. Replace the bracketed text with the relevant information. You must document your process for writing secure communications and refactoring code that complies with software security testing protocols.</w:t>
      </w:r>
    </w:p>
    <w:p w:rsidR="00000000" w:rsidDel="00000000" w:rsidP="00000000" w:rsidRDefault="00000000" w:rsidRPr="00000000" w14:paraId="00000031">
      <w:pPr>
        <w:rPr>
          <w:sz w:val="22"/>
          <w:szCs w:val="22"/>
        </w:rPr>
      </w:pPr>
      <w:r w:rsidDel="00000000" w:rsidR="00000000" w:rsidRPr="00000000">
        <w:rPr>
          <w:rtl w:val="0"/>
        </w:rPr>
      </w:r>
    </w:p>
    <w:p w:rsidR="00000000" w:rsidDel="00000000" w:rsidP="00000000" w:rsidRDefault="00000000" w:rsidRPr="00000000" w14:paraId="0000003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Respond to the steps outlined below and include your findings. </w:t>
      </w:r>
    </w:p>
    <w:p w:rsidR="00000000" w:rsidDel="00000000" w:rsidP="00000000" w:rsidRDefault="00000000" w:rsidRPr="00000000" w14:paraId="0000003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Respond using your own words. You may also choose to include images or supporting materials. If you include them, make certain to insert them in all the relevant locations in the document.</w:t>
      </w:r>
    </w:p>
    <w:p w:rsidR="00000000" w:rsidDel="00000000" w:rsidP="00000000" w:rsidRDefault="00000000" w:rsidRPr="00000000" w14:paraId="0000003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Refer to the Project Two Guidelines and Rubric for more detailed instructions about each section of the template.</w:t>
      </w:r>
    </w:p>
    <w:p w:rsidR="00000000" w:rsidDel="00000000" w:rsidP="00000000" w:rsidRDefault="00000000" w:rsidRPr="00000000" w14:paraId="00000035">
      <w:pPr>
        <w:rPr>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36">
      <w:pPr>
        <w:pStyle w:val="Heading2"/>
        <w:spacing w:before="0" w:line="240" w:lineRule="auto"/>
        <w:rPr/>
      </w:pPr>
      <w:bookmarkStart w:colFirst="0" w:colLast="0" w:name="_heading=h.2et92p0" w:id="4"/>
      <w:bookmarkEnd w:id="4"/>
      <w:r w:rsidDel="00000000" w:rsidR="00000000" w:rsidRPr="00000000">
        <w:rPr>
          <w:rtl w:val="0"/>
        </w:rPr>
        <w:t xml:space="preserve">Developer</w:t>
      </w:r>
    </w:p>
    <w:p w:rsidR="00000000" w:rsidDel="00000000" w:rsidP="00000000" w:rsidRDefault="00000000" w:rsidRPr="00000000" w14:paraId="00000037">
      <w:pPr>
        <w:rPr>
          <w:sz w:val="22"/>
          <w:szCs w:val="22"/>
        </w:rPr>
      </w:pPr>
      <w:r w:rsidDel="00000000" w:rsidR="00000000" w:rsidRPr="00000000">
        <w:rPr>
          <w:sz w:val="22"/>
          <w:szCs w:val="22"/>
          <w:rtl w:val="0"/>
        </w:rPr>
        <w:t xml:space="preserve">Christopher Fusaro</w:t>
      </w:r>
    </w:p>
    <w:p w:rsidR="00000000" w:rsidDel="00000000" w:rsidP="00000000" w:rsidRDefault="00000000" w:rsidRPr="00000000" w14:paraId="00000038">
      <w:pPr>
        <w:rPr>
          <w:sz w:val="22"/>
          <w:szCs w:val="22"/>
        </w:rPr>
      </w:pPr>
      <w:r w:rsidDel="00000000" w:rsidR="00000000" w:rsidRPr="00000000">
        <w:rPr>
          <w:rtl w:val="0"/>
        </w:rPr>
      </w:r>
    </w:p>
    <w:p w:rsidR="00000000" w:rsidDel="00000000" w:rsidP="00000000" w:rsidRDefault="00000000" w:rsidRPr="00000000" w14:paraId="00000039">
      <w:pPr>
        <w:pStyle w:val="Heading2"/>
        <w:numPr>
          <w:ilvl w:val="0"/>
          <w:numId w:val="1"/>
        </w:numPr>
        <w:spacing w:before="0" w:line="240" w:lineRule="auto"/>
        <w:ind w:left="360" w:hanging="360"/>
        <w:rPr/>
      </w:pPr>
      <w:bookmarkStart w:colFirst="0" w:colLast="0" w:name="_heading=h.tyjcwt" w:id="5"/>
      <w:bookmarkEnd w:id="5"/>
      <w:r w:rsidDel="00000000" w:rsidR="00000000" w:rsidRPr="00000000">
        <w:rPr>
          <w:rtl w:val="0"/>
        </w:rPr>
        <w:t xml:space="preserve">Algorithm Cipher</w:t>
      </w:r>
    </w:p>
    <w:p w:rsidR="00000000" w:rsidDel="00000000" w:rsidP="00000000" w:rsidRDefault="00000000" w:rsidRPr="00000000" w14:paraId="0000003A">
      <w:pPr>
        <w:rPr>
          <w:sz w:val="22"/>
          <w:szCs w:val="22"/>
        </w:rPr>
      </w:pPr>
      <w:r w:rsidDel="00000000" w:rsidR="00000000" w:rsidRPr="00000000">
        <w:rPr>
          <w:rtl w:val="0"/>
        </w:rPr>
      </w:r>
    </w:p>
    <w:p w:rsidR="00000000" w:rsidDel="00000000" w:rsidP="00000000" w:rsidRDefault="00000000" w:rsidRPr="00000000" w14:paraId="0000003B">
      <w:pPr>
        <w:rPr>
          <w:sz w:val="22"/>
          <w:szCs w:val="22"/>
        </w:rPr>
      </w:pPr>
      <w:r w:rsidDel="00000000" w:rsidR="00000000" w:rsidRPr="00000000">
        <w:rPr>
          <w:sz w:val="22"/>
          <w:szCs w:val="22"/>
          <w:rtl w:val="0"/>
        </w:rPr>
        <w:t xml:space="preserve">Recommend an appropriate encryption algorithm cipher to deploy, given the security vulnerabilities, and justify your reasoning. Review the scenario and the supporting materials to support your recommendation. In your practices for secure software report, be sure to address the following:</w:t>
      </w:r>
    </w:p>
    <w:p w:rsidR="00000000" w:rsidDel="00000000" w:rsidP="00000000" w:rsidRDefault="00000000" w:rsidRPr="00000000" w14:paraId="0000003C">
      <w:pPr>
        <w:ind w:firstLine="720"/>
        <w:rPr>
          <w:sz w:val="22"/>
          <w:szCs w:val="22"/>
        </w:rPr>
      </w:pPr>
      <w:r w:rsidDel="00000000" w:rsidR="00000000" w:rsidRPr="00000000">
        <w:rPr>
          <w:sz w:val="22"/>
          <w:szCs w:val="22"/>
          <w:rtl w:val="0"/>
        </w:rPr>
        <w:t xml:space="preserve">Provide a brief, high-level overview of the encryption algorithm cipher.</w:t>
      </w:r>
    </w:p>
    <w:p w:rsidR="00000000" w:rsidDel="00000000" w:rsidP="00000000" w:rsidRDefault="00000000" w:rsidRPr="00000000" w14:paraId="0000003D">
      <w:pPr>
        <w:ind w:firstLine="720"/>
        <w:rPr>
          <w:sz w:val="22"/>
          <w:szCs w:val="22"/>
        </w:rPr>
      </w:pPr>
      <w:r w:rsidDel="00000000" w:rsidR="00000000" w:rsidRPr="00000000">
        <w:rPr>
          <w:sz w:val="22"/>
          <w:szCs w:val="22"/>
          <w:rtl w:val="0"/>
        </w:rPr>
        <w:t xml:space="preserve">Discuss the hash functions and bit levels of the cipher.</w:t>
      </w:r>
    </w:p>
    <w:p w:rsidR="00000000" w:rsidDel="00000000" w:rsidP="00000000" w:rsidRDefault="00000000" w:rsidRPr="00000000" w14:paraId="0000003E">
      <w:pPr>
        <w:ind w:firstLine="720"/>
        <w:rPr>
          <w:sz w:val="22"/>
          <w:szCs w:val="22"/>
        </w:rPr>
      </w:pPr>
      <w:r w:rsidDel="00000000" w:rsidR="00000000" w:rsidRPr="00000000">
        <w:rPr>
          <w:sz w:val="22"/>
          <w:szCs w:val="22"/>
          <w:rtl w:val="0"/>
        </w:rPr>
        <w:t xml:space="preserve">Explain the use of random numbers, symmetric versus non-symmetric keys, and so on.</w:t>
      </w:r>
    </w:p>
    <w:p w:rsidR="00000000" w:rsidDel="00000000" w:rsidP="00000000" w:rsidRDefault="00000000" w:rsidRPr="00000000" w14:paraId="0000003F">
      <w:pPr>
        <w:ind w:firstLine="720"/>
        <w:rPr>
          <w:sz w:val="22"/>
          <w:szCs w:val="22"/>
        </w:rPr>
      </w:pPr>
      <w:r w:rsidDel="00000000" w:rsidR="00000000" w:rsidRPr="00000000">
        <w:rPr>
          <w:sz w:val="22"/>
          <w:szCs w:val="22"/>
          <w:rtl w:val="0"/>
        </w:rPr>
        <w:t xml:space="preserve">Describe the history and current state of encryption algorithms.</w:t>
      </w:r>
    </w:p>
    <w:p w:rsidR="00000000" w:rsidDel="00000000" w:rsidP="00000000" w:rsidRDefault="00000000" w:rsidRPr="00000000" w14:paraId="00000040">
      <w:pPr>
        <w:ind w:firstLine="720"/>
        <w:rPr>
          <w:sz w:val="22"/>
          <w:szCs w:val="22"/>
        </w:rPr>
      </w:pPr>
      <w:r w:rsidDel="00000000" w:rsidR="00000000" w:rsidRPr="00000000">
        <w:rPr>
          <w:rtl w:val="0"/>
        </w:rPr>
      </w:r>
    </w:p>
    <w:p w:rsidR="00000000" w:rsidDel="00000000" w:rsidP="00000000" w:rsidRDefault="00000000" w:rsidRPr="00000000" w14:paraId="00000041">
      <w:pPr>
        <w:ind w:left="0" w:firstLine="0"/>
        <w:rPr>
          <w:sz w:val="22"/>
          <w:szCs w:val="22"/>
        </w:rPr>
      </w:pPr>
      <w:r w:rsidDel="00000000" w:rsidR="00000000" w:rsidRPr="00000000">
        <w:rPr>
          <w:sz w:val="22"/>
          <w:szCs w:val="22"/>
          <w:rtl w:val="0"/>
        </w:rPr>
        <w:t xml:space="preserve">The encryption algorithm cipher I would recommend is the Advanced Encryption Standard (AES).</w:t>
      </w:r>
    </w:p>
    <w:p w:rsidR="00000000" w:rsidDel="00000000" w:rsidP="00000000" w:rsidRDefault="00000000" w:rsidRPr="00000000" w14:paraId="00000042">
      <w:pPr>
        <w:ind w:left="0" w:firstLine="0"/>
        <w:rPr>
          <w:sz w:val="22"/>
          <w:szCs w:val="22"/>
        </w:rPr>
      </w:pPr>
      <w:r w:rsidDel="00000000" w:rsidR="00000000" w:rsidRPr="00000000">
        <w:rPr>
          <w:sz w:val="22"/>
          <w:szCs w:val="22"/>
          <w:rtl w:val="0"/>
        </w:rPr>
        <w:t xml:space="preserve">AES is a symmetric encryption algorithm widely used for securing sensitive data. It operates on fixed-size blocks of data and supports key sizes of 128, 192, and 256 bits. The algorithm consists of a series of transformations. In the case of AES, hash functions are typically separate components. For data integrity verification, a secure hash function like SHA-256 can be used. AES supports key sizes of 128, 192, and 256 bits, allowing for varying levels of security. The bit size corresponds to the length of the key used for encryption, with longer keys providing stronger security.</w:t>
      </w:r>
    </w:p>
    <w:p w:rsidR="00000000" w:rsidDel="00000000" w:rsidP="00000000" w:rsidRDefault="00000000" w:rsidRPr="00000000" w14:paraId="00000043">
      <w:pPr>
        <w:ind w:left="0" w:firstLine="0"/>
        <w:rPr>
          <w:sz w:val="22"/>
          <w:szCs w:val="22"/>
        </w:rPr>
      </w:pPr>
      <w:r w:rsidDel="00000000" w:rsidR="00000000" w:rsidRPr="00000000">
        <w:rPr>
          <w:rtl w:val="0"/>
        </w:rPr>
      </w:r>
    </w:p>
    <w:p w:rsidR="00000000" w:rsidDel="00000000" w:rsidP="00000000" w:rsidRDefault="00000000" w:rsidRPr="00000000" w14:paraId="00000044">
      <w:pPr>
        <w:ind w:left="0" w:firstLine="0"/>
        <w:rPr>
          <w:sz w:val="22"/>
          <w:szCs w:val="22"/>
        </w:rPr>
      </w:pPr>
      <w:r w:rsidDel="00000000" w:rsidR="00000000" w:rsidRPr="00000000">
        <w:rPr>
          <w:sz w:val="22"/>
          <w:szCs w:val="22"/>
          <w:rtl w:val="0"/>
        </w:rPr>
        <w:t xml:space="preserve">Random number generators are used to provide unique identifiers for transactions, enhancing security by adding unpredictability. This is especially useful for tracking events such as data transfers or communications. The scenario mentions the use of symmetric keys for shared communication between the server and the client. Non-symmetric keys, involving public and private keys, are part of the system for secure key exchange and potentially digital signatures.</w:t>
      </w:r>
    </w:p>
    <w:p w:rsidR="00000000" w:rsidDel="00000000" w:rsidP="00000000" w:rsidRDefault="00000000" w:rsidRPr="00000000" w14:paraId="00000045">
      <w:pPr>
        <w:ind w:left="0" w:firstLine="0"/>
        <w:rPr>
          <w:sz w:val="22"/>
          <w:szCs w:val="22"/>
        </w:rPr>
      </w:pPr>
      <w:r w:rsidDel="00000000" w:rsidR="00000000" w:rsidRPr="00000000">
        <w:rPr>
          <w:rtl w:val="0"/>
        </w:rPr>
      </w:r>
    </w:p>
    <w:p w:rsidR="00000000" w:rsidDel="00000000" w:rsidP="00000000" w:rsidRDefault="00000000" w:rsidRPr="00000000" w14:paraId="00000046">
      <w:pPr>
        <w:ind w:left="0" w:firstLine="0"/>
        <w:rPr>
          <w:sz w:val="22"/>
          <w:szCs w:val="22"/>
        </w:rPr>
      </w:pPr>
      <w:r w:rsidDel="00000000" w:rsidR="00000000" w:rsidRPr="00000000">
        <w:rPr>
          <w:sz w:val="22"/>
          <w:szCs w:val="22"/>
          <w:rtl w:val="0"/>
        </w:rPr>
        <w:t xml:space="preserve">The U.S. National Institute of Standards and Technology (NIST) established AES as the standard encryption algorithm in 2001, replacing the aging Data Encryption Standard (DES). The selection process involved global scrutiny and rigorous testing, ensuring its robustness against various attacks. AES remains one of the most widely used and trusted encryption standards. Its widespread adoption, support for various key sizes, and resistance to known cryptographic attacks contribute to its continued relevance.</w:t>
      </w:r>
    </w:p>
    <w:p w:rsidR="00000000" w:rsidDel="00000000" w:rsidP="00000000" w:rsidRDefault="00000000" w:rsidRPr="00000000" w14:paraId="00000047">
      <w:pPr>
        <w:ind w:left="0" w:firstLine="0"/>
        <w:rPr>
          <w:sz w:val="22"/>
          <w:szCs w:val="22"/>
        </w:rPr>
      </w:pPr>
      <w:r w:rsidDel="00000000" w:rsidR="00000000" w:rsidRPr="00000000">
        <w:rPr>
          <w:rtl w:val="0"/>
        </w:rPr>
      </w:r>
    </w:p>
    <w:p w:rsidR="00000000" w:rsidDel="00000000" w:rsidP="00000000" w:rsidRDefault="00000000" w:rsidRPr="00000000" w14:paraId="00000048">
      <w:pPr>
        <w:ind w:left="0" w:firstLine="0"/>
        <w:rPr>
          <w:sz w:val="22"/>
          <w:szCs w:val="22"/>
        </w:rPr>
      </w:pPr>
      <w:r w:rsidDel="00000000" w:rsidR="00000000" w:rsidRPr="00000000">
        <w:rPr>
          <w:rtl w:val="0"/>
        </w:rPr>
      </w:r>
    </w:p>
    <w:p w:rsidR="00000000" w:rsidDel="00000000" w:rsidP="00000000" w:rsidRDefault="00000000" w:rsidRPr="00000000" w14:paraId="00000049">
      <w:pPr>
        <w:ind w:firstLine="720"/>
        <w:rPr>
          <w:sz w:val="22"/>
          <w:szCs w:val="22"/>
        </w:rPr>
      </w:pPr>
      <w:r w:rsidDel="00000000" w:rsidR="00000000" w:rsidRPr="00000000">
        <w:rPr>
          <w:rtl w:val="0"/>
        </w:rPr>
      </w:r>
    </w:p>
    <w:p w:rsidR="00000000" w:rsidDel="00000000" w:rsidP="00000000" w:rsidRDefault="00000000" w:rsidRPr="00000000" w14:paraId="0000004A">
      <w:pPr>
        <w:ind w:left="0" w:firstLine="0"/>
        <w:rPr>
          <w:sz w:val="22"/>
          <w:szCs w:val="22"/>
        </w:rPr>
      </w:pPr>
      <w:r w:rsidDel="00000000" w:rsidR="00000000" w:rsidRPr="00000000">
        <w:rPr>
          <w:rtl w:val="0"/>
        </w:rPr>
      </w:r>
    </w:p>
    <w:p w:rsidR="00000000" w:rsidDel="00000000" w:rsidP="00000000" w:rsidRDefault="00000000" w:rsidRPr="00000000" w14:paraId="0000004B">
      <w:pPr>
        <w:rPr>
          <w:sz w:val="22"/>
          <w:szCs w:val="22"/>
        </w:rPr>
      </w:pPr>
      <w:r w:rsidDel="00000000" w:rsidR="00000000" w:rsidRPr="00000000">
        <w:rPr>
          <w:rtl w:val="0"/>
        </w:rPr>
      </w:r>
    </w:p>
    <w:p w:rsidR="00000000" w:rsidDel="00000000" w:rsidP="00000000" w:rsidRDefault="00000000" w:rsidRPr="00000000" w14:paraId="0000004C">
      <w:pPr>
        <w:pStyle w:val="Heading2"/>
        <w:numPr>
          <w:ilvl w:val="0"/>
          <w:numId w:val="1"/>
        </w:numPr>
        <w:spacing w:before="0" w:line="240" w:lineRule="auto"/>
        <w:ind w:left="360" w:hanging="360"/>
        <w:rPr/>
      </w:pPr>
      <w:bookmarkStart w:colFirst="0" w:colLast="0" w:name="_heading=h.3dy6vkm" w:id="6"/>
      <w:bookmarkEnd w:id="6"/>
      <w:r w:rsidDel="00000000" w:rsidR="00000000" w:rsidRPr="00000000">
        <w:rPr>
          <w:rtl w:val="0"/>
        </w:rPr>
        <w:t xml:space="preserve">Certificate Generation</w:t>
      </w:r>
    </w:p>
    <w:p w:rsidR="00000000" w:rsidDel="00000000" w:rsidP="00000000" w:rsidRDefault="00000000" w:rsidRPr="00000000" w14:paraId="0000004D">
      <w:pPr>
        <w:rPr>
          <w:sz w:val="22"/>
          <w:szCs w:val="22"/>
        </w:rPr>
      </w:pPr>
      <w:r w:rsidDel="00000000" w:rsidR="00000000" w:rsidRPr="00000000">
        <w:rPr>
          <w:rtl w:val="0"/>
        </w:rPr>
      </w:r>
    </w:p>
    <w:p w:rsidR="00000000" w:rsidDel="00000000" w:rsidP="00000000" w:rsidRDefault="00000000" w:rsidRPr="00000000" w14:paraId="0000004E">
      <w:pPr>
        <w:rPr>
          <w:sz w:val="22"/>
          <w:szCs w:val="22"/>
        </w:rPr>
      </w:pPr>
      <w:r w:rsidDel="00000000" w:rsidR="00000000" w:rsidRPr="00000000">
        <w:rPr>
          <w:sz w:val="22"/>
          <w:szCs w:val="22"/>
        </w:rPr>
        <w:drawing>
          <wp:inline distB="114300" distT="114300" distL="114300" distR="114300">
            <wp:extent cx="5943600" cy="2273300"/>
            <wp:effectExtent b="0" l="0" r="0" t="0"/>
            <wp:docPr id="5"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5943600" cy="22733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rPr>
          <w:sz w:val="22"/>
          <w:szCs w:val="22"/>
        </w:rPr>
      </w:pPr>
      <w:r w:rsidDel="00000000" w:rsidR="00000000" w:rsidRPr="00000000">
        <w:rPr>
          <w:rtl w:val="0"/>
        </w:rPr>
      </w:r>
    </w:p>
    <w:p w:rsidR="00000000" w:rsidDel="00000000" w:rsidP="00000000" w:rsidRDefault="00000000" w:rsidRPr="00000000" w14:paraId="00000050">
      <w:pPr>
        <w:pStyle w:val="Heading2"/>
        <w:numPr>
          <w:ilvl w:val="0"/>
          <w:numId w:val="1"/>
        </w:numPr>
        <w:spacing w:before="0" w:line="240" w:lineRule="auto"/>
        <w:ind w:left="360" w:hanging="360"/>
        <w:rPr/>
      </w:pPr>
      <w:bookmarkStart w:colFirst="0" w:colLast="0" w:name="_heading=h.1t3h5sf" w:id="7"/>
      <w:bookmarkEnd w:id="7"/>
      <w:r w:rsidDel="00000000" w:rsidR="00000000" w:rsidRPr="00000000">
        <w:rPr>
          <w:rtl w:val="0"/>
        </w:rPr>
        <w:t xml:space="preserve">Deploy Cipher</w:t>
      </w:r>
    </w:p>
    <w:p w:rsidR="00000000" w:rsidDel="00000000" w:rsidP="00000000" w:rsidRDefault="00000000" w:rsidRPr="00000000" w14:paraId="00000051">
      <w:pPr>
        <w:rPr>
          <w:sz w:val="22"/>
          <w:szCs w:val="22"/>
        </w:rPr>
      </w:pPr>
      <w:r w:rsidDel="00000000" w:rsidR="00000000" w:rsidRPr="00000000">
        <w:rPr>
          <w:sz w:val="22"/>
          <w:szCs w:val="22"/>
          <w:rtl w:val="0"/>
        </w:rPr>
        <w:t xml:space="preserve">Insert a screenshot below of the checksum verification.</w:t>
      </w:r>
    </w:p>
    <w:p w:rsidR="00000000" w:rsidDel="00000000" w:rsidP="00000000" w:rsidRDefault="00000000" w:rsidRPr="00000000" w14:paraId="00000052">
      <w:pPr>
        <w:rPr>
          <w:sz w:val="22"/>
          <w:szCs w:val="22"/>
        </w:rPr>
      </w:pPr>
      <w:r w:rsidDel="00000000" w:rsidR="00000000" w:rsidRPr="00000000">
        <w:rPr>
          <w:rtl w:val="0"/>
        </w:rPr>
      </w:r>
    </w:p>
    <w:p w:rsidR="00000000" w:rsidDel="00000000" w:rsidP="00000000" w:rsidRDefault="00000000" w:rsidRPr="00000000" w14:paraId="00000053">
      <w:pPr>
        <w:rPr>
          <w:sz w:val="22"/>
          <w:szCs w:val="22"/>
        </w:rPr>
      </w:pPr>
      <w:r w:rsidDel="00000000" w:rsidR="00000000" w:rsidRPr="00000000">
        <w:rPr>
          <w:sz w:val="22"/>
          <w:szCs w:val="22"/>
        </w:rPr>
        <w:drawing>
          <wp:inline distB="114300" distT="114300" distL="114300" distR="114300">
            <wp:extent cx="5943600" cy="1130300"/>
            <wp:effectExtent b="0" l="0" r="0" t="0"/>
            <wp:docPr id="3"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943600" cy="11303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pStyle w:val="Heading2"/>
        <w:numPr>
          <w:ilvl w:val="0"/>
          <w:numId w:val="1"/>
        </w:numPr>
        <w:spacing w:before="0" w:line="240" w:lineRule="auto"/>
        <w:ind w:left="360" w:hanging="360"/>
        <w:rPr/>
      </w:pPr>
      <w:bookmarkStart w:colFirst="0" w:colLast="0" w:name="_heading=h.4d34og8" w:id="8"/>
      <w:bookmarkEnd w:id="8"/>
      <w:r w:rsidDel="00000000" w:rsidR="00000000" w:rsidRPr="00000000">
        <w:rPr>
          <w:rtl w:val="0"/>
        </w:rPr>
        <w:t xml:space="preserve">Secure Communications </w:t>
      </w:r>
    </w:p>
    <w:p w:rsidR="00000000" w:rsidDel="00000000" w:rsidP="00000000" w:rsidRDefault="00000000" w:rsidRPr="00000000" w14:paraId="00000055">
      <w:pPr>
        <w:rPr>
          <w:sz w:val="22"/>
          <w:szCs w:val="22"/>
        </w:rPr>
      </w:pPr>
      <w:r w:rsidDel="00000000" w:rsidR="00000000" w:rsidRPr="00000000">
        <w:rPr>
          <w:rtl w:val="0"/>
        </w:rPr>
      </w:r>
    </w:p>
    <w:p w:rsidR="00000000" w:rsidDel="00000000" w:rsidP="00000000" w:rsidRDefault="00000000" w:rsidRPr="00000000" w14:paraId="00000056">
      <w:pPr>
        <w:rPr>
          <w:sz w:val="22"/>
          <w:szCs w:val="22"/>
        </w:rPr>
      </w:pPr>
      <w:r w:rsidDel="00000000" w:rsidR="00000000" w:rsidRPr="00000000">
        <w:rPr>
          <w:sz w:val="22"/>
          <w:szCs w:val="22"/>
        </w:rPr>
        <w:drawing>
          <wp:inline distB="114300" distT="114300" distL="114300" distR="114300">
            <wp:extent cx="5943600" cy="6096000"/>
            <wp:effectExtent b="0" l="0" r="0" t="0"/>
            <wp:docPr id="2"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943600" cy="60960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rPr>
          <w:sz w:val="22"/>
          <w:szCs w:val="22"/>
        </w:rPr>
      </w:pPr>
      <w:r w:rsidDel="00000000" w:rsidR="00000000" w:rsidRPr="00000000">
        <w:rPr>
          <w:sz w:val="22"/>
          <w:szCs w:val="22"/>
        </w:rPr>
        <w:drawing>
          <wp:inline distB="114300" distT="114300" distL="114300" distR="114300">
            <wp:extent cx="5943600" cy="6134100"/>
            <wp:effectExtent b="0" l="0" r="0" t="0"/>
            <wp:docPr id="4"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943600" cy="61341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rPr>
          <w:sz w:val="22"/>
          <w:szCs w:val="22"/>
        </w:rPr>
      </w:pPr>
      <w:r w:rsidDel="00000000" w:rsidR="00000000" w:rsidRPr="00000000">
        <w:rPr>
          <w:sz w:val="22"/>
          <w:szCs w:val="22"/>
          <w:rtl w:val="0"/>
        </w:rPr>
        <w:t xml:space="preserve">[Insert screenshots here.]</w:t>
      </w:r>
    </w:p>
    <w:p w:rsidR="00000000" w:rsidDel="00000000" w:rsidP="00000000" w:rsidRDefault="00000000" w:rsidRPr="00000000" w14:paraId="00000059">
      <w:pPr>
        <w:rPr>
          <w:sz w:val="22"/>
          <w:szCs w:val="22"/>
        </w:rPr>
      </w:pPr>
      <w:r w:rsidDel="00000000" w:rsidR="00000000" w:rsidRPr="00000000">
        <w:rPr>
          <w:rtl w:val="0"/>
        </w:rPr>
      </w:r>
    </w:p>
    <w:p w:rsidR="00000000" w:rsidDel="00000000" w:rsidP="00000000" w:rsidRDefault="00000000" w:rsidRPr="00000000" w14:paraId="0000005A">
      <w:pPr>
        <w:pStyle w:val="Heading2"/>
        <w:numPr>
          <w:ilvl w:val="0"/>
          <w:numId w:val="1"/>
        </w:numPr>
        <w:spacing w:before="0" w:line="240" w:lineRule="auto"/>
        <w:ind w:left="360" w:hanging="360"/>
        <w:rPr/>
      </w:pPr>
      <w:bookmarkStart w:colFirst="0" w:colLast="0" w:name="_heading=h.2s8eyo1" w:id="9"/>
      <w:bookmarkEnd w:id="9"/>
      <w:r w:rsidDel="00000000" w:rsidR="00000000" w:rsidRPr="00000000">
        <w:rPr>
          <w:rtl w:val="0"/>
        </w:rPr>
        <w:t xml:space="preserve">Secondary Testing</w:t>
      </w:r>
    </w:p>
    <w:p w:rsidR="00000000" w:rsidDel="00000000" w:rsidP="00000000" w:rsidRDefault="00000000" w:rsidRPr="00000000" w14:paraId="0000005B">
      <w:pPr>
        <w:rPr>
          <w:sz w:val="22"/>
          <w:szCs w:val="22"/>
        </w:rPr>
      </w:pPr>
      <w:r w:rsidDel="00000000" w:rsidR="00000000" w:rsidRPr="00000000">
        <w:rPr>
          <w:sz w:val="22"/>
          <w:szCs w:val="22"/>
          <w:rtl w:val="0"/>
        </w:rPr>
        <w:t xml:space="preserve">Insert screenshots below of the refactored code executed without errors and the dependency-check report.</w:t>
      </w:r>
    </w:p>
    <w:p w:rsidR="00000000" w:rsidDel="00000000" w:rsidP="00000000" w:rsidRDefault="00000000" w:rsidRPr="00000000" w14:paraId="0000005C">
      <w:pPr>
        <w:rPr>
          <w:sz w:val="22"/>
          <w:szCs w:val="22"/>
        </w:rPr>
      </w:pPr>
      <w:r w:rsidDel="00000000" w:rsidR="00000000" w:rsidRPr="00000000">
        <w:rPr>
          <w:rtl w:val="0"/>
        </w:rPr>
      </w:r>
    </w:p>
    <w:p w:rsidR="00000000" w:rsidDel="00000000" w:rsidP="00000000" w:rsidRDefault="00000000" w:rsidRPr="00000000" w14:paraId="0000005D">
      <w:pPr>
        <w:rPr>
          <w:sz w:val="22"/>
          <w:szCs w:val="22"/>
        </w:rPr>
      </w:pPr>
      <w:r w:rsidDel="00000000" w:rsidR="00000000" w:rsidRPr="00000000">
        <w:rPr>
          <w:sz w:val="22"/>
          <w:szCs w:val="22"/>
        </w:rPr>
        <w:drawing>
          <wp:inline distB="114300" distT="114300" distL="114300" distR="114300">
            <wp:extent cx="5005482" cy="3633788"/>
            <wp:effectExtent b="0" l="0" r="0" t="0"/>
            <wp:docPr id="8"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005482" cy="3633788"/>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rPr>
          <w:sz w:val="22"/>
          <w:szCs w:val="22"/>
        </w:rPr>
      </w:pPr>
      <w:r w:rsidDel="00000000" w:rsidR="00000000" w:rsidRPr="00000000">
        <w:rPr>
          <w:sz w:val="22"/>
          <w:szCs w:val="22"/>
          <w:rtl w:val="0"/>
        </w:rPr>
        <w:t xml:space="preserve">Dependency-check run on the initially supplied code base.</w:t>
      </w:r>
    </w:p>
    <w:p w:rsidR="00000000" w:rsidDel="00000000" w:rsidP="00000000" w:rsidRDefault="00000000" w:rsidRPr="00000000" w14:paraId="0000005F">
      <w:pPr>
        <w:rPr>
          <w:sz w:val="22"/>
          <w:szCs w:val="22"/>
        </w:rPr>
      </w:pPr>
      <w:r w:rsidDel="00000000" w:rsidR="00000000" w:rsidRPr="00000000">
        <w:rPr>
          <w:sz w:val="22"/>
          <w:szCs w:val="22"/>
        </w:rPr>
        <w:drawing>
          <wp:inline distB="114300" distT="114300" distL="114300" distR="114300">
            <wp:extent cx="4996543" cy="3643313"/>
            <wp:effectExtent b="0" l="0" r="0" t="0"/>
            <wp:docPr id="1"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4996543" cy="3643313"/>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rPr>
          <w:sz w:val="22"/>
          <w:szCs w:val="22"/>
        </w:rPr>
      </w:pPr>
      <w:r w:rsidDel="00000000" w:rsidR="00000000" w:rsidRPr="00000000">
        <w:rPr>
          <w:sz w:val="22"/>
          <w:szCs w:val="22"/>
          <w:rtl w:val="0"/>
        </w:rPr>
        <w:t xml:space="preserve">Dependency-check after code was implemented and new packages were called for hashing. No new vulnerabilities were found. So, there was no need for a suppression file on code that was added to the project. </w:t>
      </w:r>
    </w:p>
    <w:p w:rsidR="00000000" w:rsidDel="00000000" w:rsidP="00000000" w:rsidRDefault="00000000" w:rsidRPr="00000000" w14:paraId="00000061">
      <w:pPr>
        <w:rPr>
          <w:sz w:val="22"/>
          <w:szCs w:val="22"/>
        </w:rPr>
      </w:pPr>
      <w:r w:rsidDel="00000000" w:rsidR="00000000" w:rsidRPr="00000000">
        <w:rPr>
          <w:rtl w:val="0"/>
        </w:rPr>
      </w:r>
    </w:p>
    <w:p w:rsidR="00000000" w:rsidDel="00000000" w:rsidP="00000000" w:rsidRDefault="00000000" w:rsidRPr="00000000" w14:paraId="00000062">
      <w:pPr>
        <w:rPr>
          <w:sz w:val="22"/>
          <w:szCs w:val="22"/>
        </w:rPr>
      </w:pPr>
      <w:r w:rsidDel="00000000" w:rsidR="00000000" w:rsidRPr="00000000">
        <w:rPr>
          <w:rtl w:val="0"/>
        </w:rPr>
      </w:r>
    </w:p>
    <w:p w:rsidR="00000000" w:rsidDel="00000000" w:rsidP="00000000" w:rsidRDefault="00000000" w:rsidRPr="00000000" w14:paraId="00000063">
      <w:pPr>
        <w:rPr>
          <w:sz w:val="22"/>
          <w:szCs w:val="22"/>
        </w:rPr>
      </w:pPr>
      <w:r w:rsidDel="00000000" w:rsidR="00000000" w:rsidRPr="00000000">
        <w:rPr>
          <w:rtl w:val="0"/>
        </w:rPr>
      </w:r>
    </w:p>
    <w:p w:rsidR="00000000" w:rsidDel="00000000" w:rsidP="00000000" w:rsidRDefault="00000000" w:rsidRPr="00000000" w14:paraId="00000064">
      <w:pPr>
        <w:pStyle w:val="Heading2"/>
        <w:numPr>
          <w:ilvl w:val="0"/>
          <w:numId w:val="1"/>
        </w:numPr>
        <w:spacing w:before="0" w:line="240" w:lineRule="auto"/>
        <w:ind w:left="360" w:hanging="360"/>
        <w:rPr/>
      </w:pPr>
      <w:bookmarkStart w:colFirst="0" w:colLast="0" w:name="_heading=h.17dp8vu" w:id="10"/>
      <w:bookmarkEnd w:id="10"/>
      <w:r w:rsidDel="00000000" w:rsidR="00000000" w:rsidRPr="00000000">
        <w:rPr>
          <w:rtl w:val="0"/>
        </w:rPr>
        <w:t xml:space="preserve">Functional Testing</w:t>
      </w:r>
    </w:p>
    <w:p w:rsidR="00000000" w:rsidDel="00000000" w:rsidP="00000000" w:rsidRDefault="00000000" w:rsidRPr="00000000" w14:paraId="00000065">
      <w:pPr>
        <w:rPr>
          <w:sz w:val="22"/>
          <w:szCs w:val="22"/>
        </w:rPr>
      </w:pPr>
      <w:r w:rsidDel="00000000" w:rsidR="00000000" w:rsidRPr="00000000">
        <w:rPr>
          <w:sz w:val="22"/>
          <w:szCs w:val="22"/>
          <w:rtl w:val="0"/>
        </w:rPr>
        <w:t xml:space="preserve">Insert a screenshot below of the refactored code executed without errors.</w:t>
      </w:r>
    </w:p>
    <w:p w:rsidR="00000000" w:rsidDel="00000000" w:rsidP="00000000" w:rsidRDefault="00000000" w:rsidRPr="00000000" w14:paraId="00000066">
      <w:pPr>
        <w:rPr>
          <w:sz w:val="22"/>
          <w:szCs w:val="22"/>
        </w:rPr>
      </w:pPr>
      <w:r w:rsidDel="00000000" w:rsidR="00000000" w:rsidRPr="00000000">
        <w:rPr>
          <w:sz w:val="22"/>
          <w:szCs w:val="22"/>
        </w:rPr>
        <w:drawing>
          <wp:inline distB="114300" distT="114300" distL="114300" distR="114300">
            <wp:extent cx="5943600" cy="4267200"/>
            <wp:effectExtent b="0" l="0" r="0" t="0"/>
            <wp:docPr id="6"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5943600" cy="42672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rPr>
          <w:sz w:val="22"/>
          <w:szCs w:val="22"/>
        </w:rPr>
      </w:pPr>
      <w:r w:rsidDel="00000000" w:rsidR="00000000" w:rsidRPr="00000000">
        <w:rPr>
          <w:rtl w:val="0"/>
        </w:rPr>
      </w:r>
    </w:p>
    <w:p w:rsidR="00000000" w:rsidDel="00000000" w:rsidP="00000000" w:rsidRDefault="00000000" w:rsidRPr="00000000" w14:paraId="00000068">
      <w:pPr>
        <w:pStyle w:val="Heading2"/>
        <w:numPr>
          <w:ilvl w:val="0"/>
          <w:numId w:val="1"/>
        </w:numPr>
        <w:spacing w:before="0" w:line="240" w:lineRule="auto"/>
        <w:ind w:left="360" w:hanging="360"/>
        <w:rPr/>
      </w:pPr>
      <w:bookmarkStart w:colFirst="0" w:colLast="0" w:name="_heading=h.3rdcrjn" w:id="11"/>
      <w:bookmarkEnd w:id="11"/>
      <w:r w:rsidDel="00000000" w:rsidR="00000000" w:rsidRPr="00000000">
        <w:rPr>
          <w:rtl w:val="0"/>
        </w:rPr>
        <w:t xml:space="preserve">Summary</w:t>
      </w:r>
    </w:p>
    <w:p w:rsidR="00000000" w:rsidDel="00000000" w:rsidP="00000000" w:rsidRDefault="00000000" w:rsidRPr="00000000" w14:paraId="00000069">
      <w:pPr>
        <w:rPr>
          <w:sz w:val="22"/>
          <w:szCs w:val="22"/>
        </w:rPr>
      </w:pPr>
      <w:r w:rsidDel="00000000" w:rsidR="00000000" w:rsidRPr="00000000">
        <w:rPr>
          <w:rtl w:val="0"/>
        </w:rPr>
      </w:r>
    </w:p>
    <w:p w:rsidR="00000000" w:rsidDel="00000000" w:rsidP="00000000" w:rsidRDefault="00000000" w:rsidRPr="00000000" w14:paraId="0000006A">
      <w:pPr>
        <w:rPr>
          <w:sz w:val="22"/>
          <w:szCs w:val="22"/>
        </w:rPr>
      </w:pPr>
      <w:r w:rsidDel="00000000" w:rsidR="00000000" w:rsidRPr="00000000">
        <w:rPr>
          <w:sz w:val="22"/>
          <w:szCs w:val="22"/>
          <w:rtl w:val="0"/>
        </w:rPr>
        <w:t xml:space="preserve">Summary: Discuss how the code has been refactored and how it complies with security testing protocols. In the summary of your practices for secure software report, be sure to address the following:</w:t>
      </w:r>
    </w:p>
    <w:p w:rsidR="00000000" w:rsidDel="00000000" w:rsidP="00000000" w:rsidRDefault="00000000" w:rsidRPr="00000000" w14:paraId="0000006B">
      <w:pPr>
        <w:rPr>
          <w:sz w:val="22"/>
          <w:szCs w:val="22"/>
        </w:rPr>
      </w:pPr>
      <w:r w:rsidDel="00000000" w:rsidR="00000000" w:rsidRPr="00000000">
        <w:rPr>
          <w:sz w:val="22"/>
          <w:szCs w:val="22"/>
          <w:rtl w:val="0"/>
        </w:rPr>
        <w:t xml:space="preserve">Refer to the Vulnerability Assessment Process Flow Diagram. Highlight the areas of security that you addressed by refactoring the code.</w:t>
      </w:r>
    </w:p>
    <w:p w:rsidR="00000000" w:rsidDel="00000000" w:rsidP="00000000" w:rsidRDefault="00000000" w:rsidRPr="00000000" w14:paraId="0000006C">
      <w:pPr>
        <w:rPr>
          <w:sz w:val="22"/>
          <w:szCs w:val="22"/>
        </w:rPr>
      </w:pPr>
      <w:r w:rsidDel="00000000" w:rsidR="00000000" w:rsidRPr="00000000">
        <w:rPr>
          <w:sz w:val="22"/>
          <w:szCs w:val="22"/>
          <w:rtl w:val="0"/>
        </w:rPr>
        <w:t xml:space="preserve">Discuss your process for adding layers of security to the software application.</w:t>
      </w:r>
    </w:p>
    <w:p w:rsidR="00000000" w:rsidDel="00000000" w:rsidP="00000000" w:rsidRDefault="00000000" w:rsidRPr="00000000" w14:paraId="0000006D">
      <w:pPr>
        <w:rPr>
          <w:sz w:val="22"/>
          <w:szCs w:val="22"/>
        </w:rPr>
      </w:pPr>
      <w:r w:rsidDel="00000000" w:rsidR="00000000" w:rsidRPr="00000000">
        <w:rPr>
          <w:rtl w:val="0"/>
        </w:rPr>
      </w:r>
    </w:p>
    <w:p w:rsidR="00000000" w:rsidDel="00000000" w:rsidP="00000000" w:rsidRDefault="00000000" w:rsidRPr="00000000" w14:paraId="0000006E">
      <w:pPr>
        <w:rPr>
          <w:sz w:val="22"/>
          <w:szCs w:val="22"/>
        </w:rPr>
      </w:pPr>
      <w:r w:rsidDel="00000000" w:rsidR="00000000" w:rsidRPr="00000000">
        <w:rPr>
          <w:sz w:val="22"/>
          <w:szCs w:val="22"/>
          <w:rtl w:val="0"/>
        </w:rPr>
        <w:t xml:space="preserve">With the use of the Vulnerability Assessment Process Flow Diagram, I have concluded that the following areas are potential security risks. APIs, cryptography, client/server, and code quality.  The application itself is designed as a client-server architecture. It has been secured with self-generated SSL certificates that are AES 128-bit encryption. AES 128 bit that has been deployed properly has not been compromised. So I feel this will be strong enough for the present. An eye should be kept on the future as we stand on a precipice that threatens to undermine all encryption as we know it. Quantum computing is the future, and it maybe the undoing of all encryption in its current form.</w:t>
      </w:r>
    </w:p>
    <w:p w:rsidR="00000000" w:rsidDel="00000000" w:rsidP="00000000" w:rsidRDefault="00000000" w:rsidRPr="00000000" w14:paraId="0000006F">
      <w:pPr>
        <w:rPr>
          <w:sz w:val="22"/>
          <w:szCs w:val="22"/>
        </w:rPr>
      </w:pPr>
      <w:r w:rsidDel="00000000" w:rsidR="00000000" w:rsidRPr="00000000">
        <w:rPr>
          <w:rtl w:val="0"/>
        </w:rPr>
      </w:r>
    </w:p>
    <w:p w:rsidR="00000000" w:rsidDel="00000000" w:rsidP="00000000" w:rsidRDefault="00000000" w:rsidRPr="00000000" w14:paraId="00000070">
      <w:pPr>
        <w:rPr>
          <w:sz w:val="22"/>
          <w:szCs w:val="22"/>
        </w:rPr>
      </w:pPr>
      <w:r w:rsidDel="00000000" w:rsidR="00000000" w:rsidRPr="00000000">
        <w:rPr>
          <w:sz w:val="22"/>
          <w:szCs w:val="22"/>
          <w:rtl w:val="0"/>
        </w:rPr>
        <w:t xml:space="preserve">As for code quality there were 74 vulnerabilities found by running a static testing suite. No new vulnerabilities were added with additional code. The quality of code addition to the Artemis financial application may be modest, but it was scrutinized, and error protection was added to ensure that the code is safe and effective. This multi-faceted approach to security adds layers of protection, so if one is breached, the other layers will be able to ensure that the application or data is not compromised.</w:t>
      </w:r>
    </w:p>
    <w:p w:rsidR="00000000" w:rsidDel="00000000" w:rsidP="00000000" w:rsidRDefault="00000000" w:rsidRPr="00000000" w14:paraId="00000071">
      <w:pPr>
        <w:rPr>
          <w:sz w:val="22"/>
          <w:szCs w:val="22"/>
        </w:rPr>
      </w:pPr>
      <w:r w:rsidDel="00000000" w:rsidR="00000000" w:rsidRPr="00000000">
        <w:rPr>
          <w:rtl w:val="0"/>
        </w:rPr>
      </w:r>
    </w:p>
    <w:p w:rsidR="00000000" w:rsidDel="00000000" w:rsidP="00000000" w:rsidRDefault="00000000" w:rsidRPr="00000000" w14:paraId="00000072">
      <w:pPr>
        <w:rPr>
          <w:sz w:val="22"/>
          <w:szCs w:val="22"/>
        </w:rPr>
      </w:pPr>
      <w:r w:rsidDel="00000000" w:rsidR="00000000" w:rsidRPr="00000000">
        <w:rPr>
          <w:rtl w:val="0"/>
        </w:rPr>
      </w:r>
    </w:p>
    <w:p w:rsidR="00000000" w:rsidDel="00000000" w:rsidP="00000000" w:rsidRDefault="00000000" w:rsidRPr="00000000" w14:paraId="00000073">
      <w:pPr>
        <w:pStyle w:val="Heading2"/>
        <w:numPr>
          <w:ilvl w:val="0"/>
          <w:numId w:val="1"/>
        </w:numPr>
        <w:spacing w:before="0" w:line="240" w:lineRule="auto"/>
        <w:ind w:left="360" w:hanging="360"/>
        <w:rPr>
          <w:rFonts w:ascii="Calibri" w:cs="Calibri" w:eastAsia="Calibri" w:hAnsi="Calibri"/>
        </w:rPr>
      </w:pPr>
      <w:bookmarkStart w:colFirst="0" w:colLast="0" w:name="_heading=h.26in1rg" w:id="12"/>
      <w:bookmarkEnd w:id="12"/>
      <w:r w:rsidDel="00000000" w:rsidR="00000000" w:rsidRPr="00000000">
        <w:rPr>
          <w:rtl w:val="0"/>
        </w:rPr>
        <w:t xml:space="preserve">Industry Standard Best Practices</w:t>
      </w:r>
      <w:r w:rsidDel="00000000" w:rsidR="00000000" w:rsidRPr="00000000">
        <w:rPr>
          <w:rtl w:val="0"/>
        </w:rPr>
      </w:r>
    </w:p>
    <w:p w:rsidR="00000000" w:rsidDel="00000000" w:rsidP="00000000" w:rsidRDefault="00000000" w:rsidRPr="00000000" w14:paraId="00000074">
      <w:pPr>
        <w:rPr>
          <w:sz w:val="22"/>
          <w:szCs w:val="22"/>
        </w:rPr>
      </w:pPr>
      <w:r w:rsidDel="00000000" w:rsidR="00000000" w:rsidRPr="00000000">
        <w:rPr>
          <w:rtl w:val="0"/>
        </w:rPr>
      </w:r>
    </w:p>
    <w:p w:rsidR="00000000" w:rsidDel="00000000" w:rsidP="00000000" w:rsidRDefault="00000000" w:rsidRPr="00000000" w14:paraId="00000075">
      <w:pPr>
        <w:rPr>
          <w:sz w:val="22"/>
          <w:szCs w:val="22"/>
        </w:rPr>
      </w:pPr>
      <w:r w:rsidDel="00000000" w:rsidR="00000000" w:rsidRPr="00000000">
        <w:rPr>
          <w:sz w:val="22"/>
          <w:szCs w:val="22"/>
          <w:rtl w:val="0"/>
        </w:rPr>
        <w:t xml:space="preserve">Some industry-standard best practices that may be employed in this application are to ensure all software packages are up to date and that any vulnerable packages that are used are not compromising to the organization. Secure communication is paramount in today's day and age, where you can be held responsible for compromising employee and customer data. A balance must be struck with the level of encryption. strong enough to protect user data but not so resource-intensive that it will slow down the application and cause unacceptable latency. </w:t>
      </w:r>
    </w:p>
    <w:p w:rsidR="00000000" w:rsidDel="00000000" w:rsidP="00000000" w:rsidRDefault="00000000" w:rsidRPr="00000000" w14:paraId="00000076">
      <w:pPr>
        <w:rPr>
          <w:sz w:val="22"/>
          <w:szCs w:val="22"/>
        </w:rPr>
      </w:pPr>
      <w:r w:rsidDel="00000000" w:rsidR="00000000" w:rsidRPr="00000000">
        <w:rPr>
          <w:rtl w:val="0"/>
        </w:rPr>
      </w:r>
    </w:p>
    <w:p w:rsidR="00000000" w:rsidDel="00000000" w:rsidP="00000000" w:rsidRDefault="00000000" w:rsidRPr="00000000" w14:paraId="00000077">
      <w:pPr>
        <w:rPr>
          <w:sz w:val="22"/>
          <w:szCs w:val="22"/>
        </w:rPr>
      </w:pPr>
      <w:r w:rsidDel="00000000" w:rsidR="00000000" w:rsidRPr="00000000">
        <w:rPr>
          <w:rtl w:val="0"/>
        </w:rPr>
      </w:r>
    </w:p>
    <w:sectPr>
      <w:headerReference r:id="rId16" w:type="default"/>
      <w:footerReference r:id="rId17" w:type="default"/>
      <w:footerReference r:id="rId18" w:type="even"/>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8">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jc w:val="center"/>
    </w:pPr>
    <w:rPr>
      <w:b w:val="1"/>
    </w:rPr>
  </w:style>
  <w:style w:type="paragraph" w:styleId="Heading2">
    <w:name w:val="heading 2"/>
    <w:basedOn w:val="Normal"/>
    <w:next w:val="Normal"/>
    <w:pPr>
      <w:spacing w:before="480" w:line="276" w:lineRule="auto"/>
      <w:jc w:val="left"/>
    </w:pPr>
    <w:rPr>
      <w:b w:val="1"/>
      <w:sz w:val="22"/>
      <w:szCs w:val="22"/>
    </w:rPr>
  </w:style>
  <w:style w:type="paragraph" w:styleId="Heading3">
    <w:name w:val="heading 3"/>
    <w:basedOn w:val="Normal"/>
    <w:next w:val="Normal"/>
    <w:pPr>
      <w:keepNext w:val="1"/>
      <w:keepLines w:val="1"/>
      <w:spacing w:before="40" w:lineRule="auto"/>
    </w:pPr>
    <w:rPr>
      <w:rFonts w:ascii="Times New Roman" w:cs="Times New Roman" w:eastAsia="Times New Roman" w:hAnsi="Times New Roman"/>
      <w:color w:val="1f3864"/>
      <w:sz w:val="28"/>
      <w:szCs w:val="28"/>
      <w:u w:val="single"/>
    </w:rPr>
  </w:style>
  <w:style w:type="paragraph" w:styleId="Heading4">
    <w:name w:val="heading 4"/>
    <w:basedOn w:val="Normal"/>
    <w:next w:val="Normal"/>
    <w:pPr>
      <w:keepNext w:val="1"/>
      <w:keepLines w:val="1"/>
      <w:spacing w:before="40" w:lineRule="auto"/>
    </w:pPr>
    <w:rPr>
      <w:rFonts w:ascii="Calibri" w:cs="Calibri" w:eastAsia="Calibri" w:hAnsi="Calibri"/>
      <w:i w:val="1"/>
      <w:color w:val="2f5496"/>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3.png"/><Relationship Id="rId13" Type="http://schemas.openxmlformats.org/officeDocument/2006/relationships/image" Target="media/image7.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5" Type="http://schemas.openxmlformats.org/officeDocument/2006/relationships/image" Target="media/image9.png"/><Relationship Id="rId14" Type="http://schemas.openxmlformats.org/officeDocument/2006/relationships/image" Target="media/image5.png"/><Relationship Id="rId17" Type="http://schemas.openxmlformats.org/officeDocument/2006/relationships/footer" Target="footer2.xml"/><Relationship Id="rId16" Type="http://schemas.openxmlformats.org/officeDocument/2006/relationships/header" Target="header1.xml"/><Relationship Id="rId5" Type="http://schemas.openxmlformats.org/officeDocument/2006/relationships/styles" Target="styles.xml"/><Relationship Id="rId6" Type="http://schemas.openxmlformats.org/officeDocument/2006/relationships/customXml" Target="../customXML/item1.xml"/><Relationship Id="rId18" Type="http://schemas.openxmlformats.org/officeDocument/2006/relationships/footer" Target="footer1.xml"/><Relationship Id="rId7" Type="http://schemas.openxmlformats.org/officeDocument/2006/relationships/image" Target="media/image2.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eYaz37tVsZoRBW9mgzLW/11FqzQ==">CgMxLjAyCGguZ2pkZ3hzMgloLjMwajB6bGwyCWguMWZvYjl0ZTIJaC4zem55c2g3MgloLjJldDkycDAyCGgudHlqY3d0MgloLjNkeTZ2a20yCWguMXQzaDVzZjIJaC40ZDM0b2c4MgloLjJzOGV5bzEyCWguMTdkcDh2dTIJaC4zcmRjcmpuMgloLjI2aW4xcmc4AHIhMTVkQmtrSkxfLUlxX2F6RUZHanBOQTFQTnRUYW10OGF5</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ustom.xml><?xml version="1.0" encoding="utf-8"?>
<Properties xmlns="http://schemas.openxmlformats.org/officeDocument/2006/custom-properties" xmlns:vt="http://schemas.openxmlformats.org/officeDocument/2006/docPropsVTypes">
  <property fmtid="{D5CDD505-2E9C-101B-9397-08002B2CF9AE}" pid="2" name="Order">
    <vt:lpwstr>9305200.0</vt:lpwstr>
  </property>
  <property fmtid="{D5CDD505-2E9C-101B-9397-08002B2CF9AE}" pid="3" name="TemplateUrl">
    <vt:lpwstr>TemplateUrl</vt:lpwstr>
  </property>
  <property fmtid="{D5CDD505-2E9C-101B-9397-08002B2CF9AE}" pid="4" name="_ExtendedDescription">
    <vt:lpwstr>_ExtendedDescription</vt:lpwstr>
  </property>
  <property fmtid="{D5CDD505-2E9C-101B-9397-08002B2CF9AE}" pid="5" name="ComplianceAssetId">
    <vt:lpwstr>ComplianceAssetId</vt:lpwstr>
  </property>
  <property fmtid="{D5CDD505-2E9C-101B-9397-08002B2CF9AE}" pid="6" name="ContentTypeId">
    <vt:lpwstr>0x010100F5CC0A6DD1FA224496921034181E8D3A</vt:lpwstr>
  </property>
  <property fmtid="{D5CDD505-2E9C-101B-9397-08002B2CF9AE}" pid="7" name="xd_Signature">
    <vt:lpwstr>false</vt:lpwstr>
  </property>
  <property fmtid="{D5CDD505-2E9C-101B-9397-08002B2CF9AE}" pid="8" name="TriggerFlowInfo">
    <vt:lpwstr>TriggerFlowInfo</vt:lpwstr>
  </property>
  <property fmtid="{D5CDD505-2E9C-101B-9397-08002B2CF9AE}" pid="9" name="xd_ProgID">
    <vt:lpwstr>xd_ProgID</vt:lpwstr>
  </property>
</Properties>
</file>