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>Table 2. Lizard and Habitat Characteristics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3"/>
        <w:gridCol w:w="1975"/>
        <w:gridCol w:w="1719"/>
        <w:gridCol w:w="2134"/>
        <w:gridCol w:w="119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bimaculatus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cornutus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D. melanopogon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76.4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379.4 (169.4)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 (185.9)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335.1 (166.8)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2023-09-18T21:00:03Z</dcterms:modified>
  <cp:category/>
</cp:coreProperties>
</file>