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Lizard and Habitat Characteristics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2037"/>
        <w:gridCol w:w="1719"/>
        <w:gridCol w:w="2196"/>
        <w:gridCol w:w="1157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*D. bimaculatus*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*D. cornutus*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*D. melanopogon*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SVL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 Height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379.4 (169.4)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 (185.9)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335.1 (166.8)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n; Mean (SD)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One-way analysis of means (not assuming equal variances)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2025-10-07T08:24:50Z</dcterms:modified>
  <cp:category/>
</cp:coreProperties>
</file>