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Lizard and Habitat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2037"/>
        <w:gridCol w:w="1719"/>
        <w:gridCol w:w="2196"/>
        <w:gridCol w:w="1157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bimaculatus*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cornutus*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melanopogon*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379.4 (169.4)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 (185.9)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335.1 (166.8)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n; Mean (SD)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One-way analysis of means (not assuming equal variances)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2025-10-07T07:47:09Z</dcterms:modified>
  <cp:category/>
</cp:coreProperties>
</file>