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Perpetual Protocol Smart contract deployment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 smart contracts in total. All are upgradable contracts except </w:t>
      </w:r>
      <w:r w:rsidDel="00000000" w:rsidR="00000000" w:rsidRPr="00000000">
        <w:rPr>
          <w:b w:val="1"/>
          <w:sz w:val="26"/>
          <w:szCs w:val="26"/>
          <w:rtl w:val="0"/>
        </w:rPr>
        <w:t xml:space="preserve">ChainlinkPriceFeedV2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Contracts that can be deployed without any dependency injection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ClearingHouseConfig()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ChainlinkPriceFeedV2(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AggregatorV3Interface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aggregator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uint80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cacheTwapInterval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aggregator</w:t>
      </w:r>
      <w:r w:rsidDel="00000000" w:rsidR="00000000" w:rsidRPr="00000000">
        <w:rPr>
          <w:sz w:val="26"/>
          <w:szCs w:val="26"/>
          <w:rtl w:val="0"/>
        </w:rPr>
        <w:t xml:space="preserve">: Price Feed Contract Addresses</w:t>
      </w:r>
    </w:p>
    <w:p w:rsidR="00000000" w:rsidDel="00000000" w:rsidP="00000000" w:rsidRDefault="00000000" w:rsidRPr="00000000" w14:paraId="00000009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 link below</w:t>
      </w:r>
    </w:p>
    <w:p w:rsidR="00000000" w:rsidDel="00000000" w:rsidP="00000000" w:rsidRDefault="00000000" w:rsidRPr="00000000" w14:paraId="0000000A">
      <w:pPr>
        <w:ind w:left="2160" w:firstLine="0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https://docs.chain.link/docs/data-feeds/price-feeds/addresses/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have used Goerli Testnet BTC / ETH.</w:t>
      </w:r>
    </w:p>
    <w:p w:rsidR="00000000" w:rsidDel="00000000" w:rsidP="00000000" w:rsidRDefault="00000000" w:rsidRPr="00000000" w14:paraId="0000000D">
      <w:pPr>
        <w:ind w:left="2160" w:firstLine="0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https://goerli.etherscan.io/address/0x779877A7B0D9E8603169DdbD7836e478b4624789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have to deploy several ChainlinkPriceFeedV2 contracts to get multiple Price Feed pairs.</w:t>
      </w:r>
    </w:p>
    <w:p w:rsidR="00000000" w:rsidDel="00000000" w:rsidP="00000000" w:rsidRDefault="00000000" w:rsidRPr="00000000" w14:paraId="00000010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 link below</w:t>
      </w:r>
    </w:p>
    <w:p w:rsidR="00000000" w:rsidDel="00000000" w:rsidP="00000000" w:rsidRDefault="00000000" w:rsidRPr="00000000" w14:paraId="00000011">
      <w:pPr>
        <w:ind w:left="2160" w:firstLine="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https://metadata.perp.exchange/v2/optimism.json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cacheTwapInterval</w:t>
      </w:r>
      <w:r w:rsidDel="00000000" w:rsidR="00000000" w:rsidRPr="00000000">
        <w:rPr>
          <w:sz w:val="26"/>
          <w:szCs w:val="26"/>
          <w:rtl w:val="0"/>
        </w:rPr>
        <w:t xml:space="preserve">:  const value for cache Twap Interval</w:t>
      </w:r>
    </w:p>
    <w:p w:rsidR="00000000" w:rsidDel="00000000" w:rsidP="00000000" w:rsidRDefault="00000000" w:rsidRPr="00000000" w14:paraId="00000014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QuoteToken(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nameArg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5"/>
          <w:szCs w:val="25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symbolArg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ERC20 token arguments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DelegateApproval()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InsurfaceFund(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tokenArg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>
          <w:rFonts w:ascii="Courier New" w:cs="Courier New" w:eastAsia="Courier New" w:hAnsi="Courier New"/>
          <w:color w:val="abb2bf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tokenArg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Address of stable in chain network</w:t>
      </w:r>
    </w:p>
    <w:p w:rsidR="00000000" w:rsidDel="00000000" w:rsidP="00000000" w:rsidRDefault="00000000" w:rsidRPr="00000000" w14:paraId="0000001A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have set it USDC on Ethereum Goerli</w:t>
      </w:r>
    </w:p>
    <w:p w:rsidR="00000000" w:rsidDel="00000000" w:rsidP="00000000" w:rsidRDefault="00000000" w:rsidRPr="00000000" w14:paraId="0000001B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 url below</w:t>
      </w:r>
    </w:p>
    <w:p w:rsidR="00000000" w:rsidDel="00000000" w:rsidP="00000000" w:rsidRDefault="00000000" w:rsidRPr="00000000" w14:paraId="0000001C">
      <w:pPr>
        <w:ind w:left="2160" w:firstLine="0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https://developers.circle.com/docs/usdc-on-testnet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Deployment order based on dependency injection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BaseToken(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7"/>
          <w:szCs w:val="27"/>
          <w:rtl w:val="0"/>
        </w:rPr>
        <w:t xml:space="preserve">nameArg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7"/>
          <w:szCs w:val="27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7"/>
          <w:szCs w:val="27"/>
          <w:rtl w:val="0"/>
        </w:rPr>
        <w:t xml:space="preserve">symbolArg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7"/>
          <w:szCs w:val="27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7"/>
          <w:szCs w:val="27"/>
          <w:rtl w:val="0"/>
        </w:rPr>
        <w:t xml:space="preserve">priceFeedArg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priceFeedArg: Address of corresponding ChainlinkPriceFeedV2 contract address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MarketRegistry(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uniswapV3FactoryArg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quoteTokenArg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uniswapV3FactoryArg: Address of UniswapV3Factory</w:t>
      </w:r>
    </w:p>
    <w:p w:rsidR="00000000" w:rsidDel="00000000" w:rsidP="00000000" w:rsidRDefault="00000000" w:rsidRPr="00000000" w14:paraId="00000023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Refer link below</w:t>
      </w:r>
    </w:p>
    <w:p w:rsidR="00000000" w:rsidDel="00000000" w:rsidP="00000000" w:rsidRDefault="00000000" w:rsidRPr="00000000" w14:paraId="00000025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u w:val="single"/>
            <w:rtl w:val="0"/>
          </w:rPr>
          <w:t xml:space="preserve">https://docs.uniswap.org/protocol/reference/deployments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OrderBook(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marketRegistryArg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AccountBalance(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clearingHouseConfigArg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orderBookArg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Exchange(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marketRegistryArg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orderBookArg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clearingHouseConfigArg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Vault(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insuranceFundArg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clearingHouseConfigArg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accountBalanceArg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exchangeArg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CollateralManager(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clearingHouseConfigArg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vaultArg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uint8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maxCollateralTokensPerAccountArg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uint24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debtNonSettlementTokenValueRatioArg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uint24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liquidationRatioArg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uint24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mmRatioBufferArg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uint24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clInsuranceFundFeeRatioArg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debtThresholdArg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collateralValueDustArg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ClearingHouse(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clearingHouseConfigArg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vaultArg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quoteTokenArg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uniV3FactoryArg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exchangeArg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accountBalanceArg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5"/>
          <w:szCs w:val="25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2b6b"/>
          <w:sz w:val="25"/>
          <w:szCs w:val="25"/>
          <w:rtl w:val="0"/>
        </w:rPr>
        <w:t xml:space="preserve">insuranceFundArg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uniswap.org/protocol/reference/deployments" TargetMode="External"/><Relationship Id="rId9" Type="http://schemas.openxmlformats.org/officeDocument/2006/relationships/hyperlink" Target="https://developers.circle.com/docs/usdc-on-test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chain.link/docs/data-feeds/price-feeds/addresses/" TargetMode="External"/><Relationship Id="rId7" Type="http://schemas.openxmlformats.org/officeDocument/2006/relationships/hyperlink" Target="https://goerli.etherscan.io/address/0x779877A7B0D9E8603169DdbD7836e478b4624789" TargetMode="External"/><Relationship Id="rId8" Type="http://schemas.openxmlformats.org/officeDocument/2006/relationships/hyperlink" Target="https://metadata.perp.exchange/v2/optimism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