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222222"/>
          <w:sz w:val="48"/>
        </w:rPr>
        <w:t>BANANA CHESS</w:t>
      </w:r>
    </w:p>
    <w:p>
      <w:pPr>
        <w:spacing w:after="180"/>
      </w:pPr>
      <w:r>
        <w:rPr>
          <w:color w:val="666666"/>
          <w:sz w:val="28"/>
        </w:rPr>
        <w:t>Post-Playtest Rules Update Brief</w:t>
      </w:r>
    </w:p>
    <w:tbl>
      <w:tblPr>
        <w:tblStyle w:val="TableGrid"/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448"/>
        <w:gridCol w:w="4190"/>
      </w:tblGrid>
      <w:tr>
        <w:trPr>
          <w:tblHeader w:val="true"/>
          <w:cantSplit/>
        </w:trPr>
        <w:tc>
          <w:tcPr>
            <w:tcW w:type="dxa" w:w="3240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Purpose</w:t>
            </w:r>
          </w:p>
        </w:tc>
        <w:tc>
          <w:tcPr>
            <w:tcW w:type="dxa" w:w="2448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4190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Supersedes</w:t>
            </w:r>
          </w:p>
        </w:tc>
      </w:tr>
      <w:tr>
        <w:trPr>
          <w:cantSplit/>
        </w:trPr>
        <w:tc>
          <w:tcPr>
            <w:tcW w:type="dxa" w:w="324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Claude coding handoff</w:t>
            </w:r>
          </w:p>
        </w:tc>
        <w:tc>
          <w:tcPr>
            <w:tcW w:type="dxa" w:w="244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 in current build</w:t>
            </w:r>
          </w:p>
        </w:tc>
        <w:tc>
          <w:tcPr>
            <w:tcW w:type="dxa" w:w="419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Prior self-blend and instant blender-reset behavior</w:t>
            </w:r>
          </w:p>
        </w:tc>
      </w:tr>
    </w:tbl>
    <w:p>
      <w:pPr>
        <w:spacing w:after="0"/>
      </w:pP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FFF4D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Playtest finding  </w:t>
            </w:r>
            <w:r>
              <w:t>Advanced players can camp blenders near the spawn/goal row and make fruit delivery too easy to shut down. The changes below create a paid escape valve without adding movement restrictions.</w:t>
            </w:r>
          </w:p>
        </w:tc>
      </w:tr>
    </w:tbl>
    <w:p>
      <w:pPr>
        <w:spacing w:after="0"/>
      </w:pPr>
    </w:p>
    <w:p>
      <w:pPr>
        <w:pStyle w:val="Heading1"/>
      </w:pPr>
      <w:r>
        <w:t>1. Rule change: signed self-blending</w:t>
      </w:r>
    </w:p>
    <w:p>
      <w:r>
        <w:t>A blender may now move onto any fruit, including fruit owned by the same player. The fruit is removed and the score change depends only on ownership.</w:t>
      </w:r>
    </w:p>
    <w:tbl>
      <w:tblPr>
        <w:tblStyle w:val="TableGrid"/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680"/>
        <w:gridCol w:w="2678"/>
      </w:tblGrid>
      <w:tr>
        <w:trPr>
          <w:tblHeader w:val="true"/>
          <w:cantSplit/>
        </w:trPr>
        <w:tc>
          <w:tcPr>
            <w:tcW w:type="dxa" w:w="2520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Blended fruit</w:t>
            </w:r>
          </w:p>
        </w:tc>
        <w:tc>
          <w:tcPr>
            <w:tcW w:type="dxa" w:w="4680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Score result</w:t>
            </w:r>
          </w:p>
        </w:tc>
        <w:tc>
          <w:tcPr>
            <w:tcW w:type="dxa" w:w="2678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Blender result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Opponent’s fruit</w:t>
            </w:r>
          </w:p>
        </w:tc>
        <w:tc>
          <w:tcPr>
            <w:tcW w:type="dxa" w:w="46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+ fruit base value to blender owner</w:t>
            </w:r>
          </w:p>
        </w:tc>
        <w:tc>
          <w:tcPr>
            <w:tcW w:type="dxa" w:w="267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Remains on destination square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Own fruit</w:t>
            </w:r>
          </w:p>
        </w:tc>
        <w:tc>
          <w:tcPr>
            <w:tcW w:type="dxa" w:w="4680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− fruit base value from blender owner</w:t>
            </w:r>
          </w:p>
        </w:tc>
        <w:tc>
          <w:tcPr>
            <w:tcW w:type="dxa" w:w="267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Remains on destination square</w:t>
            </w:r>
          </w:p>
        </w:tc>
      </w:tr>
    </w:tbl>
    <w:p>
      <w:pPr>
        <w:spacing w:after="0"/>
      </w:pPr>
    </w:p>
    <w:p>
      <w:pPr>
        <w:pStyle w:val="ListBullet"/>
      </w:pPr>
      <w:r>
        <w:t>Banana = 1 point, strawberry = 2 points, pineapple = 3 points.</w:t>
      </w:r>
    </w:p>
    <w:p>
      <w:pPr>
        <w:pStyle w:val="ListBullet"/>
      </w:pPr>
      <w:r>
        <w:t>Blending always uses base value; the delivery ×2 multiplier never applies.</w:t>
      </w:r>
    </w:p>
    <w:p>
      <w:pPr>
        <w:pStyle w:val="ListBullet"/>
      </w:pPr>
      <w:r>
        <w:t>Scores may go below zero. Do not clamp the score at zero.</w:t>
      </w:r>
    </w:p>
    <w:p>
      <w:pPr>
        <w:pStyle w:val="ListBullet"/>
      </w:pPr>
      <w:r>
        <w:t>This replaces the old restriction that self-blending was possible only through a reset.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EAF4EA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Player-facing rule  </w:t>
            </w:r>
            <w:r>
              <w:t>Blend theirs to gain points. Blend yours to lose points—but sometimes clear the path you need.</w:t>
            </w:r>
          </w:p>
        </w:tc>
      </w:tr>
    </w:tbl>
    <w:p>
      <w:pPr>
        <w:spacing w:after="0"/>
      </w:pPr>
    </w:p>
    <w:p>
      <w:pPr>
        <w:pStyle w:val="Heading1"/>
      </w:pPr>
      <w:r>
        <w:t>2. Rule change: collision knockout</w:t>
      </w:r>
    </w:p>
    <w:p>
      <w:r>
        <w:t>Moving a blender onto any other blender—including another blender owned by the mover—causes both blenders to explode. They leave the board temporarily instead of resetting immediately.</w:t>
      </w:r>
    </w:p>
    <w:p>
      <w:pPr>
        <w:pStyle w:val="Heading2"/>
      </w:pPr>
      <w:r>
        <w:t>Exact timing</w:t>
      </w:r>
    </w:p>
    <w:tbl>
      <w:tblPr>
        <w:tblStyle w:val="TableGrid"/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646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Turn</w:t>
            </w:r>
          </w:p>
        </w:tc>
        <w:tc>
          <w:tcPr>
            <w:tcW w:type="dxa" w:w="7646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 — Player A</w:t>
            </w:r>
          </w:p>
        </w:tc>
        <w:tc>
          <w:tcPr>
            <w:tcW w:type="dxa" w:w="764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Player A moves Blender A onto Blender B. Both explode, are removed, and Player A’s turn ends.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 — Player B</w:t>
            </w:r>
          </w:p>
        </w:tc>
        <w:tc>
          <w:tcPr>
            <w:tcW w:type="dxa" w:w="764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Player B takes one normal turn while both exploded blenders are absent.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 — Player A</w:t>
            </w:r>
          </w:p>
        </w:tc>
        <w:tc>
          <w:tcPr>
            <w:tcW w:type="dxa" w:w="764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Player A takes one normal turn while both exploded blenders are absent.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 — Player B</w:t>
            </w:r>
          </w:p>
        </w:tc>
        <w:tc>
          <w:tcPr>
            <w:tcW w:type="dxa" w:w="764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Before Player B selects a piece, both blenders respawn at their original spawn points.</w:t>
            </w:r>
          </w:p>
        </w:tc>
      </w:tr>
    </w:tbl>
    <w:p>
      <w:pPr>
        <w:spacing w:after="0"/>
      </w:pP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F4F6F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Canonical timing rule  </w:t>
            </w:r>
            <w:r>
              <w:t>After a collision, wait for two subsequent turns to complete—one by each player. Respawn both blenders at the start of the following turn, before piece selection.</w:t>
            </w:r>
          </w:p>
        </w:tc>
      </w:tr>
    </w:tbl>
    <w:p>
      <w:pPr>
        <w:spacing w:after="0"/>
      </w:pPr>
    </w:p>
    <w:p>
      <w:pPr>
        <w:pStyle w:val="Heading2"/>
      </w:pPr>
      <w:r>
        <w:t>Respawn landing behavior</w:t>
      </w:r>
    </w:p>
    <w:p>
      <w:pPr>
        <w:pStyle w:val="ListBullet"/>
      </w:pPr>
      <w:r>
        <w:t>Empty spawn: place the blender normally.</w:t>
      </w:r>
    </w:p>
    <w:p>
      <w:pPr>
        <w:pStyle w:val="ListBullet"/>
      </w:pPr>
      <w:r>
        <w:t>Fruit on spawn: blend it using the signed ownership rule above, then place the blender.</w:t>
      </w:r>
    </w:p>
    <w:p>
      <w:pPr>
        <w:pStyle w:val="ListBullet"/>
      </w:pPr>
      <w:r>
        <w:t>Blender on spawn: treat the respawn landing as another collision; remove the involved blenders and schedule a new knockout window.</w:t>
      </w:r>
    </w:p>
    <w:p>
      <w:pPr>
        <w:pStyle w:val="ListBullet"/>
      </w:pPr>
      <w:r>
        <w:t>Resolve all due respawns before the active player can select or move a piece.</w:t>
      </w:r>
    </w:p>
    <w:p>
      <w:pPr>
        <w:pStyle w:val="Heading1"/>
      </w:pPr>
      <w:r>
        <w:t>3. Implementation delta</w:t>
      </w:r>
    </w:p>
    <w:p>
      <w:pPr>
        <w:pStyle w:val="Heading2"/>
      </w:pPr>
      <w:r>
        <w:t>State model</w:t>
      </w:r>
    </w:p>
    <w:p>
      <w:pPr>
        <w:pStyle w:val="ListBullet"/>
      </w:pPr>
      <w:r>
        <w:t>A blender must support an off-board/exploded state; do not represent an exploded blender as occupying its spawn.</w:t>
      </w:r>
    </w:p>
    <w:p>
      <w:pPr>
        <w:pStyle w:val="ListBullet"/>
      </w:pPr>
      <w:r>
        <w:t>Persist each collision’s two blender IDs and its due turn number. If the collision move occurs on global turn N, respawn before selection on turn N+3.</w:t>
      </w:r>
    </w:p>
    <w:p>
      <w:pPr>
        <w:pStyle w:val="ListBullet"/>
      </w:pPr>
      <w:r>
        <w:t>Include exploded status and pending respawn timing in Codable game state, Game Center payloads, undo snapshots, replays, and CPU search states.</w:t>
      </w:r>
    </w:p>
    <w:p>
      <w:pPr>
        <w:pStyle w:val="ListBullet"/>
      </w:pPr>
      <w:r>
        <w:t>Use stable piece IDs. Respawn both collision participants simultaneously, then resolve landing interactions deterministically in stable piece-ID order.</w:t>
      </w:r>
    </w:p>
    <w:p>
      <w:pPr>
        <w:pStyle w:val="Heading2"/>
      </w:pPr>
      <w:r>
        <w:t>Turn-start order</w:t>
      </w:r>
    </w:p>
    <w:p>
      <w:pPr>
        <w:pStyle w:val="ListNumber"/>
      </w:pPr>
      <w:r>
        <w:t>Increment/establish the active global turn.</w:t>
      </w:r>
    </w:p>
    <w:p>
      <w:pPr>
        <w:pStyle w:val="ListNumber"/>
      </w:pPr>
      <w:r>
        <w:t>Resolve every respawn due for this turn, including any resulting blend or collision events.</w:t>
      </w:r>
    </w:p>
    <w:p>
      <w:pPr>
        <w:pStyle w:val="ListNumber"/>
      </w:pPr>
      <w:r>
        <w:t>Update scores and remove blended fruit.</w:t>
      </w:r>
    </w:p>
    <w:p>
      <w:pPr>
        <w:pStyle w:val="ListNumber"/>
      </w:pPr>
      <w:r>
        <w:t>Evaluate match completion if respawn resolution removed the final fruit.</w:t>
      </w:r>
    </w:p>
    <w:p>
      <w:pPr>
        <w:pStyle w:val="ListNumber"/>
      </w:pPr>
      <w:r>
        <w:t>If the match continues, enable selection for the active player.</w:t>
      </w:r>
    </w:p>
    <w:p>
      <w:pPr>
        <w:pStyle w:val="Heading2"/>
      </w:pPr>
      <w:r>
        <w:t>Normal move resolution</w:t>
      </w:r>
    </w:p>
    <w:p>
      <w:pPr>
        <w:pStyle w:val="ListNumber"/>
      </w:pPr>
      <w:r>
        <w:t>Validate and move the selected piece.</w:t>
      </w:r>
    </w:p>
    <w:p>
      <w:pPr>
        <w:pStyle w:val="ListNumber"/>
      </w:pPr>
      <w:r>
        <w:t>If a blender lands on fruit, remove the fruit and apply signed base-value scoring.</w:t>
      </w:r>
    </w:p>
    <w:p>
      <w:pPr>
        <w:pStyle w:val="ListNumber"/>
      </w:pPr>
      <w:r>
        <w:t>If a blender lands on a blender, remove both and schedule respawn for global turn +3.</w:t>
      </w:r>
    </w:p>
    <w:p>
      <w:pPr>
        <w:pStyle w:val="ListNumber"/>
      </w:pPr>
      <w:r>
        <w:t>Resolve delivery, scoring, match end, persistence, and next-player transition through the existing deterministic event pipeline.</w:t>
      </w:r>
    </w:p>
    <w:p>
      <w:pPr>
        <w:pStyle w:val="Heading2"/>
      </w:pPr>
      <w:r>
        <w:t>CPU and online play</w:t>
      </w:r>
    </w:p>
    <w:p>
      <w:pPr>
        <w:pStyle w:val="ListBullet"/>
      </w:pPr>
      <w:r>
        <w:t>CPU legal-move generation must allow blender-to-own-fruit moves and score them negatively in evaluation.</w:t>
      </w:r>
    </w:p>
    <w:p>
      <w:pPr>
        <w:pStyle w:val="ListBullet"/>
      </w:pPr>
      <w:r>
        <w:t>CPU search must model exploded blenders, open-board turns, respawn timing, and respawn landing effects.</w:t>
      </w:r>
    </w:p>
    <w:p>
      <w:pPr>
        <w:pStyle w:val="ListBullet"/>
      </w:pPr>
      <w:r>
        <w:t>Online payload schema/rules version must be incremented. Reject or migrate older in-progress matches explicitly; do not decode them as the new rules silently.</w:t>
      </w:r>
    </w:p>
    <w:p>
      <w:pPr>
        <w:pStyle w:val="ListBullet"/>
      </w:pPr>
      <w:r>
        <w:t>Network clients must produce identical respawn events from the same state without relying on animation timing or wall-clock time.</w:t>
      </w:r>
    </w:p>
    <w:p>
      <w:pPr>
        <w:pStyle w:val="Heading1"/>
      </w:pPr>
      <w:r>
        <w:t>4. Required acceptance tests</w:t>
      </w:r>
    </w:p>
    <w:tbl>
      <w:tblPr>
        <w:tblStyle w:val="TableGrid"/>
        <w:tblW w:type="dxa" w:w="9876"/>
        <w:jc w:val="center"/>
        <w:tblLayout w:type="fixed"/>
        <w:tblLook w:firstColumn="1" w:firstRow="1" w:lastColumn="0" w:lastRow="0" w:noHBand="0" w:noVBand="1" w:val="04A0"/>
      </w:tblPr>
      <w:tblGrid>
        <w:gridCol w:w="1036"/>
        <w:gridCol w:w="3671"/>
        <w:gridCol w:w="5169"/>
      </w:tblGrid>
      <w:tr>
        <w:trPr>
          <w:tblHeader w:val="true"/>
          <w:cantSplit/>
        </w:trPr>
        <w:tc>
          <w:tcPr>
            <w:tcW w:type="dxa" w:w="1036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ID</w:t>
            </w:r>
          </w:p>
        </w:tc>
        <w:tc>
          <w:tcPr>
            <w:tcW w:type="dxa" w:w="3671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Scenario</w:t>
            </w:r>
          </w:p>
        </w:tc>
        <w:tc>
          <w:tcPr>
            <w:tcW w:type="dxa" w:w="5169"/>
            <w:shd w:fill="E8EEF5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RU-01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Blender enters opponent banana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Banana removed; blender owner +1; blender remains.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RU-02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Blender enters own pineapple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Pineapple removed; blender owner −3; blender remains.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RU-03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Score is 1, then own strawberry blended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Score becomes −1; no clamping.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RU-04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Opponent-owned blender collision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Both removed immediately; no collision points.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RU-05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Same-owner blender collision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Same knockout behavior as RU-04.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RU-06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Collision on turn N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Absent on N+1 and N+2; both respawn before selection on N+3.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RU-07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Respawn onto own fruit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Fruit removed; owner loses base value; blender placed.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RU-08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Respawn onto another blender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New collision and knockout schedule created deterministically.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RU-09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Save/relaunch during knockout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Correct absent pieces and remaining respawn timing restored.</w:t>
            </w:r>
          </w:p>
        </w:tc>
      </w:tr>
      <w:tr>
        <w:trPr>
          <w:cantSplit/>
        </w:trPr>
        <w:tc>
          <w:tcPr>
            <w:tcW w:type="dxa" w:w="103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RU-10</w:t>
            </w:r>
          </w:p>
        </w:tc>
        <w:tc>
          <w:tcPr>
            <w:tcW w:type="dxa" w:w="3671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Two network clients replay same collision</w:t>
            </w:r>
          </w:p>
        </w:tc>
        <w:tc>
          <w:tcPr>
            <w:tcW w:type="dxa" w:w="516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Event order, scores, board state, and respawn turn are identical.</w:t>
            </w:r>
          </w:p>
        </w:tc>
      </w:tr>
    </w:tbl>
    <w:p>
      <w:pPr>
        <w:spacing w:after="0"/>
      </w:pPr>
    </w:p>
    <w:p>
      <w:pPr>
        <w:pStyle w:val="Heading1"/>
      </w:pPr>
      <w:r>
        <w:t>5. Scope guard</w:t>
      </w:r>
    </w:p>
    <w:p>
      <w:pPr>
        <w:pStyle w:val="ListBullet"/>
      </w:pPr>
      <w:r>
        <w:t>Do not change fruit or blender movement vectors.</w:t>
      </w:r>
    </w:p>
    <w:p>
      <w:pPr>
        <w:pStyle w:val="ListBullet"/>
      </w:pPr>
      <w:r>
        <w:t>Do not change fruit values, delivery scoring, board size, starting layout, or one-piece-per-turn structure.</w:t>
      </w:r>
    </w:p>
    <w:p>
      <w:pPr>
        <w:pStyle w:val="ListBullet"/>
      </w:pPr>
      <w:r>
        <w:t>Do not add forced blender movement, protected squares, turn limits, or anti-camping exceptions.</w:t>
      </w:r>
    </w:p>
    <w:p>
      <w:pPr>
        <w:pStyle w:val="ListBullet"/>
      </w:pPr>
      <w:r>
        <w:t>All existing local PvP, CPU, online PvP, animation, accessibility, and deterministic-engine requirements remain in force unless contradicted here.</w:t>
      </w:r>
    </w:p>
    <w:tbl>
      <w:tblPr>
        <w:tblW w:type="dxa" w:w="9878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F4F6F9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Claude instruction  </w:t>
            </w:r>
            <w:r>
              <w:t>Implement this brief as a rules-version update to Banana Chess. Treat it as authoritative where it conflicts with the existing PRD. Update the pure Swift rules engine and tests first, then CPU evaluation, persistence/network payloads, and finally UI animations for explosion, absence, countdown, and respawn. Do not invent additional anti-camping rules.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Claude implementation handoff  •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666"/>
        <w:sz w:val="16"/>
      </w:rPr>
      <w:t>BANANA CHESS  /  RULES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Chess — Post-Playtest Rules Update Brief</dc:title>
  <dc:subject>Signed self-blending and delayed blender respawn implementation handoff</dc:subject>
  <dc:creator/>
  <cp:keywords>Banana Chess, rules update, blender collision, respawn, self-blend, Swift, 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