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b/>
          <w:color w:val="222222"/>
          <w:sz w:val="50"/>
        </w:rPr>
        <w:t>BANANA CHESS</w:t>
      </w:r>
    </w:p>
    <w:p>
      <w:pPr>
        <w:spacing w:after="240"/>
      </w:pPr>
      <w:r>
        <w:rPr>
          <w:color w:val="666666"/>
          <w:sz w:val="26"/>
        </w:rPr>
        <w:t>Product Requirements Document — local, online, and CPU iPhone MVP</w:t>
      </w:r>
    </w:p>
    <w:tbl>
      <w:tblPr>
        <w:tblStyle w:val="TableGrid"/>
        <w:tblW w:type="dxa" w:w="9648"/>
        <w:jc w:val="center"/>
        <w:tblLayout w:type="fixed"/>
        <w:tblLook w:firstColumn="1" w:firstRow="1" w:lastColumn="0" w:lastRow="0" w:noHBand="0" w:noVBand="1" w:val="04A0"/>
      </w:tblPr>
      <w:tblGrid>
        <w:gridCol w:w="2376"/>
        <w:gridCol w:w="3528"/>
        <w:gridCol w:w="3744"/>
      </w:tblGrid>
      <w:tr>
        <w:trPr>
          <w:tblHeader w:val="true"/>
          <w:cantSplit/>
        </w:trPr>
        <w:tc>
          <w:tcPr>
            <w:tcW w:type="dxa" w:w="2376"/>
            <w:shd w:fill="E8EEF5"/>
            <w:tcMar>
              <w:top w:w="80" w:type="dxa"/>
              <w:start w:w="110" w:type="dxa"/>
              <w:bottom w:w="80" w:type="dxa"/>
              <w:end w:w="110" w:type="dxa"/>
            </w:tcMar>
            <w:vAlign w:val="center"/>
          </w:tcPr>
          <w:p>
            <w:pPr>
              <w:spacing w:after="0"/>
            </w:pPr>
            <w:r>
              <w:rPr>
                <w:b/>
                <w:color w:val="1F4D78"/>
                <w:sz w:val="19"/>
              </w:rPr>
              <w:t>Status</w:t>
            </w:r>
          </w:p>
        </w:tc>
        <w:tc>
          <w:tcPr>
            <w:tcW w:type="dxa" w:w="3528"/>
            <w:shd w:fill="E8EEF5"/>
            <w:tcMar>
              <w:top w:w="80" w:type="dxa"/>
              <w:start w:w="110" w:type="dxa"/>
              <w:bottom w:w="80" w:type="dxa"/>
              <w:end w:w="110" w:type="dxa"/>
            </w:tcMar>
            <w:vAlign w:val="center"/>
          </w:tcPr>
          <w:p>
            <w:pPr>
              <w:spacing w:after="0"/>
            </w:pPr>
            <w:r>
              <w:rPr>
                <w:b/>
                <w:color w:val="1F4D78"/>
                <w:sz w:val="19"/>
              </w:rPr>
              <w:t>Purpose</w:t>
            </w:r>
          </w:p>
        </w:tc>
        <w:tc>
          <w:tcPr>
            <w:tcW w:type="dxa" w:w="3744"/>
            <w:shd w:fill="E8EEF5"/>
            <w:tcMar>
              <w:top w:w="80" w:type="dxa"/>
              <w:start w:w="110" w:type="dxa"/>
              <w:bottom w:w="80" w:type="dxa"/>
              <w:end w:w="110" w:type="dxa"/>
            </w:tcMar>
            <w:vAlign w:val="center"/>
          </w:tcPr>
          <w:p>
            <w:pPr>
              <w:spacing w:after="0"/>
            </w:pPr>
            <w:r>
              <w:rPr>
                <w:b/>
                <w:color w:val="1F4D78"/>
                <w:sz w:val="19"/>
              </w:rPr>
              <w:t>Primary audience</w:t>
            </w:r>
          </w:p>
        </w:tc>
      </w:tr>
      <w:tr>
        <w:trPr>
          <w:cantSplit/>
        </w:trPr>
        <w:tc>
          <w:tcPr>
            <w:tcW w:type="dxa" w:w="2376"/>
            <w:tcMar>
              <w:top w:w="80" w:type="dxa"/>
              <w:start w:w="110" w:type="dxa"/>
              <w:bottom w:w="80" w:type="dxa"/>
              <w:end w:w="110" w:type="dxa"/>
            </w:tcMar>
            <w:vAlign w:val="center"/>
          </w:tcPr>
          <w:p>
            <w:pPr>
              <w:spacing w:after="0"/>
            </w:pPr>
            <w:r>
              <w:rPr>
                <w:sz w:val="19"/>
              </w:rPr>
              <w:t>Implementation-ready draft</w:t>
            </w:r>
          </w:p>
        </w:tc>
        <w:tc>
          <w:tcPr>
            <w:tcW w:type="dxa" w:w="3528"/>
            <w:tcMar>
              <w:top w:w="80" w:type="dxa"/>
              <w:start w:w="110" w:type="dxa"/>
              <w:bottom w:w="80" w:type="dxa"/>
              <w:end w:w="110" w:type="dxa"/>
            </w:tcMar>
            <w:vAlign w:val="center"/>
          </w:tcPr>
          <w:p>
            <w:pPr>
              <w:spacing w:after="0"/>
            </w:pPr>
            <w:r>
              <w:rPr>
                <w:sz w:val="19"/>
              </w:rPr>
              <w:t>Hand off to Claude for coding</w:t>
            </w:r>
          </w:p>
        </w:tc>
        <w:tc>
          <w:tcPr>
            <w:tcW w:type="dxa" w:w="3744"/>
            <w:tcMar>
              <w:top w:w="80" w:type="dxa"/>
              <w:start w:w="110" w:type="dxa"/>
              <w:bottom w:w="80" w:type="dxa"/>
              <w:end w:w="110" w:type="dxa"/>
            </w:tcMar>
            <w:vAlign w:val="center"/>
          </w:tcPr>
          <w:p>
            <w:pPr>
              <w:spacing w:after="0"/>
            </w:pPr>
            <w:r>
              <w:rPr>
                <w:sz w:val="19"/>
              </w:rPr>
              <w:t>iOS engineer / coding agent</w:t>
            </w:r>
          </w:p>
        </w:tc>
      </w:tr>
    </w:tbl>
    <w:p>
      <w:pPr>
        <w:spacing w:after="0"/>
      </w:pPr>
    </w:p>
    <w:tbl>
      <w:tblPr>
        <w:tblW w:type="dxa" w:w="9648"/>
        <w:jc w:val="center"/>
        <w:tblLayout w:type="fixed"/>
        <w:tblLook w:firstColumn="1" w:firstRow="1" w:lastColumn="0" w:lastRow="0" w:noHBand="0" w:noVBand="1" w:val="04A0"/>
      </w:tblPr>
      <w:tblGrid>
        <w:gridCol w:w="9648"/>
      </w:tblGrid>
      <w:tr>
        <w:trPr>
          <w:tblHeader w:val="true"/>
          <w:cantSplit/>
        </w:trPr>
        <w:tc>
          <w:tcPr>
            <w:tcW w:type="dxa" w:w="9648"/>
            <w:shd w:fill="F4F6F9"/>
            <w:tcMar>
              <w:top w:w="80" w:type="dxa"/>
              <w:start w:w="110" w:type="dxa"/>
              <w:bottom w:w="80" w:type="dxa"/>
              <w:end w:w="110" w:type="dxa"/>
            </w:tcMar>
            <w:vAlign w:val="center"/>
          </w:tcPr>
          <w:p>
            <w:pPr>
              <w:spacing w:after="0"/>
            </w:pPr>
            <w:r>
              <w:rPr>
                <w:b/>
                <w:color w:val="1F4D78"/>
              </w:rPr>
              <w:t xml:space="preserve">One-line pitch  </w:t>
            </w:r>
            <w:r>
              <w:t>Race valuable fruit across a compact board for double points while using roaming blenders to turn any fruit in their path into points.</w:t>
            </w:r>
          </w:p>
        </w:tc>
      </w:tr>
    </w:tbl>
    <w:p>
      <w:pPr>
        <w:spacing w:after="0"/>
      </w:pPr>
    </w:p>
    <w:p>
      <w:pPr>
        <w:pStyle w:val="Heading1"/>
      </w:pPr>
      <w:r>
        <w:t>1. Product vision</w:t>
      </w:r>
    </w:p>
    <w:p>
      <w:r>
        <w:t>Banana Chess is a fast, chess-like strategy game built around a tiny ruleset and surprising emergent tactics. Players move one piece per turn, shepherd fruit toward the far edge, and reposition diagonal-moving blenders to intercept it. The game should feel immediately understandable, slightly mischievous, and deep enough to reward foresight.</w:t>
      </w:r>
    </w:p>
    <w:p>
      <w:pPr>
        <w:pStyle w:val="Heading2"/>
      </w:pPr>
      <w:r>
        <w:t>Design principles</w:t>
      </w:r>
    </w:p>
    <w:p>
      <w:pPr>
        <w:pStyle w:val="ListBullet"/>
      </w:pPr>
      <w:r>
        <w:t>Small ruleset, deep consequences. Prefer interactions that emerge from the movement system over exception-heavy rules.</w:t>
      </w:r>
    </w:p>
    <w:p>
      <w:pPr>
        <w:pStyle w:val="ListBullet"/>
      </w:pPr>
      <w:r>
        <w:t>Quirky outcomes are features. Same-owner blender collisions and self-blending through a reset are legal tactics.</w:t>
      </w:r>
    </w:p>
    <w:p>
      <w:pPr>
        <w:pStyle w:val="ListBullet"/>
      </w:pPr>
      <w:r>
        <w:t>Readable at a glance. Legal moves, ownership, fruit value, homes, score, and turn state must be obvious.</w:t>
      </w:r>
    </w:p>
    <w:p>
      <w:pPr>
        <w:pStyle w:val="ListBullet"/>
      </w:pPr>
      <w:r>
        <w:t>Short sessions. Target roughly 5–10 minutes per match, subject to playtesting.</w:t>
      </w:r>
    </w:p>
    <w:p>
      <w:pPr>
        <w:pStyle w:val="Heading1"/>
      </w:pPr>
      <w:r>
        <w:t>2. MVP scope</w:t>
      </w:r>
    </w:p>
    <w:p>
      <w:pPr>
        <w:pStyle w:val="Heading2"/>
      </w:pPr>
      <w:r>
        <w:t>Included</w:t>
      </w:r>
    </w:p>
    <w:p>
      <w:pPr>
        <w:pStyle w:val="ListBullet"/>
      </w:pPr>
      <w:r>
        <w:t>iPhone portrait app built with Swift and SwiftUI.</w:t>
      </w:r>
    </w:p>
    <w:p>
      <w:pPr>
        <w:pStyle w:val="ListBullet"/>
      </w:pPr>
      <w:r>
        <w:t>Local two-player, pass-and-play matches on one device.</w:t>
      </w:r>
    </w:p>
    <w:p>
      <w:pPr>
        <w:pStyle w:val="ListBullet"/>
      </w:pPr>
      <w:r>
        <w:t>Online two-player matches through Game Center, including friend invitations and automatic opponent matching.</w:t>
      </w:r>
    </w:p>
    <w:p>
      <w:pPr>
        <w:pStyle w:val="ListBullet"/>
      </w:pPr>
      <w:r>
        <w:t>Single-player matches against a computer opponent with three selectable difficulty levels.</w:t>
      </w:r>
    </w:p>
    <w:p>
      <w:pPr>
        <w:pStyle w:val="ListBullet"/>
      </w:pPr>
      <w:r>
        <w:t>One complete 6×6 ruleset with deterministic scoring, collisions, resets, win state, restart, and undo during development.</w:t>
      </w:r>
    </w:p>
    <w:p>
      <w:pPr>
        <w:pStyle w:val="ListBullet"/>
      </w:pPr>
      <w:r>
        <w:t>Simple polished board, fruit/blender pieces, legal-move highlighting, score display, and lightweight animations/haptics.</w:t>
      </w:r>
    </w:p>
    <w:p>
      <w:pPr>
        <w:pStyle w:val="ListBullet"/>
      </w:pPr>
      <w:r>
        <w:t>A short rules screen and a first-launch teaching overlay.</w:t>
      </w:r>
    </w:p>
    <w:p>
      <w:pPr>
        <w:pStyle w:val="Heading2"/>
      </w:pPr>
      <w:r>
        <w:t>Not included in the first build</w:t>
      </w:r>
    </w:p>
    <w:p>
      <w:pPr>
        <w:pStyle w:val="ListBullet"/>
      </w:pPr>
      <w:r>
        <w:t>Custom accounts, chat, global rankings, seasons, tournaments, spectators, or cross-platform networking.</w:t>
      </w:r>
    </w:p>
    <w:p>
      <w:pPr>
        <w:pStyle w:val="ListBullet"/>
      </w:pPr>
      <w:r>
        <w:t>Real-time simultaneous play. Online games use asynchronous Game Center turn-based matches.</w:t>
      </w:r>
    </w:p>
    <w:p>
      <w:pPr>
        <w:pStyle w:val="ListBullet"/>
      </w:pPr>
      <w:r>
        <w:t>Multiple boards, alternate fruit sets, power-ups, timers, or added movement rules.</w:t>
      </w:r>
    </w:p>
    <w:p>
      <w:pPr>
        <w:pStyle w:val="Heading2"/>
      </w:pPr>
      <w:r>
        <w:t>First-version game modes</w:t>
      </w:r>
    </w:p>
    <w:tbl>
      <w:tblPr>
        <w:tblStyle w:val="TableGrid"/>
        <w:tblW w:type="dxa" w:w="9647"/>
        <w:jc w:val="center"/>
        <w:tblLayout w:type="fixed"/>
        <w:tblLook w:firstColumn="1" w:firstRow="1" w:lastColumn="0" w:lastRow="0" w:noHBand="0" w:noVBand="1" w:val="04A0"/>
      </w:tblPr>
      <w:tblGrid>
        <w:gridCol w:w="1944"/>
        <w:gridCol w:w="7703"/>
      </w:tblGrid>
      <w:tr>
        <w:trPr>
          <w:tblHeader w:val="true"/>
          <w:cantSplit/>
        </w:trPr>
        <w:tc>
          <w:tcPr>
            <w:tcW w:type="dxa" w:w="1944"/>
            <w:shd w:fill="E8EEF5"/>
            <w:tcMar>
              <w:top w:w="80" w:type="dxa"/>
              <w:start w:w="110" w:type="dxa"/>
              <w:bottom w:w="80" w:type="dxa"/>
              <w:end w:w="110" w:type="dxa"/>
            </w:tcMar>
            <w:vAlign w:val="center"/>
          </w:tcPr>
          <w:p>
            <w:pPr>
              <w:spacing w:after="0"/>
            </w:pPr>
            <w:r>
              <w:rPr>
                <w:b/>
                <w:color w:val="1F4D78"/>
                <w:sz w:val="19"/>
              </w:rPr>
              <w:t>Mode</w:t>
            </w:r>
          </w:p>
        </w:tc>
        <w:tc>
          <w:tcPr>
            <w:tcW w:type="dxa" w:w="7703"/>
            <w:shd w:fill="E8EEF5"/>
            <w:tcMar>
              <w:top w:w="80" w:type="dxa"/>
              <w:start w:w="110" w:type="dxa"/>
              <w:bottom w:w="80" w:type="dxa"/>
              <w:end w:w="110" w:type="dxa"/>
            </w:tcMar>
            <w:vAlign w:val="center"/>
          </w:tcPr>
          <w:p>
            <w:pPr>
              <w:spacing w:after="0"/>
            </w:pPr>
            <w:r>
              <w:rPr>
                <w:b/>
                <w:color w:val="1F4D78"/>
                <w:sz w:val="19"/>
              </w:rPr>
              <w:t>First-version experience</w:t>
            </w:r>
          </w:p>
        </w:tc>
      </w:tr>
      <w:tr>
        <w:trPr>
          <w:cantSplit/>
        </w:trPr>
        <w:tc>
          <w:tcPr>
            <w:tcW w:type="dxa" w:w="1944"/>
            <w:tcMar>
              <w:top w:w="80" w:type="dxa"/>
              <w:start w:w="110" w:type="dxa"/>
              <w:bottom w:w="80" w:type="dxa"/>
              <w:end w:w="110" w:type="dxa"/>
            </w:tcMar>
            <w:vAlign w:val="center"/>
          </w:tcPr>
          <w:p>
            <w:pPr>
              <w:spacing w:after="0"/>
            </w:pPr>
            <w:r>
              <w:rPr>
                <w:sz w:val="19"/>
              </w:rPr>
              <w:t>Local PvP</w:t>
            </w:r>
          </w:p>
        </w:tc>
        <w:tc>
          <w:tcPr>
            <w:tcW w:type="dxa" w:w="7703"/>
            <w:tcMar>
              <w:top w:w="80" w:type="dxa"/>
              <w:start w:w="110" w:type="dxa"/>
              <w:bottom w:w="80" w:type="dxa"/>
              <w:end w:w="110" w:type="dxa"/>
            </w:tcMar>
            <w:vAlign w:val="center"/>
          </w:tcPr>
          <w:p>
            <w:pPr>
              <w:spacing w:after="0"/>
            </w:pPr>
            <w:r>
              <w:rPr>
                <w:sz w:val="19"/>
              </w:rPr>
              <w:t>Two people share one iPhone and alternate turns. No Game Center sign-in required.</w:t>
            </w:r>
          </w:p>
        </w:tc>
      </w:tr>
      <w:tr>
        <w:trPr>
          <w:cantSplit/>
        </w:trPr>
        <w:tc>
          <w:tcPr>
            <w:tcW w:type="dxa" w:w="1944"/>
            <w:tcMar>
              <w:top w:w="80" w:type="dxa"/>
              <w:start w:w="110" w:type="dxa"/>
              <w:bottom w:w="80" w:type="dxa"/>
              <w:end w:w="110" w:type="dxa"/>
            </w:tcMar>
            <w:vAlign w:val="center"/>
          </w:tcPr>
          <w:p>
            <w:pPr>
              <w:spacing w:after="0"/>
            </w:pPr>
            <w:r>
              <w:rPr>
                <w:sz w:val="19"/>
              </w:rPr>
              <w:t>Online PvP</w:t>
            </w:r>
          </w:p>
        </w:tc>
        <w:tc>
          <w:tcPr>
            <w:tcW w:type="dxa" w:w="7703"/>
            <w:tcMar>
              <w:top w:w="80" w:type="dxa"/>
              <w:start w:w="110" w:type="dxa"/>
              <w:bottom w:w="80" w:type="dxa"/>
              <w:end w:w="110" w:type="dxa"/>
            </w:tcMar>
            <w:vAlign w:val="center"/>
          </w:tcPr>
          <w:p>
            <w:pPr>
              <w:spacing w:after="0"/>
            </w:pPr>
            <w:r>
              <w:rPr>
                <w:sz w:val="19"/>
              </w:rPr>
              <w:t>Asynchronous two-player Game Center match. Invite a friend or use automatch; leave the app between turns and resume later.</w:t>
            </w:r>
          </w:p>
        </w:tc>
      </w:tr>
      <w:tr>
        <w:trPr>
          <w:cantSplit/>
        </w:trPr>
        <w:tc>
          <w:tcPr>
            <w:tcW w:type="dxa" w:w="1944"/>
            <w:tcMar>
              <w:top w:w="80" w:type="dxa"/>
              <w:start w:w="110" w:type="dxa"/>
              <w:bottom w:w="80" w:type="dxa"/>
              <w:end w:w="110" w:type="dxa"/>
            </w:tcMar>
            <w:vAlign w:val="center"/>
          </w:tcPr>
          <w:p>
            <w:pPr>
              <w:spacing w:after="0"/>
            </w:pPr>
            <w:r>
              <w:rPr>
                <w:sz w:val="19"/>
              </w:rPr>
              <w:t>Vs. CPU</w:t>
            </w:r>
          </w:p>
        </w:tc>
        <w:tc>
          <w:tcPr>
            <w:tcW w:type="dxa" w:w="7703"/>
            <w:tcMar>
              <w:top w:w="80" w:type="dxa"/>
              <w:start w:w="110" w:type="dxa"/>
              <w:bottom w:w="80" w:type="dxa"/>
              <w:end w:w="110" w:type="dxa"/>
            </w:tcMar>
            <w:vAlign w:val="center"/>
          </w:tcPr>
          <w:p>
            <w:pPr>
              <w:spacing w:after="0"/>
            </w:pPr>
            <w:r>
              <w:rPr>
                <w:sz w:val="19"/>
              </w:rPr>
              <w:t>Play locally against Easy, Medium, or Hard AI. Human chooses whether to move first or second.</w:t>
            </w:r>
          </w:p>
        </w:tc>
      </w:tr>
    </w:tbl>
    <w:p>
      <w:pPr>
        <w:spacing w:after="0"/>
      </w:pPr>
    </w:p>
    <w:p>
      <w:pPr>
        <w:pStyle w:val="ListBullet"/>
      </w:pPr>
      <w:r>
        <w:t>All three modes use the identical rules engine, scoring, initial setup, and event resolution.</w:t>
      </w:r>
    </w:p>
    <w:p>
      <w:pPr>
        <w:pStyle w:val="ListBullet"/>
      </w:pPr>
      <w:r>
        <w:t>Mode selection appears before a new match. The most recently selected CPU difficulty may be remembered locally.</w:t>
      </w:r>
    </w:p>
    <w:p>
      <w:pPr>
        <w:pStyle w:val="ListBullet"/>
      </w:pPr>
      <w:r>
        <w:t>Online play requires Game Center authentication. If authentication is unavailable, local PvP and CPU remain playable.</w:t>
      </w:r>
    </w:p>
    <w:p>
      <w:pPr>
        <w:pStyle w:val="Heading1"/>
      </w:pPr>
      <w:r>
        <w:t>3. Locked game rules</w:t>
      </w:r>
    </w:p>
    <w:tbl>
      <w:tblPr>
        <w:tblW w:type="dxa" w:w="9648"/>
        <w:jc w:val="center"/>
        <w:tblLayout w:type="fixed"/>
        <w:tblLook w:firstColumn="1" w:firstRow="1" w:lastColumn="0" w:lastRow="0" w:noHBand="0" w:noVBand="1" w:val="04A0"/>
      </w:tblPr>
      <w:tblGrid>
        <w:gridCol w:w="9648"/>
      </w:tblGrid>
      <w:tr>
        <w:trPr>
          <w:tblHeader w:val="true"/>
          <w:cantSplit/>
        </w:trPr>
        <w:tc>
          <w:tcPr>
            <w:tcW w:type="dxa" w:w="9648"/>
            <w:shd w:fill="FFF7E6"/>
            <w:tcMar>
              <w:top w:w="80" w:type="dxa"/>
              <w:start w:w="110" w:type="dxa"/>
              <w:bottom w:w="80" w:type="dxa"/>
              <w:end w:w="110" w:type="dxa"/>
            </w:tcMar>
            <w:vAlign w:val="center"/>
          </w:tcPr>
          <w:p>
            <w:pPr>
              <w:spacing w:after="0"/>
            </w:pPr>
            <w:r>
              <w:rPr>
                <w:b/>
                <w:color w:val="1F4D78"/>
              </w:rPr>
              <w:t xml:space="preserve">Core turn rule  </w:t>
            </w:r>
            <w:r>
              <w:t>On each turn, the active player chooses any one of their pieces and makes one legal move. There are no quotas, cooldowns, or forced blender moves.</w:t>
            </w:r>
          </w:p>
        </w:tc>
      </w:tr>
    </w:tbl>
    <w:p>
      <w:pPr>
        <w:spacing w:after="0"/>
      </w:pPr>
    </w:p>
    <w:p>
      <w:pPr>
        <w:pStyle w:val="Heading2"/>
      </w:pPr>
      <w:r>
        <w:t>Board and setup</w:t>
      </w:r>
    </w:p>
    <w:tbl>
      <w:tblPr>
        <w:tblStyle w:val="TableGrid"/>
        <w:tblW w:type="dxa" w:w="9648"/>
        <w:jc w:val="center"/>
        <w:tblLayout w:type="fixed"/>
        <w:tblLook w:firstColumn="1" w:firstRow="1" w:lastColumn="0" w:lastRow="0" w:noHBand="0" w:noVBand="1" w:val="04A0"/>
      </w:tblPr>
      <w:tblGrid>
        <w:gridCol w:w="2232"/>
        <w:gridCol w:w="7416"/>
      </w:tblGrid>
      <w:tr>
        <w:trPr>
          <w:tblHeader w:val="true"/>
          <w:cantSplit/>
        </w:trPr>
        <w:tc>
          <w:tcPr>
            <w:tcW w:type="dxa" w:w="2232"/>
            <w:shd w:fill="E8EEF5"/>
            <w:tcMar>
              <w:top w:w="80" w:type="dxa"/>
              <w:start w:w="110" w:type="dxa"/>
              <w:bottom w:w="80" w:type="dxa"/>
              <w:end w:w="110" w:type="dxa"/>
            </w:tcMar>
            <w:vAlign w:val="center"/>
          </w:tcPr>
          <w:p>
            <w:pPr>
              <w:spacing w:after="0"/>
            </w:pPr>
            <w:r>
              <w:rPr>
                <w:b/>
                <w:color w:val="1F4D78"/>
                <w:sz w:val="19"/>
              </w:rPr>
              <w:t>Element</w:t>
            </w:r>
          </w:p>
        </w:tc>
        <w:tc>
          <w:tcPr>
            <w:tcW w:type="dxa" w:w="7416"/>
            <w:shd w:fill="E8EEF5"/>
            <w:tcMar>
              <w:top w:w="80" w:type="dxa"/>
              <w:start w:w="110" w:type="dxa"/>
              <w:bottom w:w="80" w:type="dxa"/>
              <w:end w:w="110" w:type="dxa"/>
            </w:tcMar>
            <w:vAlign w:val="center"/>
          </w:tcPr>
          <w:p>
            <w:pPr>
              <w:spacing w:after="0"/>
            </w:pPr>
            <w:r>
              <w:rPr>
                <w:b/>
                <w:color w:val="1F4D78"/>
                <w:sz w:val="19"/>
              </w:rPr>
              <w:t>MVP definition</w:t>
            </w:r>
          </w:p>
        </w:tc>
      </w:tr>
      <w:tr>
        <w:trPr>
          <w:cantSplit/>
        </w:trPr>
        <w:tc>
          <w:tcPr>
            <w:tcW w:type="dxa" w:w="2232"/>
            <w:tcMar>
              <w:top w:w="80" w:type="dxa"/>
              <w:start w:w="110" w:type="dxa"/>
              <w:bottom w:w="80" w:type="dxa"/>
              <w:end w:w="110" w:type="dxa"/>
            </w:tcMar>
            <w:vAlign w:val="center"/>
          </w:tcPr>
          <w:p>
            <w:pPr>
              <w:spacing w:after="0"/>
            </w:pPr>
            <w:r>
              <w:rPr>
                <w:sz w:val="19"/>
              </w:rPr>
              <w:t>Board</w:t>
            </w:r>
          </w:p>
        </w:tc>
        <w:tc>
          <w:tcPr>
            <w:tcW w:type="dxa" w:w="7416"/>
            <w:tcMar>
              <w:top w:w="80" w:type="dxa"/>
              <w:start w:w="110" w:type="dxa"/>
              <w:bottom w:w="80" w:type="dxa"/>
              <w:end w:w="110" w:type="dxa"/>
            </w:tcMar>
            <w:vAlign w:val="center"/>
          </w:tcPr>
          <w:p>
            <w:pPr>
              <w:spacing w:after="0"/>
            </w:pPr>
            <w:r>
              <w:rPr>
                <w:sz w:val="19"/>
              </w:rPr>
              <w:t>6 columns × 6 rows</w:t>
            </w:r>
          </w:p>
        </w:tc>
      </w:tr>
      <w:tr>
        <w:trPr>
          <w:cantSplit/>
        </w:trPr>
        <w:tc>
          <w:tcPr>
            <w:tcW w:type="dxa" w:w="2232"/>
            <w:tcMar>
              <w:top w:w="80" w:type="dxa"/>
              <w:start w:w="110" w:type="dxa"/>
              <w:bottom w:w="80" w:type="dxa"/>
              <w:end w:w="110" w:type="dxa"/>
            </w:tcMar>
            <w:vAlign w:val="center"/>
          </w:tcPr>
          <w:p>
            <w:pPr>
              <w:spacing w:after="0"/>
            </w:pPr>
            <w:r>
              <w:rPr>
                <w:sz w:val="19"/>
              </w:rPr>
              <w:t>Per player</w:t>
            </w:r>
          </w:p>
        </w:tc>
        <w:tc>
          <w:tcPr>
            <w:tcW w:type="dxa" w:w="7416"/>
            <w:tcMar>
              <w:top w:w="80" w:type="dxa"/>
              <w:start w:w="110" w:type="dxa"/>
              <w:bottom w:w="80" w:type="dxa"/>
              <w:end w:w="110" w:type="dxa"/>
            </w:tcMar>
            <w:vAlign w:val="center"/>
          </w:tcPr>
          <w:p>
            <w:pPr>
              <w:spacing w:after="0"/>
            </w:pPr>
            <w:r>
              <w:rPr>
                <w:sz w:val="19"/>
              </w:rPr>
              <w:t>6 fruit + 2 blenders</w:t>
            </w:r>
          </w:p>
        </w:tc>
      </w:tr>
      <w:tr>
        <w:trPr>
          <w:cantSplit/>
        </w:trPr>
        <w:tc>
          <w:tcPr>
            <w:tcW w:type="dxa" w:w="2232"/>
            <w:tcMar>
              <w:top w:w="80" w:type="dxa"/>
              <w:start w:w="110" w:type="dxa"/>
              <w:bottom w:w="80" w:type="dxa"/>
              <w:end w:w="110" w:type="dxa"/>
            </w:tcMar>
            <w:vAlign w:val="center"/>
          </w:tcPr>
          <w:p>
            <w:pPr>
              <w:spacing w:after="0"/>
            </w:pPr>
            <w:r>
              <w:rPr>
                <w:sz w:val="19"/>
              </w:rPr>
              <w:t>Fruit mix</w:t>
            </w:r>
          </w:p>
        </w:tc>
        <w:tc>
          <w:tcPr>
            <w:tcW w:type="dxa" w:w="7416"/>
            <w:tcMar>
              <w:top w:w="80" w:type="dxa"/>
              <w:start w:w="110" w:type="dxa"/>
              <w:bottom w:w="80" w:type="dxa"/>
              <w:end w:w="110" w:type="dxa"/>
            </w:tcMar>
            <w:vAlign w:val="center"/>
          </w:tcPr>
          <w:p>
            <w:pPr>
              <w:spacing w:after="0"/>
            </w:pPr>
            <w:r>
              <w:rPr>
                <w:sz w:val="19"/>
              </w:rPr>
              <w:t>3 bananas, 2 strawberries, 1 pineapple</w:t>
            </w:r>
          </w:p>
        </w:tc>
      </w:tr>
      <w:tr>
        <w:trPr>
          <w:cantSplit/>
        </w:trPr>
        <w:tc>
          <w:tcPr>
            <w:tcW w:type="dxa" w:w="2232"/>
            <w:tcMar>
              <w:top w:w="80" w:type="dxa"/>
              <w:start w:w="110" w:type="dxa"/>
              <w:bottom w:w="80" w:type="dxa"/>
              <w:end w:w="110" w:type="dxa"/>
            </w:tcMar>
            <w:vAlign w:val="center"/>
          </w:tcPr>
          <w:p>
            <w:pPr>
              <w:spacing w:after="0"/>
            </w:pPr>
            <w:r>
              <w:rPr>
                <w:sz w:val="19"/>
              </w:rPr>
              <w:t>Fruit setup</w:t>
            </w:r>
          </w:p>
        </w:tc>
        <w:tc>
          <w:tcPr>
            <w:tcW w:type="dxa" w:w="7416"/>
            <w:tcMar>
              <w:top w:w="80" w:type="dxa"/>
              <w:start w:w="110" w:type="dxa"/>
              <w:bottom w:w="80" w:type="dxa"/>
              <w:end w:w="110" w:type="dxa"/>
            </w:tcMar>
            <w:vAlign w:val="center"/>
          </w:tcPr>
          <w:p>
            <w:pPr>
              <w:spacing w:after="0"/>
            </w:pPr>
            <w:r>
              <w:rPr>
                <w:sz w:val="19"/>
              </w:rPr>
              <w:t>All six spaces of the player’s second row</w:t>
            </w:r>
          </w:p>
        </w:tc>
      </w:tr>
      <w:tr>
        <w:trPr>
          <w:cantSplit/>
        </w:trPr>
        <w:tc>
          <w:tcPr>
            <w:tcW w:type="dxa" w:w="2232"/>
            <w:tcMar>
              <w:top w:w="80" w:type="dxa"/>
              <w:start w:w="110" w:type="dxa"/>
              <w:bottom w:w="80" w:type="dxa"/>
              <w:end w:w="110" w:type="dxa"/>
            </w:tcMar>
            <w:vAlign w:val="center"/>
          </w:tcPr>
          <w:p>
            <w:pPr>
              <w:spacing w:after="0"/>
            </w:pPr>
            <w:r>
              <w:rPr>
                <w:sz w:val="19"/>
              </w:rPr>
              <w:t>Blender homes</w:t>
            </w:r>
          </w:p>
        </w:tc>
        <w:tc>
          <w:tcPr>
            <w:tcW w:type="dxa" w:w="7416"/>
            <w:tcMar>
              <w:top w:w="80" w:type="dxa"/>
              <w:start w:w="110" w:type="dxa"/>
              <w:bottom w:w="80" w:type="dxa"/>
              <w:end w:w="110" w:type="dxa"/>
            </w:tcMar>
            <w:vAlign w:val="center"/>
          </w:tcPr>
          <w:p>
            <w:pPr>
              <w:spacing w:after="0"/>
            </w:pPr>
            <w:r>
              <w:rPr>
                <w:sz w:val="19"/>
              </w:rPr>
              <w:t>Second and fifth columns of the player’s back row</w:t>
            </w:r>
          </w:p>
        </w:tc>
      </w:tr>
      <w:tr>
        <w:trPr>
          <w:cantSplit/>
        </w:trPr>
        <w:tc>
          <w:tcPr>
            <w:tcW w:type="dxa" w:w="2232"/>
            <w:tcMar>
              <w:top w:w="80" w:type="dxa"/>
              <w:start w:w="110" w:type="dxa"/>
              <w:bottom w:w="80" w:type="dxa"/>
              <w:end w:w="110" w:type="dxa"/>
            </w:tcMar>
            <w:vAlign w:val="center"/>
          </w:tcPr>
          <w:p>
            <w:pPr>
              <w:spacing w:after="0"/>
            </w:pPr>
            <w:r>
              <w:rPr>
                <w:sz w:val="19"/>
              </w:rPr>
              <w:t>Suggested fruit order</w:t>
            </w:r>
          </w:p>
        </w:tc>
        <w:tc>
          <w:tcPr>
            <w:tcW w:type="dxa" w:w="7416"/>
            <w:tcMar>
              <w:top w:w="80" w:type="dxa"/>
              <w:start w:w="110" w:type="dxa"/>
              <w:bottom w:w="80" w:type="dxa"/>
              <w:end w:w="110" w:type="dxa"/>
            </w:tcMar>
            <w:vAlign w:val="center"/>
          </w:tcPr>
          <w:p>
            <w:pPr>
              <w:spacing w:after="0"/>
            </w:pPr>
            <w:r>
              <w:rPr>
                <w:sz w:val="19"/>
              </w:rPr>
              <w:t>Banana, Strawberry, Banana, Pineapple, Strawberry, Banana (from that player’s left)</w:t>
            </w:r>
          </w:p>
        </w:tc>
      </w:tr>
    </w:tbl>
    <w:p>
      <w:pPr>
        <w:spacing w:after="0"/>
      </w:pPr>
    </w:p>
    <w:p>
      <w:r>
        <w:t>The two blender homes sit on opposite square colors, allowing the diagonal-moving blenders together to interact with every square on the board.</w:t>
      </w:r>
    </w:p>
    <w:p>
      <w:pPr>
        <w:pStyle w:val="Heading2"/>
      </w:pPr>
      <w:r>
        <w:t>Movement</w:t>
      </w:r>
    </w:p>
    <w:tbl>
      <w:tblPr>
        <w:tblStyle w:val="TableGrid"/>
        <w:tblW w:type="dxa" w:w="9648"/>
        <w:jc w:val="center"/>
        <w:tblLayout w:type="fixed"/>
        <w:tblLook w:firstColumn="1" w:firstRow="1" w:lastColumn="0" w:lastRow="0" w:noHBand="0" w:noVBand="1" w:val="04A0"/>
      </w:tblPr>
      <w:tblGrid>
        <w:gridCol w:w="2232"/>
        <w:gridCol w:w="7416"/>
      </w:tblGrid>
      <w:tr>
        <w:trPr>
          <w:tblHeader w:val="true"/>
          <w:cantSplit/>
        </w:trPr>
        <w:tc>
          <w:tcPr>
            <w:tcW w:type="dxa" w:w="2232"/>
            <w:shd w:fill="E8EEF5"/>
            <w:tcMar>
              <w:top w:w="80" w:type="dxa"/>
              <w:start w:w="110" w:type="dxa"/>
              <w:bottom w:w="80" w:type="dxa"/>
              <w:end w:w="110" w:type="dxa"/>
            </w:tcMar>
            <w:vAlign w:val="center"/>
          </w:tcPr>
          <w:p>
            <w:pPr>
              <w:spacing w:after="0"/>
            </w:pPr>
            <w:r>
              <w:rPr>
                <w:b/>
                <w:color w:val="1F4D78"/>
                <w:sz w:val="19"/>
              </w:rPr>
              <w:t>Piece</w:t>
            </w:r>
          </w:p>
        </w:tc>
        <w:tc>
          <w:tcPr>
            <w:tcW w:type="dxa" w:w="7416"/>
            <w:shd w:fill="E8EEF5"/>
            <w:tcMar>
              <w:top w:w="80" w:type="dxa"/>
              <w:start w:w="110" w:type="dxa"/>
              <w:bottom w:w="80" w:type="dxa"/>
              <w:end w:w="110" w:type="dxa"/>
            </w:tcMar>
            <w:vAlign w:val="center"/>
          </w:tcPr>
          <w:p>
            <w:pPr>
              <w:spacing w:after="0"/>
            </w:pPr>
            <w:r>
              <w:rPr>
                <w:b/>
                <w:color w:val="1F4D78"/>
                <w:sz w:val="19"/>
              </w:rPr>
              <w:t>Legal normal move</w:t>
            </w:r>
          </w:p>
        </w:tc>
      </w:tr>
      <w:tr>
        <w:trPr>
          <w:cantSplit/>
        </w:trPr>
        <w:tc>
          <w:tcPr>
            <w:tcW w:type="dxa" w:w="2232"/>
            <w:tcMar>
              <w:top w:w="80" w:type="dxa"/>
              <w:start w:w="110" w:type="dxa"/>
              <w:bottom w:w="80" w:type="dxa"/>
              <w:end w:w="110" w:type="dxa"/>
            </w:tcMar>
            <w:vAlign w:val="center"/>
          </w:tcPr>
          <w:p>
            <w:pPr>
              <w:spacing w:after="0"/>
            </w:pPr>
            <w:r>
              <w:rPr>
                <w:sz w:val="19"/>
              </w:rPr>
              <w:t>Fruit</w:t>
            </w:r>
          </w:p>
        </w:tc>
        <w:tc>
          <w:tcPr>
            <w:tcW w:type="dxa" w:w="7416"/>
            <w:tcMar>
              <w:top w:w="80" w:type="dxa"/>
              <w:start w:w="110" w:type="dxa"/>
              <w:bottom w:w="80" w:type="dxa"/>
              <w:end w:w="110" w:type="dxa"/>
            </w:tcMar>
            <w:vAlign w:val="center"/>
          </w:tcPr>
          <w:p>
            <w:pPr>
              <w:spacing w:after="0"/>
            </w:pPr>
            <w:r>
              <w:rPr>
                <w:sz w:val="19"/>
              </w:rPr>
              <w:t>Exactly one square orthogonally: up, down, left, or right.</w:t>
            </w:r>
          </w:p>
        </w:tc>
      </w:tr>
      <w:tr>
        <w:trPr>
          <w:cantSplit/>
        </w:trPr>
        <w:tc>
          <w:tcPr>
            <w:tcW w:type="dxa" w:w="2232"/>
            <w:tcMar>
              <w:top w:w="80" w:type="dxa"/>
              <w:start w:w="110" w:type="dxa"/>
              <w:bottom w:w="80" w:type="dxa"/>
              <w:end w:w="110" w:type="dxa"/>
            </w:tcMar>
            <w:vAlign w:val="center"/>
          </w:tcPr>
          <w:p>
            <w:pPr>
              <w:spacing w:after="0"/>
            </w:pPr>
            <w:r>
              <w:rPr>
                <w:sz w:val="19"/>
              </w:rPr>
              <w:t>Blender</w:t>
            </w:r>
          </w:p>
        </w:tc>
        <w:tc>
          <w:tcPr>
            <w:tcW w:type="dxa" w:w="7416"/>
            <w:tcMar>
              <w:top w:w="80" w:type="dxa"/>
              <w:start w:w="110" w:type="dxa"/>
              <w:bottom w:w="80" w:type="dxa"/>
              <w:end w:w="110" w:type="dxa"/>
            </w:tcMar>
            <w:vAlign w:val="center"/>
          </w:tcPr>
          <w:p>
            <w:pPr>
              <w:spacing w:after="0"/>
            </w:pPr>
            <w:r>
              <w:rPr>
                <w:sz w:val="19"/>
              </w:rPr>
              <w:t>Exactly one square diagonally in any direction.</w:t>
            </w:r>
          </w:p>
        </w:tc>
      </w:tr>
    </w:tbl>
    <w:p>
      <w:pPr>
        <w:spacing w:after="0"/>
      </w:pPr>
    </w:p>
    <w:p>
      <w:pPr>
        <w:pStyle w:val="ListBullet"/>
      </w:pPr>
      <w:r>
        <w:t>Fruit may move forward, backward, or sideways. Direction is not restricted after setup.</w:t>
      </w:r>
    </w:p>
    <w:p>
      <w:pPr>
        <w:pStyle w:val="ListBullet"/>
      </w:pPr>
      <w:r>
        <w:t>Pieces may not move off the board or through another piece.</w:t>
      </w:r>
    </w:p>
    <w:p>
      <w:pPr>
        <w:pStyle w:val="ListBullet"/>
      </w:pPr>
      <w:r>
        <w:t>A normal move cannot end on a space occupied by another piece owned by the mover, except that a blender may move onto another blender to trigger a collision.</w:t>
      </w:r>
    </w:p>
    <w:p>
      <w:pPr>
        <w:pStyle w:val="ListBullet"/>
      </w:pPr>
      <w:r>
        <w:t>Fruit does not capture. A fruit move must end on an empty square unless reaching an open scoring square on the far edge.</w:t>
      </w:r>
    </w:p>
    <w:p>
      <w:pPr>
        <w:pStyle w:val="Heading2"/>
      </w:pPr>
      <w:r>
        <w:t>Scoring and fruit outcomes</w:t>
      </w:r>
    </w:p>
    <w:tbl>
      <w:tblPr>
        <w:tblStyle w:val="TableGrid"/>
        <w:tblW w:type="dxa" w:w="9648"/>
        <w:jc w:val="center"/>
        <w:tblLayout w:type="fixed"/>
        <w:tblLook w:firstColumn="1" w:firstRow="1" w:lastColumn="0" w:lastRow="0" w:noHBand="0" w:noVBand="1" w:val="04A0"/>
      </w:tblPr>
      <w:tblGrid>
        <w:gridCol w:w="2160"/>
        <w:gridCol w:w="1584"/>
        <w:gridCol w:w="3096"/>
        <w:gridCol w:w="2808"/>
      </w:tblGrid>
      <w:tr>
        <w:trPr>
          <w:tblHeader w:val="true"/>
          <w:cantSplit/>
        </w:trPr>
        <w:tc>
          <w:tcPr>
            <w:tcW w:type="dxa" w:w="2160"/>
            <w:shd w:fill="E8EEF5"/>
            <w:tcMar>
              <w:top w:w="80" w:type="dxa"/>
              <w:start w:w="110" w:type="dxa"/>
              <w:bottom w:w="80" w:type="dxa"/>
              <w:end w:w="110" w:type="dxa"/>
            </w:tcMar>
            <w:vAlign w:val="center"/>
          </w:tcPr>
          <w:p>
            <w:pPr>
              <w:spacing w:after="0"/>
            </w:pPr>
            <w:r>
              <w:rPr>
                <w:b/>
                <w:color w:val="1F4D78"/>
                <w:sz w:val="19"/>
              </w:rPr>
              <w:t>Fruit</w:t>
            </w:r>
          </w:p>
        </w:tc>
        <w:tc>
          <w:tcPr>
            <w:tcW w:type="dxa" w:w="1584"/>
            <w:shd w:fill="E8EEF5"/>
            <w:tcMar>
              <w:top w:w="80" w:type="dxa"/>
              <w:start w:w="110" w:type="dxa"/>
              <w:bottom w:w="80" w:type="dxa"/>
              <w:end w:w="110" w:type="dxa"/>
            </w:tcMar>
            <w:vAlign w:val="center"/>
          </w:tcPr>
          <w:p>
            <w:pPr>
              <w:spacing w:after="0"/>
            </w:pPr>
            <w:r>
              <w:rPr>
                <w:b/>
                <w:color w:val="1F4D78"/>
                <w:sz w:val="19"/>
              </w:rPr>
              <w:t>Base value</w:t>
            </w:r>
          </w:p>
        </w:tc>
        <w:tc>
          <w:tcPr>
            <w:tcW w:type="dxa" w:w="3096"/>
            <w:shd w:fill="E8EEF5"/>
            <w:tcMar>
              <w:top w:w="80" w:type="dxa"/>
              <w:start w:w="110" w:type="dxa"/>
              <w:bottom w:w="80" w:type="dxa"/>
              <w:end w:w="110" w:type="dxa"/>
            </w:tcMar>
            <w:vAlign w:val="center"/>
          </w:tcPr>
          <w:p>
            <w:pPr>
              <w:spacing w:after="0"/>
            </w:pPr>
            <w:r>
              <w:rPr>
                <w:b/>
                <w:color w:val="1F4D78"/>
                <w:sz w:val="19"/>
              </w:rPr>
              <w:t>Delivered to far edge</w:t>
            </w:r>
          </w:p>
        </w:tc>
        <w:tc>
          <w:tcPr>
            <w:tcW w:type="dxa" w:w="2808"/>
            <w:shd w:fill="E8EEF5"/>
            <w:tcMar>
              <w:top w:w="80" w:type="dxa"/>
              <w:start w:w="110" w:type="dxa"/>
              <w:bottom w:w="80" w:type="dxa"/>
              <w:end w:w="110" w:type="dxa"/>
            </w:tcMar>
            <w:vAlign w:val="center"/>
          </w:tcPr>
          <w:p>
            <w:pPr>
              <w:spacing w:after="0"/>
            </w:pPr>
            <w:r>
              <w:rPr>
                <w:b/>
                <w:color w:val="1F4D78"/>
                <w:sz w:val="19"/>
              </w:rPr>
              <w:t>Blended</w:t>
            </w:r>
          </w:p>
        </w:tc>
      </w:tr>
      <w:tr>
        <w:trPr>
          <w:cantSplit/>
        </w:trPr>
        <w:tc>
          <w:tcPr>
            <w:tcW w:type="dxa" w:w="2160"/>
            <w:tcMar>
              <w:top w:w="80" w:type="dxa"/>
              <w:start w:w="110" w:type="dxa"/>
              <w:bottom w:w="80" w:type="dxa"/>
              <w:end w:w="110" w:type="dxa"/>
            </w:tcMar>
            <w:vAlign w:val="center"/>
          </w:tcPr>
          <w:p>
            <w:pPr>
              <w:spacing w:after="0"/>
            </w:pPr>
            <w:r>
              <w:rPr>
                <w:sz w:val="19"/>
              </w:rPr>
              <w:t>Banana</w:t>
            </w:r>
          </w:p>
        </w:tc>
        <w:tc>
          <w:tcPr>
            <w:tcW w:type="dxa" w:w="1584"/>
            <w:tcMar>
              <w:top w:w="80" w:type="dxa"/>
              <w:start w:w="110" w:type="dxa"/>
              <w:bottom w:w="80" w:type="dxa"/>
              <w:end w:w="110" w:type="dxa"/>
            </w:tcMar>
            <w:vAlign w:val="center"/>
          </w:tcPr>
          <w:p>
            <w:pPr>
              <w:spacing w:after="0"/>
            </w:pPr>
            <w:r>
              <w:rPr>
                <w:sz w:val="19"/>
              </w:rPr>
              <w:t>1</w:t>
            </w:r>
          </w:p>
        </w:tc>
        <w:tc>
          <w:tcPr>
            <w:tcW w:type="dxa" w:w="3096"/>
            <w:tcMar>
              <w:top w:w="80" w:type="dxa"/>
              <w:start w:w="110" w:type="dxa"/>
              <w:bottom w:w="80" w:type="dxa"/>
              <w:end w:w="110" w:type="dxa"/>
            </w:tcMar>
            <w:vAlign w:val="center"/>
          </w:tcPr>
          <w:p>
            <w:pPr>
              <w:spacing w:after="0"/>
            </w:pPr>
            <w:r>
              <w:rPr>
                <w:sz w:val="19"/>
              </w:rPr>
              <w:t>2 points to fruit owner</w:t>
            </w:r>
          </w:p>
        </w:tc>
        <w:tc>
          <w:tcPr>
            <w:tcW w:type="dxa" w:w="2808"/>
            <w:tcMar>
              <w:top w:w="80" w:type="dxa"/>
              <w:start w:w="110" w:type="dxa"/>
              <w:bottom w:w="80" w:type="dxa"/>
              <w:end w:w="110" w:type="dxa"/>
            </w:tcMar>
            <w:vAlign w:val="center"/>
          </w:tcPr>
          <w:p>
            <w:pPr>
              <w:spacing w:after="0"/>
            </w:pPr>
            <w:r>
              <w:rPr>
                <w:sz w:val="19"/>
              </w:rPr>
              <w:t>1 point to blender owner</w:t>
            </w:r>
          </w:p>
        </w:tc>
      </w:tr>
      <w:tr>
        <w:trPr>
          <w:cantSplit/>
        </w:trPr>
        <w:tc>
          <w:tcPr>
            <w:tcW w:type="dxa" w:w="2160"/>
            <w:tcMar>
              <w:top w:w="80" w:type="dxa"/>
              <w:start w:w="110" w:type="dxa"/>
              <w:bottom w:w="80" w:type="dxa"/>
              <w:end w:w="110" w:type="dxa"/>
            </w:tcMar>
            <w:vAlign w:val="center"/>
          </w:tcPr>
          <w:p>
            <w:pPr>
              <w:spacing w:after="0"/>
            </w:pPr>
            <w:r>
              <w:rPr>
                <w:sz w:val="19"/>
              </w:rPr>
              <w:t>Strawberry</w:t>
            </w:r>
          </w:p>
        </w:tc>
        <w:tc>
          <w:tcPr>
            <w:tcW w:type="dxa" w:w="1584"/>
            <w:tcMar>
              <w:top w:w="80" w:type="dxa"/>
              <w:start w:w="110" w:type="dxa"/>
              <w:bottom w:w="80" w:type="dxa"/>
              <w:end w:w="110" w:type="dxa"/>
            </w:tcMar>
            <w:vAlign w:val="center"/>
          </w:tcPr>
          <w:p>
            <w:pPr>
              <w:spacing w:after="0"/>
            </w:pPr>
            <w:r>
              <w:rPr>
                <w:sz w:val="19"/>
              </w:rPr>
              <w:t>2</w:t>
            </w:r>
          </w:p>
        </w:tc>
        <w:tc>
          <w:tcPr>
            <w:tcW w:type="dxa" w:w="3096"/>
            <w:tcMar>
              <w:top w:w="80" w:type="dxa"/>
              <w:start w:w="110" w:type="dxa"/>
              <w:bottom w:w="80" w:type="dxa"/>
              <w:end w:w="110" w:type="dxa"/>
            </w:tcMar>
            <w:vAlign w:val="center"/>
          </w:tcPr>
          <w:p>
            <w:pPr>
              <w:spacing w:after="0"/>
            </w:pPr>
            <w:r>
              <w:rPr>
                <w:sz w:val="19"/>
              </w:rPr>
              <w:t>4 points to fruit owner</w:t>
            </w:r>
          </w:p>
        </w:tc>
        <w:tc>
          <w:tcPr>
            <w:tcW w:type="dxa" w:w="2808"/>
            <w:tcMar>
              <w:top w:w="80" w:type="dxa"/>
              <w:start w:w="110" w:type="dxa"/>
              <w:bottom w:w="80" w:type="dxa"/>
              <w:end w:w="110" w:type="dxa"/>
            </w:tcMar>
            <w:vAlign w:val="center"/>
          </w:tcPr>
          <w:p>
            <w:pPr>
              <w:spacing w:after="0"/>
            </w:pPr>
            <w:r>
              <w:rPr>
                <w:sz w:val="19"/>
              </w:rPr>
              <w:t>2 points to blender owner</w:t>
            </w:r>
          </w:p>
        </w:tc>
      </w:tr>
      <w:tr>
        <w:trPr>
          <w:cantSplit/>
        </w:trPr>
        <w:tc>
          <w:tcPr>
            <w:tcW w:type="dxa" w:w="2160"/>
            <w:tcMar>
              <w:top w:w="80" w:type="dxa"/>
              <w:start w:w="110" w:type="dxa"/>
              <w:bottom w:w="80" w:type="dxa"/>
              <w:end w:w="110" w:type="dxa"/>
            </w:tcMar>
            <w:vAlign w:val="center"/>
          </w:tcPr>
          <w:p>
            <w:pPr>
              <w:spacing w:after="0"/>
            </w:pPr>
            <w:r>
              <w:rPr>
                <w:sz w:val="19"/>
              </w:rPr>
              <w:t>Pineapple</w:t>
            </w:r>
          </w:p>
        </w:tc>
        <w:tc>
          <w:tcPr>
            <w:tcW w:type="dxa" w:w="1584"/>
            <w:tcMar>
              <w:top w:w="80" w:type="dxa"/>
              <w:start w:w="110" w:type="dxa"/>
              <w:bottom w:w="80" w:type="dxa"/>
              <w:end w:w="110" w:type="dxa"/>
            </w:tcMar>
            <w:vAlign w:val="center"/>
          </w:tcPr>
          <w:p>
            <w:pPr>
              <w:spacing w:after="0"/>
            </w:pPr>
            <w:r>
              <w:rPr>
                <w:sz w:val="19"/>
              </w:rPr>
              <w:t>3</w:t>
            </w:r>
          </w:p>
        </w:tc>
        <w:tc>
          <w:tcPr>
            <w:tcW w:type="dxa" w:w="3096"/>
            <w:tcMar>
              <w:top w:w="80" w:type="dxa"/>
              <w:start w:w="110" w:type="dxa"/>
              <w:bottom w:w="80" w:type="dxa"/>
              <w:end w:w="110" w:type="dxa"/>
            </w:tcMar>
            <w:vAlign w:val="center"/>
          </w:tcPr>
          <w:p>
            <w:pPr>
              <w:spacing w:after="0"/>
            </w:pPr>
            <w:r>
              <w:rPr>
                <w:sz w:val="19"/>
              </w:rPr>
              <w:t>6 points to fruit owner</w:t>
            </w:r>
          </w:p>
        </w:tc>
        <w:tc>
          <w:tcPr>
            <w:tcW w:type="dxa" w:w="2808"/>
            <w:tcMar>
              <w:top w:w="80" w:type="dxa"/>
              <w:start w:w="110" w:type="dxa"/>
              <w:bottom w:w="80" w:type="dxa"/>
              <w:end w:w="110" w:type="dxa"/>
            </w:tcMar>
            <w:vAlign w:val="center"/>
          </w:tcPr>
          <w:p>
            <w:pPr>
              <w:spacing w:after="0"/>
            </w:pPr>
            <w:r>
              <w:rPr>
                <w:sz w:val="19"/>
              </w:rPr>
              <w:t>3 points to blender owner</w:t>
            </w:r>
          </w:p>
        </w:tc>
      </w:tr>
    </w:tbl>
    <w:p>
      <w:pPr>
        <w:spacing w:after="0"/>
      </w:pPr>
    </w:p>
    <w:p>
      <w:pPr>
        <w:pStyle w:val="ListBullet"/>
      </w:pPr>
      <w:r>
        <w:t>When fruit reaches any square on the opponent’s back row, it is immediately removed and its owner receives double its base value.</w:t>
      </w:r>
    </w:p>
    <w:p>
      <w:pPr>
        <w:pStyle w:val="ListBullet"/>
      </w:pPr>
      <w:r>
        <w:t>When a blender lands on an opponent’s fruit during a normal move, the fruit is immediately removed and the blender’s owner receives the fruit’s base value.</w:t>
      </w:r>
    </w:p>
    <w:p>
      <w:pPr>
        <w:pStyle w:val="ListBullet"/>
      </w:pPr>
      <w:r>
        <w:t>A blender may not deliberately make a normal move onto its owner’s fruit.</w:t>
      </w:r>
    </w:p>
    <w:p>
      <w:pPr>
        <w:pStyle w:val="Heading2"/>
      </w:pPr>
      <w:r>
        <w:t>Blender collisions and resets</w:t>
      </w:r>
    </w:p>
    <w:p>
      <w:pPr>
        <w:pStyle w:val="ListBullet"/>
      </w:pPr>
      <w:r>
        <w:t>Any blender may move onto any other blender, including a blender owned by the same player.</w:t>
      </w:r>
    </w:p>
    <w:p>
      <w:pPr>
        <w:pStyle w:val="ListBullet"/>
      </w:pPr>
      <w:r>
        <w:t>When two blenders collide, both immediately reset to their own original home squares. No points are awarded merely for the collision.</w:t>
      </w:r>
    </w:p>
    <w:p>
      <w:pPr>
        <w:pStyle w:val="ListBullet"/>
      </w:pPr>
      <w:r>
        <w:t>A reset is treated as the blender landing on its home. If fruit occupies that home, the fruit is blended and the resetting blender’s owner receives its base value, regardless of who owns the fruit.</w:t>
      </w:r>
    </w:p>
    <w:p>
      <w:pPr>
        <w:pStyle w:val="ListBullet"/>
      </w:pPr>
      <w:r>
        <w:t>Therefore, the only way to blend your own fruit is to place it on one of your blender homes and subsequently cause that blender to reset.</w:t>
      </w:r>
    </w:p>
    <w:tbl>
      <w:tblPr>
        <w:tblW w:type="dxa" w:w="9648"/>
        <w:jc w:val="center"/>
        <w:tblLayout w:type="fixed"/>
        <w:tblLook w:firstColumn="1" w:firstRow="1" w:lastColumn="0" w:lastRow="0" w:noHBand="0" w:noVBand="1" w:val="04A0"/>
      </w:tblPr>
      <w:tblGrid>
        <w:gridCol w:w="9648"/>
      </w:tblGrid>
      <w:tr>
        <w:trPr>
          <w:tblHeader w:val="true"/>
          <w:cantSplit/>
        </w:trPr>
        <w:tc>
          <w:tcPr>
            <w:tcW w:type="dxa" w:w="9648"/>
            <w:shd w:fill="EAF4EA"/>
            <w:tcMar>
              <w:top w:w="80" w:type="dxa"/>
              <w:start w:w="110" w:type="dxa"/>
              <w:bottom w:w="80" w:type="dxa"/>
              <w:end w:w="110" w:type="dxa"/>
            </w:tcMar>
            <w:vAlign w:val="center"/>
          </w:tcPr>
          <w:p>
            <w:pPr>
              <w:spacing w:after="0"/>
            </w:pPr>
            <w:r>
              <w:rPr>
                <w:b/>
                <w:color w:val="1F4D78"/>
              </w:rPr>
              <w:t xml:space="preserve">Intentional oddity  </w:t>
            </w:r>
            <w:r>
              <w:t>Reset-blending your own fruit is legal. It can convert a threatened fruit into guaranteed base points, but it requires setup and a blender collision. Do not add a warning or prevent the move.</w:t>
            </w:r>
          </w:p>
        </w:tc>
      </w:tr>
    </w:tbl>
    <w:p>
      <w:pPr>
        <w:spacing w:after="0"/>
      </w:pPr>
    </w:p>
    <w:p>
      <w:pPr>
        <w:pStyle w:val="Heading2"/>
      </w:pPr>
      <w:r>
        <w:t>Turn completion</w:t>
      </w:r>
    </w:p>
    <w:p>
      <w:pPr>
        <w:pStyle w:val="ListNumber"/>
      </w:pPr>
      <w:r>
        <w:t>Player selects one of their pieces.</w:t>
      </w:r>
    </w:p>
    <w:p>
      <w:pPr>
        <w:pStyle w:val="ListNumber"/>
      </w:pPr>
      <w:r>
        <w:t>The app highlights legal destinations.</w:t>
      </w:r>
    </w:p>
    <w:p>
      <w:pPr>
        <w:pStyle w:val="ListNumber"/>
      </w:pPr>
      <w:r>
        <w:t>Player selects a destination; the piece moves.</w:t>
      </w:r>
    </w:p>
    <w:p>
      <w:pPr>
        <w:pStyle w:val="ListNumber"/>
      </w:pPr>
      <w:r>
        <w:t>Resolve, in order: blender collision/reset, any fruit blended at a reset destination, far-edge delivery, scoring, then removal of resolved fruit.</w:t>
      </w:r>
    </w:p>
    <w:p>
      <w:pPr>
        <w:pStyle w:val="ListNumber"/>
      </w:pPr>
      <w:r>
        <w:t>If no end condition is met, control passes to the other player.</w:t>
      </w:r>
    </w:p>
    <w:p>
      <w:pPr>
        <w:pStyle w:val="Heading2"/>
      </w:pPr>
      <w:r>
        <w:t>Match end</w:t>
      </w:r>
    </w:p>
    <w:p>
      <w:pPr>
        <w:pStyle w:val="ListBullet"/>
      </w:pPr>
      <w:r>
        <w:t>The match ends when every fruit has either been delivered or blended.</w:t>
      </w:r>
    </w:p>
    <w:p>
      <w:pPr>
        <w:pStyle w:val="ListBullet"/>
      </w:pPr>
      <w:r>
        <w:t>The player with the higher score wins. Equal scores produce a draw.</w:t>
      </w:r>
    </w:p>
    <w:p>
      <w:pPr>
        <w:pStyle w:val="ListBullet"/>
      </w:pPr>
      <w:r>
        <w:t>Do not add a turn limit to the player-facing MVP. Record total turns as a development metric so stalling can be evaluated during playtesting.</w:t>
      </w:r>
    </w:p>
    <w:p>
      <w:pPr>
        <w:pStyle w:val="Heading1"/>
      </w:pPr>
      <w:r>
        <w:t>4. Collision edge-case behavior</w:t>
      </w:r>
    </w:p>
    <w:p>
      <w:r>
        <w:t>The player-facing rule remains simply ‘colliding blenders reset.’ The engine still needs deterministic behavior when a reset home is occupied.</w:t>
      </w:r>
    </w:p>
    <w:tbl>
      <w:tblPr>
        <w:tblStyle w:val="TableGrid"/>
        <w:tblW w:type="dxa" w:w="9648"/>
        <w:jc w:val="center"/>
        <w:tblLayout w:type="fixed"/>
        <w:tblLook w:firstColumn="1" w:firstRow="1" w:lastColumn="0" w:lastRow="0" w:noHBand="0" w:noVBand="1" w:val="04A0"/>
      </w:tblPr>
      <w:tblGrid>
        <w:gridCol w:w="3096"/>
        <w:gridCol w:w="6552"/>
      </w:tblGrid>
      <w:tr>
        <w:trPr>
          <w:tblHeader w:val="true"/>
          <w:cantSplit/>
        </w:trPr>
        <w:tc>
          <w:tcPr>
            <w:tcW w:type="dxa" w:w="3096"/>
            <w:shd w:fill="E8EEF5"/>
            <w:tcMar>
              <w:top w:w="80" w:type="dxa"/>
              <w:start w:w="110" w:type="dxa"/>
              <w:bottom w:w="80" w:type="dxa"/>
              <w:end w:w="110" w:type="dxa"/>
            </w:tcMar>
            <w:vAlign w:val="center"/>
          </w:tcPr>
          <w:p>
            <w:pPr>
              <w:spacing w:after="0"/>
            </w:pPr>
            <w:r>
              <w:rPr>
                <w:b/>
                <w:color w:val="1F4D78"/>
                <w:sz w:val="19"/>
              </w:rPr>
              <w:t>Home occupant during reset</w:t>
            </w:r>
          </w:p>
        </w:tc>
        <w:tc>
          <w:tcPr>
            <w:tcW w:type="dxa" w:w="6552"/>
            <w:shd w:fill="E8EEF5"/>
            <w:tcMar>
              <w:top w:w="80" w:type="dxa"/>
              <w:start w:w="110" w:type="dxa"/>
              <w:bottom w:w="80" w:type="dxa"/>
              <w:end w:w="110" w:type="dxa"/>
            </w:tcMar>
            <w:vAlign w:val="center"/>
          </w:tcPr>
          <w:p>
            <w:pPr>
              <w:spacing w:after="0"/>
            </w:pPr>
            <w:r>
              <w:rPr>
                <w:b/>
                <w:color w:val="1F4D78"/>
                <w:sz w:val="19"/>
              </w:rPr>
              <w:t>Resolution</w:t>
            </w:r>
          </w:p>
        </w:tc>
      </w:tr>
      <w:tr>
        <w:trPr>
          <w:cantSplit/>
        </w:trPr>
        <w:tc>
          <w:tcPr>
            <w:tcW w:type="dxa" w:w="3096"/>
            <w:tcMar>
              <w:top w:w="80" w:type="dxa"/>
              <w:start w:w="110" w:type="dxa"/>
              <w:bottom w:w="80" w:type="dxa"/>
              <w:end w:w="110" w:type="dxa"/>
            </w:tcMar>
            <w:vAlign w:val="center"/>
          </w:tcPr>
          <w:p>
            <w:pPr>
              <w:spacing w:after="0"/>
            </w:pPr>
            <w:r>
              <w:rPr>
                <w:sz w:val="19"/>
              </w:rPr>
              <w:t>Empty</w:t>
            </w:r>
          </w:p>
        </w:tc>
        <w:tc>
          <w:tcPr>
            <w:tcW w:type="dxa" w:w="6552"/>
            <w:tcMar>
              <w:top w:w="80" w:type="dxa"/>
              <w:start w:w="110" w:type="dxa"/>
              <w:bottom w:w="80" w:type="dxa"/>
              <w:end w:w="110" w:type="dxa"/>
            </w:tcMar>
            <w:vAlign w:val="center"/>
          </w:tcPr>
          <w:p>
            <w:pPr>
              <w:spacing w:after="0"/>
            </w:pPr>
            <w:r>
              <w:rPr>
                <w:sz w:val="19"/>
              </w:rPr>
              <w:t>Place the resetting blender at home.</w:t>
            </w:r>
          </w:p>
        </w:tc>
      </w:tr>
      <w:tr>
        <w:trPr>
          <w:cantSplit/>
        </w:trPr>
        <w:tc>
          <w:tcPr>
            <w:tcW w:type="dxa" w:w="3096"/>
            <w:tcMar>
              <w:top w:w="80" w:type="dxa"/>
              <w:start w:w="110" w:type="dxa"/>
              <w:bottom w:w="80" w:type="dxa"/>
              <w:end w:w="110" w:type="dxa"/>
            </w:tcMar>
            <w:vAlign w:val="center"/>
          </w:tcPr>
          <w:p>
            <w:pPr>
              <w:spacing w:after="0"/>
            </w:pPr>
            <w:r>
              <w:rPr>
                <w:sz w:val="19"/>
              </w:rPr>
              <w:t>Fruit (either owner)</w:t>
            </w:r>
          </w:p>
        </w:tc>
        <w:tc>
          <w:tcPr>
            <w:tcW w:type="dxa" w:w="6552"/>
            <w:tcMar>
              <w:top w:w="80" w:type="dxa"/>
              <w:start w:w="110" w:type="dxa"/>
              <w:bottom w:w="80" w:type="dxa"/>
              <w:end w:w="110" w:type="dxa"/>
            </w:tcMar>
            <w:vAlign w:val="center"/>
          </w:tcPr>
          <w:p>
            <w:pPr>
              <w:spacing w:after="0"/>
            </w:pPr>
            <w:r>
              <w:rPr>
                <w:sz w:val="19"/>
              </w:rPr>
              <w:t>Blend fruit, award base points to blender owner, remove fruit, then place blender.</w:t>
            </w:r>
          </w:p>
        </w:tc>
      </w:tr>
      <w:tr>
        <w:trPr>
          <w:cantSplit/>
        </w:trPr>
        <w:tc>
          <w:tcPr>
            <w:tcW w:type="dxa" w:w="3096"/>
            <w:tcMar>
              <w:top w:w="80" w:type="dxa"/>
              <w:start w:w="110" w:type="dxa"/>
              <w:bottom w:w="80" w:type="dxa"/>
              <w:end w:w="110" w:type="dxa"/>
            </w:tcMar>
            <w:vAlign w:val="center"/>
          </w:tcPr>
          <w:p>
            <w:pPr>
              <w:spacing w:after="0"/>
            </w:pPr>
            <w:r>
              <w:rPr>
                <w:sz w:val="19"/>
              </w:rPr>
              <w:t>One of the two colliding blenders</w:t>
            </w:r>
          </w:p>
        </w:tc>
        <w:tc>
          <w:tcPr>
            <w:tcW w:type="dxa" w:w="6552"/>
            <w:tcMar>
              <w:top w:w="80" w:type="dxa"/>
              <w:start w:w="110" w:type="dxa"/>
              <w:bottom w:w="80" w:type="dxa"/>
              <w:end w:w="110" w:type="dxa"/>
            </w:tcMar>
            <w:vAlign w:val="center"/>
          </w:tcPr>
          <w:p>
            <w:pPr>
              <w:spacing w:after="0"/>
            </w:pPr>
            <w:r>
              <w:rPr>
                <w:sz w:val="19"/>
              </w:rPr>
              <w:t>Remove both collision participants before placing either reset, so their own prior positions do not block reset.</w:t>
            </w:r>
          </w:p>
        </w:tc>
      </w:tr>
      <w:tr>
        <w:trPr>
          <w:cantSplit/>
        </w:trPr>
        <w:tc>
          <w:tcPr>
            <w:tcW w:type="dxa" w:w="3096"/>
            <w:tcMar>
              <w:top w:w="80" w:type="dxa"/>
              <w:start w:w="110" w:type="dxa"/>
              <w:bottom w:w="80" w:type="dxa"/>
              <w:end w:w="110" w:type="dxa"/>
            </w:tcMar>
            <w:vAlign w:val="center"/>
          </w:tcPr>
          <w:p>
            <w:pPr>
              <w:spacing w:after="0"/>
            </w:pPr>
            <w:r>
              <w:rPr>
                <w:sz w:val="19"/>
              </w:rPr>
              <w:t>A third blender</w:t>
            </w:r>
          </w:p>
        </w:tc>
        <w:tc>
          <w:tcPr>
            <w:tcW w:type="dxa" w:w="6552"/>
            <w:tcMar>
              <w:top w:w="80" w:type="dxa"/>
              <w:start w:w="110" w:type="dxa"/>
              <w:bottom w:w="80" w:type="dxa"/>
              <w:end w:w="110" w:type="dxa"/>
            </w:tcMar>
            <w:vAlign w:val="center"/>
          </w:tcPr>
          <w:p>
            <w:pPr>
              <w:spacing w:after="0"/>
            </w:pPr>
            <w:r>
              <w:rPr>
                <w:sz w:val="19"/>
              </w:rPr>
              <w:t>Treat the arrival as another blender collision and enqueue the involved blenders for reset. Resolve until stable.</w:t>
            </w:r>
          </w:p>
        </w:tc>
      </w:tr>
    </w:tbl>
    <w:p>
      <w:pPr>
        <w:spacing w:after="0"/>
      </w:pPr>
    </w:p>
    <w:p>
      <w:r>
        <w:t>Implementation guard: collision resolution should operate as a deterministic event queue. If an identical complete board state repeats during one resolution chain, stop the chain, return all involved blenders to their homes in stable piece-ID order, and emit a debug assertion. This is an engine safeguard, not a displayed gameplay rule.</w:t>
      </w:r>
    </w:p>
    <w:p>
      <w:pPr>
        <w:pStyle w:val="Heading1"/>
      </w:pPr>
      <w:r>
        <w:t>5. User experience</w:t>
      </w:r>
    </w:p>
    <w:p>
      <w:pPr>
        <w:pStyle w:val="Heading2"/>
      </w:pPr>
      <w:r>
        <w:t>Primary game screen</w:t>
      </w:r>
    </w:p>
    <w:p>
      <w:pPr>
        <w:pStyle w:val="ListBullet"/>
      </w:pPr>
      <w:r>
        <w:t>Top player score and remaining fruit at the top; bottom player score and remaining fruit at the bottom.</w:t>
      </w:r>
    </w:p>
    <w:p>
      <w:pPr>
        <w:pStyle w:val="ListBullet"/>
      </w:pPr>
      <w:r>
        <w:t>Centered square 6×6 board sized to fit comfortably in portrait orientation.</w:t>
      </w:r>
    </w:p>
    <w:p>
      <w:pPr>
        <w:pStyle w:val="ListBullet"/>
      </w:pPr>
      <w:r>
        <w:t>Each player uses a distinct ownership treatment that remains legible behind the fruit type—such as warm vs. cool bases, outlines, or trays.</w:t>
      </w:r>
    </w:p>
    <w:p>
      <w:pPr>
        <w:pStyle w:val="ListBullet"/>
      </w:pPr>
      <w:r>
        <w:t>Blender home squares are subtly marked and remain visible when vacated.</w:t>
      </w:r>
    </w:p>
    <w:p>
      <w:pPr>
        <w:pStyle w:val="ListBullet"/>
      </w:pPr>
      <w:r>
        <w:t>Current player receives a clear but restrained turn indicator.</w:t>
      </w:r>
    </w:p>
    <w:p>
      <w:pPr>
        <w:pStyle w:val="ListBullet"/>
      </w:pPr>
      <w:r>
        <w:t>Buttons: Rules, Restart, and a development-only Undo toggle or toolbar action.</w:t>
      </w:r>
    </w:p>
    <w:p>
      <w:pPr>
        <w:pStyle w:val="ListBullet"/>
      </w:pPr>
      <w:r>
        <w:t>Online matches also show opponent display name, match status, and whether the local player is waiting for the opponent.</w:t>
      </w:r>
    </w:p>
    <w:p>
      <w:pPr>
        <w:pStyle w:val="ListBullet"/>
      </w:pPr>
      <w:r>
        <w:t>CPU matches show the chosen difficulty and a brief thinking indicator while input is locked.</w:t>
      </w:r>
    </w:p>
    <w:p>
      <w:pPr>
        <w:pStyle w:val="Heading2"/>
      </w:pPr>
      <w:r>
        <w:t>Mode selection and online flow</w:t>
      </w:r>
    </w:p>
    <w:p>
      <w:pPr>
        <w:pStyle w:val="ListBullet"/>
      </w:pPr>
      <w:r>
        <w:t>New Game presents three primary choices: Local Two Player, Play Online, and Play Computer.</w:t>
      </w:r>
    </w:p>
    <w:p>
      <w:pPr>
        <w:pStyle w:val="ListBullet"/>
      </w:pPr>
      <w:r>
        <w:t>Play Online authenticates the local Game Center player, then offers Invite Friend, Find Opponent, and Resume Matches.</w:t>
      </w:r>
    </w:p>
    <w:p>
      <w:pPr>
        <w:pStyle w:val="ListBullet"/>
      </w:pPr>
      <w:r>
        <w:t>The match list distinguishes Your Turn, Waiting, Completed, and Ended matches. Selecting a match restores its authoritative state.</w:t>
      </w:r>
    </w:p>
    <w:p>
      <w:pPr>
        <w:pStyle w:val="ListBullet"/>
      </w:pPr>
      <w:r>
        <w:t>After submitting an online turn, the board becomes read-only until the opponent responds. The player may safely leave the screen or app.</w:t>
      </w:r>
    </w:p>
    <w:p>
      <w:pPr>
        <w:pStyle w:val="ListBullet"/>
      </w:pPr>
      <w:r>
        <w:t>If a network write fails, keep the unsubmitted move visually reversible, show Retry/Cancel, and never advance the stored local authority beyond Game Center.</w:t>
      </w:r>
    </w:p>
    <w:p>
      <w:pPr>
        <w:pStyle w:val="ListBullet"/>
      </w:pPr>
      <w:r>
        <w:t>Players may forfeit an online match after confirmation. A timed-out or disconnected app does not automatically forfeit an asynchronous match.</w:t>
      </w:r>
    </w:p>
    <w:p>
      <w:pPr>
        <w:pStyle w:val="Heading2"/>
      </w:pPr>
      <w:r>
        <w:t>Interaction</w:t>
      </w:r>
    </w:p>
    <w:p>
      <w:pPr>
        <w:pStyle w:val="ListBullet"/>
      </w:pPr>
      <w:r>
        <w:t>Tap a current-player piece to select it; tap again to deselect.</w:t>
      </w:r>
    </w:p>
    <w:p>
      <w:pPr>
        <w:pStyle w:val="ListBullet"/>
      </w:pPr>
      <w:r>
        <w:t>Show legal destinations immediately. Tapping an illegal square does nothing except optional subtle feedback.</w:t>
      </w:r>
    </w:p>
    <w:p>
      <w:pPr>
        <w:pStyle w:val="ListBullet"/>
      </w:pPr>
      <w:r>
        <w:t>Tapping another current-player piece changes selection.</w:t>
      </w:r>
    </w:p>
    <w:p>
      <w:pPr>
        <w:pStyle w:val="ListBullet"/>
      </w:pPr>
      <w:r>
        <w:t>After a legal destination is tapped, animate and commit the complete move atomically; ignore input while collision/scoring animations resolve.</w:t>
      </w:r>
    </w:p>
    <w:p>
      <w:pPr>
        <w:pStyle w:val="Heading2"/>
      </w:pPr>
      <w:r>
        <w:t>Animation and feedback</w:t>
      </w:r>
    </w:p>
    <w:tbl>
      <w:tblPr>
        <w:tblStyle w:val="TableGrid"/>
        <w:tblW w:type="dxa" w:w="9648"/>
        <w:jc w:val="center"/>
        <w:tblLayout w:type="fixed"/>
        <w:tblLook w:firstColumn="1" w:firstRow="1" w:lastColumn="0" w:lastRow="0" w:noHBand="0" w:noVBand="1" w:val="04A0"/>
      </w:tblPr>
      <w:tblGrid>
        <w:gridCol w:w="2376"/>
        <w:gridCol w:w="7272"/>
      </w:tblGrid>
      <w:tr>
        <w:trPr>
          <w:tblHeader w:val="true"/>
          <w:cantSplit/>
        </w:trPr>
        <w:tc>
          <w:tcPr>
            <w:tcW w:type="dxa" w:w="2376"/>
            <w:shd w:fill="E8EEF5"/>
            <w:tcMar>
              <w:top w:w="80" w:type="dxa"/>
              <w:start w:w="110" w:type="dxa"/>
              <w:bottom w:w="80" w:type="dxa"/>
              <w:end w:w="110" w:type="dxa"/>
            </w:tcMar>
            <w:vAlign w:val="center"/>
          </w:tcPr>
          <w:p>
            <w:pPr>
              <w:spacing w:after="0"/>
            </w:pPr>
            <w:r>
              <w:rPr>
                <w:b/>
                <w:color w:val="1F4D78"/>
                <w:sz w:val="19"/>
              </w:rPr>
              <w:t>Event</w:t>
            </w:r>
          </w:p>
        </w:tc>
        <w:tc>
          <w:tcPr>
            <w:tcW w:type="dxa" w:w="7272"/>
            <w:shd w:fill="E8EEF5"/>
            <w:tcMar>
              <w:top w:w="80" w:type="dxa"/>
              <w:start w:w="110" w:type="dxa"/>
              <w:bottom w:w="80" w:type="dxa"/>
              <w:end w:w="110" w:type="dxa"/>
            </w:tcMar>
            <w:vAlign w:val="center"/>
          </w:tcPr>
          <w:p>
            <w:pPr>
              <w:spacing w:after="0"/>
            </w:pPr>
            <w:r>
              <w:rPr>
                <w:b/>
                <w:color w:val="1F4D78"/>
                <w:sz w:val="19"/>
              </w:rPr>
              <w:t>MVP feedback</w:t>
            </w:r>
          </w:p>
        </w:tc>
      </w:tr>
      <w:tr>
        <w:trPr>
          <w:cantSplit/>
        </w:trPr>
        <w:tc>
          <w:tcPr>
            <w:tcW w:type="dxa" w:w="2376"/>
            <w:tcMar>
              <w:top w:w="80" w:type="dxa"/>
              <w:start w:w="110" w:type="dxa"/>
              <w:bottom w:w="80" w:type="dxa"/>
              <w:end w:w="110" w:type="dxa"/>
            </w:tcMar>
            <w:vAlign w:val="center"/>
          </w:tcPr>
          <w:p>
            <w:pPr>
              <w:spacing w:after="0"/>
            </w:pPr>
            <w:r>
              <w:rPr>
                <w:sz w:val="19"/>
              </w:rPr>
              <w:t>Normal move</w:t>
            </w:r>
          </w:p>
        </w:tc>
        <w:tc>
          <w:tcPr>
            <w:tcW w:type="dxa" w:w="7272"/>
            <w:tcMar>
              <w:top w:w="80" w:type="dxa"/>
              <w:start w:w="110" w:type="dxa"/>
              <w:bottom w:w="80" w:type="dxa"/>
              <w:end w:w="110" w:type="dxa"/>
            </w:tcMar>
            <w:vAlign w:val="center"/>
          </w:tcPr>
          <w:p>
            <w:pPr>
              <w:spacing w:after="0"/>
            </w:pPr>
            <w:r>
              <w:rPr>
                <w:sz w:val="19"/>
              </w:rPr>
              <w:t>Short slide animation and light selection haptic.</w:t>
            </w:r>
          </w:p>
        </w:tc>
      </w:tr>
      <w:tr>
        <w:trPr>
          <w:cantSplit/>
        </w:trPr>
        <w:tc>
          <w:tcPr>
            <w:tcW w:type="dxa" w:w="2376"/>
            <w:tcMar>
              <w:top w:w="80" w:type="dxa"/>
              <w:start w:w="110" w:type="dxa"/>
              <w:bottom w:w="80" w:type="dxa"/>
              <w:end w:w="110" w:type="dxa"/>
            </w:tcMar>
            <w:vAlign w:val="center"/>
          </w:tcPr>
          <w:p>
            <w:pPr>
              <w:spacing w:after="0"/>
            </w:pPr>
            <w:r>
              <w:rPr>
                <w:sz w:val="19"/>
              </w:rPr>
              <w:t>Fruit delivered</w:t>
            </w:r>
          </w:p>
        </w:tc>
        <w:tc>
          <w:tcPr>
            <w:tcW w:type="dxa" w:w="7272"/>
            <w:tcMar>
              <w:top w:w="80" w:type="dxa"/>
              <w:start w:w="110" w:type="dxa"/>
              <w:bottom w:w="80" w:type="dxa"/>
              <w:end w:w="110" w:type="dxa"/>
            </w:tcMar>
            <w:vAlign w:val="center"/>
          </w:tcPr>
          <w:p>
            <w:pPr>
              <w:spacing w:after="0"/>
            </w:pPr>
            <w:r>
              <w:rPr>
                <w:sz w:val="19"/>
              </w:rPr>
              <w:t>Fruit lifts off the board; score increments with a ×2 badge.</w:t>
            </w:r>
          </w:p>
        </w:tc>
      </w:tr>
      <w:tr>
        <w:trPr>
          <w:cantSplit/>
        </w:trPr>
        <w:tc>
          <w:tcPr>
            <w:tcW w:type="dxa" w:w="2376"/>
            <w:tcMar>
              <w:top w:w="80" w:type="dxa"/>
              <w:start w:w="110" w:type="dxa"/>
              <w:bottom w:w="80" w:type="dxa"/>
              <w:end w:w="110" w:type="dxa"/>
            </w:tcMar>
            <w:vAlign w:val="center"/>
          </w:tcPr>
          <w:p>
            <w:pPr>
              <w:spacing w:after="0"/>
            </w:pPr>
            <w:r>
              <w:rPr>
                <w:sz w:val="19"/>
              </w:rPr>
              <w:t>Fruit blended</w:t>
            </w:r>
          </w:p>
        </w:tc>
        <w:tc>
          <w:tcPr>
            <w:tcW w:type="dxa" w:w="7272"/>
            <w:tcMar>
              <w:top w:w="80" w:type="dxa"/>
              <w:start w:w="110" w:type="dxa"/>
              <w:bottom w:w="80" w:type="dxa"/>
              <w:end w:w="110" w:type="dxa"/>
            </w:tcMar>
            <w:vAlign w:val="center"/>
          </w:tcPr>
          <w:p>
            <w:pPr>
              <w:spacing w:after="0"/>
            </w:pPr>
            <w:r>
              <w:rPr>
                <w:sz w:val="19"/>
              </w:rPr>
              <w:t>Quick spin/pulse and fruit burst; score increments by base value.</w:t>
            </w:r>
          </w:p>
        </w:tc>
      </w:tr>
      <w:tr>
        <w:trPr>
          <w:cantSplit/>
        </w:trPr>
        <w:tc>
          <w:tcPr>
            <w:tcW w:type="dxa" w:w="2376"/>
            <w:tcMar>
              <w:top w:w="80" w:type="dxa"/>
              <w:start w:w="110" w:type="dxa"/>
              <w:bottom w:w="80" w:type="dxa"/>
              <w:end w:w="110" w:type="dxa"/>
            </w:tcMar>
            <w:vAlign w:val="center"/>
          </w:tcPr>
          <w:p>
            <w:pPr>
              <w:spacing w:after="0"/>
            </w:pPr>
            <w:r>
              <w:rPr>
                <w:sz w:val="19"/>
              </w:rPr>
              <w:t>Blender collision</w:t>
            </w:r>
          </w:p>
        </w:tc>
        <w:tc>
          <w:tcPr>
            <w:tcW w:type="dxa" w:w="7272"/>
            <w:tcMar>
              <w:top w:w="80" w:type="dxa"/>
              <w:start w:w="110" w:type="dxa"/>
              <w:bottom w:w="80" w:type="dxa"/>
              <w:end w:w="110" w:type="dxa"/>
            </w:tcMar>
            <w:vAlign w:val="center"/>
          </w:tcPr>
          <w:p>
            <w:pPr>
              <w:spacing w:after="0"/>
            </w:pPr>
            <w:r>
              <w:rPr>
                <w:sz w:val="19"/>
              </w:rPr>
              <w:t>Metallic bump/spark; both blenders travel back to their marked homes.</w:t>
            </w:r>
          </w:p>
        </w:tc>
      </w:tr>
      <w:tr>
        <w:trPr>
          <w:cantSplit/>
        </w:trPr>
        <w:tc>
          <w:tcPr>
            <w:tcW w:type="dxa" w:w="2376"/>
            <w:tcMar>
              <w:top w:w="80" w:type="dxa"/>
              <w:start w:w="110" w:type="dxa"/>
              <w:bottom w:w="80" w:type="dxa"/>
              <w:end w:w="110" w:type="dxa"/>
            </w:tcMar>
            <w:vAlign w:val="center"/>
          </w:tcPr>
          <w:p>
            <w:pPr>
              <w:spacing w:after="0"/>
            </w:pPr>
            <w:r>
              <w:rPr>
                <w:sz w:val="19"/>
              </w:rPr>
              <w:t>Reset self-blend</w:t>
            </w:r>
          </w:p>
        </w:tc>
        <w:tc>
          <w:tcPr>
            <w:tcW w:type="dxa" w:w="7272"/>
            <w:tcMar>
              <w:top w:w="80" w:type="dxa"/>
              <w:start w:w="110" w:type="dxa"/>
              <w:bottom w:w="80" w:type="dxa"/>
              <w:end w:w="110" w:type="dxa"/>
            </w:tcMar>
            <w:vAlign w:val="center"/>
          </w:tcPr>
          <w:p>
            <w:pPr>
              <w:spacing w:after="0"/>
            </w:pPr>
            <w:r>
              <w:rPr>
                <w:sz w:val="19"/>
              </w:rPr>
              <w:t>Use the normal blend treatment; optionally add a playful ‘Own Goal!’-style label later, but do not interrupt play.</w:t>
            </w:r>
          </w:p>
        </w:tc>
      </w:tr>
    </w:tbl>
    <w:p>
      <w:pPr>
        <w:spacing w:after="0"/>
      </w:pPr>
    </w:p>
    <w:p>
      <w:pPr>
        <w:pStyle w:val="Heading1"/>
      </w:pPr>
      <w:r>
        <w:t>6. Functional requirements</w:t>
      </w:r>
    </w:p>
    <w:tbl>
      <w:tblPr>
        <w:tblStyle w:val="TableGrid"/>
        <w:tblW w:type="dxa" w:w="9647"/>
        <w:jc w:val="center"/>
        <w:tblLayout w:type="fixed"/>
        <w:tblLook w:firstColumn="1" w:firstRow="1" w:lastColumn="0" w:lastRow="0" w:noHBand="0" w:noVBand="1" w:val="04A0"/>
      </w:tblPr>
      <w:tblGrid>
        <w:gridCol w:w="1036"/>
        <w:gridCol w:w="3067"/>
        <w:gridCol w:w="5544"/>
      </w:tblGrid>
      <w:tr>
        <w:trPr>
          <w:tblHeader w:val="true"/>
          <w:cantSplit/>
        </w:trPr>
        <w:tc>
          <w:tcPr>
            <w:tcW w:type="dxa" w:w="1036"/>
            <w:shd w:fill="E8EEF5"/>
            <w:tcMar>
              <w:top w:w="80" w:type="dxa"/>
              <w:start w:w="110" w:type="dxa"/>
              <w:bottom w:w="80" w:type="dxa"/>
              <w:end w:w="110" w:type="dxa"/>
            </w:tcMar>
            <w:vAlign w:val="center"/>
          </w:tcPr>
          <w:p>
            <w:pPr>
              <w:spacing w:after="0"/>
            </w:pPr>
            <w:r>
              <w:rPr>
                <w:b/>
                <w:color w:val="1F4D78"/>
                <w:sz w:val="19"/>
              </w:rPr>
              <w:t>ID</w:t>
            </w:r>
          </w:p>
        </w:tc>
        <w:tc>
          <w:tcPr>
            <w:tcW w:type="dxa" w:w="3067"/>
            <w:shd w:fill="E8EEF5"/>
            <w:tcMar>
              <w:top w:w="80" w:type="dxa"/>
              <w:start w:w="110" w:type="dxa"/>
              <w:bottom w:w="80" w:type="dxa"/>
              <w:end w:w="110" w:type="dxa"/>
            </w:tcMar>
            <w:vAlign w:val="center"/>
          </w:tcPr>
          <w:p>
            <w:pPr>
              <w:spacing w:after="0"/>
            </w:pPr>
            <w:r>
              <w:rPr>
                <w:b/>
                <w:color w:val="1F4D78"/>
                <w:sz w:val="19"/>
              </w:rPr>
              <w:t>Requirement</w:t>
            </w:r>
          </w:p>
        </w:tc>
        <w:tc>
          <w:tcPr>
            <w:tcW w:type="dxa" w:w="5544"/>
            <w:shd w:fill="E8EEF5"/>
            <w:tcMar>
              <w:top w:w="80" w:type="dxa"/>
              <w:start w:w="110" w:type="dxa"/>
              <w:bottom w:w="80" w:type="dxa"/>
              <w:end w:w="110" w:type="dxa"/>
            </w:tcMar>
            <w:vAlign w:val="center"/>
          </w:tcPr>
          <w:p>
            <w:pPr>
              <w:spacing w:after="0"/>
            </w:pPr>
            <w:r>
              <w:rPr>
                <w:b/>
                <w:color w:val="1F4D78"/>
                <w:sz w:val="19"/>
              </w:rPr>
              <w:t>Acceptance condition</w:t>
            </w:r>
          </w:p>
        </w:tc>
      </w:tr>
      <w:tr>
        <w:trPr>
          <w:cantSplit/>
        </w:trPr>
        <w:tc>
          <w:tcPr>
            <w:tcW w:type="dxa" w:w="1036"/>
            <w:tcMar>
              <w:top w:w="80" w:type="dxa"/>
              <w:start w:w="110" w:type="dxa"/>
              <w:bottom w:w="80" w:type="dxa"/>
              <w:end w:w="110" w:type="dxa"/>
            </w:tcMar>
            <w:vAlign w:val="center"/>
          </w:tcPr>
          <w:p>
            <w:pPr>
              <w:spacing w:after="0"/>
            </w:pPr>
            <w:r>
              <w:rPr>
                <w:sz w:val="19"/>
              </w:rPr>
              <w:t>FR-01</w:t>
            </w:r>
          </w:p>
        </w:tc>
        <w:tc>
          <w:tcPr>
            <w:tcW w:type="dxa" w:w="3067"/>
            <w:tcMar>
              <w:top w:w="80" w:type="dxa"/>
              <w:start w:w="110" w:type="dxa"/>
              <w:bottom w:w="80" w:type="dxa"/>
              <w:end w:w="110" w:type="dxa"/>
            </w:tcMar>
            <w:vAlign w:val="center"/>
          </w:tcPr>
          <w:p>
            <w:pPr>
              <w:spacing w:after="0"/>
            </w:pPr>
            <w:r>
              <w:rPr>
                <w:sz w:val="19"/>
              </w:rPr>
              <w:t>New match</w:t>
            </w:r>
          </w:p>
        </w:tc>
        <w:tc>
          <w:tcPr>
            <w:tcW w:type="dxa" w:w="5544"/>
            <w:tcMar>
              <w:top w:w="80" w:type="dxa"/>
              <w:start w:w="110" w:type="dxa"/>
              <w:bottom w:w="80" w:type="dxa"/>
              <w:end w:w="110" w:type="dxa"/>
            </w:tcMar>
            <w:vAlign w:val="center"/>
          </w:tcPr>
          <w:p>
            <w:pPr>
              <w:spacing w:after="0"/>
            </w:pPr>
            <w:r>
              <w:rPr>
                <w:sz w:val="19"/>
              </w:rPr>
              <w:t>App creates the specified 6×6 setup with Player 1 active and scores at zero.</w:t>
            </w:r>
          </w:p>
        </w:tc>
      </w:tr>
      <w:tr>
        <w:trPr>
          <w:cantSplit/>
        </w:trPr>
        <w:tc>
          <w:tcPr>
            <w:tcW w:type="dxa" w:w="1036"/>
            <w:tcMar>
              <w:top w:w="80" w:type="dxa"/>
              <w:start w:w="110" w:type="dxa"/>
              <w:bottom w:w="80" w:type="dxa"/>
              <w:end w:w="110" w:type="dxa"/>
            </w:tcMar>
            <w:vAlign w:val="center"/>
          </w:tcPr>
          <w:p>
            <w:pPr>
              <w:spacing w:after="0"/>
            </w:pPr>
            <w:r>
              <w:rPr>
                <w:sz w:val="19"/>
              </w:rPr>
              <w:t>FR-02</w:t>
            </w:r>
          </w:p>
        </w:tc>
        <w:tc>
          <w:tcPr>
            <w:tcW w:type="dxa" w:w="3067"/>
            <w:tcMar>
              <w:top w:w="80" w:type="dxa"/>
              <w:start w:w="110" w:type="dxa"/>
              <w:bottom w:w="80" w:type="dxa"/>
              <w:end w:w="110" w:type="dxa"/>
            </w:tcMar>
            <w:vAlign w:val="center"/>
          </w:tcPr>
          <w:p>
            <w:pPr>
              <w:spacing w:after="0"/>
            </w:pPr>
            <w:r>
              <w:rPr>
                <w:sz w:val="19"/>
              </w:rPr>
              <w:t>Legal moves</w:t>
            </w:r>
          </w:p>
        </w:tc>
        <w:tc>
          <w:tcPr>
            <w:tcW w:type="dxa" w:w="5544"/>
            <w:tcMar>
              <w:top w:w="80" w:type="dxa"/>
              <w:start w:w="110" w:type="dxa"/>
              <w:bottom w:w="80" w:type="dxa"/>
              <w:end w:w="110" w:type="dxa"/>
            </w:tcMar>
            <w:vAlign w:val="center"/>
          </w:tcPr>
          <w:p>
            <w:pPr>
              <w:spacing w:after="0"/>
            </w:pPr>
            <w:r>
              <w:rPr>
                <w:sz w:val="19"/>
              </w:rPr>
              <w:t>Engine returns only in-bounds destinations valid for the selected piece and occupancy state.</w:t>
            </w:r>
          </w:p>
        </w:tc>
      </w:tr>
      <w:tr>
        <w:trPr>
          <w:cantSplit/>
        </w:trPr>
        <w:tc>
          <w:tcPr>
            <w:tcW w:type="dxa" w:w="1036"/>
            <w:tcMar>
              <w:top w:w="80" w:type="dxa"/>
              <w:start w:w="110" w:type="dxa"/>
              <w:bottom w:w="80" w:type="dxa"/>
              <w:end w:w="110" w:type="dxa"/>
            </w:tcMar>
            <w:vAlign w:val="center"/>
          </w:tcPr>
          <w:p>
            <w:pPr>
              <w:spacing w:after="0"/>
            </w:pPr>
            <w:r>
              <w:rPr>
                <w:sz w:val="19"/>
              </w:rPr>
              <w:t>FR-03</w:t>
            </w:r>
          </w:p>
        </w:tc>
        <w:tc>
          <w:tcPr>
            <w:tcW w:type="dxa" w:w="3067"/>
            <w:tcMar>
              <w:top w:w="80" w:type="dxa"/>
              <w:start w:w="110" w:type="dxa"/>
              <w:bottom w:w="80" w:type="dxa"/>
              <w:end w:w="110" w:type="dxa"/>
            </w:tcMar>
            <w:vAlign w:val="center"/>
          </w:tcPr>
          <w:p>
            <w:pPr>
              <w:spacing w:after="0"/>
            </w:pPr>
            <w:r>
              <w:rPr>
                <w:sz w:val="19"/>
              </w:rPr>
              <w:t>Turn ownership</w:t>
            </w:r>
          </w:p>
        </w:tc>
        <w:tc>
          <w:tcPr>
            <w:tcW w:type="dxa" w:w="5544"/>
            <w:tcMar>
              <w:top w:w="80" w:type="dxa"/>
              <w:start w:w="110" w:type="dxa"/>
              <w:bottom w:w="80" w:type="dxa"/>
              <w:end w:w="110" w:type="dxa"/>
            </w:tcMar>
            <w:vAlign w:val="center"/>
          </w:tcPr>
          <w:p>
            <w:pPr>
              <w:spacing w:after="0"/>
            </w:pPr>
            <w:r>
              <w:rPr>
                <w:sz w:val="19"/>
              </w:rPr>
              <w:t>Only the active player’s pieces can be selected; exactly one move is committed per turn.</w:t>
            </w:r>
          </w:p>
        </w:tc>
      </w:tr>
      <w:tr>
        <w:trPr>
          <w:cantSplit/>
        </w:trPr>
        <w:tc>
          <w:tcPr>
            <w:tcW w:type="dxa" w:w="1036"/>
            <w:tcMar>
              <w:top w:w="80" w:type="dxa"/>
              <w:start w:w="110" w:type="dxa"/>
              <w:bottom w:w="80" w:type="dxa"/>
              <w:end w:w="110" w:type="dxa"/>
            </w:tcMar>
            <w:vAlign w:val="center"/>
          </w:tcPr>
          <w:p>
            <w:pPr>
              <w:spacing w:after="0"/>
            </w:pPr>
            <w:r>
              <w:rPr>
                <w:sz w:val="19"/>
              </w:rPr>
              <w:t>FR-04</w:t>
            </w:r>
          </w:p>
        </w:tc>
        <w:tc>
          <w:tcPr>
            <w:tcW w:type="dxa" w:w="3067"/>
            <w:tcMar>
              <w:top w:w="80" w:type="dxa"/>
              <w:start w:w="110" w:type="dxa"/>
              <w:bottom w:w="80" w:type="dxa"/>
              <w:end w:w="110" w:type="dxa"/>
            </w:tcMar>
            <w:vAlign w:val="center"/>
          </w:tcPr>
          <w:p>
            <w:pPr>
              <w:spacing w:after="0"/>
            </w:pPr>
            <w:r>
              <w:rPr>
                <w:sz w:val="19"/>
              </w:rPr>
              <w:t>Blending</w:t>
            </w:r>
          </w:p>
        </w:tc>
        <w:tc>
          <w:tcPr>
            <w:tcW w:type="dxa" w:w="5544"/>
            <w:tcMar>
              <w:top w:w="80" w:type="dxa"/>
              <w:start w:w="110" w:type="dxa"/>
              <w:bottom w:w="80" w:type="dxa"/>
              <w:end w:w="110" w:type="dxa"/>
            </w:tcMar>
            <w:vAlign w:val="center"/>
          </w:tcPr>
          <w:p>
            <w:pPr>
              <w:spacing w:after="0"/>
            </w:pPr>
            <w:r>
              <w:rPr>
                <w:sz w:val="19"/>
              </w:rPr>
              <w:t>Opponent fruit can be blended by a normal blender move; any fruit can be blended by a reset landing.</w:t>
            </w:r>
          </w:p>
        </w:tc>
      </w:tr>
      <w:tr>
        <w:trPr>
          <w:cantSplit/>
        </w:trPr>
        <w:tc>
          <w:tcPr>
            <w:tcW w:type="dxa" w:w="1036"/>
            <w:tcMar>
              <w:top w:w="80" w:type="dxa"/>
              <w:start w:w="110" w:type="dxa"/>
              <w:bottom w:w="80" w:type="dxa"/>
              <w:end w:w="110" w:type="dxa"/>
            </w:tcMar>
            <w:vAlign w:val="center"/>
          </w:tcPr>
          <w:p>
            <w:pPr>
              <w:spacing w:after="0"/>
            </w:pPr>
            <w:r>
              <w:rPr>
                <w:sz w:val="19"/>
              </w:rPr>
              <w:t>FR-05</w:t>
            </w:r>
          </w:p>
        </w:tc>
        <w:tc>
          <w:tcPr>
            <w:tcW w:type="dxa" w:w="3067"/>
            <w:tcMar>
              <w:top w:w="80" w:type="dxa"/>
              <w:start w:w="110" w:type="dxa"/>
              <w:bottom w:w="80" w:type="dxa"/>
              <w:end w:w="110" w:type="dxa"/>
            </w:tcMar>
            <w:vAlign w:val="center"/>
          </w:tcPr>
          <w:p>
            <w:pPr>
              <w:spacing w:after="0"/>
            </w:pPr>
            <w:r>
              <w:rPr>
                <w:sz w:val="19"/>
              </w:rPr>
              <w:t>Collision</w:t>
            </w:r>
          </w:p>
        </w:tc>
        <w:tc>
          <w:tcPr>
            <w:tcW w:type="dxa" w:w="5544"/>
            <w:tcMar>
              <w:top w:w="80" w:type="dxa"/>
              <w:start w:w="110" w:type="dxa"/>
              <w:bottom w:w="80" w:type="dxa"/>
              <w:end w:w="110" w:type="dxa"/>
            </w:tcMar>
            <w:vAlign w:val="center"/>
          </w:tcPr>
          <w:p>
            <w:pPr>
              <w:spacing w:after="0"/>
            </w:pPr>
            <w:r>
              <w:rPr>
                <w:sz w:val="19"/>
              </w:rPr>
              <w:t>Any two blenders—same owner or opposing owners—collide and reset.</w:t>
            </w:r>
          </w:p>
        </w:tc>
      </w:tr>
      <w:tr>
        <w:trPr>
          <w:cantSplit/>
        </w:trPr>
        <w:tc>
          <w:tcPr>
            <w:tcW w:type="dxa" w:w="1036"/>
            <w:tcMar>
              <w:top w:w="80" w:type="dxa"/>
              <w:start w:w="110" w:type="dxa"/>
              <w:bottom w:w="80" w:type="dxa"/>
              <w:end w:w="110" w:type="dxa"/>
            </w:tcMar>
            <w:vAlign w:val="center"/>
          </w:tcPr>
          <w:p>
            <w:pPr>
              <w:spacing w:after="0"/>
            </w:pPr>
            <w:r>
              <w:rPr>
                <w:sz w:val="19"/>
              </w:rPr>
              <w:t>FR-06</w:t>
            </w:r>
          </w:p>
        </w:tc>
        <w:tc>
          <w:tcPr>
            <w:tcW w:type="dxa" w:w="3067"/>
            <w:tcMar>
              <w:top w:w="80" w:type="dxa"/>
              <w:start w:w="110" w:type="dxa"/>
              <w:bottom w:w="80" w:type="dxa"/>
              <w:end w:w="110" w:type="dxa"/>
            </w:tcMar>
            <w:vAlign w:val="center"/>
          </w:tcPr>
          <w:p>
            <w:pPr>
              <w:spacing w:after="0"/>
            </w:pPr>
            <w:r>
              <w:rPr>
                <w:sz w:val="19"/>
              </w:rPr>
              <w:t>Delivery</w:t>
            </w:r>
          </w:p>
        </w:tc>
        <w:tc>
          <w:tcPr>
            <w:tcW w:type="dxa" w:w="5544"/>
            <w:tcMar>
              <w:top w:w="80" w:type="dxa"/>
              <w:start w:w="110" w:type="dxa"/>
              <w:bottom w:w="80" w:type="dxa"/>
              <w:end w:w="110" w:type="dxa"/>
            </w:tcMar>
            <w:vAlign w:val="center"/>
          </w:tcPr>
          <w:p>
            <w:pPr>
              <w:spacing w:after="0"/>
            </w:pPr>
            <w:r>
              <w:rPr>
                <w:sz w:val="19"/>
              </w:rPr>
              <w:t>Fruit entering the far edge is removed and awards exactly 2× base value.</w:t>
            </w:r>
          </w:p>
        </w:tc>
      </w:tr>
      <w:tr>
        <w:trPr>
          <w:cantSplit/>
        </w:trPr>
        <w:tc>
          <w:tcPr>
            <w:tcW w:type="dxa" w:w="1036"/>
            <w:tcMar>
              <w:top w:w="80" w:type="dxa"/>
              <w:start w:w="110" w:type="dxa"/>
              <w:bottom w:w="80" w:type="dxa"/>
              <w:end w:w="110" w:type="dxa"/>
            </w:tcMar>
            <w:vAlign w:val="center"/>
          </w:tcPr>
          <w:p>
            <w:pPr>
              <w:spacing w:after="0"/>
            </w:pPr>
            <w:r>
              <w:rPr>
                <w:sz w:val="19"/>
              </w:rPr>
              <w:t>FR-07</w:t>
            </w:r>
          </w:p>
        </w:tc>
        <w:tc>
          <w:tcPr>
            <w:tcW w:type="dxa" w:w="3067"/>
            <w:tcMar>
              <w:top w:w="80" w:type="dxa"/>
              <w:start w:w="110" w:type="dxa"/>
              <w:bottom w:w="80" w:type="dxa"/>
              <w:end w:w="110" w:type="dxa"/>
            </w:tcMar>
            <w:vAlign w:val="center"/>
          </w:tcPr>
          <w:p>
            <w:pPr>
              <w:spacing w:after="0"/>
            </w:pPr>
            <w:r>
              <w:rPr>
                <w:sz w:val="19"/>
              </w:rPr>
              <w:t>End state</w:t>
            </w:r>
          </w:p>
        </w:tc>
        <w:tc>
          <w:tcPr>
            <w:tcW w:type="dxa" w:w="5544"/>
            <w:tcMar>
              <w:top w:w="80" w:type="dxa"/>
              <w:start w:w="110" w:type="dxa"/>
              <w:bottom w:w="80" w:type="dxa"/>
              <w:end w:w="110" w:type="dxa"/>
            </w:tcMar>
            <w:vAlign w:val="center"/>
          </w:tcPr>
          <w:p>
            <w:pPr>
              <w:spacing w:after="0"/>
            </w:pPr>
            <w:r>
              <w:rPr>
                <w:sz w:val="19"/>
              </w:rPr>
              <w:t>When no fruit remains on the board, gameplay locks and winner/draw is shown.</w:t>
            </w:r>
          </w:p>
        </w:tc>
      </w:tr>
      <w:tr>
        <w:trPr>
          <w:cantSplit/>
        </w:trPr>
        <w:tc>
          <w:tcPr>
            <w:tcW w:type="dxa" w:w="1036"/>
            <w:tcMar>
              <w:top w:w="80" w:type="dxa"/>
              <w:start w:w="110" w:type="dxa"/>
              <w:bottom w:w="80" w:type="dxa"/>
              <w:end w:w="110" w:type="dxa"/>
            </w:tcMar>
            <w:vAlign w:val="center"/>
          </w:tcPr>
          <w:p>
            <w:pPr>
              <w:spacing w:after="0"/>
            </w:pPr>
            <w:r>
              <w:rPr>
                <w:sz w:val="19"/>
              </w:rPr>
              <w:t>FR-08</w:t>
            </w:r>
          </w:p>
        </w:tc>
        <w:tc>
          <w:tcPr>
            <w:tcW w:type="dxa" w:w="3067"/>
            <w:tcMar>
              <w:top w:w="80" w:type="dxa"/>
              <w:start w:w="110" w:type="dxa"/>
              <w:bottom w:w="80" w:type="dxa"/>
              <w:end w:w="110" w:type="dxa"/>
            </w:tcMar>
            <w:vAlign w:val="center"/>
          </w:tcPr>
          <w:p>
            <w:pPr>
              <w:spacing w:after="0"/>
            </w:pPr>
            <w:r>
              <w:rPr>
                <w:sz w:val="19"/>
              </w:rPr>
              <w:t>Restart</w:t>
            </w:r>
          </w:p>
        </w:tc>
        <w:tc>
          <w:tcPr>
            <w:tcW w:type="dxa" w:w="5544"/>
            <w:tcMar>
              <w:top w:w="80" w:type="dxa"/>
              <w:start w:w="110" w:type="dxa"/>
              <w:bottom w:w="80" w:type="dxa"/>
              <w:end w:w="110" w:type="dxa"/>
            </w:tcMar>
            <w:vAlign w:val="center"/>
          </w:tcPr>
          <w:p>
            <w:pPr>
              <w:spacing w:after="0"/>
            </w:pPr>
            <w:r>
              <w:rPr>
                <w:sz w:val="19"/>
              </w:rPr>
              <w:t>Restart requires confirmation during an active match and creates a clean initial state.</w:t>
            </w:r>
          </w:p>
        </w:tc>
      </w:tr>
      <w:tr>
        <w:trPr>
          <w:cantSplit/>
        </w:trPr>
        <w:tc>
          <w:tcPr>
            <w:tcW w:type="dxa" w:w="1036"/>
            <w:tcMar>
              <w:top w:w="80" w:type="dxa"/>
              <w:start w:w="110" w:type="dxa"/>
              <w:bottom w:w="80" w:type="dxa"/>
              <w:end w:w="110" w:type="dxa"/>
            </w:tcMar>
            <w:vAlign w:val="center"/>
          </w:tcPr>
          <w:p>
            <w:pPr>
              <w:spacing w:after="0"/>
            </w:pPr>
            <w:r>
              <w:rPr>
                <w:sz w:val="19"/>
              </w:rPr>
              <w:t>FR-09</w:t>
            </w:r>
          </w:p>
        </w:tc>
        <w:tc>
          <w:tcPr>
            <w:tcW w:type="dxa" w:w="3067"/>
            <w:tcMar>
              <w:top w:w="80" w:type="dxa"/>
              <w:start w:w="110" w:type="dxa"/>
              <w:bottom w:w="80" w:type="dxa"/>
              <w:end w:w="110" w:type="dxa"/>
            </w:tcMar>
            <w:vAlign w:val="center"/>
          </w:tcPr>
          <w:p>
            <w:pPr>
              <w:spacing w:after="0"/>
            </w:pPr>
            <w:r>
              <w:rPr>
                <w:sz w:val="19"/>
              </w:rPr>
              <w:t>Rules</w:t>
            </w:r>
          </w:p>
        </w:tc>
        <w:tc>
          <w:tcPr>
            <w:tcW w:type="dxa" w:w="5544"/>
            <w:tcMar>
              <w:top w:w="80" w:type="dxa"/>
              <w:start w:w="110" w:type="dxa"/>
              <w:bottom w:w="80" w:type="dxa"/>
              <w:end w:w="110" w:type="dxa"/>
            </w:tcMar>
            <w:vAlign w:val="center"/>
          </w:tcPr>
          <w:p>
            <w:pPr>
              <w:spacing w:after="0"/>
            </w:pPr>
            <w:r>
              <w:rPr>
                <w:sz w:val="19"/>
              </w:rPr>
              <w:t>Rules screen accurately describes movement, scoring, collisions, and reset self-blending.</w:t>
            </w:r>
          </w:p>
        </w:tc>
      </w:tr>
      <w:tr>
        <w:trPr>
          <w:cantSplit/>
        </w:trPr>
        <w:tc>
          <w:tcPr>
            <w:tcW w:type="dxa" w:w="1036"/>
            <w:tcMar>
              <w:top w:w="80" w:type="dxa"/>
              <w:start w:w="110" w:type="dxa"/>
              <w:bottom w:w="80" w:type="dxa"/>
              <w:end w:w="110" w:type="dxa"/>
            </w:tcMar>
            <w:vAlign w:val="center"/>
          </w:tcPr>
          <w:p>
            <w:pPr>
              <w:spacing w:after="0"/>
            </w:pPr>
            <w:r>
              <w:rPr>
                <w:sz w:val="19"/>
              </w:rPr>
              <w:t>FR-10</w:t>
            </w:r>
          </w:p>
        </w:tc>
        <w:tc>
          <w:tcPr>
            <w:tcW w:type="dxa" w:w="3067"/>
            <w:tcMar>
              <w:top w:w="80" w:type="dxa"/>
              <w:start w:w="110" w:type="dxa"/>
              <w:bottom w:w="80" w:type="dxa"/>
              <w:end w:w="110" w:type="dxa"/>
            </w:tcMar>
            <w:vAlign w:val="center"/>
          </w:tcPr>
          <w:p>
            <w:pPr>
              <w:spacing w:after="0"/>
            </w:pPr>
            <w:r>
              <w:rPr>
                <w:sz w:val="19"/>
              </w:rPr>
              <w:t>Mode selection</w:t>
            </w:r>
          </w:p>
        </w:tc>
        <w:tc>
          <w:tcPr>
            <w:tcW w:type="dxa" w:w="5544"/>
            <w:tcMar>
              <w:top w:w="80" w:type="dxa"/>
              <w:start w:w="110" w:type="dxa"/>
              <w:bottom w:w="80" w:type="dxa"/>
              <w:end w:w="110" w:type="dxa"/>
            </w:tcMar>
            <w:vAlign w:val="center"/>
          </w:tcPr>
          <w:p>
            <w:pPr>
              <w:spacing w:after="0"/>
            </w:pPr>
            <w:r>
              <w:rPr>
                <w:sz w:val="19"/>
              </w:rPr>
              <w:t>A new match can begin in local PvP, online PvP, or CPU mode.</w:t>
            </w:r>
          </w:p>
        </w:tc>
      </w:tr>
      <w:tr>
        <w:trPr>
          <w:cantSplit/>
        </w:trPr>
        <w:tc>
          <w:tcPr>
            <w:tcW w:type="dxa" w:w="1036"/>
            <w:tcMar>
              <w:top w:w="80" w:type="dxa"/>
              <w:start w:w="110" w:type="dxa"/>
              <w:bottom w:w="80" w:type="dxa"/>
              <w:end w:w="110" w:type="dxa"/>
            </w:tcMar>
            <w:vAlign w:val="center"/>
          </w:tcPr>
          <w:p>
            <w:pPr>
              <w:spacing w:after="0"/>
            </w:pPr>
            <w:r>
              <w:rPr>
                <w:sz w:val="19"/>
              </w:rPr>
              <w:t>FR-11</w:t>
            </w:r>
          </w:p>
        </w:tc>
        <w:tc>
          <w:tcPr>
            <w:tcW w:type="dxa" w:w="3067"/>
            <w:tcMar>
              <w:top w:w="80" w:type="dxa"/>
              <w:start w:w="110" w:type="dxa"/>
              <w:bottom w:w="80" w:type="dxa"/>
              <w:end w:w="110" w:type="dxa"/>
            </w:tcMar>
            <w:vAlign w:val="center"/>
          </w:tcPr>
          <w:p>
            <w:pPr>
              <w:spacing w:after="0"/>
            </w:pPr>
            <w:r>
              <w:rPr>
                <w:sz w:val="19"/>
              </w:rPr>
              <w:t>Game Center</w:t>
            </w:r>
          </w:p>
        </w:tc>
        <w:tc>
          <w:tcPr>
            <w:tcW w:type="dxa" w:w="5544"/>
            <w:tcMar>
              <w:top w:w="80" w:type="dxa"/>
              <w:start w:w="110" w:type="dxa"/>
              <w:bottom w:w="80" w:type="dxa"/>
              <w:end w:w="110" w:type="dxa"/>
            </w:tcMar>
            <w:vAlign w:val="center"/>
          </w:tcPr>
          <w:p>
            <w:pPr>
              <w:spacing w:after="0"/>
            </w:pPr>
            <w:r>
              <w:rPr>
                <w:sz w:val="19"/>
              </w:rPr>
              <w:t>Online mode authenticates the local player and supports friend invitation, automatch, match list, and match resume.</w:t>
            </w:r>
          </w:p>
        </w:tc>
      </w:tr>
      <w:tr>
        <w:trPr>
          <w:cantSplit/>
        </w:trPr>
        <w:tc>
          <w:tcPr>
            <w:tcW w:type="dxa" w:w="1036"/>
            <w:tcMar>
              <w:top w:w="80" w:type="dxa"/>
              <w:start w:w="110" w:type="dxa"/>
              <w:bottom w:w="80" w:type="dxa"/>
              <w:end w:w="110" w:type="dxa"/>
            </w:tcMar>
            <w:vAlign w:val="center"/>
          </w:tcPr>
          <w:p>
            <w:pPr>
              <w:spacing w:after="0"/>
            </w:pPr>
            <w:r>
              <w:rPr>
                <w:sz w:val="19"/>
              </w:rPr>
              <w:t>FR-12</w:t>
            </w:r>
          </w:p>
        </w:tc>
        <w:tc>
          <w:tcPr>
            <w:tcW w:type="dxa" w:w="3067"/>
            <w:tcMar>
              <w:top w:w="80" w:type="dxa"/>
              <w:start w:w="110" w:type="dxa"/>
              <w:bottom w:w="80" w:type="dxa"/>
              <w:end w:w="110" w:type="dxa"/>
            </w:tcMar>
            <w:vAlign w:val="center"/>
          </w:tcPr>
          <w:p>
            <w:pPr>
              <w:spacing w:after="0"/>
            </w:pPr>
            <w:r>
              <w:rPr>
                <w:sz w:val="19"/>
              </w:rPr>
              <w:t>Online turns</w:t>
            </w:r>
          </w:p>
        </w:tc>
        <w:tc>
          <w:tcPr>
            <w:tcW w:type="dxa" w:w="5544"/>
            <w:tcMar>
              <w:top w:w="80" w:type="dxa"/>
              <w:start w:w="110" w:type="dxa"/>
              <w:bottom w:w="80" w:type="dxa"/>
              <w:end w:w="110" w:type="dxa"/>
            </w:tcMar>
            <w:vAlign w:val="center"/>
          </w:tcPr>
          <w:p>
            <w:pPr>
              <w:spacing w:after="0"/>
            </w:pPr>
            <w:r>
              <w:rPr>
                <w:sz w:val="19"/>
              </w:rPr>
              <w:t>Only the current participant may submit a move; encoded state and next participant are committed atomically.</w:t>
            </w:r>
          </w:p>
        </w:tc>
      </w:tr>
      <w:tr>
        <w:trPr>
          <w:cantSplit/>
        </w:trPr>
        <w:tc>
          <w:tcPr>
            <w:tcW w:type="dxa" w:w="1036"/>
            <w:tcMar>
              <w:top w:w="80" w:type="dxa"/>
              <w:start w:w="110" w:type="dxa"/>
              <w:bottom w:w="80" w:type="dxa"/>
              <w:end w:w="110" w:type="dxa"/>
            </w:tcMar>
            <w:vAlign w:val="center"/>
          </w:tcPr>
          <w:p>
            <w:pPr>
              <w:spacing w:after="0"/>
            </w:pPr>
            <w:r>
              <w:rPr>
                <w:sz w:val="19"/>
              </w:rPr>
              <w:t>FR-13</w:t>
            </w:r>
          </w:p>
        </w:tc>
        <w:tc>
          <w:tcPr>
            <w:tcW w:type="dxa" w:w="3067"/>
            <w:tcMar>
              <w:top w:w="80" w:type="dxa"/>
              <w:start w:w="110" w:type="dxa"/>
              <w:bottom w:w="80" w:type="dxa"/>
              <w:end w:w="110" w:type="dxa"/>
            </w:tcMar>
            <w:vAlign w:val="center"/>
          </w:tcPr>
          <w:p>
            <w:pPr>
              <w:spacing w:after="0"/>
            </w:pPr>
            <w:r>
              <w:rPr>
                <w:sz w:val="19"/>
              </w:rPr>
              <w:t>Network recovery</w:t>
            </w:r>
          </w:p>
        </w:tc>
        <w:tc>
          <w:tcPr>
            <w:tcW w:type="dxa" w:w="5544"/>
            <w:tcMar>
              <w:top w:w="80" w:type="dxa"/>
              <w:start w:w="110" w:type="dxa"/>
              <w:bottom w:w="80" w:type="dxa"/>
              <w:end w:w="110" w:type="dxa"/>
            </w:tcMar>
            <w:vAlign w:val="center"/>
          </w:tcPr>
          <w:p>
            <w:pPr>
              <w:spacing w:after="0"/>
            </w:pPr>
            <w:r>
              <w:rPr>
                <w:sz w:val="19"/>
              </w:rPr>
              <w:t>Failed submissions are retryable without duplicated moves, score drift, or conflicting local authority.</w:t>
            </w:r>
          </w:p>
        </w:tc>
      </w:tr>
      <w:tr>
        <w:trPr>
          <w:cantSplit/>
        </w:trPr>
        <w:tc>
          <w:tcPr>
            <w:tcW w:type="dxa" w:w="1036"/>
            <w:tcMar>
              <w:top w:w="80" w:type="dxa"/>
              <w:start w:w="110" w:type="dxa"/>
              <w:bottom w:w="80" w:type="dxa"/>
              <w:end w:w="110" w:type="dxa"/>
            </w:tcMar>
            <w:vAlign w:val="center"/>
          </w:tcPr>
          <w:p>
            <w:pPr>
              <w:spacing w:after="0"/>
            </w:pPr>
            <w:r>
              <w:rPr>
                <w:sz w:val="19"/>
              </w:rPr>
              <w:t>FR-14</w:t>
            </w:r>
          </w:p>
        </w:tc>
        <w:tc>
          <w:tcPr>
            <w:tcW w:type="dxa" w:w="3067"/>
            <w:tcMar>
              <w:top w:w="80" w:type="dxa"/>
              <w:start w:w="110" w:type="dxa"/>
              <w:bottom w:w="80" w:type="dxa"/>
              <w:end w:w="110" w:type="dxa"/>
            </w:tcMar>
            <w:vAlign w:val="center"/>
          </w:tcPr>
          <w:p>
            <w:pPr>
              <w:spacing w:after="0"/>
            </w:pPr>
            <w:r>
              <w:rPr>
                <w:sz w:val="19"/>
              </w:rPr>
              <w:t>Online completion</w:t>
            </w:r>
          </w:p>
        </w:tc>
        <w:tc>
          <w:tcPr>
            <w:tcW w:type="dxa" w:w="5544"/>
            <w:tcMar>
              <w:top w:w="80" w:type="dxa"/>
              <w:start w:w="110" w:type="dxa"/>
              <w:bottom w:w="80" w:type="dxa"/>
              <w:end w:w="110" w:type="dxa"/>
            </w:tcMar>
            <w:vAlign w:val="center"/>
          </w:tcPr>
          <w:p>
            <w:pPr>
              <w:spacing w:after="0"/>
            </w:pPr>
            <w:r>
              <w:rPr>
                <w:sz w:val="19"/>
              </w:rPr>
              <w:t>Win, draw, and forfeit outcomes finish the Game Center match and remain viewable in match history.</w:t>
            </w:r>
          </w:p>
        </w:tc>
      </w:tr>
      <w:tr>
        <w:trPr>
          <w:cantSplit/>
        </w:trPr>
        <w:tc>
          <w:tcPr>
            <w:tcW w:type="dxa" w:w="1036"/>
            <w:tcMar>
              <w:top w:w="80" w:type="dxa"/>
              <w:start w:w="110" w:type="dxa"/>
              <w:bottom w:w="80" w:type="dxa"/>
              <w:end w:w="110" w:type="dxa"/>
            </w:tcMar>
            <w:vAlign w:val="center"/>
          </w:tcPr>
          <w:p>
            <w:pPr>
              <w:spacing w:after="0"/>
            </w:pPr>
            <w:r>
              <w:rPr>
                <w:sz w:val="19"/>
              </w:rPr>
              <w:t>FR-15</w:t>
            </w:r>
          </w:p>
        </w:tc>
        <w:tc>
          <w:tcPr>
            <w:tcW w:type="dxa" w:w="3067"/>
            <w:tcMar>
              <w:top w:w="80" w:type="dxa"/>
              <w:start w:w="110" w:type="dxa"/>
              <w:bottom w:w="80" w:type="dxa"/>
              <w:end w:w="110" w:type="dxa"/>
            </w:tcMar>
            <w:vAlign w:val="center"/>
          </w:tcPr>
          <w:p>
            <w:pPr>
              <w:spacing w:after="0"/>
            </w:pPr>
            <w:r>
              <w:rPr>
                <w:sz w:val="19"/>
              </w:rPr>
              <w:t>CPU opponent</w:t>
            </w:r>
          </w:p>
        </w:tc>
        <w:tc>
          <w:tcPr>
            <w:tcW w:type="dxa" w:w="5544"/>
            <w:tcMar>
              <w:top w:w="80" w:type="dxa"/>
              <w:start w:w="110" w:type="dxa"/>
              <w:bottom w:w="80" w:type="dxa"/>
              <w:end w:w="110" w:type="dxa"/>
            </w:tcMar>
            <w:vAlign w:val="center"/>
          </w:tcPr>
          <w:p>
            <w:pPr>
              <w:spacing w:after="0"/>
            </w:pPr>
            <w:r>
              <w:rPr>
                <w:sz w:val="19"/>
              </w:rPr>
              <w:t>The CPU returns one legal move from the same state accepted by the human rules engine.</w:t>
            </w:r>
          </w:p>
        </w:tc>
      </w:tr>
      <w:tr>
        <w:trPr>
          <w:cantSplit/>
        </w:trPr>
        <w:tc>
          <w:tcPr>
            <w:tcW w:type="dxa" w:w="1036"/>
            <w:tcMar>
              <w:top w:w="80" w:type="dxa"/>
              <w:start w:w="110" w:type="dxa"/>
              <w:bottom w:w="80" w:type="dxa"/>
              <w:end w:w="110" w:type="dxa"/>
            </w:tcMar>
            <w:vAlign w:val="center"/>
          </w:tcPr>
          <w:p>
            <w:pPr>
              <w:spacing w:after="0"/>
            </w:pPr>
            <w:r>
              <w:rPr>
                <w:sz w:val="19"/>
              </w:rPr>
              <w:t>FR-16</w:t>
            </w:r>
          </w:p>
        </w:tc>
        <w:tc>
          <w:tcPr>
            <w:tcW w:type="dxa" w:w="3067"/>
            <w:tcMar>
              <w:top w:w="80" w:type="dxa"/>
              <w:start w:w="110" w:type="dxa"/>
              <w:bottom w:w="80" w:type="dxa"/>
              <w:end w:w="110" w:type="dxa"/>
            </w:tcMar>
            <w:vAlign w:val="center"/>
          </w:tcPr>
          <w:p>
            <w:pPr>
              <w:spacing w:after="0"/>
            </w:pPr>
            <w:r>
              <w:rPr>
                <w:sz w:val="19"/>
              </w:rPr>
              <w:t>CPU difficulty</w:t>
            </w:r>
          </w:p>
        </w:tc>
        <w:tc>
          <w:tcPr>
            <w:tcW w:type="dxa" w:w="5544"/>
            <w:tcMar>
              <w:top w:w="80" w:type="dxa"/>
              <w:start w:w="110" w:type="dxa"/>
              <w:bottom w:w="80" w:type="dxa"/>
              <w:end w:w="110" w:type="dxa"/>
            </w:tcMar>
            <w:vAlign w:val="center"/>
          </w:tcPr>
          <w:p>
            <w:pPr>
              <w:spacing w:after="0"/>
            </w:pPr>
            <w:r>
              <w:rPr>
                <w:sz w:val="19"/>
              </w:rPr>
              <w:t>Easy, Medium, and Hard are selectable and measurably differ in decision quality.</w:t>
            </w:r>
          </w:p>
        </w:tc>
      </w:tr>
      <w:tr>
        <w:trPr>
          <w:cantSplit/>
        </w:trPr>
        <w:tc>
          <w:tcPr>
            <w:tcW w:type="dxa" w:w="1036"/>
            <w:tcMar>
              <w:top w:w="80" w:type="dxa"/>
              <w:start w:w="110" w:type="dxa"/>
              <w:bottom w:w="80" w:type="dxa"/>
              <w:end w:w="110" w:type="dxa"/>
            </w:tcMar>
            <w:vAlign w:val="center"/>
          </w:tcPr>
          <w:p>
            <w:pPr>
              <w:spacing w:after="0"/>
            </w:pPr>
            <w:r>
              <w:rPr>
                <w:sz w:val="19"/>
              </w:rPr>
              <w:t>FR-17</w:t>
            </w:r>
          </w:p>
        </w:tc>
        <w:tc>
          <w:tcPr>
            <w:tcW w:type="dxa" w:w="3067"/>
            <w:tcMar>
              <w:top w:w="80" w:type="dxa"/>
              <w:start w:w="110" w:type="dxa"/>
              <w:bottom w:w="80" w:type="dxa"/>
              <w:end w:w="110" w:type="dxa"/>
            </w:tcMar>
            <w:vAlign w:val="center"/>
          </w:tcPr>
          <w:p>
            <w:pPr>
              <w:spacing w:after="0"/>
            </w:pPr>
            <w:r>
              <w:rPr>
                <w:sz w:val="19"/>
              </w:rPr>
              <w:t>Offline availability</w:t>
            </w:r>
          </w:p>
        </w:tc>
        <w:tc>
          <w:tcPr>
            <w:tcW w:type="dxa" w:w="5544"/>
            <w:tcMar>
              <w:top w:w="80" w:type="dxa"/>
              <w:start w:w="110" w:type="dxa"/>
              <w:bottom w:w="80" w:type="dxa"/>
              <w:end w:w="110" w:type="dxa"/>
            </w:tcMar>
            <w:vAlign w:val="center"/>
          </w:tcPr>
          <w:p>
            <w:pPr>
              <w:spacing w:after="0"/>
            </w:pPr>
            <w:r>
              <w:rPr>
                <w:sz w:val="19"/>
              </w:rPr>
              <w:t>Local PvP and CPU remain playable when Game Center or networking is unavailable.</w:t>
            </w:r>
          </w:p>
        </w:tc>
      </w:tr>
    </w:tbl>
    <w:p>
      <w:pPr>
        <w:spacing w:after="0"/>
      </w:pPr>
    </w:p>
    <w:p>
      <w:pPr>
        <w:pStyle w:val="Heading1"/>
      </w:pPr>
      <w:r>
        <w:t>7. Technical handoff</w:t>
      </w:r>
    </w:p>
    <w:p>
      <w:pPr>
        <w:pStyle w:val="Heading2"/>
      </w:pPr>
      <w:r>
        <w:t>Recommended implementation</w:t>
      </w:r>
    </w:p>
    <w:p>
      <w:pPr>
        <w:pStyle w:val="ListBullet"/>
      </w:pPr>
      <w:r>
        <w:t>Swift 6+, SwiftUI, iOS 18+ unless the project’s deployment requirement says otherwise.</w:t>
      </w:r>
    </w:p>
    <w:p>
      <w:pPr>
        <w:pStyle w:val="ListBullet"/>
      </w:pPr>
      <w:r>
        <w:t>Render the board with SwiftUI Grid/LazyVGrid. SpriteKit is unnecessary for this turn-based MVP.</w:t>
      </w:r>
    </w:p>
    <w:p>
      <w:pPr>
        <w:pStyle w:val="ListBullet"/>
      </w:pPr>
      <w:r>
        <w:t>Keep the rules engine as a pure Swift module with no SwiftUI dependency. UI observes a single game-session model on the main actor.</w:t>
      </w:r>
    </w:p>
    <w:p>
      <w:pPr>
        <w:pStyle w:val="ListBullet"/>
      </w:pPr>
      <w:r>
        <w:t>Represent all game-changing actions as commands/events so animation, undo, replay, tests, and future networking can share the same deterministic transition model.</w:t>
      </w:r>
    </w:p>
    <w:p>
      <w:pPr>
        <w:pStyle w:val="ListBullet"/>
      </w:pPr>
      <w:r>
        <w:t>Use GameKit turn-based matches for online PvP. Game Center stores and forwards match data; do not create a custom backend for the first version.</w:t>
      </w:r>
    </w:p>
    <w:p>
      <w:pPr>
        <w:pStyle w:val="ListBullet"/>
      </w:pPr>
      <w:r>
        <w:t>Wrap GameKit behind an OnlineMatchService protocol so tests can use an in-memory fake and the core engine remains platform-independent.</w:t>
      </w:r>
    </w:p>
    <w:p>
      <w:pPr>
        <w:pStyle w:val="ListBullet"/>
      </w:pPr>
      <w:r>
        <w:t>Run CPU search off the main actor against immutable GameState snapshots; return only a Move, then validate and apply it through RulesEngine.</w:t>
      </w:r>
    </w:p>
    <w:p>
      <w:pPr>
        <w:pStyle w:val="Heading2"/>
      </w:pPr>
      <w:r>
        <w:t>Online match contract</w:t>
      </w:r>
    </w:p>
    <w:p>
      <w:pPr>
        <w:pStyle w:val="ListBullet"/>
      </w:pPr>
      <w:r>
        <w:t>Use a versioned Codable payload containing schemaVersion, rulesVersion, match ID, complete GameState, ordered move number, and lastMove metadata.</w:t>
      </w:r>
    </w:p>
    <w:p>
      <w:pPr>
        <w:pStyle w:val="ListBullet"/>
      </w:pPr>
      <w:r>
        <w:t>Treat Game Center match data as authoritative. A device cache improves launch/resume speed but may never overwrite newer remote state.</w:t>
      </w:r>
    </w:p>
    <w:p>
      <w:pPr>
        <w:pStyle w:val="ListBullet"/>
      </w:pPr>
      <w:r>
        <w:t>Before submitting, confirm the local participant owns the current turn and the remote move number equals the move’s expected predecessor.</w:t>
      </w:r>
    </w:p>
    <w:p>
      <w:pPr>
        <w:pStyle w:val="ListBullet"/>
      </w:pPr>
      <w:r>
        <w:t>Submit the complete resulting state and designate the opponent as next participant in one turn-ending operation.</w:t>
      </w:r>
    </w:p>
    <w:p>
      <w:pPr>
        <w:pStyle w:val="ListBullet"/>
      </w:pPr>
      <w:r>
        <w:t>Keep payloads deterministic: stable piece IDs, canonical array ordering, explicit enum encoding, and no UI-only state.</w:t>
      </w:r>
    </w:p>
    <w:p>
      <w:pPr>
        <w:pStyle w:val="ListBullet"/>
      </w:pPr>
      <w:r>
        <w:t>Push/background notifications are opportunistic. Correctness must come from refreshing the match when the app activates or opens a match.</w:t>
      </w:r>
    </w:p>
    <w:p>
      <w:pPr>
        <w:pStyle w:val="ListBullet"/>
      </w:pPr>
      <w:r>
        <w:t>Schema decoding must reject unsupported future versions gracefully and present an update-required message rather than corrupting a match.</w:t>
      </w:r>
    </w:p>
    <w:p>
      <w:pPr>
        <w:pStyle w:val="Heading2"/>
      </w:pPr>
      <w:r>
        <w:t>CPU behavior</w:t>
      </w:r>
    </w:p>
    <w:tbl>
      <w:tblPr>
        <w:tblStyle w:val="TableGrid"/>
        <w:tblW w:type="dxa" w:w="9647"/>
        <w:jc w:val="center"/>
        <w:tblLayout w:type="fixed"/>
        <w:tblLook w:firstColumn="1" w:firstRow="1" w:lastColumn="0" w:lastRow="0" w:noHBand="0" w:noVBand="1" w:val="04A0"/>
      </w:tblPr>
      <w:tblGrid>
        <w:gridCol w:w="1512"/>
        <w:gridCol w:w="6263"/>
        <w:gridCol w:w="1872"/>
      </w:tblGrid>
      <w:tr>
        <w:trPr>
          <w:tblHeader w:val="true"/>
          <w:cantSplit/>
        </w:trPr>
        <w:tc>
          <w:tcPr>
            <w:tcW w:type="dxa" w:w="1512"/>
            <w:shd w:fill="E8EEF5"/>
            <w:tcMar>
              <w:top w:w="80" w:type="dxa"/>
              <w:start w:w="110" w:type="dxa"/>
              <w:bottom w:w="80" w:type="dxa"/>
              <w:end w:w="110" w:type="dxa"/>
            </w:tcMar>
            <w:vAlign w:val="center"/>
          </w:tcPr>
          <w:p>
            <w:pPr>
              <w:spacing w:after="0"/>
            </w:pPr>
            <w:r>
              <w:rPr>
                <w:b/>
                <w:color w:val="1F4D78"/>
                <w:sz w:val="19"/>
              </w:rPr>
              <w:t>Difficulty</w:t>
            </w:r>
          </w:p>
        </w:tc>
        <w:tc>
          <w:tcPr>
            <w:tcW w:type="dxa" w:w="6263"/>
            <w:shd w:fill="E8EEF5"/>
            <w:tcMar>
              <w:top w:w="80" w:type="dxa"/>
              <w:start w:w="110" w:type="dxa"/>
              <w:bottom w:w="80" w:type="dxa"/>
              <w:end w:w="110" w:type="dxa"/>
            </w:tcMar>
            <w:vAlign w:val="center"/>
          </w:tcPr>
          <w:p>
            <w:pPr>
              <w:spacing w:after="0"/>
            </w:pPr>
            <w:r>
              <w:rPr>
                <w:b/>
                <w:color w:val="1F4D78"/>
                <w:sz w:val="19"/>
              </w:rPr>
              <w:t>Decision model</w:t>
            </w:r>
          </w:p>
        </w:tc>
        <w:tc>
          <w:tcPr>
            <w:tcW w:type="dxa" w:w="1872"/>
            <w:shd w:fill="E8EEF5"/>
            <w:tcMar>
              <w:top w:w="80" w:type="dxa"/>
              <w:start w:w="110" w:type="dxa"/>
              <w:bottom w:w="80" w:type="dxa"/>
              <w:end w:w="110" w:type="dxa"/>
            </w:tcMar>
            <w:vAlign w:val="center"/>
          </w:tcPr>
          <w:p>
            <w:pPr>
              <w:spacing w:after="0"/>
            </w:pPr>
            <w:r>
              <w:rPr>
                <w:b/>
                <w:color w:val="1F4D78"/>
                <w:sz w:val="19"/>
              </w:rPr>
              <w:t>Target response</w:t>
            </w:r>
          </w:p>
        </w:tc>
      </w:tr>
      <w:tr>
        <w:trPr>
          <w:cantSplit/>
        </w:trPr>
        <w:tc>
          <w:tcPr>
            <w:tcW w:type="dxa" w:w="1512"/>
            <w:tcMar>
              <w:top w:w="80" w:type="dxa"/>
              <w:start w:w="110" w:type="dxa"/>
              <w:bottom w:w="80" w:type="dxa"/>
              <w:end w:w="110" w:type="dxa"/>
            </w:tcMar>
            <w:vAlign w:val="center"/>
          </w:tcPr>
          <w:p>
            <w:pPr>
              <w:spacing w:after="0"/>
            </w:pPr>
            <w:r>
              <w:rPr>
                <w:sz w:val="19"/>
              </w:rPr>
              <w:t>Easy</w:t>
            </w:r>
          </w:p>
        </w:tc>
        <w:tc>
          <w:tcPr>
            <w:tcW w:type="dxa" w:w="6263"/>
            <w:tcMar>
              <w:top w:w="80" w:type="dxa"/>
              <w:start w:w="110" w:type="dxa"/>
              <w:bottom w:w="80" w:type="dxa"/>
              <w:end w:w="110" w:type="dxa"/>
            </w:tcMar>
            <w:vAlign w:val="center"/>
          </w:tcPr>
          <w:p>
            <w:pPr>
              <w:spacing w:after="0"/>
            </w:pPr>
            <w:r>
              <w:rPr>
                <w:sz w:val="19"/>
              </w:rPr>
              <w:t>Uniform random legal move, with deterministic seeded randomness in tests.</w:t>
            </w:r>
          </w:p>
        </w:tc>
        <w:tc>
          <w:tcPr>
            <w:tcW w:type="dxa" w:w="1872"/>
            <w:tcMar>
              <w:top w:w="80" w:type="dxa"/>
              <w:start w:w="110" w:type="dxa"/>
              <w:bottom w:w="80" w:type="dxa"/>
              <w:end w:w="110" w:type="dxa"/>
            </w:tcMar>
            <w:vAlign w:val="center"/>
          </w:tcPr>
          <w:p>
            <w:pPr>
              <w:spacing w:after="0"/>
            </w:pPr>
            <w:r>
              <w:rPr>
                <w:sz w:val="19"/>
              </w:rPr>
              <w:t>Under 150 ms</w:t>
            </w:r>
          </w:p>
        </w:tc>
      </w:tr>
      <w:tr>
        <w:trPr>
          <w:cantSplit/>
        </w:trPr>
        <w:tc>
          <w:tcPr>
            <w:tcW w:type="dxa" w:w="1512"/>
            <w:tcMar>
              <w:top w:w="80" w:type="dxa"/>
              <w:start w:w="110" w:type="dxa"/>
              <w:bottom w:w="80" w:type="dxa"/>
              <w:end w:w="110" w:type="dxa"/>
            </w:tcMar>
            <w:vAlign w:val="center"/>
          </w:tcPr>
          <w:p>
            <w:pPr>
              <w:spacing w:after="0"/>
            </w:pPr>
            <w:r>
              <w:rPr>
                <w:sz w:val="19"/>
              </w:rPr>
              <w:t>Medium</w:t>
            </w:r>
          </w:p>
        </w:tc>
        <w:tc>
          <w:tcPr>
            <w:tcW w:type="dxa" w:w="6263"/>
            <w:tcMar>
              <w:top w:w="80" w:type="dxa"/>
              <w:start w:w="110" w:type="dxa"/>
              <w:bottom w:w="80" w:type="dxa"/>
              <w:end w:w="110" w:type="dxa"/>
            </w:tcMar>
            <w:vAlign w:val="center"/>
          </w:tcPr>
          <w:p>
            <w:pPr>
              <w:spacing w:after="0"/>
            </w:pPr>
            <w:r>
              <w:rPr>
                <w:sz w:val="19"/>
              </w:rPr>
              <w:t>One-ply evaluation with immediate score, threatened fruit, delivery progress, and blender mobility.</w:t>
            </w:r>
          </w:p>
        </w:tc>
        <w:tc>
          <w:tcPr>
            <w:tcW w:type="dxa" w:w="1872"/>
            <w:tcMar>
              <w:top w:w="80" w:type="dxa"/>
              <w:start w:w="110" w:type="dxa"/>
              <w:bottom w:w="80" w:type="dxa"/>
              <w:end w:w="110" w:type="dxa"/>
            </w:tcMar>
            <w:vAlign w:val="center"/>
          </w:tcPr>
          <w:p>
            <w:pPr>
              <w:spacing w:after="0"/>
            </w:pPr>
            <w:r>
              <w:rPr>
                <w:sz w:val="19"/>
              </w:rPr>
              <w:t>Under 400 ms</w:t>
            </w:r>
          </w:p>
        </w:tc>
      </w:tr>
      <w:tr>
        <w:trPr>
          <w:cantSplit/>
        </w:trPr>
        <w:tc>
          <w:tcPr>
            <w:tcW w:type="dxa" w:w="1512"/>
            <w:tcMar>
              <w:top w:w="80" w:type="dxa"/>
              <w:start w:w="110" w:type="dxa"/>
              <w:bottom w:w="80" w:type="dxa"/>
              <w:end w:w="110" w:type="dxa"/>
            </w:tcMar>
            <w:vAlign w:val="center"/>
          </w:tcPr>
          <w:p>
            <w:pPr>
              <w:spacing w:after="0"/>
            </w:pPr>
            <w:r>
              <w:rPr>
                <w:sz w:val="19"/>
              </w:rPr>
              <w:t>Hard</w:t>
            </w:r>
          </w:p>
        </w:tc>
        <w:tc>
          <w:tcPr>
            <w:tcW w:type="dxa" w:w="6263"/>
            <w:tcMar>
              <w:top w:w="80" w:type="dxa"/>
              <w:start w:w="110" w:type="dxa"/>
              <w:bottom w:w="80" w:type="dxa"/>
              <w:end w:w="110" w:type="dxa"/>
            </w:tcMar>
            <w:vAlign w:val="center"/>
          </w:tcPr>
          <w:p>
            <w:pPr>
              <w:spacing w:after="0"/>
            </w:pPr>
            <w:r>
              <w:rPr>
                <w:sz w:val="19"/>
              </w:rPr>
              <w:t>Depth-limited minimax with alpha-beta pruning, transposition cache, move ordering, and a fixed time budget.</w:t>
            </w:r>
          </w:p>
        </w:tc>
        <w:tc>
          <w:tcPr>
            <w:tcW w:type="dxa" w:w="1872"/>
            <w:tcMar>
              <w:top w:w="80" w:type="dxa"/>
              <w:start w:w="110" w:type="dxa"/>
              <w:bottom w:w="80" w:type="dxa"/>
              <w:end w:w="110" w:type="dxa"/>
            </w:tcMar>
            <w:vAlign w:val="center"/>
          </w:tcPr>
          <w:p>
            <w:pPr>
              <w:spacing w:after="0"/>
            </w:pPr>
            <w:r>
              <w:rPr>
                <w:sz w:val="19"/>
              </w:rPr>
              <w:t>Usually under 1.5 s; hard cap 2 s</w:t>
            </w:r>
          </w:p>
        </w:tc>
      </w:tr>
    </w:tbl>
    <w:p>
      <w:pPr>
        <w:spacing w:after="0"/>
      </w:pPr>
    </w:p>
    <w:p>
      <w:pPr>
        <w:pStyle w:val="ListBullet"/>
      </w:pPr>
      <w:r>
        <w:t>Hard search should start at depth 2 and deepen iteratively while time remains. Return the best fully completed depth.</w:t>
      </w:r>
    </w:p>
    <w:p>
      <w:pPr>
        <w:pStyle w:val="ListBullet"/>
      </w:pPr>
      <w:r>
        <w:t>Evaluation weights are tuning constants. Favor net score, deliverable fruit value, opponent threats, advancement, and blender coverage without adding hidden rules.</w:t>
      </w:r>
    </w:p>
    <w:p>
      <w:pPr>
        <w:pStyle w:val="ListBullet"/>
      </w:pPr>
      <w:r>
        <w:t>The CPU must understand reset self-blends because they are legal outcomes, but it should select them only when evaluation favors the trade.</w:t>
      </w:r>
    </w:p>
    <w:p>
      <w:pPr>
        <w:pStyle w:val="Heading2"/>
      </w:pPr>
      <w:r>
        <w:t>Suggested domain model</w:t>
      </w:r>
    </w:p>
    <w:tbl>
      <w:tblPr>
        <w:tblStyle w:val="TableGrid"/>
        <w:tblW w:type="dxa" w:w="9648"/>
        <w:jc w:val="center"/>
        <w:tblLayout w:type="fixed"/>
        <w:tblLook w:firstColumn="1" w:firstRow="1" w:lastColumn="0" w:lastRow="0" w:noHBand="0" w:noVBand="1" w:val="04A0"/>
      </w:tblPr>
      <w:tblGrid>
        <w:gridCol w:w="2088"/>
        <w:gridCol w:w="7560"/>
      </w:tblGrid>
      <w:tr>
        <w:trPr>
          <w:tblHeader w:val="true"/>
          <w:cantSplit/>
        </w:trPr>
        <w:tc>
          <w:tcPr>
            <w:tcW w:type="dxa" w:w="2088"/>
            <w:shd w:fill="E8EEF5"/>
            <w:tcMar>
              <w:top w:w="80" w:type="dxa"/>
              <w:start w:w="110" w:type="dxa"/>
              <w:bottom w:w="80" w:type="dxa"/>
              <w:end w:w="110" w:type="dxa"/>
            </w:tcMar>
            <w:vAlign w:val="center"/>
          </w:tcPr>
          <w:p>
            <w:pPr>
              <w:spacing w:after="0"/>
            </w:pPr>
            <w:r>
              <w:rPr>
                <w:b/>
                <w:color w:val="1F4D78"/>
                <w:sz w:val="19"/>
              </w:rPr>
              <w:t>Type</w:t>
            </w:r>
          </w:p>
        </w:tc>
        <w:tc>
          <w:tcPr>
            <w:tcW w:type="dxa" w:w="7560"/>
            <w:shd w:fill="E8EEF5"/>
            <w:tcMar>
              <w:top w:w="80" w:type="dxa"/>
              <w:start w:w="110" w:type="dxa"/>
              <w:bottom w:w="80" w:type="dxa"/>
              <w:end w:w="110" w:type="dxa"/>
            </w:tcMar>
            <w:vAlign w:val="center"/>
          </w:tcPr>
          <w:p>
            <w:pPr>
              <w:spacing w:after="0"/>
            </w:pPr>
            <w:r>
              <w:rPr>
                <w:b/>
                <w:color w:val="1F4D78"/>
                <w:sz w:val="19"/>
              </w:rPr>
              <w:t>Responsibility</w:t>
            </w:r>
          </w:p>
        </w:tc>
      </w:tr>
      <w:tr>
        <w:trPr>
          <w:cantSplit/>
        </w:trPr>
        <w:tc>
          <w:tcPr>
            <w:tcW w:type="dxa" w:w="2088"/>
            <w:tcMar>
              <w:top w:w="80" w:type="dxa"/>
              <w:start w:w="110" w:type="dxa"/>
              <w:bottom w:w="80" w:type="dxa"/>
              <w:end w:w="110" w:type="dxa"/>
            </w:tcMar>
            <w:vAlign w:val="center"/>
          </w:tcPr>
          <w:p>
            <w:pPr>
              <w:spacing w:after="0"/>
            </w:pPr>
            <w:r>
              <w:rPr>
                <w:sz w:val="19"/>
              </w:rPr>
              <w:t>PlayerID</w:t>
            </w:r>
          </w:p>
        </w:tc>
        <w:tc>
          <w:tcPr>
            <w:tcW w:type="dxa" w:w="7560"/>
            <w:tcMar>
              <w:top w:w="80" w:type="dxa"/>
              <w:start w:w="110" w:type="dxa"/>
              <w:bottom w:w="80" w:type="dxa"/>
              <w:end w:w="110" w:type="dxa"/>
            </w:tcMar>
            <w:vAlign w:val="center"/>
          </w:tcPr>
          <w:p>
            <w:pPr>
              <w:spacing w:after="0"/>
            </w:pPr>
            <w:r>
              <w:rPr>
                <w:sz w:val="19"/>
              </w:rPr>
              <w:t>Player one / player two; supplies home edge and visual theme.</w:t>
            </w:r>
          </w:p>
        </w:tc>
      </w:tr>
      <w:tr>
        <w:trPr>
          <w:cantSplit/>
        </w:trPr>
        <w:tc>
          <w:tcPr>
            <w:tcW w:type="dxa" w:w="2088"/>
            <w:tcMar>
              <w:top w:w="80" w:type="dxa"/>
              <w:start w:w="110" w:type="dxa"/>
              <w:bottom w:w="80" w:type="dxa"/>
              <w:end w:w="110" w:type="dxa"/>
            </w:tcMar>
            <w:vAlign w:val="center"/>
          </w:tcPr>
          <w:p>
            <w:pPr>
              <w:spacing w:after="0"/>
            </w:pPr>
            <w:r>
              <w:rPr>
                <w:sz w:val="19"/>
              </w:rPr>
              <w:t>Position</w:t>
            </w:r>
          </w:p>
        </w:tc>
        <w:tc>
          <w:tcPr>
            <w:tcW w:type="dxa" w:w="7560"/>
            <w:tcMar>
              <w:top w:w="80" w:type="dxa"/>
              <w:start w:w="110" w:type="dxa"/>
              <w:bottom w:w="80" w:type="dxa"/>
              <w:end w:w="110" w:type="dxa"/>
            </w:tcMar>
            <w:vAlign w:val="center"/>
          </w:tcPr>
          <w:p>
            <w:pPr>
              <w:spacing w:after="0"/>
            </w:pPr>
            <w:r>
              <w:rPr>
                <w:sz w:val="19"/>
              </w:rPr>
              <w:t>Hashable row/column coordinates.</w:t>
            </w:r>
          </w:p>
        </w:tc>
      </w:tr>
      <w:tr>
        <w:trPr>
          <w:cantSplit/>
        </w:trPr>
        <w:tc>
          <w:tcPr>
            <w:tcW w:type="dxa" w:w="2088"/>
            <w:tcMar>
              <w:top w:w="80" w:type="dxa"/>
              <w:start w:w="110" w:type="dxa"/>
              <w:bottom w:w="80" w:type="dxa"/>
              <w:end w:w="110" w:type="dxa"/>
            </w:tcMar>
            <w:vAlign w:val="center"/>
          </w:tcPr>
          <w:p>
            <w:pPr>
              <w:spacing w:after="0"/>
            </w:pPr>
            <w:r>
              <w:rPr>
                <w:sz w:val="19"/>
              </w:rPr>
              <w:t>Piece</w:t>
            </w:r>
          </w:p>
        </w:tc>
        <w:tc>
          <w:tcPr>
            <w:tcW w:type="dxa" w:w="7560"/>
            <w:tcMar>
              <w:top w:w="80" w:type="dxa"/>
              <w:start w:w="110" w:type="dxa"/>
              <w:bottom w:w="80" w:type="dxa"/>
              <w:end w:w="110" w:type="dxa"/>
            </w:tcMar>
            <w:vAlign w:val="center"/>
          </w:tcPr>
          <w:p>
            <w:pPr>
              <w:spacing w:after="0"/>
            </w:pPr>
            <w:r>
              <w:rPr>
                <w:sz w:val="19"/>
              </w:rPr>
              <w:t>Stable ID, owner, kind, and current position.</w:t>
            </w:r>
          </w:p>
        </w:tc>
      </w:tr>
      <w:tr>
        <w:trPr>
          <w:cantSplit/>
        </w:trPr>
        <w:tc>
          <w:tcPr>
            <w:tcW w:type="dxa" w:w="2088"/>
            <w:tcMar>
              <w:top w:w="80" w:type="dxa"/>
              <w:start w:w="110" w:type="dxa"/>
              <w:bottom w:w="80" w:type="dxa"/>
              <w:end w:w="110" w:type="dxa"/>
            </w:tcMar>
            <w:vAlign w:val="center"/>
          </w:tcPr>
          <w:p>
            <w:pPr>
              <w:spacing w:after="0"/>
            </w:pPr>
            <w:r>
              <w:rPr>
                <w:sz w:val="19"/>
              </w:rPr>
              <w:t>PieceKind</w:t>
            </w:r>
          </w:p>
        </w:tc>
        <w:tc>
          <w:tcPr>
            <w:tcW w:type="dxa" w:w="7560"/>
            <w:tcMar>
              <w:top w:w="80" w:type="dxa"/>
              <w:start w:w="110" w:type="dxa"/>
              <w:bottom w:w="80" w:type="dxa"/>
              <w:end w:w="110" w:type="dxa"/>
            </w:tcMar>
            <w:vAlign w:val="center"/>
          </w:tcPr>
          <w:p>
            <w:pPr>
              <w:spacing w:after="0"/>
            </w:pPr>
            <w:r>
              <w:rPr>
                <w:sz w:val="19"/>
              </w:rPr>
              <w:t>banana, strawberry, pineapple, blender; fruit exposes baseValue.</w:t>
            </w:r>
          </w:p>
        </w:tc>
      </w:tr>
      <w:tr>
        <w:trPr>
          <w:cantSplit/>
        </w:trPr>
        <w:tc>
          <w:tcPr>
            <w:tcW w:type="dxa" w:w="2088"/>
            <w:tcMar>
              <w:top w:w="80" w:type="dxa"/>
              <w:start w:w="110" w:type="dxa"/>
              <w:bottom w:w="80" w:type="dxa"/>
              <w:end w:w="110" w:type="dxa"/>
            </w:tcMar>
            <w:vAlign w:val="center"/>
          </w:tcPr>
          <w:p>
            <w:pPr>
              <w:spacing w:after="0"/>
            </w:pPr>
            <w:r>
              <w:rPr>
                <w:sz w:val="19"/>
              </w:rPr>
              <w:t>GameState</w:t>
            </w:r>
          </w:p>
        </w:tc>
        <w:tc>
          <w:tcPr>
            <w:tcW w:type="dxa" w:w="7560"/>
            <w:tcMar>
              <w:top w:w="80" w:type="dxa"/>
              <w:start w:w="110" w:type="dxa"/>
              <w:bottom w:w="80" w:type="dxa"/>
              <w:end w:w="110" w:type="dxa"/>
            </w:tcMar>
            <w:vAlign w:val="center"/>
          </w:tcPr>
          <w:p>
            <w:pPr>
              <w:spacing w:after="0"/>
            </w:pPr>
            <w:r>
              <w:rPr>
                <w:sz w:val="19"/>
              </w:rPr>
              <w:t>Board, active player, scores, status, turn number, move history.</w:t>
            </w:r>
          </w:p>
        </w:tc>
      </w:tr>
      <w:tr>
        <w:trPr>
          <w:cantSplit/>
        </w:trPr>
        <w:tc>
          <w:tcPr>
            <w:tcW w:type="dxa" w:w="2088"/>
            <w:tcMar>
              <w:top w:w="80" w:type="dxa"/>
              <w:start w:w="110" w:type="dxa"/>
              <w:bottom w:w="80" w:type="dxa"/>
              <w:end w:w="110" w:type="dxa"/>
            </w:tcMar>
            <w:vAlign w:val="center"/>
          </w:tcPr>
          <w:p>
            <w:pPr>
              <w:spacing w:after="0"/>
            </w:pPr>
            <w:r>
              <w:rPr>
                <w:sz w:val="19"/>
              </w:rPr>
              <w:t>Move</w:t>
            </w:r>
          </w:p>
        </w:tc>
        <w:tc>
          <w:tcPr>
            <w:tcW w:type="dxa" w:w="7560"/>
            <w:tcMar>
              <w:top w:w="80" w:type="dxa"/>
              <w:start w:w="110" w:type="dxa"/>
              <w:bottom w:w="80" w:type="dxa"/>
              <w:end w:w="110" w:type="dxa"/>
            </w:tcMar>
            <w:vAlign w:val="center"/>
          </w:tcPr>
          <w:p>
            <w:pPr>
              <w:spacing w:after="0"/>
            </w:pPr>
            <w:r>
              <w:rPr>
                <w:sz w:val="19"/>
              </w:rPr>
              <w:t>Piece ID, origin, destination.</w:t>
            </w:r>
          </w:p>
        </w:tc>
      </w:tr>
      <w:tr>
        <w:trPr>
          <w:cantSplit/>
        </w:trPr>
        <w:tc>
          <w:tcPr>
            <w:tcW w:type="dxa" w:w="2088"/>
            <w:tcMar>
              <w:top w:w="80" w:type="dxa"/>
              <w:start w:w="110" w:type="dxa"/>
              <w:bottom w:w="80" w:type="dxa"/>
              <w:end w:w="110" w:type="dxa"/>
            </w:tcMar>
            <w:vAlign w:val="center"/>
          </w:tcPr>
          <w:p>
            <w:pPr>
              <w:spacing w:after="0"/>
            </w:pPr>
            <w:r>
              <w:rPr>
                <w:sz w:val="19"/>
              </w:rPr>
              <w:t>GameEvent</w:t>
            </w:r>
          </w:p>
        </w:tc>
        <w:tc>
          <w:tcPr>
            <w:tcW w:type="dxa" w:w="7560"/>
            <w:tcMar>
              <w:top w:w="80" w:type="dxa"/>
              <w:start w:w="110" w:type="dxa"/>
              <w:bottom w:w="80" w:type="dxa"/>
              <w:end w:w="110" w:type="dxa"/>
            </w:tcMar>
            <w:vAlign w:val="center"/>
          </w:tcPr>
          <w:p>
            <w:pPr>
              <w:spacing w:after="0"/>
            </w:pPr>
            <w:r>
              <w:rPr>
                <w:sz w:val="19"/>
              </w:rPr>
              <w:t>moved, collision, reset, blended, delivered, scoreChanged, turnChanged, gameEnded.</w:t>
            </w:r>
          </w:p>
        </w:tc>
      </w:tr>
      <w:tr>
        <w:trPr>
          <w:cantSplit/>
        </w:trPr>
        <w:tc>
          <w:tcPr>
            <w:tcW w:type="dxa" w:w="2088"/>
            <w:tcMar>
              <w:top w:w="80" w:type="dxa"/>
              <w:start w:w="110" w:type="dxa"/>
              <w:bottom w:w="80" w:type="dxa"/>
              <w:end w:w="110" w:type="dxa"/>
            </w:tcMar>
            <w:vAlign w:val="center"/>
          </w:tcPr>
          <w:p>
            <w:pPr>
              <w:spacing w:after="0"/>
            </w:pPr>
            <w:r>
              <w:rPr>
                <w:sz w:val="19"/>
              </w:rPr>
              <w:t>RulesEngine</w:t>
            </w:r>
          </w:p>
        </w:tc>
        <w:tc>
          <w:tcPr>
            <w:tcW w:type="dxa" w:w="7560"/>
            <w:tcMar>
              <w:top w:w="80" w:type="dxa"/>
              <w:start w:w="110" w:type="dxa"/>
              <w:bottom w:w="80" w:type="dxa"/>
              <w:end w:w="110" w:type="dxa"/>
            </w:tcMar>
            <w:vAlign w:val="center"/>
          </w:tcPr>
          <w:p>
            <w:pPr>
              <w:spacing w:after="0"/>
            </w:pPr>
            <w:r>
              <w:rPr>
                <w:sz w:val="19"/>
              </w:rPr>
              <w:t>legalMoves, validate, apply move, resolve events, compute end state.</w:t>
            </w:r>
          </w:p>
        </w:tc>
      </w:tr>
      <w:tr>
        <w:trPr>
          <w:cantSplit/>
        </w:trPr>
        <w:tc>
          <w:tcPr>
            <w:tcW w:type="dxa" w:w="2088"/>
            <w:tcMar>
              <w:top w:w="80" w:type="dxa"/>
              <w:start w:w="110" w:type="dxa"/>
              <w:bottom w:w="80" w:type="dxa"/>
              <w:end w:w="110" w:type="dxa"/>
            </w:tcMar>
            <w:vAlign w:val="center"/>
          </w:tcPr>
          <w:p>
            <w:pPr>
              <w:spacing w:after="0"/>
            </w:pPr>
            <w:r>
              <w:rPr>
                <w:sz w:val="19"/>
              </w:rPr>
              <w:t>OnlineMatchService</w:t>
            </w:r>
          </w:p>
        </w:tc>
        <w:tc>
          <w:tcPr>
            <w:tcW w:type="dxa" w:w="7560"/>
            <w:tcMar>
              <w:top w:w="80" w:type="dxa"/>
              <w:start w:w="110" w:type="dxa"/>
              <w:bottom w:w="80" w:type="dxa"/>
              <w:end w:w="110" w:type="dxa"/>
            </w:tcMar>
            <w:vAlign w:val="center"/>
          </w:tcPr>
          <w:p>
            <w:pPr>
              <w:spacing w:after="0"/>
            </w:pPr>
            <w:r>
              <w:rPr>
                <w:sz w:val="19"/>
              </w:rPr>
              <w:t>Authenticate, find/invite, list/load, submit turn, forfeit, and observe match updates.</w:t>
            </w:r>
          </w:p>
        </w:tc>
      </w:tr>
      <w:tr>
        <w:trPr>
          <w:cantSplit/>
        </w:trPr>
        <w:tc>
          <w:tcPr>
            <w:tcW w:type="dxa" w:w="2088"/>
            <w:tcMar>
              <w:top w:w="80" w:type="dxa"/>
              <w:start w:w="110" w:type="dxa"/>
              <w:bottom w:w="80" w:type="dxa"/>
              <w:end w:w="110" w:type="dxa"/>
            </w:tcMar>
            <w:vAlign w:val="center"/>
          </w:tcPr>
          <w:p>
            <w:pPr>
              <w:spacing w:after="0"/>
            </w:pPr>
            <w:r>
              <w:rPr>
                <w:sz w:val="19"/>
              </w:rPr>
              <w:t>CPUPlayer</w:t>
            </w:r>
          </w:p>
        </w:tc>
        <w:tc>
          <w:tcPr>
            <w:tcW w:type="dxa" w:w="7560"/>
            <w:tcMar>
              <w:top w:w="80" w:type="dxa"/>
              <w:start w:w="110" w:type="dxa"/>
              <w:bottom w:w="80" w:type="dxa"/>
              <w:end w:w="110" w:type="dxa"/>
            </w:tcMar>
            <w:vAlign w:val="center"/>
          </w:tcPr>
          <w:p>
            <w:pPr>
              <w:spacing w:after="0"/>
            </w:pPr>
            <w:r>
              <w:rPr>
                <w:sz w:val="19"/>
              </w:rPr>
              <w:t>Select a legal move for a difficulty and immutable GameState snapshot.</w:t>
            </w:r>
          </w:p>
        </w:tc>
      </w:tr>
    </w:tbl>
    <w:p>
      <w:pPr>
        <w:spacing w:after="0"/>
      </w:pPr>
    </w:p>
    <w:p>
      <w:pPr>
        <w:pStyle w:val="Heading2"/>
      </w:pPr>
      <w:r>
        <w:t>State and animation contract</w:t>
      </w:r>
    </w:p>
    <w:p>
      <w:pPr>
        <w:pStyle w:val="ListBullet"/>
      </w:pPr>
      <w:r>
        <w:t>RulesEngine.apply(move:to:) returns a final GameState plus an ordered array of GameEvent values.</w:t>
      </w:r>
    </w:p>
    <w:p>
      <w:pPr>
        <w:pStyle w:val="ListBullet"/>
      </w:pPr>
      <w:r>
        <w:t>The UI animates events in order but does not independently calculate rules or scores.</w:t>
      </w:r>
    </w:p>
    <w:p>
      <w:pPr>
        <w:pStyle w:val="ListBullet"/>
      </w:pPr>
      <w:r>
        <w:t>Persist only after the full move resolves. A simple Codable snapshot in app storage is sufficient for MVP resume support.</w:t>
      </w:r>
    </w:p>
    <w:p>
      <w:pPr>
        <w:pStyle w:val="ListBullet"/>
      </w:pPr>
      <w:r>
        <w:t>Use stable IDs for all pieces and deterministic ordering for simultaneous resets.</w:t>
      </w:r>
    </w:p>
    <w:p>
      <w:pPr>
        <w:pStyle w:val="Heading2"/>
      </w:pPr>
      <w:r>
        <w:t>Accessibility</w:t>
      </w:r>
    </w:p>
    <w:p>
      <w:pPr>
        <w:pStyle w:val="ListBullet"/>
      </w:pPr>
      <w:r>
        <w:t>Do not communicate ownership or legal state by color alone; combine color with outline, shape, icon, or label.</w:t>
      </w:r>
    </w:p>
    <w:p>
      <w:pPr>
        <w:pStyle w:val="ListBullet"/>
      </w:pPr>
      <w:r>
        <w:t>Every square and piece needs a VoiceOver label such as ‘Player 1 pineapple, row 2 column 4, value 3.’</w:t>
      </w:r>
    </w:p>
    <w:p>
      <w:pPr>
        <w:pStyle w:val="ListBullet"/>
      </w:pPr>
      <w:r>
        <w:t>Legal destinations must be exposed as accessible actions or clearly labeled tappable squares.</w:t>
      </w:r>
    </w:p>
    <w:p>
      <w:pPr>
        <w:pStyle w:val="ListBullet"/>
      </w:pPr>
      <w:r>
        <w:t>Support Dynamic Type for surrounding UI; keep the board square and avoid piece-label clipping.</w:t>
      </w:r>
    </w:p>
    <w:p>
      <w:pPr>
        <w:pStyle w:val="ListBullet"/>
      </w:pPr>
      <w:r>
        <w:t>Respect Reduce Motion by replacing travel animations with fades/highlights.</w:t>
      </w:r>
    </w:p>
    <w:p>
      <w:pPr>
        <w:pStyle w:val="Heading1"/>
      </w:pPr>
      <w:r>
        <w:t>8. Test plan</w:t>
      </w:r>
    </w:p>
    <w:p>
      <w:pPr>
        <w:pStyle w:val="Heading2"/>
      </w:pPr>
      <w:r>
        <w:t>Unit tests — required</w:t>
      </w:r>
    </w:p>
    <w:p>
      <w:pPr>
        <w:pStyle w:val="ListBullet"/>
      </w:pPr>
      <w:r>
        <w:t>Every fruit and blender movement from corners, edges, center, and blocked positions.</w:t>
      </w:r>
    </w:p>
    <w:p>
      <w:pPr>
        <w:pStyle w:val="ListBullet"/>
      </w:pPr>
      <w:r>
        <w:t>Normal blender capture awards the correct base value and removes only the fruit.</w:t>
      </w:r>
    </w:p>
    <w:p>
      <w:pPr>
        <w:pStyle w:val="ListBullet"/>
      </w:pPr>
      <w:r>
        <w:t>Blender cannot normally enter a square occupied by its owner’s fruit.</w:t>
      </w:r>
    </w:p>
    <w:p>
      <w:pPr>
        <w:pStyle w:val="ListBullet"/>
      </w:pPr>
      <w:r>
        <w:t>Same-owner and opposing-owner blender collisions both reset the correct pair.</w:t>
      </w:r>
    </w:p>
    <w:p>
      <w:pPr>
        <w:pStyle w:val="ListBullet"/>
      </w:pPr>
      <w:r>
        <w:t>Reset onto own fruit blends it and awards points to the resetting blender’s owner.</w:t>
      </w:r>
    </w:p>
    <w:p>
      <w:pPr>
        <w:pStyle w:val="ListBullet"/>
      </w:pPr>
      <w:r>
        <w:t>Reset onto opposing fruit behaves identically for scoring ownership.</w:t>
      </w:r>
    </w:p>
    <w:p>
      <w:pPr>
        <w:pStyle w:val="ListBullet"/>
      </w:pPr>
      <w:r>
        <w:t>Fruit delivery from both player perspectives awards double value and removes fruit.</w:t>
      </w:r>
    </w:p>
    <w:p>
      <w:pPr>
        <w:pStyle w:val="ListBullet"/>
      </w:pPr>
      <w:r>
        <w:t>Final fruit resolution ends the game and computes win/loss/draw correctly.</w:t>
      </w:r>
    </w:p>
    <w:p>
      <w:pPr>
        <w:pStyle w:val="ListBullet"/>
      </w:pPr>
      <w:r>
        <w:t>Event order is deterministic and replaying the same move from the same state produces identical state and events.</w:t>
      </w:r>
    </w:p>
    <w:p>
      <w:pPr>
        <w:pStyle w:val="Heading2"/>
      </w:pPr>
      <w:r>
        <w:t>UI tests — MVP smoke path</w:t>
      </w:r>
    </w:p>
    <w:p>
      <w:pPr>
        <w:pStyle w:val="ListBullet"/>
      </w:pPr>
      <w:r>
        <w:t>Launch a new game, select/deselect pieces, make one fruit move and one blender move.</w:t>
      </w:r>
    </w:p>
    <w:p>
      <w:pPr>
        <w:pStyle w:val="ListBullet"/>
      </w:pPr>
      <w:r>
        <w:t>Complete a blend, a collision/reset, a reset self-blend, and a delivery; verify visible scores.</w:t>
      </w:r>
    </w:p>
    <w:p>
      <w:pPr>
        <w:pStyle w:val="ListBullet"/>
      </w:pPr>
      <w:r>
        <w:t>Resolve the final fruit and verify the result overlay and restart flow.</w:t>
      </w:r>
    </w:p>
    <w:p>
      <w:pPr>
        <w:pStyle w:val="Heading2"/>
      </w:pPr>
      <w:r>
        <w:t>Online tests — required</w:t>
      </w:r>
    </w:p>
    <w:p>
      <w:pPr>
        <w:pStyle w:val="ListBullet"/>
      </w:pPr>
      <w:r>
        <w:t>Encode/decode round-trip preserves complete GameState, stable IDs, move number, scores, and active player.</w:t>
      </w:r>
    </w:p>
    <w:p>
      <w:pPr>
        <w:pStyle w:val="ListBullet"/>
      </w:pPr>
      <w:r>
        <w:t>Two simulated clients alternate turns through a fake OnlineMatchService and converge on identical state after every move.</w:t>
      </w:r>
    </w:p>
    <w:p>
      <w:pPr>
        <w:pStyle w:val="ListBullet"/>
      </w:pPr>
      <w:r>
        <w:t>Reject out-of-turn, stale-move-number, malformed, unsupported-schema, and duplicated turn submissions without mutating authority.</w:t>
      </w:r>
    </w:p>
    <w:p>
      <w:pPr>
        <w:pStyle w:val="ListBullet"/>
      </w:pPr>
      <w:r>
        <w:t>Retry after an injected network failure submits exactly one turn and produces no duplicated scoring event.</w:t>
      </w:r>
    </w:p>
    <w:p>
      <w:pPr>
        <w:pStyle w:val="ListBullet"/>
      </w:pPr>
      <w:r>
        <w:t>Invite, automatch, resume, forfeit, completed-match, unavailable-service, and cancelled-authentication flows receive UI coverage where automation permits.</w:t>
      </w:r>
    </w:p>
    <w:p>
      <w:pPr>
        <w:pStyle w:val="Heading2"/>
      </w:pPr>
      <w:r>
        <w:t>CPU tests — required</w:t>
      </w:r>
    </w:p>
    <w:p>
      <w:pPr>
        <w:pStyle w:val="ListBullet"/>
      </w:pPr>
      <w:r>
        <w:t>Every difficulty returns a legal move for representative states and never mutates its input snapshot.</w:t>
      </w:r>
    </w:p>
    <w:p>
      <w:pPr>
        <w:pStyle w:val="ListBullet"/>
      </w:pPr>
      <w:r>
        <w:t>Easy randomness is seedable and reproducible in tests.</w:t>
      </w:r>
    </w:p>
    <w:p>
      <w:pPr>
        <w:pStyle w:val="ListBullet"/>
      </w:pPr>
      <w:r>
        <w:t>Medium takes an immediate high-value delivery or blend over a neutral move in fixed tactical fixtures.</w:t>
      </w:r>
    </w:p>
    <w:p>
      <w:pPr>
        <w:pStyle w:val="ListBullet"/>
      </w:pPr>
      <w:r>
        <w:t>Hard finds forced scoring sequences in authored fixtures, obeys its time budget, and returns the last completed-depth result on timeout.</w:t>
      </w:r>
    </w:p>
    <w:p>
      <w:pPr>
        <w:pStyle w:val="ListBullet"/>
      </w:pPr>
      <w:r>
        <w:t>CPU can cause and correctly evaluate blender collision, reset, and self-blend outcomes.</w:t>
      </w:r>
    </w:p>
    <w:p>
      <w:pPr>
        <w:pStyle w:val="Heading1"/>
      </w:pPr>
      <w:r>
        <w:t>9. Playtest questions and tuning constants</w:t>
      </w:r>
    </w:p>
    <w:p>
      <w:r>
        <w:t>The following are deliberately easy to change and are not new rules for the first implementation:</w:t>
      </w:r>
    </w:p>
    <w:tbl>
      <w:tblPr>
        <w:tblStyle w:val="TableGrid"/>
        <w:tblW w:type="dxa" w:w="9648"/>
        <w:jc w:val="center"/>
        <w:tblLayout w:type="fixed"/>
        <w:tblLook w:firstColumn="1" w:firstRow="1" w:lastColumn="0" w:lastRow="0" w:noHBand="0" w:noVBand="1" w:val="04A0"/>
      </w:tblPr>
      <w:tblGrid>
        <w:gridCol w:w="3816"/>
        <w:gridCol w:w="5832"/>
      </w:tblGrid>
      <w:tr>
        <w:trPr>
          <w:tblHeader w:val="true"/>
          <w:cantSplit/>
        </w:trPr>
        <w:tc>
          <w:tcPr>
            <w:tcW w:type="dxa" w:w="3816"/>
            <w:shd w:fill="E8EEF5"/>
            <w:tcMar>
              <w:top w:w="80" w:type="dxa"/>
              <w:start w:w="110" w:type="dxa"/>
              <w:bottom w:w="80" w:type="dxa"/>
              <w:end w:w="110" w:type="dxa"/>
            </w:tcMar>
            <w:vAlign w:val="center"/>
          </w:tcPr>
          <w:p>
            <w:pPr>
              <w:spacing w:after="0"/>
            </w:pPr>
            <w:r>
              <w:rPr>
                <w:b/>
                <w:color w:val="1F4D78"/>
                <w:sz w:val="19"/>
              </w:rPr>
              <w:t>Question</w:t>
            </w:r>
          </w:p>
        </w:tc>
        <w:tc>
          <w:tcPr>
            <w:tcW w:type="dxa" w:w="5832"/>
            <w:shd w:fill="E8EEF5"/>
            <w:tcMar>
              <w:top w:w="80" w:type="dxa"/>
              <w:start w:w="110" w:type="dxa"/>
              <w:bottom w:w="80" w:type="dxa"/>
              <w:end w:w="110" w:type="dxa"/>
            </w:tcMar>
            <w:vAlign w:val="center"/>
          </w:tcPr>
          <w:p>
            <w:pPr>
              <w:spacing w:after="0"/>
            </w:pPr>
            <w:r>
              <w:rPr>
                <w:b/>
                <w:color w:val="1F4D78"/>
                <w:sz w:val="19"/>
              </w:rPr>
              <w:t>Instrument / decision signal</w:t>
            </w:r>
          </w:p>
        </w:tc>
      </w:tr>
      <w:tr>
        <w:trPr>
          <w:cantSplit/>
        </w:trPr>
        <w:tc>
          <w:tcPr>
            <w:tcW w:type="dxa" w:w="3816"/>
            <w:tcMar>
              <w:top w:w="80" w:type="dxa"/>
              <w:start w:w="110" w:type="dxa"/>
              <w:bottom w:w="80" w:type="dxa"/>
              <w:end w:w="110" w:type="dxa"/>
            </w:tcMar>
            <w:vAlign w:val="center"/>
          </w:tcPr>
          <w:p>
            <w:pPr>
              <w:spacing w:after="0"/>
            </w:pPr>
            <w:r>
              <w:rPr>
                <w:sz w:val="19"/>
              </w:rPr>
              <w:t>Do matches naturally conclude?</w:t>
            </w:r>
          </w:p>
        </w:tc>
        <w:tc>
          <w:tcPr>
            <w:tcW w:type="dxa" w:w="5832"/>
            <w:tcMar>
              <w:top w:w="80" w:type="dxa"/>
              <w:start w:w="110" w:type="dxa"/>
              <w:bottom w:w="80" w:type="dxa"/>
              <w:end w:w="110" w:type="dxa"/>
            </w:tcMar>
            <w:vAlign w:val="center"/>
          </w:tcPr>
          <w:p>
            <w:pPr>
              <w:spacing w:after="0"/>
            </w:pPr>
            <w:r>
              <w:rPr>
                <w:sz w:val="19"/>
              </w:rPr>
              <w:t>Track turns, duration, fruit resolved, and resignation/restart frequency.</w:t>
            </w:r>
          </w:p>
        </w:tc>
      </w:tr>
      <w:tr>
        <w:trPr>
          <w:cantSplit/>
        </w:trPr>
        <w:tc>
          <w:tcPr>
            <w:tcW w:type="dxa" w:w="3816"/>
            <w:tcMar>
              <w:top w:w="80" w:type="dxa"/>
              <w:start w:w="110" w:type="dxa"/>
              <w:bottom w:w="80" w:type="dxa"/>
              <w:end w:w="110" w:type="dxa"/>
            </w:tcMar>
            <w:vAlign w:val="center"/>
          </w:tcPr>
          <w:p>
            <w:pPr>
              <w:spacing w:after="0"/>
            </w:pPr>
            <w:r>
              <w:rPr>
                <w:sz w:val="19"/>
              </w:rPr>
              <w:t>Is 6×6 too open or cramped?</w:t>
            </w:r>
          </w:p>
        </w:tc>
        <w:tc>
          <w:tcPr>
            <w:tcW w:type="dxa" w:w="5832"/>
            <w:tcMar>
              <w:top w:w="80" w:type="dxa"/>
              <w:start w:w="110" w:type="dxa"/>
              <w:bottom w:w="80" w:type="dxa"/>
              <w:end w:w="110" w:type="dxa"/>
            </w:tcMar>
            <w:vAlign w:val="center"/>
          </w:tcPr>
          <w:p>
            <w:pPr>
              <w:spacing w:after="0"/>
            </w:pPr>
            <w:r>
              <w:rPr>
                <w:sz w:val="19"/>
              </w:rPr>
              <w:t>Observe congestion, unavoidable blends, and average delivery rate.</w:t>
            </w:r>
          </w:p>
        </w:tc>
      </w:tr>
      <w:tr>
        <w:trPr>
          <w:cantSplit/>
        </w:trPr>
        <w:tc>
          <w:tcPr>
            <w:tcW w:type="dxa" w:w="3816"/>
            <w:tcMar>
              <w:top w:w="80" w:type="dxa"/>
              <w:start w:w="110" w:type="dxa"/>
              <w:bottom w:w="80" w:type="dxa"/>
              <w:end w:w="110" w:type="dxa"/>
            </w:tcMar>
            <w:vAlign w:val="center"/>
          </w:tcPr>
          <w:p>
            <w:pPr>
              <w:spacing w:after="0"/>
            </w:pPr>
            <w:r>
              <w:rPr>
                <w:sz w:val="19"/>
              </w:rPr>
              <w:t>Are blenders too weak or dominant?</w:t>
            </w:r>
          </w:p>
        </w:tc>
        <w:tc>
          <w:tcPr>
            <w:tcW w:type="dxa" w:w="5832"/>
            <w:tcMar>
              <w:top w:w="80" w:type="dxa"/>
              <w:start w:w="110" w:type="dxa"/>
              <w:bottom w:w="80" w:type="dxa"/>
              <w:end w:w="110" w:type="dxa"/>
            </w:tcMar>
            <w:vAlign w:val="center"/>
          </w:tcPr>
          <w:p>
            <w:pPr>
              <w:spacing w:after="0"/>
            </w:pPr>
            <w:r>
              <w:rPr>
                <w:sz w:val="19"/>
              </w:rPr>
              <w:t>Compare points from blends vs. deliveries and turns spent moving each piece class.</w:t>
            </w:r>
          </w:p>
        </w:tc>
      </w:tr>
      <w:tr>
        <w:trPr>
          <w:cantSplit/>
        </w:trPr>
        <w:tc>
          <w:tcPr>
            <w:tcW w:type="dxa" w:w="3816"/>
            <w:tcMar>
              <w:top w:w="80" w:type="dxa"/>
              <w:start w:w="110" w:type="dxa"/>
              <w:bottom w:w="80" w:type="dxa"/>
              <w:end w:w="110" w:type="dxa"/>
            </w:tcMar>
            <w:vAlign w:val="center"/>
          </w:tcPr>
          <w:p>
            <w:pPr>
              <w:spacing w:after="0"/>
            </w:pPr>
            <w:r>
              <w:rPr>
                <w:sz w:val="19"/>
              </w:rPr>
              <w:t>Is pineapple worth enough?</w:t>
            </w:r>
          </w:p>
        </w:tc>
        <w:tc>
          <w:tcPr>
            <w:tcW w:type="dxa" w:w="5832"/>
            <w:tcMar>
              <w:top w:w="80" w:type="dxa"/>
              <w:start w:w="110" w:type="dxa"/>
              <w:bottom w:w="80" w:type="dxa"/>
              <w:end w:w="110" w:type="dxa"/>
            </w:tcMar>
            <w:vAlign w:val="center"/>
          </w:tcPr>
          <w:p>
            <w:pPr>
              <w:spacing w:after="0"/>
            </w:pPr>
            <w:r>
              <w:rPr>
                <w:sz w:val="19"/>
              </w:rPr>
              <w:t>Observe whether players protect, sacrifice, or ignore it.</w:t>
            </w:r>
          </w:p>
        </w:tc>
      </w:tr>
      <w:tr>
        <w:trPr>
          <w:cantSplit/>
        </w:trPr>
        <w:tc>
          <w:tcPr>
            <w:tcW w:type="dxa" w:w="3816"/>
            <w:tcMar>
              <w:top w:w="80" w:type="dxa"/>
              <w:start w:w="110" w:type="dxa"/>
              <w:bottom w:w="80" w:type="dxa"/>
              <w:end w:w="110" w:type="dxa"/>
            </w:tcMar>
            <w:vAlign w:val="center"/>
          </w:tcPr>
          <w:p>
            <w:pPr>
              <w:spacing w:after="0"/>
            </w:pPr>
            <w:r>
              <w:rPr>
                <w:sz w:val="19"/>
              </w:rPr>
              <w:t>Is reset self-blending discoverable?</w:t>
            </w:r>
          </w:p>
        </w:tc>
        <w:tc>
          <w:tcPr>
            <w:tcW w:type="dxa" w:w="5832"/>
            <w:tcMar>
              <w:top w:w="80" w:type="dxa"/>
              <w:start w:w="110" w:type="dxa"/>
              <w:bottom w:w="80" w:type="dxa"/>
              <w:end w:w="110" w:type="dxa"/>
            </w:tcMar>
            <w:vAlign w:val="center"/>
          </w:tcPr>
          <w:p>
            <w:pPr>
              <w:spacing w:after="0"/>
            </w:pPr>
            <w:r>
              <w:rPr>
                <w:sz w:val="19"/>
              </w:rPr>
              <w:t>Teach the reset rule but do not explicitly recommend the tactic; observe discovery.</w:t>
            </w:r>
          </w:p>
        </w:tc>
      </w:tr>
      <w:tr>
        <w:trPr>
          <w:cantSplit/>
        </w:trPr>
        <w:tc>
          <w:tcPr>
            <w:tcW w:type="dxa" w:w="3816"/>
            <w:tcMar>
              <w:top w:w="80" w:type="dxa"/>
              <w:start w:w="110" w:type="dxa"/>
              <w:bottom w:w="80" w:type="dxa"/>
              <w:end w:w="110" w:type="dxa"/>
            </w:tcMar>
            <w:vAlign w:val="center"/>
          </w:tcPr>
          <w:p>
            <w:pPr>
              <w:spacing w:after="0"/>
            </w:pPr>
            <w:r>
              <w:rPr>
                <w:sz w:val="19"/>
              </w:rPr>
              <w:t>Does unrestricted backward fruit movement create stalls?</w:t>
            </w:r>
          </w:p>
        </w:tc>
        <w:tc>
          <w:tcPr>
            <w:tcW w:type="dxa" w:w="5832"/>
            <w:tcMar>
              <w:top w:w="80" w:type="dxa"/>
              <w:start w:w="110" w:type="dxa"/>
              <w:bottom w:w="80" w:type="dxa"/>
              <w:end w:w="110" w:type="dxa"/>
            </w:tcMar>
            <w:vAlign w:val="center"/>
          </w:tcPr>
          <w:p>
            <w:pPr>
              <w:spacing w:after="0"/>
            </w:pPr>
            <w:r>
              <w:rPr>
                <w:sz w:val="19"/>
              </w:rPr>
              <w:t>Track repeated positions in development builds before adding any player-facing restriction.</w:t>
            </w:r>
          </w:p>
        </w:tc>
      </w:tr>
    </w:tbl>
    <w:p>
      <w:pPr>
        <w:spacing w:after="0"/>
      </w:pPr>
    </w:p>
    <w:p>
      <w:pPr>
        <w:pStyle w:val="Heading1"/>
      </w:pPr>
      <w:r>
        <w:t>10. Definition of done</w:t>
      </w:r>
    </w:p>
    <w:p>
      <w:pPr>
        <w:pStyle w:val="ListBullet"/>
      </w:pPr>
      <w:r>
        <w:t>A fresh install can start and finish complete local PvP, online PvP, and CPU matches without developer intervention.</w:t>
      </w:r>
    </w:p>
    <w:p>
      <w:pPr>
        <w:pStyle w:val="ListBullet"/>
      </w:pPr>
      <w:r>
        <w:t>All locked rules above are implemented, including same-owner blender collisions and self-blending only through reset.</w:t>
      </w:r>
    </w:p>
    <w:p>
      <w:pPr>
        <w:pStyle w:val="ListBullet"/>
      </w:pPr>
      <w:r>
        <w:t>Scores, active player, legal moves, homes, delivery edge, and match result are visually unambiguous.</w:t>
      </w:r>
    </w:p>
    <w:p>
      <w:pPr>
        <w:pStyle w:val="ListBullet"/>
      </w:pPr>
      <w:r>
        <w:t>Rules logic has unit coverage for movement, occupancy, scoring, resets, event ordering, and end state.</w:t>
      </w:r>
    </w:p>
    <w:p>
      <w:pPr>
        <w:pStyle w:val="ListBullet"/>
      </w:pPr>
      <w:r>
        <w:t>No known path produces overlapping pieces after collision resolution or accepts user input during unresolved animation.</w:t>
      </w:r>
    </w:p>
    <w:p>
      <w:pPr>
        <w:pStyle w:val="ListBullet"/>
      </w:pPr>
      <w:r>
        <w:t>The app runs cleanly on the current iPhone simulator and at least one physical iPhone target before release consideration.</w:t>
      </w:r>
    </w:p>
    <w:p>
      <w:pPr>
        <w:pStyle w:val="ListBullet"/>
      </w:pPr>
      <w:r>
        <w:t>Two Game Center sandbox accounts can invite or automatch, alternate turns across two devices, recover after app relaunch, and finish a match with identical final state.</w:t>
      </w:r>
    </w:p>
    <w:p>
      <w:pPr>
        <w:pStyle w:val="ListBullet"/>
      </w:pPr>
      <w:r>
        <w:t>Easy, Medium, and Hard CPU modes pass legal-move, tactical fixture, determinism, and response-time requirements.</w:t>
      </w:r>
    </w:p>
    <w:p>
      <w:pPr>
        <w:pStyle w:val="ListBullet"/>
      </w:pPr>
      <w:r>
        <w:t>Local and CPU modes work without connectivity; online failures never duplicate a move or corrupt stored match state.</w:t>
      </w:r>
    </w:p>
    <w:p>
      <w:pPr>
        <w:pStyle w:val="Heading1"/>
      </w:pPr>
      <w:r>
        <w:t>Appendix A — concise player rules</w:t>
      </w:r>
    </w:p>
    <w:p>
      <w:r>
        <w:t>Move one of your pieces each turn. Fruit moves one square up, down, left, or right. Blenders move one square diagonally. Get fruit to the opposite edge for double its value, or blend fruit for its normal value. When any two blenders collide, both return home. If fruit is waiting on a blender’s home, it gets blended during the reset—even if it is your own fruit. When all fruit is gone, the highest score wins.</w:t>
      </w:r>
    </w:p>
    <w:p>
      <w:pPr>
        <w:pStyle w:val="Heading1"/>
      </w:pPr>
      <w:r>
        <w:t>Appendix B — Claude build prompt</w:t>
      </w:r>
    </w:p>
    <w:tbl>
      <w:tblPr>
        <w:tblW w:type="dxa" w:w="9648"/>
        <w:jc w:val="center"/>
        <w:tblLayout w:type="fixed"/>
        <w:tblLook w:firstColumn="1" w:firstRow="1" w:lastColumn="0" w:lastRow="0" w:noHBand="0" w:noVBand="1" w:val="04A0"/>
      </w:tblPr>
      <w:tblGrid>
        <w:gridCol w:w="9648"/>
      </w:tblGrid>
      <w:tr>
        <w:trPr>
          <w:tblHeader w:val="true"/>
          <w:cantSplit/>
        </w:trPr>
        <w:tc>
          <w:tcPr>
            <w:tcW w:type="dxa" w:w="9648"/>
            <w:shd w:fill="F4F6F9"/>
            <w:tcMar>
              <w:top w:w="80" w:type="dxa"/>
              <w:start w:w="110" w:type="dxa"/>
              <w:bottom w:w="80" w:type="dxa"/>
              <w:end w:w="110" w:type="dxa"/>
            </w:tcMar>
            <w:vAlign w:val="center"/>
          </w:tcPr>
          <w:p>
            <w:pPr>
              <w:spacing w:after="0"/>
            </w:pPr>
            <w:r>
              <w:rPr>
                <w:b/>
                <w:color w:val="1F4D78"/>
              </w:rPr>
              <w:t xml:space="preserve">Suggested instruction  </w:t>
            </w:r>
            <w:r>
              <w:t>Build the iPhone MVP described in this PRD. Begin with the pure Swift rules engine and exhaustive unit tests. Then implement the SwiftUI interface for local PvP and CPU play, followed by asynchronous Game Center turn-based online play. Treat sections 3–4 as authoritative rules. Keep playtest values configurable and do not add gameplay restrictions that are not specified. Use one deterministic state-transition path for human, CPU, and network moves. After each milestone, run tests and report any ambiguity rather than silently inventing a rule.</w:t>
            </w:r>
          </w:p>
        </w:tc>
      </w:tr>
    </w:tbl>
    <w:p>
      <w:pPr>
        <w:spacing w:after="0"/>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Banana Chess  •  Working draft  •  August 16,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PRODUCT REQUIREMENTS DOCUMENT  /  iOS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Banana Chess — iOS MVP Product Requirements Document</dc:title>
  <dc:subject>Implementation-ready PRD for a compact fruit-and-blender strategy board game</dc:subject>
  <dc:creator/>
  <cp:keywords>iOS, SwiftUI, GameKit, Game Center, CPU AI, online multiplayer, board game, PRD, fruit, blender</cp:keywords>
  <dc:description>generated by python-docx</dc:description>
  <cp:lastModifiedBy/>
  <cp:revision>1</cp:revision>
  <dcterms:created xsi:type="dcterms:W3CDTF">2013-12-23T23:15:00Z</dcterms:created>
  <dcterms:modified xsi:type="dcterms:W3CDTF">2013-12-23T23:15:00Z</dcterms:modified>
  <cp:category/>
</cp:coreProperties>
</file>