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csadhvl2s9yi" w:id="0"/>
      <w:bookmarkEnd w:id="0"/>
      <w:r w:rsidDel="00000000" w:rsidR="00000000" w:rsidRPr="00000000">
        <w:rPr>
          <w:rtl w:val="0"/>
        </w:rPr>
        <w:t xml:space="preserve">IIIF and Data Modeling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phxlqhvq8bx" w:id="1"/>
      <w:bookmarkEnd w:id="1"/>
      <w:r w:rsidDel="00000000" w:rsidR="00000000" w:rsidRPr="00000000">
        <w:rPr>
          <w:rtl w:val="0"/>
        </w:rPr>
        <w:t xml:space="preserve">IIIF (International Image Interoperability Framework)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Briefly…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http://iiif.io/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focused on interoperability and reuse of images, primarily in the cultural heritage sector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set of complementary specifications: Image API (image delivery behavior), Presentation API (enough structural and descriptive information to drive a viewer for humans), Search API (to search content of annotations, transcriptions, OCR text, etc. within an object)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qxy0386ipzv" w:id="2"/>
      <w:bookmarkEnd w:id="2"/>
      <w:r w:rsidDel="00000000" w:rsidR="00000000" w:rsidRPr="00000000">
        <w:rPr>
          <w:rtl w:val="0"/>
        </w:rPr>
        <w:t xml:space="preserve">IIIF Presentation API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http://iiif.io/api/presentation/2.1/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scope: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http://iiif.io/api/presentation/2.1/#objectives-and-scope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display of digitized images associated with a particular physical object, or born-digital compound object.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Navigation between the pages, surfaces or views of the object.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display of text, and resources of other media types, associated with the object or its pages – this includes descriptive information about the object, labels that can aid navigation such as numbers associated with individual pages, copyright or attribution information, etc.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are not within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discovery or selection of interesting digitized objects is not directly supported; however hooks to reference further resources are available.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Search within the object is not supported by the Presentation API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Descriptive metadata does not have semantic meaning intentionally - everything is treated as a label.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viewers exist that can work with IIIF Presentation API resources: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Mirador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http://projectmirador.org/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Universal Viewer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http://universalviewer.io/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Developer-friendly JSON serialization, but leverages JSON-LD to implement an RDF model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ztryko2c2t7" w:id="3"/>
      <w:bookmarkEnd w:id="3"/>
      <w:r w:rsidDel="00000000" w:rsidR="00000000" w:rsidRPr="00000000">
        <w:rPr>
          <w:rtl w:val="0"/>
        </w:rPr>
        <w:t xml:space="preserve">Review of IIIF Presentation API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-209549</wp:posOffset>
            </wp:positionH>
            <wp:positionV relativeFrom="paragraph">
              <wp:posOffset>180975</wp:posOffset>
            </wp:positionV>
            <wp:extent cx="2214563" cy="3703282"/>
            <wp:effectExtent b="0" l="0" r="0" t="0"/>
            <wp:wrapSquare wrapText="bothSides" distB="114300" distT="114300" distL="114300" distR="114300"/>
            <wp:docPr descr="objects-all.png" id="1" name="image01.png"/>
            <a:graphic>
              <a:graphicData uri="http://schemas.openxmlformats.org/drawingml/2006/picture">
                <pic:pic>
                  <pic:nvPicPr>
                    <pic:cNvPr descr="objects-all.png"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3703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Remember: a Collection contains only Collections or Manifests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minimally "useful" and valid IIIF Presentation API object should: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have a Manifest w/ 1..∞ Sequences,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where a Sequence has 1..∞ Canvases,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where a Canvas has 1..∞ images, </w:t>
        <w:br w:type="textWrapping"/>
        <w:t xml:space="preserve">             associated as Annotations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where an (image) Annotation is only</w:t>
        <w:br w:type="textWrapping"/>
        <w:t xml:space="preserve">             associated with 1 Image Resource.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Ranges can help provide additional structural information, e.g. to drive tables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l6jqts2brjt" w:id="4"/>
      <w:bookmarkEnd w:id="4"/>
      <w:r w:rsidDel="00000000" w:rsidR="00000000" w:rsidRPr="00000000">
        <w:rPr>
          <w:rtl w:val="0"/>
        </w:rPr>
        <w:t xml:space="preserve">IIIF manifest example (more than one 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0</wp:posOffset>
                </wp:positionV>
                <wp:extent cx="2114550" cy="310910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47900" y="329775"/>
                          <a:ext cx="2114550" cy="3109105"/>
                          <a:chOff x="2547900" y="329775"/>
                          <a:chExt cx="2690900" cy="397521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44887" y="329775"/>
                            <a:ext cx="839400" cy="459900"/>
                          </a:xfrm>
                          <a:prstGeom prst="ellipse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444887" y="392963"/>
                            <a:ext cx="839400" cy="3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sc:Manifest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44887" y="1240879"/>
                            <a:ext cx="839400" cy="459899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416100" y="1304067"/>
                            <a:ext cx="897000" cy="3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sc:Sequence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576687" y="2108951"/>
                            <a:ext cx="839399" cy="4599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547900" y="2172139"/>
                            <a:ext cx="897000" cy="3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sc:Canvas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370587" y="2108951"/>
                            <a:ext cx="839400" cy="4599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341800" y="2172139"/>
                            <a:ext cx="897000" cy="3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sc: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Canvas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576687" y="2977022"/>
                            <a:ext cx="839399" cy="459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547900" y="3040210"/>
                            <a:ext cx="897000" cy="3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oa:Annotation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370587" y="2977022"/>
                            <a:ext cx="839400" cy="459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341800" y="3040210"/>
                            <a:ext cx="897000" cy="3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oa:Annotation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576687" y="3845093"/>
                            <a:ext cx="839399" cy="4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547900" y="3908282"/>
                            <a:ext cx="897000" cy="3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dctypes:Image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370587" y="3845093"/>
                            <a:ext cx="839400" cy="4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341800" y="3908282"/>
                            <a:ext cx="897000" cy="3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dctypes:Image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3864587" y="789675"/>
                            <a:ext cx="0" cy="45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996315" y="1633428"/>
                            <a:ext cx="571500" cy="47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161360" y="1633428"/>
                            <a:ext cx="628800" cy="47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96387" y="2568722"/>
                            <a:ext cx="0" cy="4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90287" y="2568851"/>
                            <a:ext cx="0" cy="4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90287" y="3436922"/>
                            <a:ext cx="0" cy="4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96387" y="3436922"/>
                            <a:ext cx="0" cy="4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0</wp:posOffset>
                </wp:positionV>
                <wp:extent cx="2114550" cy="3109105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310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Postcard from James Broughton to William D. Judson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Carnegie Museum of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 to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 to IIIF 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bnfzn71dg9o" w:id="5"/>
      <w:bookmarkEnd w:id="5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your group's model in Google Drawings or on the provided easel pad paper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would be minimally sufficient for the reference object?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ttp://bit.ly/HC16DataModelExample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would provide improved access?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time, imagine there were additional resources like a transcription - how would you relate them?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For more information on IIIF and descriptive metadata interoperability, see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https://docs.google.com/presentation/d/1Ku8TVc_JS4ptwf5Ts4r3I2vXZ-q66GLkO5QT8xww21I/edit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1.png"/><Relationship Id="rId10" Type="http://schemas.openxmlformats.org/officeDocument/2006/relationships/hyperlink" Target="http://universalviewer.io/" TargetMode="External"/><Relationship Id="rId13" Type="http://schemas.openxmlformats.org/officeDocument/2006/relationships/hyperlink" Target="http://records.cmoa.org/things/466b0c8a-e1fc-48a0-80c9-370c725cb25e/" TargetMode="External"/><Relationship Id="rId12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hyperlink" Target="http://projectmirador.org/" TargetMode="External"/><Relationship Id="rId15" Type="http://schemas.openxmlformats.org/officeDocument/2006/relationships/hyperlink" Target="http://bit.ly/HC16DataModelExample" TargetMode="External"/><Relationship Id="rId14" Type="http://schemas.openxmlformats.org/officeDocument/2006/relationships/hyperlink" Target="http://cmoa-records-images.s3.amazonaws.com/fv001_001_003_001_B004_F09_002/manifest.json" TargetMode="External"/><Relationship Id="rId16" Type="http://schemas.openxmlformats.org/officeDocument/2006/relationships/hyperlink" Target="http://bit.ly/HC16DataModelExample" TargetMode="External"/><Relationship Id="rId5" Type="http://schemas.openxmlformats.org/officeDocument/2006/relationships/styles" Target="styles.xml"/><Relationship Id="rId6" Type="http://schemas.openxmlformats.org/officeDocument/2006/relationships/hyperlink" Target="http://iiif.io/" TargetMode="External"/><Relationship Id="rId7" Type="http://schemas.openxmlformats.org/officeDocument/2006/relationships/hyperlink" Target="http://iiif.io/api/presentation/2.1/" TargetMode="External"/><Relationship Id="rId8" Type="http://schemas.openxmlformats.org/officeDocument/2006/relationships/hyperlink" Target="http://iiif.io/api/presentation/2.1/#objectives-and-scope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presentation/d/1Ku8TVc_JS4ptwf5Ts4r3I2vXZ-q66GLkO5QT8xww21I/edit?usp=sharing" TargetMode="External"/></Relationships>
</file>