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23AA8" w14:textId="77777777" w:rsidR="000B3CAB" w:rsidRDefault="000B3CAB" w:rsidP="00D54CB3">
      <w:pPr>
        <w:rPr>
          <w:rFonts w:ascii="Times New Roman" w:eastAsia="Times New Roman" w:hAnsi="Times New Roman" w:cs="Times New Roman"/>
          <w:b/>
          <w:color w:val="000000"/>
          <w:sz w:val="24"/>
          <w:szCs w:val="24"/>
          <w:shd w:val="clear" w:color="auto" w:fill="FFFFFF"/>
        </w:rPr>
      </w:pPr>
    </w:p>
    <w:p w14:paraId="7E952E88" w14:textId="3561F9A0" w:rsidR="00D54CB3" w:rsidRPr="00FF28FD" w:rsidRDefault="00D54CB3" w:rsidP="00D54CB3">
      <w:pPr>
        <w:rPr>
          <w:rFonts w:ascii="Times New Roman" w:eastAsia="Times New Roman" w:hAnsi="Times New Roman" w:cs="Times New Roman"/>
          <w:sz w:val="24"/>
          <w:szCs w:val="24"/>
          <w:shd w:val="clear" w:color="auto" w:fill="FFFFFF"/>
        </w:rPr>
      </w:pPr>
      <w:r>
        <w:rPr>
          <w:rFonts w:ascii="Times New Roman" w:eastAsia="Times New Roman" w:hAnsi="Times New Roman" w:cs="Times New Roman"/>
          <w:b/>
          <w:color w:val="000000"/>
          <w:sz w:val="24"/>
          <w:szCs w:val="24"/>
          <w:shd w:val="clear" w:color="auto" w:fill="FFFFFF"/>
        </w:rPr>
        <w:t>Asymptomatic testing strategies</w:t>
      </w:r>
      <w:r w:rsidRPr="0061364A">
        <w:rPr>
          <w:rFonts w:ascii="Times New Roman" w:eastAsia="Times New Roman" w:hAnsi="Times New Roman" w:cs="Times New Roman"/>
          <w:b/>
          <w:color w:val="000000"/>
          <w:sz w:val="24"/>
          <w:szCs w:val="24"/>
          <w:shd w:val="clear" w:color="auto" w:fill="FFFFFF"/>
        </w:rPr>
        <w:t xml:space="preserve"> to limit COVID-19 introduction from shift-workers into </w:t>
      </w:r>
      <w:r w:rsidR="00816D4D">
        <w:rPr>
          <w:rFonts w:ascii="Times New Roman" w:eastAsia="Times New Roman" w:hAnsi="Times New Roman" w:cs="Times New Roman"/>
          <w:b/>
          <w:color w:val="000000"/>
          <w:sz w:val="24"/>
          <w:szCs w:val="24"/>
          <w:shd w:val="clear" w:color="auto" w:fill="FFFFFF"/>
        </w:rPr>
        <w:t>a congregate-setting</w:t>
      </w:r>
    </w:p>
    <w:p w14:paraId="0721C3D2" w14:textId="77777777" w:rsidR="000B3CAB" w:rsidRDefault="000B3CAB" w:rsidP="00D54CB3">
      <w:pPr>
        <w:rPr>
          <w:rFonts w:ascii="Times New Roman" w:eastAsia="Times New Roman" w:hAnsi="Times New Roman" w:cs="Times New Roman"/>
          <w:sz w:val="24"/>
          <w:szCs w:val="24"/>
          <w:shd w:val="clear" w:color="auto" w:fill="FFFFFF"/>
        </w:rPr>
      </w:pPr>
    </w:p>
    <w:p w14:paraId="3C2710F1" w14:textId="1B103418" w:rsidR="00D54CB3" w:rsidRDefault="00D54CB3" w:rsidP="00D54CB3">
      <w:pPr>
        <w:rPr>
          <w:rFonts w:ascii="Times New Roman" w:eastAsia="Times New Roman" w:hAnsi="Times New Roman" w:cs="Times New Roman"/>
          <w:sz w:val="24"/>
          <w:szCs w:val="24"/>
          <w:shd w:val="clear" w:color="auto" w:fill="FFFFFF"/>
          <w:vertAlign w:val="superscript"/>
        </w:rPr>
      </w:pPr>
      <w:r>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77777777" w:rsidR="00D54CB3"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San Francisco, California </w:t>
      </w:r>
      <w:r>
        <w:rPr>
          <w:rFonts w:ascii="Times New Roman" w:eastAsia="Times New Roman" w:hAnsi="Times New Roman" w:cs="Times New Roman"/>
          <w:iCs/>
          <w:color w:val="000000"/>
          <w:sz w:val="24"/>
          <w:szCs w:val="24"/>
          <w:shd w:val="clear" w:color="auto" w:fill="FFFFFF"/>
        </w:rPr>
        <w:t>(CM Hoover, S Blumberg)</w:t>
      </w:r>
    </w:p>
    <w:p w14:paraId="09FB8363" w14:textId="77777777" w:rsidR="00D54CB3" w:rsidRPr="0061364A" w:rsidRDefault="00D54CB3" w:rsidP="00D54CB3">
      <w:pPr>
        <w:spacing w:after="0"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 xml:space="preserve">(NK </w:t>
      </w:r>
      <w:proofErr w:type="spellStart"/>
      <w:r>
        <w:rPr>
          <w:rFonts w:ascii="Times New Roman" w:eastAsia="Times New Roman" w:hAnsi="Times New Roman" w:cs="Times New Roman"/>
          <w:iCs/>
          <w:color w:val="000000"/>
          <w:sz w:val="24"/>
          <w:szCs w:val="24"/>
          <w:shd w:val="clear" w:color="auto" w:fill="FFFFFF"/>
        </w:rPr>
        <w:t>Skaff</w:t>
      </w:r>
      <w:proofErr w:type="spellEnd"/>
      <w:r>
        <w:rPr>
          <w:rFonts w:ascii="Times New Roman" w:eastAsia="Times New Roman" w:hAnsi="Times New Roman" w:cs="Times New Roman"/>
          <w:iCs/>
          <w:color w:val="000000"/>
          <w:sz w:val="24"/>
          <w:szCs w:val="24"/>
          <w:shd w:val="clear" w:color="auto" w:fill="FFFFFF"/>
        </w:rPr>
        <w:t>, R Fukunaga)</w:t>
      </w:r>
    </w:p>
    <w:p w14:paraId="4C9FCC7E" w14:textId="77777777" w:rsidR="00D54CB3" w:rsidRPr="00C330CF" w:rsidRDefault="00D54CB3" w:rsidP="00D54CB3">
      <w:pPr>
        <w:spacing w:after="0" w:line="240" w:lineRule="auto"/>
        <w:rPr>
          <w:rFonts w:ascii="Times New Roman" w:eastAsia="Times New Roman" w:hAnsi="Times New Roman" w:cs="Times New Roman"/>
          <w:i/>
          <w:color w:val="000000"/>
          <w:sz w:val="24"/>
          <w:szCs w:val="24"/>
          <w:shd w:val="clear" w:color="auto" w:fill="FFFFFF"/>
        </w:rPr>
      </w:pPr>
    </w:p>
    <w:p w14:paraId="0C746027" w14:textId="77777777" w:rsidR="000B3CAB" w:rsidRDefault="000B3CAB" w:rsidP="00302836">
      <w:pPr>
        <w:spacing w:after="0" w:line="240" w:lineRule="auto"/>
        <w:rPr>
          <w:rFonts w:ascii="Times New Roman" w:eastAsia="Times New Roman" w:hAnsi="Times New Roman" w:cs="Times New Roman"/>
          <w:color w:val="000000"/>
          <w:sz w:val="24"/>
          <w:szCs w:val="24"/>
          <w:shd w:val="clear" w:color="auto" w:fill="FFFFFF"/>
        </w:rPr>
      </w:pPr>
    </w:p>
    <w:p w14:paraId="5BC8FE4B" w14:textId="77777777" w:rsidR="00BC3468"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p>
    <w:p w14:paraId="1DE8765D" w14:textId="2741BAAD" w:rsidR="00302836" w:rsidRDefault="00DF3F75" w:rsidP="00302836">
      <w:pPr>
        <w:spacing w:after="0"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23F7BC8C" w:rsidR="00DF3F75" w:rsidRDefault="00BC3468" w:rsidP="00302836">
      <w:pPr>
        <w:spacing w:after="0"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064D2101" w14:textId="16BF1F44" w:rsidR="00302836" w:rsidRPr="008013AE" w:rsidRDefault="00302836" w:rsidP="00302836">
      <w:pPr>
        <w:spacing w:after="0"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(615) 476-5362</w:t>
      </w:r>
    </w:p>
    <w:p w14:paraId="57F7C9E0" w14:textId="4176362A"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r w:rsidR="00892CD6" w:rsidRPr="00892CD6">
        <w:rPr>
          <w:rFonts w:ascii="Times New Roman" w:hAnsi="Times New Roman" w:cs="Times New Roman"/>
          <w:sz w:val="24"/>
          <w:szCs w:val="24"/>
        </w:rPr>
        <w:t>Christopher.Hoover@ucsf.edu</w:t>
      </w:r>
    </w:p>
    <w:p w14:paraId="2F94B64F" w14:textId="77777777" w:rsidR="000B3CAB" w:rsidRDefault="000B3CAB" w:rsidP="000B3CAB">
      <w:pPr>
        <w:spacing w:after="0" w:line="480" w:lineRule="auto"/>
        <w:rPr>
          <w:rFonts w:ascii="Times New Roman" w:eastAsia="Times New Roman" w:hAnsi="Times New Roman" w:cs="Times New Roman"/>
          <w:b/>
          <w:color w:val="000000"/>
          <w:sz w:val="24"/>
          <w:szCs w:val="24"/>
          <w:shd w:val="clear" w:color="auto" w:fill="FFFFFF"/>
        </w:rPr>
      </w:pPr>
    </w:p>
    <w:p w14:paraId="3FFCC9B4" w14:textId="6635010F"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xml:space="preserve">: </w:t>
      </w:r>
      <w:r w:rsidR="008A53AE">
        <w:rPr>
          <w:rFonts w:ascii="Times New Roman" w:eastAsia="Times New Roman" w:hAnsi="Times New Roman" w:cs="Times New Roman"/>
          <w:color w:val="000000"/>
          <w:sz w:val="24"/>
          <w:szCs w:val="24"/>
          <w:shd w:val="clear" w:color="auto" w:fill="FFFFFF"/>
        </w:rPr>
        <w:t xml:space="preserve">Aligning working schedules with testing schedules among staff in carceral facilities and other congregate settings can enhance the detection of asymptomatic and </w:t>
      </w:r>
      <w:proofErr w:type="spellStart"/>
      <w:r w:rsidR="008A53AE">
        <w:rPr>
          <w:rFonts w:ascii="Times New Roman" w:eastAsia="Times New Roman" w:hAnsi="Times New Roman" w:cs="Times New Roman"/>
          <w:color w:val="000000"/>
          <w:sz w:val="24"/>
          <w:szCs w:val="24"/>
          <w:shd w:val="clear" w:color="auto" w:fill="FFFFFF"/>
        </w:rPr>
        <w:t>presymptomatic</w:t>
      </w:r>
      <w:proofErr w:type="spellEnd"/>
      <w:r w:rsidR="008A53AE">
        <w:rPr>
          <w:rFonts w:ascii="Times New Roman" w:eastAsia="Times New Roman" w:hAnsi="Times New Roman" w:cs="Times New Roman"/>
          <w:color w:val="000000"/>
          <w:sz w:val="24"/>
          <w:szCs w:val="24"/>
          <w:shd w:val="clear" w:color="auto" w:fill="FFFFFF"/>
        </w:rPr>
        <w:t xml:space="preserve"> COVID-19 cases, limiting the potential for staff to trigger outbreaks among highly vulnerable populations</w:t>
      </w:r>
      <w:r w:rsidR="00303286">
        <w:rPr>
          <w:rFonts w:ascii="Times New Roman" w:eastAsia="Times New Roman" w:hAnsi="Times New Roman" w:cs="Times New Roman"/>
          <w:color w:val="000000"/>
          <w:sz w:val="24"/>
          <w:szCs w:val="24"/>
          <w:shd w:val="clear" w:color="auto" w:fill="FFFFFF"/>
        </w:rPr>
        <w:t>.</w:t>
      </w:r>
    </w:p>
    <w:p w14:paraId="5FD2D0CF" w14:textId="77777777"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35A18DE9" w14:textId="64E5F758" w:rsidR="00D54CB3" w:rsidRDefault="00D54CB3" w:rsidP="000B3CAB">
      <w:pPr>
        <w:spacing w:after="0"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xml:space="preserve">: </w:t>
      </w:r>
      <w:r w:rsidR="00816D4D">
        <w:rPr>
          <w:rFonts w:ascii="Times New Roman" w:eastAsia="Times New Roman" w:hAnsi="Times New Roman" w:cs="Times New Roman"/>
          <w:color w:val="000000"/>
          <w:sz w:val="24"/>
          <w:szCs w:val="24"/>
          <w:shd w:val="clear" w:color="auto" w:fill="FFFFFF"/>
        </w:rPr>
        <w:t>Staff t</w:t>
      </w:r>
      <w:r w:rsidR="008A53AE">
        <w:rPr>
          <w:rFonts w:ascii="Times New Roman" w:eastAsia="Times New Roman" w:hAnsi="Times New Roman" w:cs="Times New Roman"/>
          <w:color w:val="000000"/>
          <w:sz w:val="24"/>
          <w:szCs w:val="24"/>
          <w:shd w:val="clear" w:color="auto" w:fill="FFFFFF"/>
        </w:rPr>
        <w:t xml:space="preserve">esting to prevent COVID-19 </w:t>
      </w:r>
      <w:r w:rsidR="00C957CC">
        <w:rPr>
          <w:rFonts w:ascii="Times New Roman" w:eastAsia="Times New Roman" w:hAnsi="Times New Roman" w:cs="Times New Roman"/>
          <w:color w:val="000000"/>
          <w:sz w:val="24"/>
          <w:szCs w:val="24"/>
          <w:shd w:val="clear" w:color="auto" w:fill="FFFFFF"/>
        </w:rPr>
        <w:t>outbreaks</w:t>
      </w:r>
    </w:p>
    <w:p w14:paraId="11CDEF07" w14:textId="77777777" w:rsidR="00D54CB3" w:rsidRPr="00C330CF" w:rsidRDefault="00D54CB3" w:rsidP="000B3CAB">
      <w:pPr>
        <w:spacing w:after="0" w:line="480" w:lineRule="auto"/>
        <w:rPr>
          <w:rFonts w:ascii="Times New Roman" w:eastAsia="Times New Roman" w:hAnsi="Times New Roman" w:cs="Times New Roman"/>
          <w:color w:val="000000"/>
          <w:sz w:val="24"/>
          <w:szCs w:val="24"/>
          <w:shd w:val="clear" w:color="auto" w:fill="FFFFFF"/>
        </w:rPr>
      </w:pPr>
    </w:p>
    <w:p w14:paraId="245788AE" w14:textId="72CCBCED" w:rsidR="00D54CB3" w:rsidRPr="00303286" w:rsidRDefault="00D54CB3" w:rsidP="000B3CAB">
      <w:pPr>
        <w:spacing w:after="0"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 xml:space="preserve">Keywords: </w:t>
      </w:r>
      <w:r w:rsidR="00303286" w:rsidRPr="00303286">
        <w:rPr>
          <w:rFonts w:ascii="Times New Roman" w:eastAsia="Times New Roman" w:hAnsi="Times New Roman" w:cs="Times New Roman"/>
          <w:bCs/>
          <w:color w:val="000000"/>
          <w:sz w:val="24"/>
          <w:szCs w:val="24"/>
          <w:shd w:val="clear" w:color="auto" w:fill="FFFFFF"/>
        </w:rPr>
        <w:t>COVID-19</w:t>
      </w:r>
      <w:r w:rsidR="00303286">
        <w:rPr>
          <w:rFonts w:ascii="Times New Roman" w:eastAsia="Times New Roman" w:hAnsi="Times New Roman" w:cs="Times New Roman"/>
          <w:bCs/>
          <w:color w:val="000000"/>
          <w:sz w:val="24"/>
          <w:szCs w:val="24"/>
          <w:shd w:val="clear" w:color="auto" w:fill="FFFFFF"/>
        </w:rPr>
        <w:t xml:space="preserve">, outbreak prevention, testing strategies, individual-based modeling, occupational health, </w:t>
      </w:r>
      <w:r w:rsidR="00816D4D">
        <w:rPr>
          <w:rFonts w:ascii="Times New Roman" w:eastAsia="Times New Roman" w:hAnsi="Times New Roman" w:cs="Times New Roman"/>
          <w:bCs/>
          <w:color w:val="000000"/>
          <w:sz w:val="24"/>
          <w:szCs w:val="24"/>
          <w:shd w:val="clear" w:color="auto" w:fill="FFFFFF"/>
        </w:rPr>
        <w:t>congregate-settings</w:t>
      </w: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76B200A4" w:rsidR="00C93F3D" w:rsidRPr="003E5048" w:rsidRDefault="00C93F3D" w:rsidP="000B3CAB">
      <w:pPr>
        <w:spacing w:line="480" w:lineRule="auto"/>
        <w:rPr>
          <w:rFonts w:ascii="Times New Roman" w:hAnsi="Times New Roman" w:cs="Times New Roman"/>
          <w:bCs/>
          <w:sz w:val="24"/>
          <w:szCs w:val="24"/>
        </w:rPr>
      </w:pPr>
      <w:r w:rsidRPr="00EB3D0F">
        <w:rPr>
          <w:rFonts w:ascii="Times New Roman" w:hAnsi="Times New Roman" w:cs="Times New Roman"/>
          <w:b/>
          <w:sz w:val="24"/>
          <w:szCs w:val="24"/>
        </w:rPr>
        <w:lastRenderedPageBreak/>
        <w:t>Abstract</w:t>
      </w:r>
      <w:r w:rsidR="005E4A67">
        <w:rPr>
          <w:rFonts w:ascii="Times New Roman" w:hAnsi="Times New Roman" w:cs="Times New Roman"/>
          <w:b/>
          <w:sz w:val="24"/>
          <w:szCs w:val="24"/>
        </w:rPr>
        <w:t>:</w:t>
      </w:r>
      <w:r w:rsidRPr="00EB3D0F">
        <w:rPr>
          <w:rFonts w:ascii="Times New Roman" w:hAnsi="Times New Roman" w:cs="Times New Roman"/>
          <w:b/>
          <w:sz w:val="24"/>
          <w:szCs w:val="24"/>
        </w:rPr>
        <w:t xml:space="preserve"> </w:t>
      </w:r>
      <w:r w:rsidR="00303286">
        <w:rPr>
          <w:rFonts w:ascii="Times New Roman" w:hAnsi="Times New Roman" w:cs="Times New Roman"/>
          <w:bCs/>
          <w:sz w:val="24"/>
          <w:szCs w:val="24"/>
        </w:rPr>
        <w:t xml:space="preserve">COVID-19 outbreaks </w:t>
      </w:r>
      <w:r w:rsidR="00666A7F">
        <w:rPr>
          <w:rFonts w:ascii="Times New Roman" w:hAnsi="Times New Roman" w:cs="Times New Roman"/>
          <w:bCs/>
          <w:sz w:val="24"/>
          <w:szCs w:val="24"/>
        </w:rPr>
        <w:t xml:space="preserve">in carceral facilities and other congregate settings remain a serious threat to the health of vulnerable populations such as those experiencing homelessness, people experiencing incarceration, and </w:t>
      </w:r>
      <w:r w:rsidR="001458E3">
        <w:rPr>
          <w:rFonts w:ascii="Times New Roman" w:hAnsi="Times New Roman" w:cs="Times New Roman"/>
          <w:bCs/>
          <w:sz w:val="24"/>
          <w:szCs w:val="24"/>
        </w:rPr>
        <w:t xml:space="preserve">the elderly. </w:t>
      </w:r>
      <w:r w:rsidR="003E5048">
        <w:rPr>
          <w:rFonts w:ascii="Times New Roman" w:eastAsiaTheme="minorEastAsia" w:hAnsi="Times New Roman" w:cs="Times New Roman"/>
          <w:bCs/>
          <w:sz w:val="24"/>
          <w:szCs w:val="24"/>
        </w:rPr>
        <w:t xml:space="preserve">We develop an individual-based model </w:t>
      </w:r>
      <w:r w:rsidR="000739F4">
        <w:rPr>
          <w:rFonts w:ascii="Times New Roman" w:eastAsiaTheme="minorEastAsia" w:hAnsi="Times New Roman" w:cs="Times New Roman"/>
          <w:bCs/>
          <w:sz w:val="24"/>
          <w:szCs w:val="24"/>
        </w:rPr>
        <w:t xml:space="preserve">that accounts for variable infectiousness through time, staff schedules, and testing schedules </w:t>
      </w:r>
      <w:r w:rsidR="003E5048">
        <w:rPr>
          <w:rFonts w:ascii="Times New Roman" w:eastAsiaTheme="minorEastAsia" w:hAnsi="Times New Roman" w:cs="Times New Roman"/>
          <w:bCs/>
          <w:sz w:val="24"/>
          <w:szCs w:val="24"/>
        </w:rPr>
        <w:t xml:space="preserve">to simulate </w:t>
      </w:r>
      <w:r w:rsidR="000739F4">
        <w:rPr>
          <w:rFonts w:ascii="Times New Roman" w:eastAsiaTheme="minorEastAsia" w:hAnsi="Times New Roman" w:cs="Times New Roman"/>
          <w:bCs/>
          <w:sz w:val="24"/>
          <w:szCs w:val="24"/>
        </w:rPr>
        <w:t xml:space="preserve">community transmission of SARS-CoV2 to facility staff and subsequent transmission within the facility that could cause an outbreak. Systematic testing strategies in which workers are tested on the first day of their work week are found to prevent significantly more transmission events within the facility than random testing strategies. Higher frequency testing may be necessary to prevent outbreaks when community prevalence is high or the facility reproduction number, </w:t>
      </w:r>
      <m:oMath>
        <m:r>
          <m:rPr>
            <m:scr m:val="script"/>
          </m:rPr>
          <w:rPr>
            <w:rFonts w:ascii="Cambria Math" w:eastAsiaTheme="minorEastAsia" w:hAnsi="Cambria Math" w:cs="Times New Roman"/>
            <w:sz w:val="24"/>
            <w:szCs w:val="24"/>
          </w:rPr>
          <m:t>R</m:t>
        </m:r>
      </m:oMath>
      <w:r w:rsidR="000739F4">
        <w:rPr>
          <w:rFonts w:ascii="Times New Roman" w:eastAsiaTheme="minorEastAsia" w:hAnsi="Times New Roman" w:cs="Times New Roman"/>
          <w:bCs/>
          <w:sz w:val="24"/>
          <w:szCs w:val="24"/>
        </w:rPr>
        <w:t xml:space="preserve">, is above 1. Testing </w:t>
      </w:r>
      <w:r w:rsidR="00816D4D">
        <w:rPr>
          <w:rFonts w:ascii="Times New Roman" w:eastAsiaTheme="minorEastAsia" w:hAnsi="Times New Roman" w:cs="Times New Roman"/>
          <w:bCs/>
          <w:sz w:val="24"/>
          <w:szCs w:val="24"/>
        </w:rPr>
        <w:t>staff</w:t>
      </w:r>
      <w:r w:rsidR="000739F4">
        <w:rPr>
          <w:rFonts w:ascii="Times New Roman" w:eastAsiaTheme="minorEastAsia" w:hAnsi="Times New Roman" w:cs="Times New Roman"/>
          <w:bCs/>
          <w:sz w:val="24"/>
          <w:szCs w:val="24"/>
        </w:rPr>
        <w:t xml:space="preserve"> at the beginning of consecutive workdays and limiting delays between test administration and disclosure can aid outbreak prevention in congregate settings. </w:t>
      </w:r>
    </w:p>
    <w:p w14:paraId="09D7F8B8" w14:textId="78365650" w:rsidR="00F87C72" w:rsidRPr="00EB3D0F" w:rsidRDefault="00F87C72" w:rsidP="003E5048">
      <w:pPr>
        <w:spacing w:after="0" w:line="480" w:lineRule="auto"/>
        <w:rPr>
          <w:rFonts w:ascii="Times New Roman" w:hAnsi="Times New Roman" w:cs="Times New Roman"/>
          <w:color w:val="222222"/>
          <w:sz w:val="24"/>
          <w:szCs w:val="24"/>
        </w:rPr>
      </w:pPr>
    </w:p>
    <w:p w14:paraId="3D6D5421" w14:textId="06954884" w:rsidR="00210731" w:rsidRDefault="00D715D0">
      <w:pPr>
        <w:rPr>
          <w:rFonts w:ascii="Times New Roman" w:hAnsi="Times New Roman" w:cs="Times New Roman"/>
          <w:b/>
          <w:sz w:val="24"/>
          <w:szCs w:val="24"/>
        </w:rPr>
      </w:pPr>
      <w:r>
        <w:rPr>
          <w:rFonts w:ascii="Times New Roman" w:hAnsi="Times New Roman" w:cs="Times New Roman"/>
          <w:b/>
          <w:sz w:val="24"/>
          <w:szCs w:val="24"/>
        </w:rPr>
        <w:t>Abstract w</w:t>
      </w:r>
      <w:r w:rsidR="0057321A" w:rsidRPr="00EB3D0F">
        <w:rPr>
          <w:rFonts w:ascii="Times New Roman" w:hAnsi="Times New Roman" w:cs="Times New Roman"/>
          <w:b/>
          <w:sz w:val="24"/>
          <w:szCs w:val="24"/>
        </w:rPr>
        <w:t xml:space="preserve">ord </w:t>
      </w:r>
      <w:r>
        <w:rPr>
          <w:rFonts w:ascii="Times New Roman" w:hAnsi="Times New Roman" w:cs="Times New Roman"/>
          <w:b/>
          <w:sz w:val="24"/>
          <w:szCs w:val="24"/>
        </w:rPr>
        <w:t>c</w:t>
      </w:r>
      <w:r w:rsidR="0057321A" w:rsidRPr="00EB3D0F">
        <w:rPr>
          <w:rFonts w:ascii="Times New Roman" w:hAnsi="Times New Roman" w:cs="Times New Roman"/>
          <w:b/>
          <w:sz w:val="24"/>
          <w:szCs w:val="24"/>
        </w:rPr>
        <w:t xml:space="preserve">ount: </w:t>
      </w:r>
      <w:r w:rsidR="000739F4">
        <w:rPr>
          <w:rFonts w:ascii="Times New Roman" w:hAnsi="Times New Roman" w:cs="Times New Roman"/>
          <w:b/>
          <w:sz w:val="24"/>
          <w:szCs w:val="24"/>
        </w:rPr>
        <w:t>144</w:t>
      </w:r>
    </w:p>
    <w:p w14:paraId="174E9AA3" w14:textId="38B610FF" w:rsidR="00D715D0" w:rsidRPr="00EB3D0F" w:rsidRDefault="00D715D0">
      <w:pPr>
        <w:rPr>
          <w:rFonts w:ascii="Times New Roman" w:hAnsi="Times New Roman" w:cs="Times New Roman"/>
          <w:b/>
          <w:sz w:val="24"/>
          <w:szCs w:val="24"/>
        </w:rPr>
      </w:pPr>
      <w:r>
        <w:rPr>
          <w:rFonts w:ascii="Times New Roman" w:hAnsi="Times New Roman" w:cs="Times New Roman"/>
          <w:b/>
          <w:sz w:val="24"/>
          <w:szCs w:val="24"/>
        </w:rPr>
        <w:t xml:space="preserve">Manuscript word count: </w:t>
      </w:r>
      <w:r w:rsidR="00303286">
        <w:rPr>
          <w:rFonts w:ascii="Times New Roman" w:hAnsi="Times New Roman" w:cs="Times New Roman"/>
          <w:b/>
          <w:sz w:val="24"/>
          <w:szCs w:val="24"/>
        </w:rPr>
        <w:t>3297</w:t>
      </w: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pPr>
    </w:p>
    <w:p w14:paraId="655EE375" w14:textId="1B1C1D8B" w:rsidR="00A43E70" w:rsidRPr="00E14288" w:rsidRDefault="00184FA9"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lastRenderedPageBreak/>
        <w:t xml:space="preserve">Introduction </w:t>
      </w:r>
      <w:r w:rsidR="00D54CB3" w:rsidRPr="00E14288">
        <w:rPr>
          <w:rFonts w:ascii="Times New Roman" w:hAnsi="Times New Roman" w:cs="Times New Roman"/>
          <w:szCs w:val="24"/>
        </w:rPr>
        <w:t>(</w:t>
      </w:r>
      <w:r w:rsidR="007C211A">
        <w:rPr>
          <w:rFonts w:ascii="Times New Roman" w:hAnsi="Times New Roman" w:cs="Times New Roman"/>
          <w:szCs w:val="24"/>
        </w:rPr>
        <w:t>43</w:t>
      </w:r>
      <w:r w:rsidR="00916E05">
        <w:rPr>
          <w:rFonts w:ascii="Times New Roman" w:hAnsi="Times New Roman" w:cs="Times New Roman"/>
          <w:szCs w:val="24"/>
        </w:rPr>
        <w:t>4</w:t>
      </w:r>
      <w:r w:rsidR="00D54CB3" w:rsidRPr="00E14288">
        <w:rPr>
          <w:rFonts w:ascii="Times New Roman" w:hAnsi="Times New Roman" w:cs="Times New Roman"/>
          <w:szCs w:val="24"/>
        </w:rPr>
        <w:t xml:space="preserve"> words)</w:t>
      </w:r>
    </w:p>
    <w:p w14:paraId="3DDF6BAF" w14:textId="4B16904F" w:rsidR="00B4730A" w:rsidRPr="00E14288" w:rsidRDefault="000F07D2"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Since the early stages of the COVID-19 pandemic, outbreaks in congregate settings such as skilled nursing facilities</w:t>
      </w:r>
      <w:r w:rsidR="007C211A">
        <w:rPr>
          <w:rFonts w:ascii="Times New Roman" w:hAnsi="Times New Roman" w:cs="Times New Roman"/>
          <w:sz w:val="24"/>
          <w:szCs w:val="24"/>
        </w:rPr>
        <w:t xml:space="preserve"> </w:t>
      </w:r>
      <w:r w:rsidR="007C211A">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wwuCEse4","properties":{"formattedCitation":"(1)","plainCitation":"(1)","noteIndex":0},"citationItems":[{"id":618,"uris":["http://zotero.org/users/3463997/items/YECFJDEL"],"uri":["http://zotero.org/users/3463997/items/YECFJDEL"],"itemData":{"id":618,"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007C211A">
        <w:rPr>
          <w:rFonts w:ascii="Times New Roman" w:hAnsi="Times New Roman" w:cs="Times New Roman"/>
          <w:sz w:val="24"/>
          <w:szCs w:val="24"/>
        </w:rPr>
        <w:fldChar w:fldCharType="separate"/>
      </w:r>
      <w:r w:rsidR="007C211A">
        <w:rPr>
          <w:rFonts w:ascii="Times New Roman" w:hAnsi="Times New Roman" w:cs="Times New Roman"/>
          <w:noProof/>
          <w:sz w:val="24"/>
          <w:szCs w:val="24"/>
        </w:rPr>
        <w:t>(1)</w:t>
      </w:r>
      <w:r w:rsidR="007C211A">
        <w:rPr>
          <w:rFonts w:ascii="Times New Roman" w:hAnsi="Times New Roman" w:cs="Times New Roman"/>
          <w:sz w:val="24"/>
          <w:szCs w:val="24"/>
        </w:rPr>
        <w:fldChar w:fldCharType="end"/>
      </w:r>
      <w:r w:rsidRPr="00E14288">
        <w:rPr>
          <w:rFonts w:ascii="Times New Roman" w:hAnsi="Times New Roman" w:cs="Times New Roman"/>
          <w:sz w:val="24"/>
          <w:szCs w:val="24"/>
        </w:rPr>
        <w:t>, homeless shelters</w:t>
      </w:r>
      <w:r w:rsidR="00FD3C57" w:rsidRPr="00E14288">
        <w:rPr>
          <w:rFonts w:ascii="Times New Roman" w:hAnsi="Times New Roman" w:cs="Times New Roman"/>
          <w:sz w:val="24"/>
          <w:szCs w:val="24"/>
        </w:rPr>
        <w:t xml:space="preserve"> </w:t>
      </w:r>
      <w:r w:rsidR="006803D6"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uky08grm","properties":{"formattedCitation":"(2\\uc0\\u8211{}5)","plainCitation":"(2–5)","noteIndex":0},"citationItems":[{"id":448,"uris":["http://zotero.org/users/3463997/items/UPQE8FB3"],"uri":["http://zotero.org/users/3463997/items/UPQE8FB3"],"itemData":{"id":448,"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434,"uris":["http://zotero.org/users/3463997/items/4Y99X93Q"],"uri":["http://zotero.org/users/3463997/items/4Y99X93Q"],"itemData":{"id":434,"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432,"uris":["http://zotero.org/users/3463997/items/UQ8PSTY4"],"uri":["http://zotero.org/users/3463997/items/UQ8PSTY4"],"itemData":{"id":432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M."}],"issued":{"date-parts":[["2020",6,2]]}},"label":"page"},{"id":445,"uris":["http://zotero.org/users/3463997/items/DN8SN6GG"],"uri":["http://zotero.org/users/3463997/items/DN8SN6GG"],"itemData":{"id":445,"type":"article-journal","container-title":"Morbidity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006803D6" w:rsidRPr="00E14288">
        <w:rPr>
          <w:rFonts w:ascii="Times New Roman" w:hAnsi="Times New Roman" w:cs="Times New Roman"/>
          <w:sz w:val="24"/>
          <w:szCs w:val="24"/>
        </w:rPr>
        <w:fldChar w:fldCharType="separate"/>
      </w:r>
      <w:r w:rsidR="007C211A" w:rsidRPr="007C211A">
        <w:rPr>
          <w:rFonts w:ascii="Times New Roman" w:hAnsi="Times New Roman" w:cs="Times New Roman"/>
          <w:sz w:val="24"/>
        </w:rPr>
        <w:t>(2–5)</w:t>
      </w:r>
      <w:r w:rsidR="006803D6" w:rsidRPr="00E14288">
        <w:rPr>
          <w:rFonts w:ascii="Times New Roman" w:hAnsi="Times New Roman" w:cs="Times New Roman"/>
          <w:sz w:val="24"/>
          <w:szCs w:val="24"/>
        </w:rPr>
        <w:fldChar w:fldCharType="end"/>
      </w:r>
      <w:r w:rsidRPr="00E14288">
        <w:rPr>
          <w:rFonts w:ascii="Times New Roman" w:hAnsi="Times New Roman" w:cs="Times New Roman"/>
          <w:sz w:val="24"/>
          <w:szCs w:val="24"/>
        </w:rPr>
        <w:t>, and carceral facilities</w:t>
      </w:r>
      <w:r w:rsidR="00FD3C57" w:rsidRPr="00E14288">
        <w:rPr>
          <w:rFonts w:ascii="Times New Roman" w:hAnsi="Times New Roman" w:cs="Times New Roman"/>
          <w:sz w:val="24"/>
          <w:szCs w:val="24"/>
        </w:rPr>
        <w:t xml:space="preserve"> </w:t>
      </w:r>
      <w:r w:rsidR="00FD3C57"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P1gTs08q","properties":{"formattedCitation":"(6)","plainCitation":"(6)","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00FD3C57"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(6)</w:t>
      </w:r>
      <w:r w:rsidR="00FD3C57"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have been devastating. </w:t>
      </w:r>
      <w:r w:rsidR="00C440C1" w:rsidRPr="00E14288">
        <w:rPr>
          <w:rFonts w:ascii="Times New Roman" w:hAnsi="Times New Roman" w:cs="Times New Roman"/>
          <w:sz w:val="24"/>
          <w:szCs w:val="24"/>
        </w:rPr>
        <w:t>In particular, s</w:t>
      </w:r>
      <w:r w:rsidR="00C34B43" w:rsidRPr="00E14288">
        <w:rPr>
          <w:rFonts w:ascii="Times New Roman" w:hAnsi="Times New Roman" w:cs="Times New Roman"/>
          <w:sz w:val="24"/>
          <w:szCs w:val="24"/>
        </w:rPr>
        <w:t xml:space="preserve">taff </w:t>
      </w:r>
      <w:r w:rsidR="005C6410" w:rsidRPr="00E14288">
        <w:rPr>
          <w:rFonts w:ascii="Times New Roman" w:hAnsi="Times New Roman" w:cs="Times New Roman"/>
          <w:sz w:val="24"/>
          <w:szCs w:val="24"/>
        </w:rPr>
        <w:t>have been known to seed</w:t>
      </w:r>
      <w:r w:rsidR="00C34B43" w:rsidRPr="00E14288">
        <w:rPr>
          <w:rFonts w:ascii="Times New Roman" w:hAnsi="Times New Roman" w:cs="Times New Roman"/>
          <w:sz w:val="24"/>
          <w:szCs w:val="24"/>
        </w:rPr>
        <w:t xml:space="preserve"> a number of outbreaks </w:t>
      </w:r>
      <w:r w:rsidR="00172032" w:rsidRPr="00E14288">
        <w:rPr>
          <w:rFonts w:ascii="Times New Roman" w:hAnsi="Times New Roman" w:cs="Times New Roman"/>
          <w:sz w:val="24"/>
          <w:szCs w:val="24"/>
        </w:rPr>
        <w:t>i</w:t>
      </w:r>
      <w:r w:rsidR="00C34B43" w:rsidRPr="00E14288">
        <w:rPr>
          <w:rFonts w:ascii="Times New Roman" w:hAnsi="Times New Roman" w:cs="Times New Roman"/>
          <w:sz w:val="24"/>
          <w:szCs w:val="24"/>
        </w:rPr>
        <w:t xml:space="preserve">n congregate settings across the </w:t>
      </w:r>
      <w:r w:rsidR="00B4730A" w:rsidRPr="00E14288">
        <w:rPr>
          <w:rFonts w:ascii="Times New Roman" w:hAnsi="Times New Roman" w:cs="Times New Roman"/>
          <w:sz w:val="24"/>
          <w:szCs w:val="24"/>
        </w:rPr>
        <w:t>United States</w:t>
      </w:r>
      <w:r w:rsidR="006749DD" w:rsidRPr="00E14288">
        <w:rPr>
          <w:rFonts w:ascii="Times New Roman" w:hAnsi="Times New Roman" w:cs="Times New Roman"/>
          <w:sz w:val="24"/>
          <w:szCs w:val="24"/>
        </w:rPr>
        <w:t xml:space="preserve">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uVFSvSNN","properties":{"formattedCitation":"(6\\uc0\\u8211{}8)","plainCitation":"(6–8)","noteIndex":0},"citationItems":[{"id":451,"uris":["http://zotero.org/users/3463997/items/F8IJU7JI"],"uri":["http://zotero.org/users/3463997/items/F8IJU7JI"],"itemData":{"id":451,"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454,"uris":["http://zotero.org/users/3463997/items/S2Q8U9J9"],"uri":["http://zotero.org/users/3463997/items/S2Q8U9J9"],"itemData":{"id":454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C."}],"issued":{"date-parts":[["2021",4,2]]}}},{"id":499,"uris":["http://zotero.org/users/3463997/items/25HEF5TA"],"uri":["http://zotero.org/users/3463997/items/25HEF5TA"],"itemData":{"id":499,"type":"article-journal","container-title":"Morbidity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006749DD" w:rsidRPr="00E14288">
        <w:rPr>
          <w:rFonts w:ascii="Times New Roman" w:hAnsi="Times New Roman" w:cs="Times New Roman"/>
          <w:sz w:val="24"/>
          <w:szCs w:val="24"/>
        </w:rPr>
        <w:fldChar w:fldCharType="separate"/>
      </w:r>
      <w:r w:rsidR="007C211A" w:rsidRPr="007C211A">
        <w:rPr>
          <w:rFonts w:ascii="Times New Roman" w:hAnsi="Times New Roman" w:cs="Times New Roman"/>
          <w:sz w:val="24"/>
        </w:rPr>
        <w:t>(6–8)</w:t>
      </w:r>
      <w:r w:rsidR="006749DD" w:rsidRPr="00E14288">
        <w:rPr>
          <w:rFonts w:ascii="Times New Roman" w:hAnsi="Times New Roman" w:cs="Times New Roman"/>
          <w:sz w:val="24"/>
          <w:szCs w:val="24"/>
        </w:rPr>
        <w:fldChar w:fldCharType="end"/>
      </w:r>
      <w:r w:rsidR="00C34B43" w:rsidRPr="00E14288">
        <w:rPr>
          <w:rFonts w:ascii="Times New Roman" w:hAnsi="Times New Roman" w:cs="Times New Roman"/>
          <w:sz w:val="24"/>
          <w:szCs w:val="24"/>
        </w:rPr>
        <w:t>.</w:t>
      </w:r>
      <w:r w:rsidR="00147672" w:rsidRPr="00E14288">
        <w:rPr>
          <w:rFonts w:ascii="Times New Roman" w:hAnsi="Times New Roman" w:cs="Times New Roman"/>
          <w:sz w:val="24"/>
          <w:szCs w:val="24"/>
        </w:rPr>
        <w:t xml:space="preserve"> </w:t>
      </w:r>
      <w:r w:rsidR="005C6410" w:rsidRPr="00E14288">
        <w:rPr>
          <w:rFonts w:ascii="Times New Roman" w:hAnsi="Times New Roman" w:cs="Times New Roman"/>
          <w:sz w:val="24"/>
          <w:szCs w:val="24"/>
        </w:rPr>
        <w:t>As such, r</w:t>
      </w:r>
      <w:r w:rsidR="00147672" w:rsidRPr="00E14288">
        <w:rPr>
          <w:rFonts w:ascii="Times New Roman" w:hAnsi="Times New Roman" w:cs="Times New Roman"/>
          <w:sz w:val="24"/>
          <w:szCs w:val="24"/>
        </w:rPr>
        <w:t xml:space="preserve">outine testing of staff </w:t>
      </w:r>
      <w:r w:rsidR="00A03249" w:rsidRPr="00E14288">
        <w:rPr>
          <w:rFonts w:ascii="Times New Roman" w:hAnsi="Times New Roman" w:cs="Times New Roman"/>
          <w:sz w:val="24"/>
          <w:szCs w:val="24"/>
        </w:rPr>
        <w:t xml:space="preserve">is </w:t>
      </w:r>
      <w:r w:rsidR="00147672" w:rsidRPr="00E14288">
        <w:rPr>
          <w:rFonts w:ascii="Times New Roman" w:hAnsi="Times New Roman" w:cs="Times New Roman"/>
          <w:sz w:val="24"/>
          <w:szCs w:val="24"/>
        </w:rPr>
        <w:t xml:space="preserve">essential </w:t>
      </w:r>
      <w:r w:rsidR="00916E05">
        <w:rPr>
          <w:rFonts w:ascii="Times New Roman" w:hAnsi="Times New Roman" w:cs="Times New Roman"/>
          <w:sz w:val="24"/>
          <w:szCs w:val="24"/>
        </w:rPr>
        <w:t>to</w:t>
      </w:r>
      <w:r w:rsidR="00A03249" w:rsidRPr="00E14288">
        <w:rPr>
          <w:rFonts w:ascii="Times New Roman" w:hAnsi="Times New Roman" w:cs="Times New Roman"/>
          <w:sz w:val="24"/>
          <w:szCs w:val="24"/>
        </w:rPr>
        <w:t xml:space="preserve"> </w:t>
      </w:r>
      <w:r w:rsidR="00147672" w:rsidRPr="00E14288">
        <w:rPr>
          <w:rFonts w:ascii="Times New Roman" w:hAnsi="Times New Roman" w:cs="Times New Roman"/>
          <w:sz w:val="24"/>
          <w:szCs w:val="24"/>
        </w:rPr>
        <w:t xml:space="preserve">identify new cases and prevent </w:t>
      </w:r>
      <w:r w:rsidR="007C211A">
        <w:rPr>
          <w:rFonts w:ascii="Times New Roman" w:hAnsi="Times New Roman" w:cs="Times New Roman"/>
          <w:sz w:val="24"/>
          <w:szCs w:val="24"/>
        </w:rPr>
        <w:t>case</w:t>
      </w:r>
      <w:r w:rsidR="00147672" w:rsidRPr="00E14288">
        <w:rPr>
          <w:rFonts w:ascii="Times New Roman" w:hAnsi="Times New Roman" w:cs="Times New Roman"/>
          <w:sz w:val="24"/>
          <w:szCs w:val="24"/>
        </w:rPr>
        <w:t xml:space="preserve"> importations into resident populations. </w:t>
      </w:r>
      <w:r w:rsidR="006749DD" w:rsidRPr="00E14288">
        <w:rPr>
          <w:rFonts w:ascii="Times New Roman" w:hAnsi="Times New Roman" w:cs="Times New Roman"/>
          <w:sz w:val="24"/>
          <w:szCs w:val="24"/>
        </w:rPr>
        <w:t xml:space="preserve">Prior analyses suggest that routine asymptomatic testing is an effective strategy to reduce transmission in homeless shelters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e6YpEcZf","properties":{"formattedCitation":"(9)","plainCitation":"(9)","noteIndex":0},"citationItems":[{"id":421,"uris":["http://zotero.org/users/3463997/items/22FVGWXT"],"uri":["http://zotero.org/users/3463997/items/22FVGWXT"],"itemData":{"id":421,"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(9)</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in healthcare settings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6Pp1Jn97","properties":{"formattedCitation":"(10)","plainCitation":"(10)","noteIndex":0},"citationItems":[{"id":415,"uris":["http://zotero.org/users/3463997/items/NDLS7YNX"],"uri":["http://zotero.org/users/3463997/items/NDLS7YNX"],"itemData":{"id":415,"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(10)</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and prior to airline travel </w:t>
      </w:r>
      <w:r w:rsidR="006749DD" w:rsidRPr="00E14288">
        <w:rPr>
          <w:rFonts w:ascii="Times New Roman" w:hAnsi="Times New Roman" w:cs="Times New Roman"/>
          <w:sz w:val="24"/>
          <w:szCs w:val="24"/>
        </w:rPr>
        <w:fldChar w:fldCharType="begin"/>
      </w:r>
      <w:r w:rsidR="007C211A">
        <w:rPr>
          <w:rFonts w:ascii="Times New Roman" w:hAnsi="Times New Roman" w:cs="Times New Roman"/>
          <w:sz w:val="24"/>
          <w:szCs w:val="24"/>
        </w:rPr>
        <w:instrText xml:space="preserve"> ADDIN ZOTERO_ITEM CSL_CITATION {"citationID":"SJRuUbMB","properties":{"formattedCitation":"(11)","plainCitation":"(11)","noteIndex":0},"citationItems":[{"id":418,"uris":["http://zotero.org/users/3463997/items/H74DBI2U"],"uri":["http://zotero.org/users/3463997/items/H74DBI2U"],"itemData":{"id":418,"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006749DD" w:rsidRPr="00E14288">
        <w:rPr>
          <w:rFonts w:ascii="Times New Roman" w:hAnsi="Times New Roman" w:cs="Times New Roman"/>
          <w:sz w:val="24"/>
          <w:szCs w:val="24"/>
        </w:rPr>
        <w:fldChar w:fldCharType="separate"/>
      </w:r>
      <w:r w:rsidR="007C211A">
        <w:rPr>
          <w:rFonts w:ascii="Times New Roman" w:hAnsi="Times New Roman" w:cs="Times New Roman"/>
          <w:noProof/>
          <w:sz w:val="24"/>
          <w:szCs w:val="24"/>
        </w:rPr>
        <w:t>(11)</w:t>
      </w:r>
      <w:r w:rsidR="006749DD" w:rsidRPr="00E14288">
        <w:rPr>
          <w:rFonts w:ascii="Times New Roman" w:hAnsi="Times New Roman" w:cs="Times New Roman"/>
          <w:sz w:val="24"/>
          <w:szCs w:val="24"/>
        </w:rPr>
        <w:fldChar w:fldCharType="end"/>
      </w:r>
      <w:r w:rsidR="006749DD" w:rsidRPr="00E14288">
        <w:rPr>
          <w:rFonts w:ascii="Times New Roman" w:hAnsi="Times New Roman" w:cs="Times New Roman"/>
          <w:sz w:val="24"/>
          <w:szCs w:val="24"/>
        </w:rPr>
        <w:t xml:space="preserve">. </w:t>
      </w:r>
    </w:p>
    <w:p w14:paraId="2C05A7F2" w14:textId="6132DB43" w:rsidR="005C6410" w:rsidRPr="00E14288" w:rsidRDefault="005C641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In correctional and detention facilities</w:t>
      </w:r>
      <w:r w:rsidR="00C440C1" w:rsidRPr="00E14288">
        <w:rPr>
          <w:rFonts w:ascii="Times New Roman" w:hAnsi="Times New Roman" w:cs="Times New Roman"/>
          <w:sz w:val="24"/>
          <w:szCs w:val="24"/>
        </w:rPr>
        <w:t xml:space="preserve">, </w:t>
      </w:r>
      <w:r w:rsidRPr="00E14288">
        <w:rPr>
          <w:rFonts w:ascii="Times New Roman" w:hAnsi="Times New Roman" w:cs="Times New Roman"/>
          <w:sz w:val="24"/>
          <w:szCs w:val="24"/>
        </w:rPr>
        <w:t xml:space="preserve">preventing </w:t>
      </w:r>
      <w:r w:rsidR="00C440C1" w:rsidRPr="00E14288">
        <w:rPr>
          <w:rFonts w:ascii="Times New Roman" w:hAnsi="Times New Roman" w:cs="Times New Roman"/>
          <w:sz w:val="24"/>
          <w:szCs w:val="24"/>
        </w:rPr>
        <w:t>spillover from the community to facility staff and subsequen</w:t>
      </w:r>
      <w:r w:rsidRPr="00E14288">
        <w:rPr>
          <w:rFonts w:ascii="Times New Roman" w:hAnsi="Times New Roman" w:cs="Times New Roman"/>
          <w:sz w:val="24"/>
          <w:szCs w:val="24"/>
        </w:rPr>
        <w:t xml:space="preserve">tly </w:t>
      </w:r>
      <w:r w:rsidR="00C440C1" w:rsidRPr="00E14288">
        <w:rPr>
          <w:rFonts w:ascii="Times New Roman" w:hAnsi="Times New Roman" w:cs="Times New Roman"/>
          <w:sz w:val="24"/>
          <w:szCs w:val="24"/>
        </w:rPr>
        <w:t xml:space="preserve">into resident populations remains a </w:t>
      </w:r>
      <w:r w:rsidRPr="00E14288">
        <w:rPr>
          <w:rFonts w:ascii="Times New Roman" w:hAnsi="Times New Roman" w:cs="Times New Roman"/>
          <w:sz w:val="24"/>
          <w:szCs w:val="24"/>
        </w:rPr>
        <w:t>significant challenge</w:t>
      </w:r>
      <w:r w:rsidR="00C440C1" w:rsidRPr="00E14288">
        <w:rPr>
          <w:rFonts w:ascii="Times New Roman" w:hAnsi="Times New Roman" w:cs="Times New Roman"/>
          <w:sz w:val="24"/>
          <w:szCs w:val="24"/>
        </w:rPr>
        <w:t xml:space="preserve">. </w:t>
      </w:r>
      <w:r w:rsidR="00A25499" w:rsidRPr="00E14288">
        <w:rPr>
          <w:rFonts w:ascii="Times New Roman" w:hAnsi="Times New Roman" w:cs="Times New Roman"/>
          <w:sz w:val="24"/>
          <w:szCs w:val="24"/>
        </w:rPr>
        <w:t>Having</w:t>
      </w:r>
      <w:r w:rsidR="00E852DD" w:rsidRPr="00E14288">
        <w:rPr>
          <w:rFonts w:ascii="Times New Roman" w:hAnsi="Times New Roman" w:cs="Times New Roman"/>
          <w:sz w:val="24"/>
          <w:szCs w:val="24"/>
        </w:rPr>
        <w:t xml:space="preserve"> a robust and responsive testing strategy</w:t>
      </w:r>
      <w:r w:rsidR="00A25499" w:rsidRPr="00E14288">
        <w:rPr>
          <w:rFonts w:ascii="Times New Roman" w:hAnsi="Times New Roman" w:cs="Times New Roman"/>
          <w:sz w:val="24"/>
          <w:szCs w:val="24"/>
        </w:rPr>
        <w:t xml:space="preserve"> thus</w:t>
      </w:r>
      <w:r w:rsidR="00E852DD" w:rsidRPr="00E14288">
        <w:rPr>
          <w:rFonts w:ascii="Times New Roman" w:hAnsi="Times New Roman" w:cs="Times New Roman"/>
          <w:sz w:val="24"/>
          <w:szCs w:val="24"/>
        </w:rPr>
        <w:t xml:space="preserve"> remains essential to a facility’s success in stopping the spread of COVID-19. </w:t>
      </w:r>
      <w:r w:rsidR="00B07CE3" w:rsidRPr="00E14288">
        <w:rPr>
          <w:rFonts w:ascii="Times New Roman" w:hAnsi="Times New Roman" w:cs="Times New Roman"/>
          <w:sz w:val="24"/>
          <w:szCs w:val="24"/>
        </w:rPr>
        <w:t xml:space="preserve">CDC’s Interim Guidance for SARS-CoV-2 Testing in Correctional and Detention Facilities recommends </w:t>
      </w:r>
      <w:r w:rsidR="00CB4BD9" w:rsidRPr="00E14288">
        <w:rPr>
          <w:rFonts w:ascii="Times New Roman" w:hAnsi="Times New Roman" w:cs="Times New Roman"/>
          <w:sz w:val="24"/>
          <w:szCs w:val="24"/>
        </w:rPr>
        <w:t>after a known or suspected exposure to COVID-19, facility staff who are fully vaccinated should be tested for COVID-19;</w:t>
      </w:r>
      <w:r w:rsidR="00D119AA" w:rsidRPr="00E14288">
        <w:rPr>
          <w:rFonts w:ascii="Times New Roman" w:hAnsi="Times New Roman" w:cs="Times New Roman"/>
          <w:sz w:val="24"/>
          <w:szCs w:val="24"/>
        </w:rPr>
        <w:t xml:space="preserve"> and</w:t>
      </w:r>
      <w:r w:rsidR="00CB4BD9" w:rsidRPr="00E14288">
        <w:rPr>
          <w:rFonts w:ascii="Times New Roman" w:hAnsi="Times New Roman" w:cs="Times New Roman"/>
          <w:sz w:val="24"/>
          <w:szCs w:val="24"/>
        </w:rPr>
        <w:t xml:space="preserve"> </w:t>
      </w:r>
      <w:r w:rsidR="00D119AA" w:rsidRPr="00E14288">
        <w:rPr>
          <w:rFonts w:ascii="Times New Roman" w:hAnsi="Times New Roman" w:cs="Times New Roman"/>
          <w:sz w:val="24"/>
          <w:szCs w:val="24"/>
        </w:rPr>
        <w:t>need</w:t>
      </w:r>
      <w:r w:rsidR="00CB4BD9" w:rsidRPr="00E14288">
        <w:rPr>
          <w:rFonts w:ascii="Times New Roman" w:hAnsi="Times New Roman" w:cs="Times New Roman"/>
          <w:sz w:val="24"/>
          <w:szCs w:val="24"/>
        </w:rPr>
        <w:t xml:space="preserve"> </w:t>
      </w:r>
      <w:r w:rsidR="00E14288" w:rsidRPr="00E14288">
        <w:rPr>
          <w:rFonts w:ascii="Times New Roman" w:hAnsi="Times New Roman" w:cs="Times New Roman"/>
          <w:sz w:val="24"/>
          <w:szCs w:val="24"/>
        </w:rPr>
        <w:t xml:space="preserve">not </w:t>
      </w:r>
      <w:r w:rsidR="00CB4BD9" w:rsidRPr="00E14288">
        <w:rPr>
          <w:rFonts w:ascii="Times New Roman" w:hAnsi="Times New Roman" w:cs="Times New Roman"/>
          <w:sz w:val="24"/>
          <w:szCs w:val="24"/>
        </w:rPr>
        <w:t>be quarantined</w:t>
      </w:r>
      <w:r w:rsidR="007C211A">
        <w:rPr>
          <w:rFonts w:ascii="Times New Roman" w:hAnsi="Times New Roman" w:cs="Times New Roman"/>
          <w:sz w:val="24"/>
          <w:szCs w:val="24"/>
        </w:rPr>
        <w:t xml:space="preserve"> following a negative test </w:t>
      </w:r>
      <w:r w:rsidR="007C211A" w:rsidRPr="00E14288">
        <w:rPr>
          <w:rFonts w:ascii="Times New Roman" w:hAnsi="Times New Roman" w:cs="Times New Roman"/>
          <w:sz w:val="24"/>
          <w:szCs w:val="24"/>
        </w:rPr>
        <w:t>if asymptomatic</w:t>
      </w:r>
      <w:r w:rsidR="00CB4BD9" w:rsidRPr="00E14288">
        <w:rPr>
          <w:rFonts w:ascii="Times New Roman" w:hAnsi="Times New Roman" w:cs="Times New Roman"/>
          <w:sz w:val="24"/>
          <w:szCs w:val="24"/>
        </w:rPr>
        <w:t xml:space="preserve">. </w:t>
      </w:r>
      <w:r w:rsidR="00D119AA" w:rsidRPr="00E14288">
        <w:rPr>
          <w:rFonts w:ascii="Times New Roman" w:hAnsi="Times New Roman" w:cs="Times New Roman"/>
          <w:sz w:val="24"/>
          <w:szCs w:val="24"/>
        </w:rPr>
        <w:t xml:space="preserve">However, </w:t>
      </w:r>
      <w:r w:rsidR="00CB4BD9" w:rsidRPr="00E14288">
        <w:rPr>
          <w:rFonts w:ascii="Times New Roman" w:hAnsi="Times New Roman" w:cs="Times New Roman"/>
          <w:sz w:val="24"/>
          <w:szCs w:val="24"/>
        </w:rPr>
        <w:t xml:space="preserve">fully vaccinated staff should still be tested routinely </w:t>
      </w:r>
      <w:r w:rsidR="00D119AA" w:rsidRPr="00E14288">
        <w:rPr>
          <w:rFonts w:ascii="Times New Roman" w:hAnsi="Times New Roman" w:cs="Times New Roman"/>
          <w:sz w:val="24"/>
          <w:szCs w:val="24"/>
        </w:rPr>
        <w:t>due to</w:t>
      </w:r>
      <w:r w:rsidR="00CB4BD9" w:rsidRPr="00E14288">
        <w:rPr>
          <w:rFonts w:ascii="Times New Roman" w:hAnsi="Times New Roman" w:cs="Times New Roman"/>
          <w:sz w:val="24"/>
          <w:szCs w:val="24"/>
        </w:rPr>
        <w:t xml:space="preserve"> the high risk of SARS-CoV-2 transmission in </w:t>
      </w:r>
      <w:r w:rsidR="00D119AA" w:rsidRPr="00E14288">
        <w:rPr>
          <w:rFonts w:ascii="Times New Roman" w:hAnsi="Times New Roman" w:cs="Times New Roman"/>
          <w:sz w:val="24"/>
          <w:szCs w:val="24"/>
        </w:rPr>
        <w:t>congregate-settings</w:t>
      </w:r>
      <w:r w:rsidR="00CB4BD9" w:rsidRPr="00E14288">
        <w:rPr>
          <w:rFonts w:ascii="Times New Roman" w:hAnsi="Times New Roman" w:cs="Times New Roman"/>
          <w:sz w:val="24"/>
          <w:szCs w:val="24"/>
        </w:rPr>
        <w:t>, and the possibility for vaccine breakthrough cases</w:t>
      </w:r>
      <w:r w:rsidR="00E852DD" w:rsidRPr="00E14288">
        <w:rPr>
          <w:rFonts w:ascii="Times New Roman" w:hAnsi="Times New Roman" w:cs="Times New Roman"/>
          <w:sz w:val="24"/>
          <w:szCs w:val="24"/>
        </w:rPr>
        <w:t>. Otherwise</w:t>
      </w:r>
      <w:r w:rsidR="00D119AA" w:rsidRPr="00E14288">
        <w:rPr>
          <w:rFonts w:ascii="Times New Roman" w:hAnsi="Times New Roman" w:cs="Times New Roman"/>
          <w:sz w:val="24"/>
          <w:szCs w:val="24"/>
        </w:rPr>
        <w:t xml:space="preserve">, CDC recommends that routine screening testing for staff who are not fully vaccinated be conducted at least weekly when community transmission is substantial or high. </w:t>
      </w:r>
      <w:r w:rsidR="00E852DD" w:rsidRPr="00E14288">
        <w:rPr>
          <w:rFonts w:ascii="Times New Roman" w:hAnsi="Times New Roman" w:cs="Times New Roman"/>
          <w:sz w:val="24"/>
          <w:szCs w:val="24"/>
        </w:rPr>
        <w:t>At this time, the guidance does not specify when staff should be tested during the work week</w:t>
      </w:r>
      <w:r w:rsidR="00E14288" w:rsidRPr="00E14288">
        <w:rPr>
          <w:rFonts w:ascii="Times New Roman" w:hAnsi="Times New Roman" w:cs="Times New Roman"/>
          <w:sz w:val="24"/>
          <w:szCs w:val="24"/>
        </w:rPr>
        <w:t xml:space="preserve"> to maximize testing schedules vis-à-vis rapid identification and isolation of new staff cases</w:t>
      </w:r>
      <w:r w:rsidR="00802A73">
        <w:rPr>
          <w:rFonts w:ascii="Times New Roman" w:hAnsi="Times New Roman" w:cs="Times New Roman"/>
          <w:sz w:val="24"/>
          <w:szCs w:val="24"/>
        </w:rPr>
        <w:t xml:space="preserve"> </w:t>
      </w:r>
      <w:r w:rsidR="00802A73">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6lO1As5R","properties":{"formattedCitation":"(12)","plainCitation":"(12)","noteIndex":0},"citationItems":[{"id":634,"uris":["http://zotero.org/users/3463997/items/YNRHBBMD"],"uri":["http://zotero.org/users/3463997/items/YNRHBBMD"],"itemData":{"id":634,"type":"article","title":"Interim Guidance for SARS-CoV-2 Testing in Correctional and Detention Facilities","URL":"https://www.cdc.gov/coronavirus/2019-ncov/community/correction-detention/testing.html","author":[{"family":"Centers for Disease Controla and Prevention","given":""}],"accessed":{"date-parts":[["2021",7,21]]},"issued":{"date-parts":[["2021",7,23]]}}}],"schema":"https://github.com/citation-style-language/schema/raw/master/csl-citation.json"} </w:instrText>
      </w:r>
      <w:r w:rsidR="00802A73">
        <w:rPr>
          <w:rFonts w:ascii="Times New Roman" w:hAnsi="Times New Roman" w:cs="Times New Roman"/>
          <w:sz w:val="24"/>
          <w:szCs w:val="24"/>
        </w:rPr>
        <w:fldChar w:fldCharType="separate"/>
      </w:r>
      <w:r w:rsidR="00802A73">
        <w:rPr>
          <w:rFonts w:ascii="Times New Roman" w:hAnsi="Times New Roman" w:cs="Times New Roman"/>
          <w:noProof/>
          <w:sz w:val="24"/>
          <w:szCs w:val="24"/>
        </w:rPr>
        <w:t>(12)</w:t>
      </w:r>
      <w:r w:rsidR="00802A73">
        <w:rPr>
          <w:rFonts w:ascii="Times New Roman" w:hAnsi="Times New Roman" w:cs="Times New Roman"/>
          <w:sz w:val="24"/>
          <w:szCs w:val="24"/>
        </w:rPr>
        <w:fldChar w:fldCharType="end"/>
      </w:r>
      <w:r w:rsidR="00E14288" w:rsidRPr="00E14288">
        <w:rPr>
          <w:rFonts w:ascii="Times New Roman" w:hAnsi="Times New Roman" w:cs="Times New Roman"/>
          <w:sz w:val="24"/>
          <w:szCs w:val="24"/>
        </w:rPr>
        <w:t>.</w:t>
      </w:r>
    </w:p>
    <w:p w14:paraId="7221774F" w14:textId="77777777" w:rsidR="00E14288" w:rsidRPr="00E14288" w:rsidRDefault="00AB1F38"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Even as vaccination rates increase across the United States and the world, concerns over breakthrough variants and transmission among unvaccinated populations </w:t>
      </w:r>
      <w:r w:rsidR="00FF4F24" w:rsidRPr="00E14288">
        <w:rPr>
          <w:rFonts w:ascii="Times New Roman" w:hAnsi="Times New Roman" w:cs="Times New Roman"/>
          <w:sz w:val="24"/>
          <w:szCs w:val="24"/>
        </w:rPr>
        <w:t>reinforce</w:t>
      </w:r>
      <w:r w:rsidRPr="00E14288">
        <w:rPr>
          <w:rFonts w:ascii="Times New Roman" w:hAnsi="Times New Roman" w:cs="Times New Roman"/>
          <w:sz w:val="24"/>
          <w:szCs w:val="24"/>
        </w:rPr>
        <w:t xml:space="preserve"> the </w:t>
      </w:r>
      <w:r w:rsidRPr="00E14288">
        <w:rPr>
          <w:rFonts w:ascii="Times New Roman" w:hAnsi="Times New Roman" w:cs="Times New Roman"/>
          <w:sz w:val="24"/>
          <w:szCs w:val="24"/>
        </w:rPr>
        <w:lastRenderedPageBreak/>
        <w:t xml:space="preserve">importance of </w:t>
      </w:r>
      <w:r w:rsidR="0013185A" w:rsidRPr="00E14288">
        <w:rPr>
          <w:rFonts w:ascii="Times New Roman" w:hAnsi="Times New Roman" w:cs="Times New Roman"/>
          <w:sz w:val="24"/>
          <w:szCs w:val="24"/>
        </w:rPr>
        <w:t xml:space="preserve">routine screening </w:t>
      </w:r>
      <w:r w:rsidRPr="00E14288">
        <w:rPr>
          <w:rFonts w:ascii="Times New Roman" w:hAnsi="Times New Roman" w:cs="Times New Roman"/>
          <w:sz w:val="24"/>
          <w:szCs w:val="24"/>
        </w:rPr>
        <w:t>testing</w:t>
      </w:r>
      <w:r w:rsidR="00E852DD" w:rsidRPr="00E14288">
        <w:rPr>
          <w:rFonts w:ascii="Times New Roman" w:hAnsi="Times New Roman" w:cs="Times New Roman"/>
          <w:sz w:val="24"/>
          <w:szCs w:val="24"/>
        </w:rPr>
        <w:t>, especially in congregate settings.</w:t>
      </w:r>
      <w:r w:rsidRPr="00E14288">
        <w:rPr>
          <w:rFonts w:ascii="Times New Roman" w:hAnsi="Times New Roman" w:cs="Times New Roman"/>
          <w:sz w:val="24"/>
          <w:szCs w:val="24"/>
        </w:rPr>
        <w:t xml:space="preserve"> </w:t>
      </w:r>
      <w:r w:rsidR="00147672" w:rsidRPr="00E14288">
        <w:rPr>
          <w:rFonts w:ascii="Times New Roman" w:hAnsi="Times New Roman" w:cs="Times New Roman"/>
          <w:sz w:val="24"/>
          <w:szCs w:val="24"/>
        </w:rPr>
        <w:t>Different testing strategies that consider the frequency and timing of testing in relation to staffing schedules and key transmission characteristics of SARS-CoV2 such as pre- and asymptomatic transmission and the duration of the latent period have not been systematically investigated.</w:t>
      </w:r>
      <w:r w:rsidR="0015497D" w:rsidRPr="00E14288">
        <w:rPr>
          <w:rFonts w:ascii="Times New Roman" w:hAnsi="Times New Roman" w:cs="Times New Roman"/>
          <w:sz w:val="24"/>
          <w:szCs w:val="24"/>
        </w:rPr>
        <w:t xml:space="preserve"> </w:t>
      </w:r>
    </w:p>
    <w:p w14:paraId="6A822D22" w14:textId="5B3B75A6" w:rsidR="00B4730A" w:rsidRPr="00E14288" w:rsidRDefault="0015497D"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Here we draw on staff</w:t>
      </w:r>
      <w:r w:rsidR="00221343" w:rsidRPr="00E14288">
        <w:rPr>
          <w:rFonts w:ascii="Times New Roman" w:hAnsi="Times New Roman" w:cs="Times New Roman"/>
          <w:sz w:val="24"/>
          <w:szCs w:val="24"/>
        </w:rPr>
        <w:t>ing</w:t>
      </w:r>
      <w:r w:rsidRPr="00E14288">
        <w:rPr>
          <w:rFonts w:ascii="Times New Roman" w:hAnsi="Times New Roman" w:cs="Times New Roman"/>
          <w:sz w:val="24"/>
          <w:szCs w:val="24"/>
        </w:rPr>
        <w:t xml:space="preserve"> and testing schedules from carceral facilities </w:t>
      </w:r>
      <w:r w:rsidR="00C34B43" w:rsidRPr="00E14288">
        <w:rPr>
          <w:rFonts w:ascii="Times New Roman" w:hAnsi="Times New Roman" w:cs="Times New Roman"/>
          <w:sz w:val="24"/>
          <w:szCs w:val="24"/>
        </w:rPr>
        <w:t>operated by the California Department of Corrections and Rehabilitation (CDCR)</w:t>
      </w:r>
      <w:r w:rsidRPr="00E14288">
        <w:rPr>
          <w:rFonts w:ascii="Times New Roman" w:hAnsi="Times New Roman" w:cs="Times New Roman"/>
          <w:sz w:val="24"/>
          <w:szCs w:val="24"/>
        </w:rPr>
        <w:t xml:space="preserve"> to fill this gap</w:t>
      </w:r>
      <w:r w:rsidR="00C34B43" w:rsidRPr="00E14288">
        <w:rPr>
          <w:rFonts w:ascii="Times New Roman" w:hAnsi="Times New Roman" w:cs="Times New Roman"/>
          <w:sz w:val="24"/>
          <w:szCs w:val="24"/>
        </w:rPr>
        <w:t>.</w:t>
      </w:r>
      <w:r w:rsidRPr="00E14288">
        <w:rPr>
          <w:rFonts w:ascii="Times New Roman" w:hAnsi="Times New Roman" w:cs="Times New Roman"/>
          <w:sz w:val="24"/>
          <w:szCs w:val="24"/>
        </w:rPr>
        <w:t xml:space="preserve"> We propose an analytic framework to estimate the effect of variable testing frequencies and delays on the reproduction number, </w:t>
      </w:r>
      <m:oMath>
        <m:r>
          <m:rPr>
            <m:scr m:val="script"/>
          </m:rPr>
          <w:rPr>
            <w:rFonts w:ascii="Cambria Math" w:hAnsi="Cambria Math" w:cs="Times New Roman"/>
            <w:sz w:val="24"/>
            <w:szCs w:val="24"/>
          </w:rPr>
          <m:t>R</m:t>
        </m:r>
      </m:oMath>
      <w:r w:rsidRPr="00E14288">
        <w:rPr>
          <w:rFonts w:ascii="Times New Roman" w:hAnsi="Times New Roman" w:cs="Times New Roman"/>
          <w:sz w:val="24"/>
          <w:szCs w:val="24"/>
        </w:rPr>
        <w:t xml:space="preserve">. We then develop an individual-based model </w:t>
      </w:r>
      <w:r w:rsidR="00221343" w:rsidRPr="00E14288">
        <w:rPr>
          <w:rFonts w:ascii="Times New Roman" w:hAnsi="Times New Roman" w:cs="Times New Roman"/>
          <w:sz w:val="24"/>
          <w:szCs w:val="24"/>
        </w:rPr>
        <w:t xml:space="preserve">which incorporates CDCR staffing and testing schedules </w:t>
      </w:r>
      <w:r w:rsidRPr="00E14288">
        <w:rPr>
          <w:rFonts w:ascii="Times New Roman" w:hAnsi="Times New Roman" w:cs="Times New Roman"/>
          <w:sz w:val="24"/>
          <w:szCs w:val="24"/>
        </w:rPr>
        <w:t xml:space="preserve">to simulate community acquisition of SARS-CoV2 and subsequent </w:t>
      </w:r>
      <w:r w:rsidR="00221343" w:rsidRPr="00E14288">
        <w:rPr>
          <w:rFonts w:ascii="Times New Roman" w:hAnsi="Times New Roman" w:cs="Times New Roman"/>
          <w:sz w:val="24"/>
          <w:szCs w:val="24"/>
        </w:rPr>
        <w:t>transmission in a</w:t>
      </w:r>
      <w:r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Pr="00E14288">
        <w:rPr>
          <w:rFonts w:ascii="Times New Roman" w:hAnsi="Times New Roman" w:cs="Times New Roman"/>
          <w:sz w:val="24"/>
          <w:szCs w:val="24"/>
        </w:rPr>
        <w:t>. We use the model to explore via simulation the impact of aligning testing schedules with staffing schedules across testing frequencies, background community infection rates, and within-facility transmission rates</w:t>
      </w:r>
    </w:p>
    <w:p w14:paraId="40015572" w14:textId="1C975598" w:rsidR="008C1FD0" w:rsidRPr="00E14288" w:rsidRDefault="008C1FD0" w:rsidP="00E14288">
      <w:pPr>
        <w:pStyle w:val="Heading2"/>
        <w:spacing w:line="480" w:lineRule="auto"/>
        <w:rPr>
          <w:rFonts w:ascii="Times New Roman" w:eastAsia="Times New Roman" w:hAnsi="Times New Roman" w:cs="Times New Roman"/>
          <w:szCs w:val="24"/>
        </w:rPr>
      </w:pPr>
      <w:bookmarkStart w:id="0" w:name="staff-work-and-testing-schedules"/>
      <w:r w:rsidRPr="00E14288">
        <w:rPr>
          <w:rFonts w:ascii="Times New Roman" w:eastAsia="Times New Roman" w:hAnsi="Times New Roman" w:cs="Times New Roman"/>
          <w:szCs w:val="24"/>
        </w:rPr>
        <w:t>Staff</w:t>
      </w:r>
      <w:r w:rsidR="003B135E" w:rsidRPr="00E14288">
        <w:rPr>
          <w:rFonts w:ascii="Times New Roman" w:eastAsia="Times New Roman" w:hAnsi="Times New Roman" w:cs="Times New Roman"/>
          <w:szCs w:val="24"/>
        </w:rPr>
        <w:t xml:space="preserve">ing </w:t>
      </w:r>
      <w:r w:rsidRPr="00E14288">
        <w:rPr>
          <w:rFonts w:ascii="Times New Roman" w:eastAsia="Times New Roman" w:hAnsi="Times New Roman" w:cs="Times New Roman"/>
          <w:szCs w:val="24"/>
        </w:rPr>
        <w:t>and testing schedules</w:t>
      </w:r>
      <w:r w:rsidR="00737A07" w:rsidRPr="00E14288">
        <w:rPr>
          <w:rFonts w:ascii="Times New Roman" w:eastAsia="Times New Roman" w:hAnsi="Times New Roman" w:cs="Times New Roman"/>
          <w:szCs w:val="24"/>
        </w:rPr>
        <w:t xml:space="preserve"> (191 words)</w:t>
      </w:r>
    </w:p>
    <w:p w14:paraId="2CAC94A3" w14:textId="34BC5A16" w:rsidR="0013185A" w:rsidRPr="00E14288" w:rsidRDefault="0013185A" w:rsidP="00690A47">
      <w:pPr>
        <w:spacing w:line="480" w:lineRule="auto"/>
        <w:ind w:firstLine="720"/>
        <w:rPr>
          <w:rFonts w:ascii="Times New Roman" w:hAnsi="Times New Roman" w:cs="Times New Roman"/>
          <w:sz w:val="24"/>
          <w:szCs w:val="24"/>
        </w:rPr>
      </w:pPr>
      <w:bookmarkStart w:id="1" w:name="X07f80927fcb37ed2a68e4f6df02e8279cb45b07"/>
      <w:bookmarkEnd w:id="0"/>
      <w:r w:rsidRPr="00E14288">
        <w:rPr>
          <w:rFonts w:ascii="Times New Roman" w:hAnsi="Times New Roman" w:cs="Times New Roman"/>
          <w:sz w:val="24"/>
          <w:szCs w:val="24"/>
        </w:rPr>
        <w:t xml:space="preserve">CDCR collects extensive operations records including custody staff workdays (e.g., Mon-Thurs), work shifts (e.g., morning, evening, night), and SARS-CoV2 testing schedules. We use this information to generate a realistic representation of staff working schedules in model simulations. Four typical staff workweek schedules were identified using K-means clustering. Most common was a four-day workweek in which the staff member worked four consecutive days (e.g., Monday-Thursday), though the first day of the workweek varied across staff (Figure </w:t>
      </w:r>
      <w:r w:rsidR="00A16E90" w:rsidRPr="00E14288">
        <w:rPr>
          <w:rFonts w:ascii="Times New Roman" w:hAnsi="Times New Roman" w:cs="Times New Roman"/>
          <w:sz w:val="24"/>
          <w:szCs w:val="24"/>
        </w:rPr>
        <w:t>1</w:t>
      </w:r>
      <w:r w:rsidRPr="00E14288">
        <w:rPr>
          <w:rFonts w:ascii="Times New Roman" w:hAnsi="Times New Roman" w:cs="Times New Roman"/>
          <w:sz w:val="24"/>
          <w:szCs w:val="24"/>
        </w:rPr>
        <w:t xml:space="preserve">). Work shifts also tended to show consistent patterns. Staff typically worked either the morning, evening, or night shift, though alternating between morning and evening shifts was also common. Tests were most often administered on Tuesdays (if the staff had Tuesday in their typical workweek) regardless of whether it was the first day of the staff’s workweek. Testing on </w:t>
      </w:r>
      <w:r w:rsidRPr="00E14288">
        <w:rPr>
          <w:rFonts w:ascii="Times New Roman" w:hAnsi="Times New Roman" w:cs="Times New Roman"/>
          <w:sz w:val="24"/>
          <w:szCs w:val="24"/>
        </w:rPr>
        <w:lastRenderedPageBreak/>
        <w:t xml:space="preserve">Wednesday and Thursday was also common across work schedules. </w:t>
      </w:r>
      <w:r w:rsidR="003B135E" w:rsidRPr="00E14288">
        <w:rPr>
          <w:rFonts w:ascii="Times New Roman" w:hAnsi="Times New Roman" w:cs="Times New Roman"/>
          <w:sz w:val="24"/>
          <w:szCs w:val="24"/>
        </w:rPr>
        <w:t xml:space="preserve">Only 10% of tests were conducted on the first day of a consecutive work period of 4 or more days. </w:t>
      </w:r>
      <w:r w:rsidRPr="00E14288">
        <w:rPr>
          <w:rFonts w:ascii="Times New Roman" w:hAnsi="Times New Roman" w:cs="Times New Roman"/>
          <w:sz w:val="24"/>
          <w:szCs w:val="24"/>
        </w:rPr>
        <w:t>Test results were usually returned on the same day or the day after specimen collection and almost all test results were received within 2 days of specimen collection.</w:t>
      </w:r>
    </w:p>
    <w:p w14:paraId="19ABF561" w14:textId="717E356F" w:rsidR="00A16E90" w:rsidRDefault="00A16E90" w:rsidP="0013185A">
      <w:r>
        <w:rPr>
          <w:noProof/>
        </w:rPr>
        <w:drawing>
          <wp:inline distT="0" distB="0" distL="0" distR="0" wp14:anchorId="0C3C5670" wp14:editId="184DB784">
            <wp:extent cx="5943600" cy="2641600"/>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1D4CB7A" w14:textId="1CEC672D" w:rsidR="00A16E90" w:rsidRPr="00384DDF" w:rsidRDefault="00A16E90" w:rsidP="003B135E">
      <w:pPr>
        <w:pStyle w:val="Subtitle"/>
        <w:rPr>
          <w:rFonts w:eastAsia="Times New Roman" w:cs="Times New Roman"/>
          <w:sz w:val="24"/>
          <w:szCs w:val="24"/>
        </w:rPr>
      </w:pPr>
      <w:r w:rsidRPr="00384DDF">
        <w:rPr>
          <w:b/>
          <w:bCs/>
        </w:rPr>
        <w:t xml:space="preserve">Figure 1. California Department of Corrections and Rehabilitation </w:t>
      </w:r>
      <w:r w:rsidR="003B135E" w:rsidRPr="00384DDF">
        <w:rPr>
          <w:b/>
          <w:bCs/>
        </w:rPr>
        <w:t xml:space="preserve">custody </w:t>
      </w:r>
      <w:r w:rsidRPr="00384DDF">
        <w:rPr>
          <w:b/>
          <w:bCs/>
        </w:rPr>
        <w:t>staff and testing schedules</w:t>
      </w:r>
      <w:r w:rsidR="003B135E" w:rsidRPr="00384DDF">
        <w:t>.</w:t>
      </w:r>
      <w:r w:rsidRPr="00384DDF">
        <w:t xml:space="preserve"> </w:t>
      </w:r>
      <w:r w:rsidRPr="00384DDF">
        <w:rPr>
          <w:rFonts w:eastAsia="Times New Roman"/>
          <w:shd w:val="clear" w:color="auto" w:fill="FFFFFF"/>
        </w:rPr>
        <w:t>Four typical weekly work schedules (y-axis) were identified among CDCR custody staff. These include a Monday to Thursday workweek (N=5969 staff), a Thursday to Sunday workweek (N=6180 staff), a Tuesday to Saturday workweek (N=9243 staff), and a Monday to Tuesday/Saturday to Sunday workweek (N=6936 staff). The red shading shows the mean proportion of staff workdays that consist of a particular day of the week (</w:t>
      </w:r>
      <w:proofErr w:type="gramStart"/>
      <w:r w:rsidRPr="00384DDF">
        <w:rPr>
          <w:rFonts w:eastAsia="Times New Roman"/>
          <w:shd w:val="clear" w:color="auto" w:fill="FFFFFF"/>
        </w:rPr>
        <w:t>x-axis;</w:t>
      </w:r>
      <w:proofErr w:type="gramEnd"/>
      <w:r w:rsidRPr="00384DDF">
        <w:rPr>
          <w:rFonts w:eastAsia="Times New Roman"/>
          <w:shd w:val="clear" w:color="auto" w:fill="FFFFFF"/>
        </w:rPr>
        <w:t xml:space="preserve"> i.e. darker shades of red indicate that staff with the specified schedule very commonly work on that day). The size of the black circles represents the mean proportion of the total number of tests administered to each group that were given on the specified day.</w:t>
      </w:r>
    </w:p>
    <w:p w14:paraId="0D208C18" w14:textId="55A468B6" w:rsidR="008C1FD0" w:rsidRPr="00E14288" w:rsidRDefault="008C1FD0" w:rsidP="00E14288">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SARS-CoV2</w:t>
      </w:r>
      <w:r w:rsidR="0060041F" w:rsidRPr="00E14288">
        <w:rPr>
          <w:rFonts w:ascii="Times New Roman" w:eastAsia="Times New Roman" w:hAnsi="Times New Roman" w:cs="Times New Roman"/>
          <w:szCs w:val="24"/>
        </w:rPr>
        <w:t xml:space="preserve"> (</w:t>
      </w:r>
      <w:r w:rsidR="00737A07" w:rsidRPr="00E14288">
        <w:rPr>
          <w:rFonts w:ascii="Times New Roman" w:eastAsia="Times New Roman" w:hAnsi="Times New Roman" w:cs="Times New Roman"/>
          <w:szCs w:val="24"/>
        </w:rPr>
        <w:t>667</w:t>
      </w:r>
      <w:r w:rsidR="0060041F" w:rsidRPr="00E14288">
        <w:rPr>
          <w:rFonts w:ascii="Times New Roman" w:eastAsia="Times New Roman" w:hAnsi="Times New Roman" w:cs="Times New Roman"/>
          <w:szCs w:val="24"/>
        </w:rPr>
        <w:t xml:space="preserve"> words)</w:t>
      </w:r>
    </w:p>
    <w:p w14:paraId="34AB19BC" w14:textId="6E8F2974" w:rsidR="008C1FD0" w:rsidRPr="00E14288" w:rsidRDefault="008C1FD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Building on previous work investigating the effects of non-pharmaceutical interventions</w:t>
      </w:r>
      <w:r w:rsidR="00806D62" w:rsidRPr="00E14288">
        <w:rPr>
          <w:rFonts w:ascii="Times New Roman" w:hAnsi="Times New Roman" w:cs="Times New Roman"/>
          <w:sz w:val="24"/>
          <w:szCs w:val="24"/>
        </w:rPr>
        <w:t xml:space="preserve"> </w:t>
      </w:r>
      <w:r w:rsidR="00806D62" w:rsidRPr="00E14288">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J18ygQ6A","properties":{"formattedCitation":"(13)","plainCitation":"(13)","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806D62" w:rsidRPr="00E14288">
        <w:rPr>
          <w:rFonts w:ascii="Times New Roman" w:hAnsi="Times New Roman" w:cs="Times New Roman"/>
          <w:sz w:val="24"/>
          <w:szCs w:val="24"/>
        </w:rPr>
        <w:fldChar w:fldCharType="separate"/>
      </w:r>
      <w:r w:rsidR="00802A73">
        <w:rPr>
          <w:rFonts w:ascii="Times New Roman" w:hAnsi="Times New Roman" w:cs="Times New Roman"/>
          <w:noProof/>
          <w:sz w:val="24"/>
          <w:szCs w:val="24"/>
        </w:rPr>
        <w:t>(13)</w:t>
      </w:r>
      <w:r w:rsidR="00806D62"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00806D62" w:rsidRPr="00E14288">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y4k2xrir","properties":{"formattedCitation":"(14)","plainCitation":"(14)","noteIndex":0},"citationItems":[{"id":504,"uris":["http://zotero.org/users/3463997/items/AJWWI8EU"],"uri":["http://zotero.org/users/3463997/items/AJWWI8EU"],"itemData":{"id":504,"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806D62" w:rsidRPr="00E14288">
        <w:rPr>
          <w:rFonts w:ascii="Times New Roman" w:hAnsi="Times New Roman" w:cs="Times New Roman"/>
          <w:sz w:val="24"/>
          <w:szCs w:val="24"/>
        </w:rPr>
        <w:fldChar w:fldCharType="separate"/>
      </w:r>
      <w:r w:rsidR="00802A73">
        <w:rPr>
          <w:rFonts w:ascii="Times New Roman" w:hAnsi="Times New Roman" w:cs="Times New Roman"/>
          <w:noProof/>
          <w:sz w:val="24"/>
          <w:szCs w:val="24"/>
        </w:rPr>
        <w:t>(14)</w:t>
      </w:r>
      <w:r w:rsidR="00806D62" w:rsidRPr="00E14288">
        <w:rPr>
          <w:rFonts w:ascii="Times New Roman" w:hAnsi="Times New Roman" w:cs="Times New Roman"/>
          <w:sz w:val="24"/>
          <w:szCs w:val="24"/>
        </w:rPr>
        <w:fldChar w:fldCharType="end"/>
      </w:r>
      <w:r w:rsidR="00806D62" w:rsidRPr="00E14288">
        <w:rPr>
          <w:rFonts w:ascii="Times New Roman" w:hAnsi="Times New Roman" w:cs="Times New Roman"/>
          <w:sz w:val="24"/>
          <w:szCs w:val="24"/>
        </w:rPr>
        <w:t xml:space="preserve"> </w:t>
      </w:r>
      <w:r w:rsidRPr="00E14288">
        <w:rPr>
          <w:rFonts w:ascii="Times New Roman" w:hAnsi="Times New Roman" w:cs="Times New Roman"/>
          <w:sz w:val="24"/>
          <w:szCs w:val="24"/>
        </w:rPr>
        <w:t xml:space="preserve">on the transmission of infectious diseases, individual contributions to SARS-CoV2 transmission through time are modeled from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generated from key biological parameters of the virus that determine the distribution of infectiousness over time. A triangle distribution is used to model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with infectiousness beginning after the latent period, ending after the duration of the infectious period, and peaking </w:t>
      </w:r>
      <w:r w:rsidRPr="00E14288">
        <w:rPr>
          <w:rFonts w:ascii="Times New Roman" w:hAnsi="Times New Roman" w:cs="Times New Roman"/>
          <w:sz w:val="24"/>
          <w:szCs w:val="24"/>
        </w:rPr>
        <w:lastRenderedPageBreak/>
        <w:t>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a&lt;c&lt;b ; Fig </w:t>
      </w:r>
      <w:r w:rsidR="00FF4F24" w:rsidRPr="00E14288">
        <w:rPr>
          <w:rFonts w:ascii="Times New Roman" w:hAnsi="Times New Roman" w:cs="Times New Roman"/>
          <w:sz w:val="24"/>
          <w:szCs w:val="24"/>
        </w:rPr>
        <w:t>2</w:t>
      </w:r>
      <w:r w:rsidRPr="00E14288">
        <w:rPr>
          <w:rFonts w:ascii="Times New Roman" w:hAnsi="Times New Roman" w:cs="Times New Roman"/>
          <w:sz w:val="24"/>
          <w:szCs w:val="24"/>
        </w:rPr>
        <w:t>a).</w:t>
      </w:r>
    </w:p>
    <w:p w14:paraId="230710CC" w14:textId="6BDAFCB5" w:rsidR="008C1FD0" w:rsidRPr="00E14288" w:rsidRDefault="008C1FD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The viral dynamics of SARS-CoV2 make control efforts challenging, high infectiousness in the absence of symptoms </w:t>
      </w:r>
      <w:r w:rsidR="00A245B6" w:rsidRPr="00E14288">
        <w:rPr>
          <w:rFonts w:ascii="Times New Roman" w:hAnsi="Times New Roman" w:cs="Times New Roman"/>
          <w:sz w:val="24"/>
          <w:szCs w:val="24"/>
        </w:rPr>
        <w:t>is</w:t>
      </w:r>
      <w:r w:rsidRPr="00E14288">
        <w:rPr>
          <w:rFonts w:ascii="Times New Roman" w:hAnsi="Times New Roman" w:cs="Times New Roman"/>
          <w:sz w:val="24"/>
          <w:szCs w:val="24"/>
        </w:rPr>
        <w:t xml:space="preserve"> common</w:t>
      </w:r>
      <w:r w:rsidR="00806D62" w:rsidRPr="00E14288">
        <w:rPr>
          <w:rFonts w:ascii="Times New Roman" w:hAnsi="Times New Roman" w:cs="Times New Roman"/>
          <w:sz w:val="24"/>
          <w:szCs w:val="24"/>
        </w:rPr>
        <w:t xml:space="preserve"> </w:t>
      </w:r>
      <w:r w:rsidR="00806D62" w:rsidRPr="00E14288">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JVW94YSZ","properties":{"formattedCitation":"(15\\uc0\\u8211{}17)","plainCitation":"(15–17)","noteIndex":0},"citationItems":[{"id":508,"uris":["http://zotero.org/users/3463997/items/JILMHR3N"],"uri":["http://zotero.org/users/3463997/items/JILMHR3N"],"itemData":{"id":508,"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511,"uris":["http://zotero.org/users/3463997/items/QN3T88YD"],"uri":["http://zotero.org/users/3463997/items/QN3T88YD"],"itemData":{"id":511,"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806D62" w:rsidRPr="00E14288">
        <w:rPr>
          <w:rFonts w:ascii="Times New Roman" w:hAnsi="Times New Roman" w:cs="Times New Roman"/>
          <w:sz w:val="24"/>
          <w:szCs w:val="24"/>
        </w:rPr>
        <w:fldChar w:fldCharType="separate"/>
      </w:r>
      <w:r w:rsidR="00802A73" w:rsidRPr="00802A73">
        <w:rPr>
          <w:rFonts w:ascii="Times New Roman" w:hAnsi="Times New Roman" w:cs="Times New Roman"/>
          <w:sz w:val="24"/>
        </w:rPr>
        <w:t>(15–17)</w:t>
      </w:r>
      <w:r w:rsidR="00806D62"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In terms of the infectiousness profile for SARS-CoV2, this means that peak infectiousness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tends to coincide with the onset of symptoms (for cases that are symptomatic), but occurs after completion of the latent period (i.e.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&gt;</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w:t>
      </w:r>
      <w:r w:rsidR="00304C07" w:rsidRPr="00E14288">
        <w:rPr>
          <w:rFonts w:ascii="Times New Roman" w:hAnsi="Times New Roman" w:cs="Times New Roman"/>
          <w:sz w:val="24"/>
          <w:szCs w:val="24"/>
        </w:rPr>
        <w:t xml:space="preserve"> </w:t>
      </w:r>
      <w:r w:rsidR="00304C07" w:rsidRPr="00E14288">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QpDgQmOg","properties":{"formattedCitation":"(17)","plainCitation":"(17)","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304C07" w:rsidRPr="00E14288">
        <w:rPr>
          <w:rFonts w:ascii="Times New Roman" w:hAnsi="Times New Roman" w:cs="Times New Roman"/>
          <w:sz w:val="24"/>
          <w:szCs w:val="24"/>
        </w:rPr>
        <w:fldChar w:fldCharType="separate"/>
      </w:r>
      <w:r w:rsidR="00802A73">
        <w:rPr>
          <w:rFonts w:ascii="Times New Roman" w:hAnsi="Times New Roman" w:cs="Times New Roman"/>
          <w:noProof/>
          <w:sz w:val="24"/>
          <w:szCs w:val="24"/>
        </w:rPr>
        <w:t>(17)</w:t>
      </w:r>
      <w:r w:rsidR="00304C07"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reproduction number interpreted as the expected number of cases generated by a new case over the duration of the infectious period. The model therefore assumes that new cases are most likely to be generated around the time of peak infectiousness,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Table 1 lists the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769978CC" w14:textId="6BB76B20" w:rsidR="00F371A2" w:rsidRPr="00E14288" w:rsidRDefault="008C1FD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In the presence of interventions that isolate infectious individuals prior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oMath>
      <w:r w:rsidRPr="00E14288">
        <w:rPr>
          <w:rFonts w:ascii="Times New Roman" w:hAnsi="Times New Roman" w:cs="Times New Roman"/>
          <w:sz w:val="24"/>
          <w:szCs w:val="24"/>
        </w:rPr>
        <w:t xml:space="preserve">, e.g. through contact tracing, self-isolation following the onset of symptoms, or testing, the effect of isolation on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can be directly estimated from the time to isolation as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limLoc m:val="subSup"/>
            <m:ctrlPr>
              <w:rPr>
                <w:rFonts w:ascii="Cambria Math" w:hAnsi="Cambria Math" w:cs="Times New Roman"/>
                <w:sz w:val="24"/>
                <w:szCs w:val="24"/>
              </w:rPr>
            </m:ctrlPr>
          </m:naryPr>
          <m:sub>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sup>
          <m:e>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e>
        </m:nary>
        <m:r>
          <m:rPr>
            <m:sty m:val="bi"/>
          </m:rPr>
          <w:rPr>
            <w:rFonts w:ascii="Cambria Math" w:hAnsi="Cambria Math" w:cs="Times New Roman"/>
            <w:sz w:val="24"/>
            <w:szCs w:val="24"/>
          </w:rPr>
          <m:t>dt</m:t>
        </m:r>
        <m:r>
          <m:rPr>
            <m:sty m:val="p"/>
          </m:rPr>
          <w:rPr>
            <w:rFonts w:ascii="Cambria Math" w:hAnsi="Cambria Math" w:cs="Times New Roman"/>
            <w:sz w:val="24"/>
            <w:szCs w:val="24"/>
          </w:rPr>
          <m:t>)</m:t>
        </m:r>
      </m:oMath>
      <w:r w:rsidRPr="00E14288">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the time at which isolation occurs. Reducing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via improved contact tracing or more frequent testing can thus be </w:t>
      </w:r>
      <w:r w:rsidR="00A245B6" w:rsidRPr="00E14288">
        <w:rPr>
          <w:rFonts w:ascii="Times New Roman" w:hAnsi="Times New Roman" w:cs="Times New Roman"/>
          <w:sz w:val="24"/>
          <w:szCs w:val="24"/>
        </w:rPr>
        <w:t>represented</w:t>
      </w:r>
      <w:r w:rsidRPr="00E14288">
        <w:rPr>
          <w:rFonts w:ascii="Times New Roman" w:hAnsi="Times New Roman" w:cs="Times New Roman"/>
          <w:sz w:val="24"/>
          <w:szCs w:val="24"/>
        </w:rPr>
        <w:t xml:space="preserve"> as removing a larger slice from the overall infectiousness triangle by reducing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(Fig </w:t>
      </w:r>
      <w:r w:rsidR="00FF4F24" w:rsidRPr="00E14288">
        <w:rPr>
          <w:rFonts w:ascii="Times New Roman" w:hAnsi="Times New Roman" w:cs="Times New Roman"/>
          <w:sz w:val="24"/>
          <w:szCs w:val="24"/>
        </w:rPr>
        <w:t>2</w:t>
      </w:r>
      <w:r w:rsidRPr="00E14288">
        <w:rPr>
          <w:rFonts w:ascii="Times New Roman" w:hAnsi="Times New Roman" w:cs="Times New Roman"/>
          <w:sz w:val="24"/>
          <w:szCs w:val="24"/>
        </w:rPr>
        <w:t xml:space="preserve">a). The size of the slice removed is dependent on the shape of the overall triangle distribution, which is primarily determined by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the location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in relation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For instance,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&gt;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then the proportional reduction in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can be estimated as </w:t>
      </w:r>
      <m:oMath>
        <m:f>
          <m:fPr>
            <m:ctrlPr>
              <w:rPr>
                <w:rFonts w:ascii="Cambria Math" w:hAnsi="Cambria Math" w:cs="Times New Roman"/>
                <w:sz w:val="24"/>
                <w:szCs w:val="24"/>
              </w:rPr>
            </m:ctrlPr>
          </m:fPr>
          <m:num>
            <m:r>
              <m:rPr>
                <m:sty m:val="bi"/>
              </m:rPr>
              <w:rPr>
                <w:rFonts w:ascii="Cambria Math" w:hAnsi="Cambria Math" w:cs="Times New Roman"/>
                <w:sz w:val="24"/>
                <w:szCs w:val="24"/>
              </w:rPr>
              <m:t>2</m:t>
            </m:r>
          </m:num>
          <m:den>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den>
        </m:f>
        <m:nary>
          <m:naryPr>
            <m:limLoc m:val="subSup"/>
            <m:ctrlPr>
              <w:rPr>
                <w:rFonts w:ascii="Cambria Math" w:hAnsi="Cambria Math" w:cs="Times New Roman"/>
                <w:sz w:val="24"/>
                <w:szCs w:val="24"/>
              </w:rPr>
            </m:ctrlPr>
          </m:naryPr>
          <m:sub>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sup>
          <m:e>
            <m:r>
              <m:rPr>
                <m:sty m:val="p"/>
              </m:rPr>
              <w:rPr>
                <w:rFonts w:ascii="Cambria Math" w:hAnsi="Cambria Math" w:cs="Times New Roman"/>
                <w:sz w:val="24"/>
                <w:szCs w:val="24"/>
              </w:rPr>
              <m:t>(</m:t>
            </m:r>
          </m:e>
        </m:nary>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r>
          <m:rPr>
            <m:sty m:val="p"/>
          </m:rPr>
          <w:rPr>
            <w:rFonts w:ascii="Cambria Math" w:hAnsi="Cambria Math" w:cs="Times New Roman"/>
            <w:sz w:val="24"/>
            <w:szCs w:val="24"/>
          </w:rPr>
          <m:t>-</m:t>
        </m:r>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dt</m:t>
        </m:r>
      </m:oMath>
      <w:r w:rsidRPr="00E14288">
        <w:rPr>
          <w:rFonts w:ascii="Times New Roman" w:hAnsi="Times New Roman" w:cs="Times New Roman"/>
          <w:sz w:val="24"/>
          <w:szCs w:val="24"/>
        </w:rPr>
        <w:t xml:space="preserve">. </w:t>
      </w:r>
    </w:p>
    <w:p w14:paraId="4A7656F0" w14:textId="17240005" w:rsidR="008C1FD0" w:rsidRPr="00690A47" w:rsidRDefault="008C1FD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lastRenderedPageBreak/>
        <w:t xml:space="preserve">Figure </w:t>
      </w:r>
      <w:r w:rsidR="00FF4F24" w:rsidRPr="00E14288">
        <w:rPr>
          <w:rFonts w:ascii="Times New Roman" w:hAnsi="Times New Roman" w:cs="Times New Roman"/>
          <w:sz w:val="24"/>
          <w:szCs w:val="24"/>
        </w:rPr>
        <w:t>2</w:t>
      </w:r>
      <w:r w:rsidRPr="00E14288">
        <w:rPr>
          <w:rFonts w:ascii="Times New Roman" w:hAnsi="Times New Roman" w:cs="Times New Roman"/>
          <w:sz w:val="24"/>
          <w:szCs w:val="24"/>
        </w:rPr>
        <w:t xml:space="preserve">b shows the relationship between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sigmoidal, implying earlier isolation is incrementally more effective and the benefits of isolation level off later in the infectious period. Other interventions that reduce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across all levels of infectiousness such as wearing a mask or reducing the contact rate between infectious and susceptible individuals can also be accommodated simply by multiplying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by a constant.</w:t>
      </w:r>
    </w:p>
    <w:p w14:paraId="11999D72" w14:textId="77777777" w:rsidR="008C1FD0" w:rsidRPr="000B3CAB" w:rsidRDefault="008C1FD0" w:rsidP="00E14288">
      <w:pPr>
        <w:pStyle w:val="Subtitle"/>
        <w:spacing w:line="480" w:lineRule="auto"/>
        <w:rPr>
          <w:rFonts w:eastAsia="Times New Roman" w:cs="Times New Roman"/>
          <w:sz w:val="22"/>
        </w:rPr>
      </w:pPr>
      <w:r w:rsidRPr="000B3CAB">
        <w:rPr>
          <w:rFonts w:eastAsia="Times New Roman" w:cs="Times New Roman"/>
          <w:b/>
          <w:sz w:val="22"/>
        </w:rPr>
        <w:t>Table 1</w:t>
      </w:r>
      <w:r w:rsidRPr="000B3CAB">
        <w:rPr>
          <w:rFonts w:eastAsia="Times New Roman" w:cs="Times New Roman"/>
          <w:sz w:val="22"/>
        </w:rPr>
        <w:t>: Distributions and parameter values used in analytic framework and model simulations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6"/>
        <w:gridCol w:w="4135"/>
        <w:gridCol w:w="1439"/>
      </w:tblGrid>
      <w:tr w:rsidR="00806D62" w:rsidRPr="00E14288" w14:paraId="0190895A" w14:textId="77777777" w:rsidTr="00384DDF">
        <w:tc>
          <w:tcPr>
            <w:tcW w:w="1990" w:type="pct"/>
          </w:tcPr>
          <w:p w14:paraId="4D39DF4D" w14:textId="77777777" w:rsidR="008C1FD0" w:rsidRPr="00E14288" w:rsidRDefault="008C1FD0" w:rsidP="00E14288">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Parameter</w:t>
            </w:r>
          </w:p>
        </w:tc>
        <w:tc>
          <w:tcPr>
            <w:tcW w:w="2232" w:type="pct"/>
          </w:tcPr>
          <w:p w14:paraId="4038725A" w14:textId="77777777" w:rsidR="008C1FD0" w:rsidRPr="00E14288" w:rsidRDefault="008C1FD0" w:rsidP="00E14288">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Pr>
          <w:p w14:paraId="5087B751" w14:textId="77777777" w:rsidR="008C1FD0" w:rsidRPr="00E14288" w:rsidRDefault="008C1FD0" w:rsidP="00E14288">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806D62" w:rsidRPr="00E14288" w14:paraId="7B22E687" w14:textId="77777777" w:rsidTr="00384DDF">
        <w:tc>
          <w:tcPr>
            <w:tcW w:w="1990" w:type="pct"/>
          </w:tcPr>
          <w:p w14:paraId="20F1FCE4" w14:textId="249ABE44" w:rsidR="008C1FD0" w:rsidRPr="00E14288" w:rsidRDefault="008C1FD0" w:rsidP="00E14288">
            <w:pPr>
              <w:spacing w:after="0"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w:t>
            </w:r>
            <w:r w:rsidR="00806D62" w:rsidRPr="00E14288">
              <w:rPr>
                <w:rFonts w:ascii="Times New Roman" w:eastAsia="Times New Roman" w:hAnsi="Times New Roman" w:cs="Times New Roman"/>
                <w:b/>
                <w:sz w:val="24"/>
                <w:szCs w:val="24"/>
              </w:rPr>
              <w:t xml:space="preserve">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806D62" w:rsidRPr="00E14288">
              <w:rPr>
                <w:rFonts w:ascii="Times New Roman" w:eastAsia="Times New Roman" w:hAnsi="Times New Roman" w:cs="Times New Roman"/>
                <w:b/>
                <w:sz w:val="24"/>
                <w:szCs w:val="24"/>
              </w:rPr>
              <w:t>)</w:t>
            </w:r>
          </w:p>
        </w:tc>
        <w:tc>
          <w:tcPr>
            <w:tcW w:w="2232" w:type="pct"/>
          </w:tcPr>
          <w:p w14:paraId="7E7F7D55" w14:textId="77777777" w:rsidR="008C1FD0" w:rsidRPr="00E14288" w:rsidRDefault="008C1FD0" w:rsidP="00E14288">
            <w:pPr>
              <w:spacing w:after="0" w:line="480" w:lineRule="auto"/>
              <w:jc w:val="both"/>
              <w:rPr>
                <w:rFonts w:ascii="Times New Roman" w:eastAsia="Times New Roman" w:hAnsi="Times New Roman" w:cs="Times New Roman"/>
                <w:bCs/>
                <w:sz w:val="24"/>
                <w:szCs w:val="24"/>
              </w:rPr>
            </w:pPr>
            <w:proofErr w:type="gramStart"/>
            <w:r w:rsidRPr="00E14288">
              <w:rPr>
                <w:rFonts w:ascii="Times New Roman" w:eastAsia="Times New Roman" w:hAnsi="Times New Roman" w:cs="Times New Roman"/>
                <w:bCs/>
                <w:i/>
                <w:iCs/>
                <w:sz w:val="24"/>
                <w:szCs w:val="24"/>
              </w:rPr>
              <w:t>Lognormal</w:t>
            </w:r>
            <w:r w:rsidRPr="00E14288">
              <w:rPr>
                <w:rFonts w:ascii="Times New Roman" w:eastAsia="Times New Roman" w:hAnsi="Times New Roman" w:cs="Times New Roman"/>
                <w:bCs/>
                <w:sz w:val="24"/>
                <w:szCs w:val="24"/>
              </w:rPr>
              <w:t>(</w:t>
            </w:r>
            <w:proofErr w:type="gramEnd"/>
            <w:r w:rsidRPr="00E14288">
              <w:rPr>
                <w:rFonts w:ascii="Times New Roman" w:eastAsia="Times New Roman" w:hAnsi="Times New Roman" w:cs="Times New Roman"/>
                <w:bCs/>
                <w:sz w:val="24"/>
                <w:szCs w:val="24"/>
              </w:rPr>
              <w:t>1.63, 0.5)</w:t>
            </w:r>
          </w:p>
        </w:tc>
        <w:tc>
          <w:tcPr>
            <w:tcW w:w="777" w:type="pct"/>
          </w:tcPr>
          <w:p w14:paraId="7BF82EA8" w14:textId="59A459F9" w:rsidR="008C1FD0" w:rsidRPr="00E14288" w:rsidRDefault="00FF26D2" w:rsidP="00E14288">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802A73">
              <w:rPr>
                <w:rFonts w:ascii="Times New Roman" w:eastAsia="Times New Roman" w:hAnsi="Times New Roman" w:cs="Times New Roman"/>
                <w:bCs/>
                <w:sz w:val="24"/>
                <w:szCs w:val="24"/>
              </w:rPr>
              <w:instrText xml:space="preserve"> ADDIN ZOTERO_ITEM CSL_CITATION {"citationID":"h180vOFg","properties":{"formattedCitation":"(18)","plainCitation":"(18)","noteIndex":0},"citationItems":[{"id":608,"uris":["http://zotero.org/users/3463997/items/GRLGWWJC"],"uri":["http://zotero.org/users/3463997/items/GRLGWWJC"],"itemData":{"id":608,"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802A73">
              <w:rPr>
                <w:rFonts w:ascii="Times New Roman" w:eastAsia="Times New Roman" w:hAnsi="Times New Roman" w:cs="Times New Roman"/>
                <w:bCs/>
                <w:noProof/>
                <w:sz w:val="24"/>
                <w:szCs w:val="24"/>
              </w:rPr>
              <w:t>(18)</w:t>
            </w:r>
            <w:r w:rsidRPr="00E14288">
              <w:rPr>
                <w:rFonts w:ascii="Times New Roman" w:eastAsia="Times New Roman" w:hAnsi="Times New Roman" w:cs="Times New Roman"/>
                <w:bCs/>
                <w:sz w:val="24"/>
                <w:szCs w:val="24"/>
              </w:rPr>
              <w:fldChar w:fldCharType="end"/>
            </w:r>
          </w:p>
        </w:tc>
      </w:tr>
      <w:tr w:rsidR="00806D62" w:rsidRPr="00E14288" w14:paraId="6BF4B529" w14:textId="77777777" w:rsidTr="00384DDF">
        <w:tc>
          <w:tcPr>
            <w:tcW w:w="1990" w:type="pct"/>
          </w:tcPr>
          <w:p w14:paraId="04F2C0DB" w14:textId="207D26E8" w:rsidR="008C1FD0" w:rsidRPr="00E14288" w:rsidRDefault="008C1FD0" w:rsidP="00E14288">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Latent Period</w:t>
            </w:r>
            <w:r w:rsidR="00806D62" w:rsidRPr="00E14288">
              <w:rPr>
                <w:rFonts w:ascii="Times New Roman" w:eastAsia="Times New Roman" w:hAnsi="Times New Roman" w:cs="Times New Roman"/>
                <w:b/>
                <w:sz w:val="24"/>
                <w:szCs w:val="24"/>
              </w:rPr>
              <w:t xml:space="preserve">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00806D62" w:rsidRPr="00E14288">
              <w:rPr>
                <w:rFonts w:ascii="Times New Roman" w:eastAsia="Times New Roman" w:hAnsi="Times New Roman" w:cs="Times New Roman"/>
                <w:b/>
                <w:sz w:val="24"/>
                <w:szCs w:val="24"/>
              </w:rPr>
              <w:t>)</w:t>
            </w:r>
          </w:p>
        </w:tc>
        <w:tc>
          <w:tcPr>
            <w:tcW w:w="2232" w:type="pct"/>
          </w:tcPr>
          <w:p w14:paraId="6FDD561E" w14:textId="1B9C948F" w:rsidR="008C1FD0" w:rsidRPr="00E14288" w:rsidRDefault="00043B8C" w:rsidP="00E14288">
            <w:pPr>
              <w:spacing w:after="0" w:line="480" w:lineRule="auto"/>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8C1FD0" w:rsidRPr="00E14288">
              <w:rPr>
                <w:rFonts w:ascii="Times New Roman" w:eastAsia="Times New Roman" w:hAnsi="Times New Roman" w:cs="Times New Roman"/>
                <w:bCs/>
                <w:sz w:val="24"/>
                <w:szCs w:val="24"/>
              </w:rPr>
              <w:t xml:space="preserve"> + </w:t>
            </w:r>
            <w:proofErr w:type="gramStart"/>
            <w:r w:rsidR="008C1FD0" w:rsidRPr="00E14288">
              <w:rPr>
                <w:rFonts w:ascii="Times New Roman" w:eastAsia="Times New Roman" w:hAnsi="Times New Roman" w:cs="Times New Roman"/>
                <w:bCs/>
                <w:i/>
                <w:iCs/>
                <w:sz w:val="24"/>
                <w:szCs w:val="24"/>
              </w:rPr>
              <w:t>Uniform</w:t>
            </w:r>
            <w:r w:rsidR="008C1FD0" w:rsidRPr="00E14288">
              <w:rPr>
                <w:rFonts w:ascii="Times New Roman" w:eastAsia="Times New Roman" w:hAnsi="Times New Roman" w:cs="Times New Roman"/>
                <w:bCs/>
                <w:sz w:val="24"/>
                <w:szCs w:val="24"/>
              </w:rPr>
              <w:t>(</w:t>
            </w:r>
            <w:proofErr w:type="gramEnd"/>
            <w:r w:rsidR="008C1FD0" w:rsidRPr="00E14288">
              <w:rPr>
                <w:rFonts w:ascii="Times New Roman" w:eastAsia="Times New Roman" w:hAnsi="Times New Roman" w:cs="Times New Roman"/>
                <w:bCs/>
                <w:sz w:val="24"/>
                <w:szCs w:val="24"/>
              </w:rPr>
              <w:t>-2,</w:t>
            </w:r>
            <w:r w:rsidR="00806D62" w:rsidRPr="00E14288">
              <w:rPr>
                <w:rFonts w:ascii="Times New Roman" w:eastAsia="Times New Roman" w:hAnsi="Times New Roman" w:cs="Times New Roman"/>
                <w:bCs/>
                <w:sz w:val="24"/>
                <w:szCs w:val="24"/>
              </w:rPr>
              <w:t xml:space="preserve"> </w:t>
            </w:r>
            <w:r w:rsidR="008C1FD0" w:rsidRPr="00E14288">
              <w:rPr>
                <w:rFonts w:ascii="Times New Roman" w:eastAsia="Times New Roman" w:hAnsi="Times New Roman" w:cs="Times New Roman"/>
                <w:bCs/>
                <w:sz w:val="24"/>
                <w:szCs w:val="24"/>
              </w:rPr>
              <w:t>0)</w:t>
            </w:r>
          </w:p>
        </w:tc>
        <w:tc>
          <w:tcPr>
            <w:tcW w:w="777" w:type="pct"/>
          </w:tcPr>
          <w:p w14:paraId="193D9E75" w14:textId="3B50B2D5" w:rsidR="008C1FD0" w:rsidRPr="00E14288" w:rsidRDefault="00FF26D2" w:rsidP="00E14288">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802A73">
              <w:rPr>
                <w:rFonts w:ascii="Times New Roman" w:eastAsia="Times New Roman" w:hAnsi="Times New Roman" w:cs="Times New Roman"/>
                <w:bCs/>
                <w:sz w:val="24"/>
                <w:szCs w:val="24"/>
              </w:rPr>
              <w:instrText xml:space="preserve"> ADDIN ZOTERO_ITEM CSL_CITATION {"citationID":"dcuHuCYN","properties":{"formattedCitation":"(17,19)","plainCitation":"(17,19)","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802A73">
              <w:rPr>
                <w:rFonts w:ascii="Times New Roman" w:eastAsia="Times New Roman" w:hAnsi="Times New Roman" w:cs="Times New Roman"/>
                <w:bCs/>
                <w:noProof/>
                <w:sz w:val="24"/>
                <w:szCs w:val="24"/>
              </w:rPr>
              <w:t>(17,19)</w:t>
            </w:r>
            <w:r w:rsidRPr="00E14288">
              <w:rPr>
                <w:rFonts w:ascii="Times New Roman" w:eastAsia="Times New Roman" w:hAnsi="Times New Roman" w:cs="Times New Roman"/>
                <w:bCs/>
                <w:sz w:val="24"/>
                <w:szCs w:val="24"/>
              </w:rPr>
              <w:fldChar w:fldCharType="end"/>
            </w:r>
          </w:p>
        </w:tc>
      </w:tr>
      <w:tr w:rsidR="00806D62" w:rsidRPr="00E14288" w14:paraId="727CBBDB" w14:textId="77777777" w:rsidTr="00384DDF">
        <w:tc>
          <w:tcPr>
            <w:tcW w:w="1990" w:type="pct"/>
          </w:tcPr>
          <w:p w14:paraId="25D6CAC0" w14:textId="5DB2AD94" w:rsidR="008C1FD0" w:rsidRPr="00E14288" w:rsidRDefault="008C1FD0" w:rsidP="00E14288">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w:t>
            </w:r>
            <w:r w:rsidR="00806D62" w:rsidRPr="00E14288">
              <w:rPr>
                <w:rFonts w:ascii="Times New Roman" w:eastAsia="Times New Roman" w:hAnsi="Times New Roman" w:cs="Times New Roman"/>
                <w:b/>
                <w:sz w:val="24"/>
                <w:szCs w:val="24"/>
              </w:rPr>
              <w:t xml:space="preserve">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00806D62" w:rsidRPr="00E14288">
              <w:rPr>
                <w:rFonts w:ascii="Times New Roman" w:eastAsia="Times New Roman" w:hAnsi="Times New Roman" w:cs="Times New Roman"/>
                <w:b/>
                <w:sz w:val="24"/>
                <w:szCs w:val="24"/>
              </w:rPr>
              <w:t>)</w:t>
            </w:r>
          </w:p>
        </w:tc>
        <w:tc>
          <w:tcPr>
            <w:tcW w:w="2232" w:type="pct"/>
          </w:tcPr>
          <w:p w14:paraId="3C2CEE1C" w14:textId="4CC423C2" w:rsidR="008C1FD0" w:rsidRPr="00E14288" w:rsidRDefault="008C1FD0" w:rsidP="00E14288">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t>(</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Cs/>
                <w:sz w:val="24"/>
                <w:szCs w:val="24"/>
              </w:rPr>
              <w:t>-</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Cs/>
                <w:sz w:val="24"/>
                <w:szCs w:val="24"/>
              </w:rPr>
              <w:t xml:space="preserve">) + </w:t>
            </w:r>
            <w:proofErr w:type="gramStart"/>
            <w:r w:rsidRPr="00E14288">
              <w:rPr>
                <w:rFonts w:ascii="Times New Roman" w:eastAsia="Times New Roman" w:hAnsi="Times New Roman" w:cs="Times New Roman"/>
                <w:bCs/>
                <w:i/>
                <w:iCs/>
                <w:sz w:val="24"/>
                <w:szCs w:val="24"/>
              </w:rPr>
              <w:t>Uniform</w:t>
            </w:r>
            <w:r w:rsidRPr="00E14288">
              <w:rPr>
                <w:rFonts w:ascii="Times New Roman" w:eastAsia="Times New Roman" w:hAnsi="Times New Roman" w:cs="Times New Roman"/>
                <w:bCs/>
                <w:sz w:val="24"/>
                <w:szCs w:val="24"/>
              </w:rPr>
              <w:t>(</w:t>
            </w:r>
            <w:proofErr w:type="gramEnd"/>
            <w:r w:rsidRPr="00E14288">
              <w:rPr>
                <w:rFonts w:ascii="Times New Roman" w:eastAsia="Times New Roman" w:hAnsi="Times New Roman" w:cs="Times New Roman"/>
                <w:bCs/>
                <w:sz w:val="24"/>
                <w:szCs w:val="24"/>
              </w:rPr>
              <w:t>6.5,</w:t>
            </w:r>
            <w:r w:rsidR="00806D62" w:rsidRPr="00E14288">
              <w:rPr>
                <w:rFonts w:ascii="Times New Roman" w:eastAsia="Times New Roman" w:hAnsi="Times New Roman" w:cs="Times New Roman"/>
                <w:bCs/>
                <w:sz w:val="24"/>
                <w:szCs w:val="24"/>
              </w:rPr>
              <w:t xml:space="preserve"> </w:t>
            </w:r>
            <w:r w:rsidRPr="00E14288">
              <w:rPr>
                <w:rFonts w:ascii="Times New Roman" w:eastAsia="Times New Roman" w:hAnsi="Times New Roman" w:cs="Times New Roman"/>
                <w:bCs/>
                <w:sz w:val="24"/>
                <w:szCs w:val="24"/>
              </w:rPr>
              <w:t>9.5)</w:t>
            </w:r>
          </w:p>
        </w:tc>
        <w:tc>
          <w:tcPr>
            <w:tcW w:w="777" w:type="pct"/>
          </w:tcPr>
          <w:p w14:paraId="22B77127" w14:textId="5014EBC7" w:rsidR="008C1FD0" w:rsidRPr="00E14288" w:rsidRDefault="00FF26D2" w:rsidP="00E14288">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sidR="00802A73">
              <w:rPr>
                <w:rFonts w:ascii="Times New Roman" w:eastAsia="Times New Roman" w:hAnsi="Times New Roman" w:cs="Times New Roman"/>
                <w:bCs/>
                <w:sz w:val="24"/>
                <w:szCs w:val="24"/>
              </w:rPr>
              <w:instrText xml:space="preserve"> ADDIN ZOTERO_ITEM CSL_CITATION {"citationID":"epUBCzn6","properties":{"formattedCitation":"(17,19)","plainCitation":"(17,19)","noteIndex":0},"citationItems":[{"id":602,"uris":["http://zotero.org/users/3463997/items/NSRC5D49"],"uri":["http://zotero.org/users/3463997/items/NSRC5D49"],"itemData":{"id":602,"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M."}],"issued":{"date-parts":[["2020",5]]}}},{"id":605,"uris":["http://zotero.org/users/3463997/items/D3HJEYJ2"],"uri":["http://zotero.org/users/3463997/items/D3HJEYJ2"],"itemData":{"id":605,"type":"article-journal","abstract":"Social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sidR="00802A73">
              <w:rPr>
                <w:rFonts w:ascii="Times New Roman" w:eastAsia="Times New Roman" w:hAnsi="Times New Roman" w:cs="Times New Roman"/>
                <w:bCs/>
                <w:noProof/>
                <w:sz w:val="24"/>
                <w:szCs w:val="24"/>
              </w:rPr>
              <w:t>(17,19)</w:t>
            </w:r>
            <w:r w:rsidRPr="00E14288">
              <w:rPr>
                <w:rFonts w:ascii="Times New Roman" w:eastAsia="Times New Roman" w:hAnsi="Times New Roman" w:cs="Times New Roman"/>
                <w:bCs/>
                <w:sz w:val="24"/>
                <w:szCs w:val="24"/>
              </w:rPr>
              <w:fldChar w:fldCharType="end"/>
            </w:r>
          </w:p>
        </w:tc>
      </w:tr>
      <w:tr w:rsidR="00806D62" w:rsidRPr="00E14288" w14:paraId="43E2B7D5" w14:textId="77777777" w:rsidTr="00384DDF">
        <w:tc>
          <w:tcPr>
            <w:tcW w:w="1990" w:type="pct"/>
          </w:tcPr>
          <w:p w14:paraId="363FC6D5" w14:textId="77777777" w:rsidR="008C1FD0" w:rsidRPr="00E14288" w:rsidRDefault="008C1FD0" w:rsidP="00E14288">
            <w:pPr>
              <w:spacing w:after="0"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Community Prevalence</w:t>
            </w:r>
          </w:p>
        </w:tc>
        <w:tc>
          <w:tcPr>
            <w:tcW w:w="2232" w:type="pct"/>
          </w:tcPr>
          <w:p w14:paraId="47BBA009" w14:textId="77777777" w:rsidR="008C1FD0" w:rsidRPr="00E14288" w:rsidRDefault="008C1FD0" w:rsidP="00E14288">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t>[0.1%, 0.5%, 1%]</w:t>
            </w:r>
          </w:p>
        </w:tc>
        <w:tc>
          <w:tcPr>
            <w:tcW w:w="777" w:type="pct"/>
          </w:tcPr>
          <w:p w14:paraId="03F75E21" w14:textId="3635DC8F" w:rsidR="008C1FD0" w:rsidRPr="00E14288" w:rsidRDefault="008C1FD0" w:rsidP="00E14288">
            <w:pPr>
              <w:spacing w:after="0" w:line="480" w:lineRule="auto"/>
              <w:jc w:val="both"/>
              <w:rPr>
                <w:rFonts w:ascii="Times New Roman" w:eastAsia="Times New Roman" w:hAnsi="Times New Roman" w:cs="Times New Roman"/>
                <w:bCs/>
                <w:sz w:val="24"/>
                <w:szCs w:val="24"/>
              </w:rPr>
            </w:pPr>
          </w:p>
        </w:tc>
      </w:tr>
      <w:tr w:rsidR="00806D62" w:rsidRPr="00E14288" w14:paraId="561FC10B" w14:textId="77777777" w:rsidTr="00384DDF">
        <w:tc>
          <w:tcPr>
            <w:tcW w:w="1990" w:type="pct"/>
          </w:tcPr>
          <w:p w14:paraId="6BB347C9" w14:textId="29B70050" w:rsidR="008C1FD0" w:rsidRPr="00E14288" w:rsidRDefault="00806D62" w:rsidP="00E14288">
            <w:pPr>
              <w:spacing w:after="0" w:line="480" w:lineRule="auto"/>
              <w:jc w:val="both"/>
              <w:rPr>
                <w:rFonts w:ascii="Times New Roman" w:eastAsia="Times New Roman" w:hAnsi="Times New Roman" w:cs="Times New Roman"/>
                <w:b/>
                <w:sz w:val="24"/>
                <w:szCs w:val="24"/>
              </w:rPr>
            </w:pPr>
            <m:oMathPara>
              <m:oMathParaPr>
                <m:jc m:val="left"/>
              </m:oMathParaPr>
              <m:oMath>
                <m:r>
                  <m:rPr>
                    <m:scr m:val="script"/>
                    <m:sty m:val="bi"/>
                  </m:rPr>
                  <w:rPr>
                    <w:rFonts w:ascii="Cambria Math" w:eastAsia="Times New Roman" w:hAnsi="Cambria Math" w:cs="Times New Roman"/>
                    <w:sz w:val="24"/>
                    <w:szCs w:val="24"/>
                  </w:rPr>
                  <m:t>R</m:t>
                </m:r>
              </m:oMath>
            </m:oMathPara>
          </w:p>
        </w:tc>
        <w:tc>
          <w:tcPr>
            <w:tcW w:w="2232" w:type="pct"/>
          </w:tcPr>
          <w:p w14:paraId="57D5C8F4" w14:textId="77777777" w:rsidR="008C1FD0" w:rsidRPr="00E14288" w:rsidRDefault="008C1FD0" w:rsidP="00E14288">
            <w:pPr>
              <w:spacing w:after="0"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t>[0.5, 1.0, 1.5]</w:t>
            </w:r>
          </w:p>
        </w:tc>
        <w:tc>
          <w:tcPr>
            <w:tcW w:w="777" w:type="pct"/>
          </w:tcPr>
          <w:p w14:paraId="3F8B17E0" w14:textId="4B5B38F5" w:rsidR="008C1FD0" w:rsidRPr="00E14288" w:rsidRDefault="008C1FD0" w:rsidP="00E14288">
            <w:pPr>
              <w:spacing w:after="0" w:line="480" w:lineRule="auto"/>
              <w:jc w:val="both"/>
              <w:rPr>
                <w:rFonts w:ascii="Times New Roman" w:eastAsia="Times New Roman" w:hAnsi="Times New Roman" w:cs="Times New Roman"/>
                <w:bCs/>
                <w:sz w:val="24"/>
                <w:szCs w:val="24"/>
              </w:rPr>
            </w:pPr>
          </w:p>
        </w:tc>
      </w:tr>
    </w:tbl>
    <w:p w14:paraId="245721AF" w14:textId="77777777" w:rsidR="008C1FD0" w:rsidRPr="00E14288" w:rsidRDefault="008C1FD0" w:rsidP="00E14288">
      <w:pPr>
        <w:spacing w:line="480" w:lineRule="auto"/>
        <w:rPr>
          <w:rFonts w:ascii="Times New Roman" w:hAnsi="Times New Roman" w:cs="Times New Roman"/>
          <w:sz w:val="24"/>
          <w:szCs w:val="24"/>
        </w:rPr>
      </w:pPr>
    </w:p>
    <w:p w14:paraId="1B3DA694" w14:textId="0A7918B3" w:rsidR="008C1FD0" w:rsidRPr="00E14288" w:rsidRDefault="008C1FD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Assuming testing is independent of symptoms, known contacts, and other reasons for explicitly seeking testing, the probability of going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days without being tested from the testing frequency, </w:t>
      </w:r>
      <m:oMath>
        <m:r>
          <m:rPr>
            <m:sty m:val="bi"/>
          </m:rPr>
          <w:rPr>
            <w:rFonts w:ascii="Cambria Math" w:hAnsi="Cambria Math" w:cs="Times New Roman"/>
            <w:sz w:val="24"/>
            <w:szCs w:val="24"/>
          </w:rPr>
          <m:t>f</m:t>
        </m:r>
      </m:oMath>
      <w:r w:rsidRPr="00E14288">
        <w:rPr>
          <w:rFonts w:ascii="Times New Roman" w:hAnsi="Times New Roman" w:cs="Times New Roman"/>
          <w:sz w:val="24"/>
          <w:szCs w:val="24"/>
        </w:rPr>
        <w:t xml:space="preserve">, 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sidRPr="00E14288">
        <w:rPr>
          <w:rFonts w:ascii="Times New Roman" w:hAnsi="Times New Roman" w:cs="Times New Roman"/>
          <w:sz w:val="24"/>
          <w:szCs w:val="24"/>
        </w:rPr>
        <w:t xml:space="preserve"> and the probability that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oMath>
      <w:r w:rsidRPr="00E14288">
        <w:rPr>
          <w:rFonts w:ascii="Times New Roman" w:hAnsi="Times New Roman" w:cs="Times New Roman"/>
          <w:sz w:val="24"/>
          <w:szCs w:val="24"/>
        </w:rPr>
        <w:t xml:space="preserve"> as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Pr="00E14288">
        <w:rPr>
          <w:rFonts w:ascii="Times New Roman" w:hAnsi="Times New Roman" w:cs="Times New Roman"/>
          <w:sz w:val="24"/>
          <w:szCs w:val="24"/>
        </w:rPr>
        <w:t xml:space="preserve">, assuming isolation occurs immediately after testing. Given substantial turnaround times between testing and isolation, particularly when relying on PCR-based tests, the delay between testing and isolation, </w:t>
      </w:r>
      <m:oMath>
        <m:r>
          <m:rPr>
            <m:sty m:val="bi"/>
          </m:rPr>
          <w:rPr>
            <w:rFonts w:ascii="Cambria Math" w:hAnsi="Cambria Math" w:cs="Times New Roman"/>
            <w:sz w:val="24"/>
            <w:szCs w:val="24"/>
          </w:rPr>
          <m:t>d</m:t>
        </m:r>
      </m:oMath>
      <w:r w:rsidRPr="00E14288">
        <w:rPr>
          <w:rFonts w:ascii="Times New Roman" w:hAnsi="Times New Roman" w:cs="Times New Roman"/>
          <w:sz w:val="24"/>
          <w:szCs w:val="24"/>
        </w:rPr>
        <w:t xml:space="preserve">, can also be incorporated as: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sz w:val="24"/>
                    <w:szCs w:val="24"/>
                  </w:rPr>
                </m:ctrlPr>
              </m:sSupPr>
              <m:e>
                <m:r>
                  <m:rPr>
                    <m:sty m:val="bi"/>
                  </m:rPr>
                  <w:rPr>
                    <w:rFonts w:ascii="Cambria Math" w:hAnsi="Cambria Math" w:cs="Times New Roman"/>
                    <w:sz w:val="24"/>
                    <w:szCs w:val="24"/>
                  </w:rPr>
                  <m:t>f</m:t>
                </m:r>
              </m:e>
              <m:sup>
                <m:r>
                  <m:rPr>
                    <m:sty m:val="p"/>
                  </m:rPr>
                  <w:rPr>
                    <w:rFonts w:ascii="Cambria Math" w:hAnsi="Cambria Math" w:cs="Times New Roman"/>
                    <w:sz w:val="24"/>
                    <w:szCs w:val="24"/>
                  </w:rPr>
                  <m:t>-</m:t>
                </m:r>
                <m:r>
                  <m:rPr>
                    <m:sty m:val="bi"/>
                  </m:rPr>
                  <w:rPr>
                    <w:rFonts w:ascii="Cambria Math" w:hAnsi="Cambria Math" w:cs="Times New Roman"/>
                    <w:sz w:val="24"/>
                    <w:szCs w:val="24"/>
                  </w:rPr>
                  <m:t>1</m:t>
                </m:r>
              </m:sup>
            </m:sSup>
            <m:r>
              <m:rPr>
                <m:sty m:val="p"/>
              </m:rPr>
              <w:rPr>
                <w:rFonts w:ascii="Cambria Math" w:hAnsi="Cambria Math" w:cs="Times New Roman"/>
                <w:sz w:val="24"/>
                <w:szCs w:val="24"/>
              </w:rPr>
              <m:t>+</m:t>
            </m:r>
            <m:r>
              <m:rPr>
                <m:sty m:val="bi"/>
              </m:rPr>
              <w:rPr>
                <w:rFonts w:ascii="Cambria Math" w:hAnsi="Cambria Math" w:cs="Times New Roman"/>
                <w:sz w:val="24"/>
                <w:szCs w:val="24"/>
              </w:rPr>
              <m:t>d</m:t>
            </m:r>
          </m:den>
        </m:f>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Pr="00E14288">
        <w:rPr>
          <w:rFonts w:ascii="Times New Roman" w:hAnsi="Times New Roman" w:cs="Times New Roman"/>
          <w:sz w:val="24"/>
          <w:szCs w:val="24"/>
        </w:rPr>
        <w:t xml:space="preserve">, where </w:t>
      </w:r>
      <m:oMath>
        <m:sSup>
          <m:sSupPr>
            <m:ctrlPr>
              <w:rPr>
                <w:rFonts w:ascii="Cambria Math" w:hAnsi="Cambria Math" w:cs="Times New Roman"/>
                <w:sz w:val="24"/>
                <w:szCs w:val="24"/>
              </w:rPr>
            </m:ctrlPr>
          </m:sSupPr>
          <m:e>
            <m:r>
              <m:rPr>
                <m:sty m:val="bi"/>
              </m:rPr>
              <w:rPr>
                <w:rFonts w:ascii="Cambria Math" w:hAnsi="Cambria Math" w:cs="Times New Roman"/>
                <w:sz w:val="24"/>
                <w:szCs w:val="24"/>
              </w:rPr>
              <m:t>f</m:t>
            </m:r>
          </m:e>
          <m:sup>
            <m:r>
              <m:rPr>
                <m:sty m:val="p"/>
              </m:rPr>
              <w:rPr>
                <w:rFonts w:ascii="Cambria Math" w:hAnsi="Cambria Math" w:cs="Times New Roman"/>
                <w:sz w:val="24"/>
                <w:szCs w:val="24"/>
              </w:rPr>
              <m:t>-</m:t>
            </m:r>
            <m:r>
              <m:rPr>
                <m:sty m:val="bi"/>
              </m:rPr>
              <w:rPr>
                <w:rFonts w:ascii="Cambria Math" w:hAnsi="Cambria Math" w:cs="Times New Roman"/>
                <w:sz w:val="24"/>
                <w:szCs w:val="24"/>
              </w:rPr>
              <m:t>1</m:t>
            </m:r>
          </m:sup>
        </m:sSup>
      </m:oMath>
      <w:r w:rsidRPr="00E14288">
        <w:rPr>
          <w:rFonts w:ascii="Times New Roman" w:hAnsi="Times New Roman" w:cs="Times New Roman"/>
          <w:sz w:val="24"/>
          <w:szCs w:val="24"/>
        </w:rPr>
        <w:t xml:space="preserve"> is simply the average number of days between tests. Figure </w:t>
      </w:r>
      <w:r w:rsidR="00FF4F24" w:rsidRPr="00E14288">
        <w:rPr>
          <w:rFonts w:ascii="Times New Roman" w:hAnsi="Times New Roman" w:cs="Times New Roman"/>
          <w:sz w:val="24"/>
          <w:szCs w:val="24"/>
        </w:rPr>
        <w:t>2</w:t>
      </w:r>
      <w:r w:rsidRPr="00E14288">
        <w:rPr>
          <w:rFonts w:ascii="Times New Roman" w:hAnsi="Times New Roman" w:cs="Times New Roman"/>
          <w:sz w:val="24"/>
          <w:szCs w:val="24"/>
        </w:rPr>
        <w:t xml:space="preserve">d shows that such delays have a detrimental effect that is greater than additive on the probability of achieving prompt isolation. For example, with a daily testing frequency and no delay,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w:lastRenderedPageBreak/>
          <m:t>1</m:t>
        </m:r>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E14288">
        <w:rPr>
          <w:rFonts w:ascii="Times New Roman" w:hAnsi="Times New Roman" w:cs="Times New Roman"/>
          <w:sz w:val="24"/>
          <w:szCs w:val="24"/>
        </w:rPr>
        <w:t xml:space="preserve">. However, increasing the delay to 1 or 2 days leads to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oMath>
      <w:r w:rsidRPr="00E14288">
        <w:rPr>
          <w:rFonts w:ascii="Times New Roman" w:hAnsi="Times New Roman" w:cs="Times New Roman"/>
          <w:sz w:val="24"/>
          <w:szCs w:val="24"/>
        </w:rPr>
        <w:t xml:space="preserve"> 0.875 and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2</m:t>
        </m:r>
        <m:r>
          <m:rPr>
            <m:sty m:val="p"/>
          </m:rPr>
          <w:rPr>
            <w:rFonts w:ascii="Cambria Math" w:hAnsi="Cambria Math" w:cs="Times New Roman"/>
            <w:sz w:val="24"/>
            <w:szCs w:val="24"/>
          </w:rPr>
          <m:t>)=</m:t>
        </m:r>
      </m:oMath>
      <w:r w:rsidRPr="00E14288">
        <w:rPr>
          <w:rFonts w:ascii="Times New Roman" w:hAnsi="Times New Roman" w:cs="Times New Roman"/>
          <w:sz w:val="24"/>
          <w:szCs w:val="24"/>
        </w:rPr>
        <w:t xml:space="preserve"> 0.704, respectively.</w:t>
      </w:r>
    </w:p>
    <w:p w14:paraId="272C3E9A" w14:textId="63EAF327" w:rsidR="008C1FD0" w:rsidRPr="00E14288" w:rsidRDefault="008C1FD0" w:rsidP="00690A47">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Testing frequency and delay can also be incorporated into estimation of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essentially as the infectiousness on day </w:t>
      </w:r>
      <m:oMath>
        <m:r>
          <m:rPr>
            <m:sty m:val="bi"/>
          </m:rPr>
          <w:rPr>
            <w:rFonts w:ascii="Cambria Math" w:hAnsi="Cambria Math" w:cs="Times New Roman"/>
            <w:sz w:val="24"/>
            <w:szCs w:val="24"/>
          </w:rPr>
          <m:t>τ</m:t>
        </m:r>
      </m:oMath>
      <w:r w:rsidRPr="00E14288">
        <w:rPr>
          <w:rFonts w:ascii="Times New Roman" w:hAnsi="Times New Roman" w:cs="Times New Roman"/>
          <w:sz w:val="24"/>
          <w:szCs w:val="24"/>
        </w:rPr>
        <w:t xml:space="preserve"> weighted by the probability of remaining un-isolated on day </w:t>
      </w:r>
      <m:oMath>
        <m:r>
          <m:rPr>
            <m:sty m:val="bi"/>
          </m:rPr>
          <w:rPr>
            <w:rFonts w:ascii="Cambria Math" w:hAnsi="Cambria Math" w:cs="Times New Roman"/>
            <w:sz w:val="24"/>
            <w:szCs w:val="24"/>
          </w:rPr>
          <m:t>τ</m:t>
        </m:r>
      </m:oMath>
      <w:r w:rsidRPr="00E14288">
        <w:rPr>
          <w:rFonts w:ascii="Times New Roman" w:hAnsi="Times New Roman" w:cs="Times New Roman"/>
          <w:sz w:val="24"/>
          <w:szCs w:val="24"/>
        </w:rPr>
        <w:t xml:space="preserve"> :</w:t>
      </w:r>
    </w:p>
    <w:p w14:paraId="676A74AE" w14:textId="55642D87" w:rsidR="008C1FD0" w:rsidRPr="00E14288" w:rsidRDefault="008C1FD0" w:rsidP="00E14288">
      <w:pPr>
        <w:spacing w:line="480" w:lineRule="auto"/>
        <w:rPr>
          <w:rFonts w:ascii="Times New Roman" w:hAnsi="Times New Roman" w:cs="Times New Roman"/>
          <w:sz w:val="24"/>
          <w:szCs w:val="24"/>
        </w:rPr>
      </w:pPr>
      <m:oMathPara>
        <m:oMathParaPr>
          <m:jc m:val="center"/>
        </m:oMathParaPr>
        <m:oMath>
          <m:r>
            <m:rPr>
              <m:scr m:val="double-struck"/>
              <m:sty m:val="p"/>
            </m:rPr>
            <w:rPr>
              <w:rFonts w:ascii="Cambria Math" w:hAnsi="Cambria Math" w:cs="Times New Roman"/>
              <w:sz w:val="24"/>
              <w:szCs w:val="24"/>
            </w:rPr>
            <m:t>E[</m:t>
          </m:r>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nary>
            <m:naryPr>
              <m:limLoc m:val="subSup"/>
              <m:ctrlPr>
                <w:rPr>
                  <w:rFonts w:ascii="Cambria Math" w:hAnsi="Cambria Math" w:cs="Times New Roman"/>
                  <w:sz w:val="24"/>
                  <w:szCs w:val="24"/>
                </w:rPr>
              </m:ctrlPr>
            </m:naryPr>
            <m:sub>
              <m:r>
                <m:rPr>
                  <m:sty m:val="bi"/>
                </m:rPr>
                <w:rPr>
                  <w:rFonts w:ascii="Cambria Math" w:hAnsi="Cambria Math" w:cs="Times New Roman"/>
                  <w:sz w:val="24"/>
                  <w:szCs w:val="24"/>
                </w:rPr>
                <m:t>τ</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sup>
            <m:e>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τ</m:t>
                  </m:r>
                </m:sub>
              </m:sSub>
            </m:e>
          </m:nary>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bi"/>
                </m:rPr>
                <w:rPr>
                  <w:rFonts w:ascii="Cambria Math" w:hAnsi="Cambria Math" w:cs="Times New Roman"/>
                  <w:sz w:val="24"/>
                  <w:szCs w:val="24"/>
                </w:rPr>
                <m:t>1</m:t>
              </m:r>
            </m:num>
            <m:den>
              <m:sSup>
                <m:sSupPr>
                  <m:ctrlPr>
                    <w:rPr>
                      <w:rFonts w:ascii="Cambria Math" w:hAnsi="Cambria Math" w:cs="Times New Roman"/>
                      <w:sz w:val="24"/>
                      <w:szCs w:val="24"/>
                    </w:rPr>
                  </m:ctrlPr>
                </m:sSupPr>
                <m:e>
                  <m:r>
                    <m:rPr>
                      <m:sty m:val="bi"/>
                    </m:rPr>
                    <w:rPr>
                      <w:rFonts w:ascii="Cambria Math" w:hAnsi="Cambria Math" w:cs="Times New Roman"/>
                      <w:sz w:val="24"/>
                      <w:szCs w:val="24"/>
                    </w:rPr>
                    <m:t>f</m:t>
                  </m:r>
                </m:e>
                <m:sup>
                  <m:r>
                    <m:rPr>
                      <m:sty m:val="p"/>
                    </m:rPr>
                    <w:rPr>
                      <w:rFonts w:ascii="Cambria Math" w:hAnsi="Cambria Math" w:cs="Times New Roman"/>
                      <w:sz w:val="24"/>
                      <w:szCs w:val="24"/>
                    </w:rPr>
                    <m:t>-</m:t>
                  </m:r>
                  <m:r>
                    <m:rPr>
                      <m:sty m:val="bi"/>
                    </m:rPr>
                    <w:rPr>
                      <w:rFonts w:ascii="Cambria Math" w:hAnsi="Cambria Math" w:cs="Times New Roman"/>
                      <w:sz w:val="24"/>
                      <w:szCs w:val="24"/>
                    </w:rPr>
                    <m:t>1</m:t>
                  </m:r>
                </m:sup>
              </m:sSup>
              <m:r>
                <m:rPr>
                  <m:sty m:val="p"/>
                </m:rPr>
                <w:rPr>
                  <w:rFonts w:ascii="Cambria Math" w:hAnsi="Cambria Math" w:cs="Times New Roman"/>
                  <w:sz w:val="24"/>
                  <w:szCs w:val="24"/>
                </w:rPr>
                <m:t>+</m:t>
              </m:r>
              <m:r>
                <m:rPr>
                  <m:sty m:val="bi"/>
                </m:rPr>
                <w:rPr>
                  <w:rFonts w:ascii="Cambria Math" w:hAnsi="Cambria Math" w:cs="Times New Roman"/>
                  <w:sz w:val="24"/>
                  <w:szCs w:val="24"/>
                </w:rPr>
                <m:t>d</m:t>
              </m:r>
            </m:den>
          </m:f>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r>
            <m:rPr>
              <m:sty m:val="bi"/>
            </m:rPr>
            <w:rPr>
              <w:rFonts w:ascii="Cambria Math" w:hAnsi="Cambria Math" w:cs="Times New Roman"/>
              <w:sz w:val="24"/>
              <w:szCs w:val="24"/>
            </w:rPr>
            <m:t>dτ</m:t>
          </m:r>
        </m:oMath>
      </m:oMathPara>
    </w:p>
    <w:p w14:paraId="7A0B3623" w14:textId="0053BFFB" w:rsidR="008C1FD0" w:rsidRPr="00E14288" w:rsidRDefault="008C1FD0" w:rsidP="00E14288">
      <w:pPr>
        <w:spacing w:line="480" w:lineRule="auto"/>
        <w:rPr>
          <w:rFonts w:ascii="Times New Roman" w:hAnsi="Times New Roman" w:cs="Times New Roman"/>
          <w:sz w:val="24"/>
          <w:szCs w:val="24"/>
        </w:rPr>
      </w:pPr>
      <w:r w:rsidRPr="00E14288">
        <w:rPr>
          <w:rFonts w:ascii="Times New Roman" w:hAnsi="Times New Roman" w:cs="Times New Roman"/>
          <w:sz w:val="24"/>
          <w:szCs w:val="24"/>
        </w:rPr>
        <w:t xml:space="preserve">Figure </w:t>
      </w:r>
      <w:r w:rsidR="00FF4F24" w:rsidRPr="00E14288">
        <w:rPr>
          <w:rFonts w:ascii="Times New Roman" w:hAnsi="Times New Roman" w:cs="Times New Roman"/>
          <w:sz w:val="24"/>
          <w:szCs w:val="24"/>
        </w:rPr>
        <w:t>2</w:t>
      </w:r>
      <w:r w:rsidRPr="00E14288">
        <w:rPr>
          <w:rFonts w:ascii="Times New Roman" w:hAnsi="Times New Roman" w:cs="Times New Roman"/>
          <w:sz w:val="24"/>
          <w:szCs w:val="24"/>
        </w:rPr>
        <w:t xml:space="preserve">c shows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derived from 100 random draws sampling from uncertainty in the SARS-CoV2 latent, peak,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14</m:t>
        </m:r>
      </m:oMath>
      <w:r w:rsidRPr="00E14288">
        <w:rPr>
          <w:rFonts w:ascii="Times New Roman" w:hAnsi="Times New Roman" w:cs="Times New Roman"/>
          <w:sz w:val="24"/>
          <w:szCs w:val="24"/>
        </w:rPr>
        <w:t xml:space="preserve">) and test delays from 0 to 2 days. These results again reiterate the importance of reducing test delays, as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is approximately the same when testing every day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E14288">
        <w:rPr>
          <w:rFonts w:ascii="Times New Roman" w:hAnsi="Times New Roman" w:cs="Times New Roman"/>
          <w:sz w:val="24"/>
          <w:szCs w:val="24"/>
        </w:rPr>
        <w:t>) with a two-day turnaround time for test results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2</m:t>
        </m:r>
      </m:oMath>
      <w:r w:rsidRPr="00E14288">
        <w:rPr>
          <w:rFonts w:ascii="Times New Roman" w:hAnsi="Times New Roman" w:cs="Times New Roman"/>
          <w:sz w:val="24"/>
          <w:szCs w:val="24"/>
        </w:rPr>
        <w:t xml:space="preserve">) </w:t>
      </w:r>
      <w:r w:rsidR="00A245B6" w:rsidRPr="00E14288">
        <w:rPr>
          <w:rFonts w:ascii="Times New Roman" w:hAnsi="Times New Roman" w:cs="Times New Roman"/>
          <w:sz w:val="24"/>
          <w:szCs w:val="24"/>
        </w:rPr>
        <w:t>a</w:t>
      </w:r>
      <w:r w:rsidRPr="00E14288">
        <w:rPr>
          <w:rFonts w:ascii="Times New Roman" w:hAnsi="Times New Roman" w:cs="Times New Roman"/>
          <w:sz w:val="24"/>
          <w:szCs w:val="24"/>
        </w:rPr>
        <w:t>s testing every three days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3</m:t>
        </m:r>
      </m:oMath>
      <w:r w:rsidRPr="00E14288">
        <w:rPr>
          <w:rFonts w:ascii="Times New Roman" w:hAnsi="Times New Roman" w:cs="Times New Roman"/>
          <w:sz w:val="24"/>
          <w:szCs w:val="24"/>
        </w:rPr>
        <w:t>) with immediate test results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E14288">
        <w:rPr>
          <w:rFonts w:ascii="Times New Roman" w:hAnsi="Times New Roman" w:cs="Times New Roman"/>
          <w:sz w:val="24"/>
          <w:szCs w:val="24"/>
        </w:rPr>
        <w:t xml:space="preserve">) (fig </w:t>
      </w:r>
      <w:r w:rsidR="00FF4F24" w:rsidRPr="00E14288">
        <w:rPr>
          <w:rFonts w:ascii="Times New Roman" w:hAnsi="Times New Roman" w:cs="Times New Roman"/>
          <w:sz w:val="24"/>
          <w:szCs w:val="24"/>
        </w:rPr>
        <w:t>2</w:t>
      </w:r>
      <w:r w:rsidRPr="00E14288">
        <w:rPr>
          <w:rFonts w:ascii="Times New Roman" w:hAnsi="Times New Roman" w:cs="Times New Roman"/>
          <w:sz w:val="24"/>
          <w:szCs w:val="24"/>
        </w:rPr>
        <w:t xml:space="preserve">c, median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3</m:t>
        </m:r>
        <m:r>
          <m:rPr>
            <m:sty m:val="p"/>
          </m:rPr>
          <w:rPr>
            <w:rFonts w:ascii="Cambria Math" w:hAnsi="Cambria Math" w:cs="Times New Roman"/>
            <w:sz w:val="24"/>
            <w:szCs w:val="24"/>
          </w:rPr>
          <m:t>)=</m:t>
        </m:r>
      </m:oMath>
      <w:r w:rsidRPr="00E14288">
        <w:rPr>
          <w:rFonts w:ascii="Times New Roman" w:hAnsi="Times New Roman" w:cs="Times New Roman"/>
          <w:sz w:val="24"/>
          <w:szCs w:val="24"/>
        </w:rPr>
        <w:t xml:space="preserve"> 0.35 and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2</m:t>
        </m:r>
        <m:r>
          <m:rPr>
            <m:sty m:val="p"/>
          </m:rPr>
          <w:rPr>
            <w:rFonts w:ascii="Cambria Math" w:hAnsi="Cambria Math" w:cs="Times New Roman"/>
            <w:sz w:val="24"/>
            <w:szCs w:val="24"/>
          </w:rPr>
          <m:t>,</m:t>
        </m:r>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oMath>
      <w:r w:rsidRPr="00E14288">
        <w:rPr>
          <w:rFonts w:ascii="Times New Roman" w:hAnsi="Times New Roman" w:cs="Times New Roman"/>
          <w:sz w:val="24"/>
          <w:szCs w:val="24"/>
        </w:rPr>
        <w:t xml:space="preserve"> 0.34, respectively).</w:t>
      </w:r>
    </w:p>
    <w:p w14:paraId="1B28D161" w14:textId="77777777" w:rsidR="008C1FD0" w:rsidRPr="008C1FD0" w:rsidRDefault="008C1FD0" w:rsidP="008C1FD0">
      <w:pPr>
        <w:spacing w:after="0" w:line="360" w:lineRule="auto"/>
        <w:jc w:val="both"/>
        <w:rPr>
          <w:rFonts w:eastAsia="Times New Roman" w:cstheme="majorBidi"/>
          <w:b/>
          <w:sz w:val="24"/>
          <w:szCs w:val="26"/>
        </w:rPr>
      </w:pPr>
      <w:r w:rsidRPr="008C1FD0">
        <w:rPr>
          <w:rFonts w:eastAsia="Times New Roman" w:cstheme="majorBidi"/>
          <w:b/>
          <w:noProof/>
          <w:sz w:val="24"/>
          <w:szCs w:val="26"/>
        </w:rPr>
        <w:lastRenderedPageBreak/>
        <w:drawing>
          <wp:inline distT="0" distB="0" distL="0" distR="0" wp14:anchorId="21DA3DC8" wp14:editId="4C80E3F8">
            <wp:extent cx="5334000" cy="4000500"/>
            <wp:effectExtent l="0" t="0" r="0" b="0"/>
            <wp:docPr id="1" name="Picture" descr="Figure 1. Model framework and analytic results. A) Example infectiousness profile for \mathcal{R}=1, t_{latent}=3.5, t_{peak}=5, t_{infectious}=10, with shaded area demonstrating infectiousness slice removed if t_{iso}=7, leading to \mathcal{R}_{iso}=0.5. B) \mathcal{R}_{iso} as a function of t_{iso} with same parameters as in A and point indicating scenario depicted in A. C) Boxplots showing distributions of \mathbb{E}[\mathcal{R}_{iso}|\beta_t,f,d] as a function of testing frequency, f, and test delay, d, incorporating uncertainty in t_{latent}, t_{peak}, and t_{infectious} by drawing n=100 parameter sets for each, with baseline \mathcal{R}=1. Boxplots indicate median, interquartile range, and full range of values of \mathbb{E}[\mathcal{R}_{iso}|\beta_t,f,d]. D) Relationship between testing frequency, f, test delay, d, and probability isolation occurs by day t, i.e. t_{iso}\leq t, demonstrating that delays in testing substantially reduce the probability of prompt isolation, particularly in more frequent testing scenarios."/>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mod_schematic_plot-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07F5490A" w14:textId="149BAAA7" w:rsidR="008C1FD0" w:rsidRDefault="008C1FD0" w:rsidP="008C1FD0">
      <w:pPr>
        <w:pStyle w:val="Subtitle"/>
        <w:rPr>
          <w:rFonts w:eastAsia="Times New Roman"/>
          <w:sz w:val="22"/>
          <w:szCs w:val="24"/>
        </w:rPr>
      </w:pPr>
      <w:r w:rsidRPr="000B3CAB">
        <w:rPr>
          <w:rFonts w:eastAsia="Times New Roman"/>
          <w:b/>
          <w:sz w:val="22"/>
          <w:szCs w:val="24"/>
        </w:rPr>
        <w:t xml:space="preserve">Figure </w:t>
      </w:r>
      <w:r w:rsidR="00A16E90" w:rsidRPr="000B3CAB">
        <w:rPr>
          <w:rFonts w:eastAsia="Times New Roman"/>
          <w:b/>
          <w:sz w:val="22"/>
          <w:szCs w:val="24"/>
        </w:rPr>
        <w:t>2</w:t>
      </w:r>
      <w:r w:rsidRPr="000B3CAB">
        <w:rPr>
          <w:rFonts w:eastAsia="Times New Roman"/>
          <w:b/>
          <w:sz w:val="22"/>
          <w:szCs w:val="24"/>
        </w:rPr>
        <w:t>. Model framework and analytic results</w:t>
      </w:r>
      <w:r w:rsidRPr="000B3CAB">
        <w:rPr>
          <w:rFonts w:eastAsia="Times New Roman"/>
          <w:bCs/>
          <w:sz w:val="22"/>
          <w:szCs w:val="24"/>
        </w:rPr>
        <w:t>.</w:t>
      </w:r>
      <w:r w:rsidRPr="000B3CAB">
        <w:rPr>
          <w:rFonts w:eastAsia="Times New Roman"/>
          <w:sz w:val="22"/>
          <w:szCs w:val="24"/>
        </w:rPr>
        <w:t xml:space="preserve"> A)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3</m:t>
        </m:r>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peak</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10</m:t>
        </m:r>
      </m:oMath>
      <w:r w:rsidRPr="000B3CAB">
        <w:rPr>
          <w:rFonts w:eastAsia="Times New Roman"/>
          <w:sz w:val="22"/>
          <w:szCs w:val="24"/>
        </w:rPr>
        <w:t xml:space="preserve">, with shaded area demonstrating infectiousness slice removed if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m:t>
        </m:r>
      </m:oMath>
      <w:r w:rsidRPr="000B3CAB">
        <w:rPr>
          <w:rFonts w:eastAsia="Times New Roman"/>
          <w:sz w:val="22"/>
          <w:szCs w:val="24"/>
        </w:rPr>
        <w:t xml:space="preserve">, leading to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szCs w:val="24"/>
        </w:rPr>
        <w:t xml:space="preserve">. B)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as a function of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szCs w:val="24"/>
        </w:rPr>
        <w:t xml:space="preserve"> with same parameters as in A and point indicating scenario depicted in A. C) Boxplots showing distributions of </w:t>
      </w:r>
      <m:oMath>
        <m:r>
          <m:rPr>
            <m:scr m:val="double-struck"/>
            <m:sty m:val="p"/>
          </m:rPr>
          <w:rPr>
            <w:rFonts w:ascii="Cambria Math" w:eastAsia="Times New Roman" w:hAnsi="Cambria Math"/>
            <w:sz w:val="22"/>
            <w:szCs w:val="24"/>
          </w:rPr>
          <m:t>E[</m:t>
        </m:r>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sSub>
          <m:sSubPr>
            <m:ctrlPr>
              <w:rPr>
                <w:rFonts w:ascii="Cambria Math" w:eastAsia="Times New Roman" w:hAnsi="Cambria Math"/>
                <w:sz w:val="22"/>
                <w:szCs w:val="24"/>
              </w:rPr>
            </m:ctrlPr>
          </m:sSubPr>
          <m:e>
            <m:r>
              <m:rPr>
                <m:sty m:val="bi"/>
              </m:rPr>
              <w:rPr>
                <w:rFonts w:ascii="Cambria Math" w:eastAsia="Times New Roman" w:hAnsi="Cambria Math"/>
                <w:sz w:val="22"/>
                <w:szCs w:val="24"/>
              </w:rPr>
              <m:t>β</m:t>
            </m:r>
          </m:e>
          <m:sub>
            <m:r>
              <m:rPr>
                <m:sty m:val="bi"/>
              </m:rPr>
              <w:rPr>
                <w:rFonts w:ascii="Cambria Math" w:eastAsia="Times New Roman" w:hAnsi="Cambria Math"/>
                <w:sz w:val="22"/>
                <w:szCs w:val="24"/>
              </w:rPr>
              <m:t>t</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f</m:t>
        </m:r>
        <m:r>
          <m:rPr>
            <m:sty m:val="p"/>
          </m:rPr>
          <w:rPr>
            <w:rFonts w:ascii="Cambria Math" w:eastAsia="Times New Roman" w:hAnsi="Cambria Math"/>
            <w:sz w:val="22"/>
            <w:szCs w:val="24"/>
          </w:rPr>
          <m:t>,</m:t>
        </m:r>
        <m:r>
          <m:rPr>
            <m:sty m:val="bi"/>
          </m:rPr>
          <w:rPr>
            <w:rFonts w:ascii="Cambria Math" w:eastAsia="Times New Roman" w:hAnsi="Cambria Math"/>
            <w:sz w:val="22"/>
            <w:szCs w:val="24"/>
          </w:rPr>
          <m:t>d</m:t>
        </m:r>
        <m:r>
          <m:rPr>
            <m:sty m:val="p"/>
          </m:rPr>
          <w:rPr>
            <w:rFonts w:ascii="Cambria Math" w:eastAsia="Times New Roman" w:hAnsi="Cambria Math"/>
            <w:sz w:val="22"/>
            <w:szCs w:val="24"/>
          </w:rPr>
          <m:t>]</m:t>
        </m:r>
      </m:oMath>
      <w:r w:rsidRPr="000B3CAB">
        <w:rPr>
          <w:rFonts w:eastAsia="Times New Roman"/>
          <w:sz w:val="22"/>
          <w:szCs w:val="24"/>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szCs w:val="24"/>
        </w:rPr>
        <w:t xml:space="preserve">, and test delay, </w:t>
      </w:r>
      <m:oMath>
        <m:r>
          <m:rPr>
            <m:sty m:val="bi"/>
          </m:rPr>
          <w:rPr>
            <w:rFonts w:ascii="Cambria Math" w:eastAsia="Times New Roman" w:hAnsi="Cambria Math"/>
            <w:sz w:val="22"/>
            <w:szCs w:val="24"/>
          </w:rPr>
          <m:t>d</m:t>
        </m:r>
      </m:oMath>
      <w:r w:rsidRPr="000B3CAB">
        <w:rPr>
          <w:rFonts w:eastAsia="Times New Roman"/>
          <w:sz w:val="22"/>
          <w:szCs w:val="24"/>
        </w:rPr>
        <w:t xml:space="preserve">, incorporating uncertainty in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szCs w:val="24"/>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peak</m:t>
            </m:r>
          </m:sub>
        </m:sSub>
      </m:oMath>
      <w:r w:rsidRPr="000B3CAB">
        <w:rPr>
          <w:rFonts w:eastAsia="Times New Roman"/>
          <w:sz w:val="22"/>
          <w:szCs w:val="24"/>
        </w:rPr>
        <w:t xml:space="preserve">, and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szCs w:val="24"/>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szCs w:val="24"/>
        </w:rPr>
        <w:t xml:space="preserve"> parameter sets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szCs w:val="24"/>
        </w:rPr>
        <w:t xml:space="preserve">. Boxplots indicate median, interquartile range, and full range of values of </w:t>
      </w:r>
      <m:oMath>
        <m:r>
          <m:rPr>
            <m:scr m:val="double-struck"/>
            <m:sty m:val="p"/>
          </m:rPr>
          <w:rPr>
            <w:rFonts w:ascii="Cambria Math" w:eastAsia="Times New Roman" w:hAnsi="Cambria Math"/>
            <w:sz w:val="22"/>
            <w:szCs w:val="24"/>
          </w:rPr>
          <m:t>E[</m:t>
        </m:r>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sSub>
          <m:sSubPr>
            <m:ctrlPr>
              <w:rPr>
                <w:rFonts w:ascii="Cambria Math" w:eastAsia="Times New Roman" w:hAnsi="Cambria Math"/>
                <w:sz w:val="22"/>
                <w:szCs w:val="24"/>
              </w:rPr>
            </m:ctrlPr>
          </m:sSubPr>
          <m:e>
            <m:r>
              <m:rPr>
                <m:sty m:val="bi"/>
              </m:rPr>
              <w:rPr>
                <w:rFonts w:ascii="Cambria Math" w:eastAsia="Times New Roman" w:hAnsi="Cambria Math"/>
                <w:sz w:val="22"/>
                <w:szCs w:val="24"/>
              </w:rPr>
              <m:t>β</m:t>
            </m:r>
          </m:e>
          <m:sub>
            <m:r>
              <m:rPr>
                <m:sty m:val="bi"/>
              </m:rPr>
              <w:rPr>
                <w:rFonts w:ascii="Cambria Math" w:eastAsia="Times New Roman" w:hAnsi="Cambria Math"/>
                <w:sz w:val="22"/>
                <w:szCs w:val="24"/>
              </w:rPr>
              <m:t>t</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f</m:t>
        </m:r>
        <m:r>
          <m:rPr>
            <m:sty m:val="p"/>
          </m:rPr>
          <w:rPr>
            <w:rFonts w:ascii="Cambria Math" w:eastAsia="Times New Roman" w:hAnsi="Cambria Math"/>
            <w:sz w:val="22"/>
            <w:szCs w:val="24"/>
          </w:rPr>
          <m:t>,</m:t>
        </m:r>
        <m:r>
          <m:rPr>
            <m:sty m:val="bi"/>
          </m:rPr>
          <w:rPr>
            <w:rFonts w:ascii="Cambria Math" w:eastAsia="Times New Roman" w:hAnsi="Cambria Math"/>
            <w:sz w:val="22"/>
            <w:szCs w:val="24"/>
          </w:rPr>
          <m:t>d</m:t>
        </m:r>
        <m:r>
          <m:rPr>
            <m:sty m:val="p"/>
          </m:rPr>
          <w:rPr>
            <w:rFonts w:ascii="Cambria Math" w:eastAsia="Times New Roman" w:hAnsi="Cambria Math"/>
            <w:sz w:val="22"/>
            <w:szCs w:val="24"/>
          </w:rPr>
          <m:t>]</m:t>
        </m:r>
      </m:oMath>
      <w:r w:rsidRPr="000B3CAB">
        <w:rPr>
          <w:rFonts w:eastAsia="Times New Roman"/>
          <w:sz w:val="22"/>
          <w:szCs w:val="24"/>
        </w:rPr>
        <w:t xml:space="preserve">. D) Relationship between testing frequency, </w:t>
      </w:r>
      <m:oMath>
        <m:r>
          <m:rPr>
            <m:sty m:val="bi"/>
          </m:rPr>
          <w:rPr>
            <w:rFonts w:ascii="Cambria Math" w:eastAsia="Times New Roman" w:hAnsi="Cambria Math"/>
            <w:sz w:val="22"/>
            <w:szCs w:val="24"/>
          </w:rPr>
          <m:t>f</m:t>
        </m:r>
      </m:oMath>
      <w:r w:rsidRPr="000B3CAB">
        <w:rPr>
          <w:rFonts w:eastAsia="Times New Roman"/>
          <w:sz w:val="22"/>
          <w:szCs w:val="24"/>
        </w:rPr>
        <w:t xml:space="preserve">, test delay, </w:t>
      </w:r>
      <m:oMath>
        <m:r>
          <m:rPr>
            <m:sty m:val="bi"/>
          </m:rPr>
          <w:rPr>
            <w:rFonts w:ascii="Cambria Math" w:eastAsia="Times New Roman" w:hAnsi="Cambria Math"/>
            <w:sz w:val="22"/>
            <w:szCs w:val="24"/>
          </w:rPr>
          <m:t>d</m:t>
        </m:r>
      </m:oMath>
      <w:r w:rsidRPr="000B3CAB">
        <w:rPr>
          <w:rFonts w:eastAsia="Times New Roman"/>
          <w:sz w:val="22"/>
          <w:szCs w:val="24"/>
        </w:rPr>
        <w:t xml:space="preserve">, and probability isolation occurs by day </w:t>
      </w:r>
      <m:oMath>
        <m:r>
          <m:rPr>
            <m:sty m:val="bi"/>
          </m:rPr>
          <w:rPr>
            <w:rFonts w:ascii="Cambria Math" w:eastAsia="Times New Roman" w:hAnsi="Cambria Math"/>
            <w:sz w:val="22"/>
            <w:szCs w:val="24"/>
          </w:rPr>
          <m:t>t</m:t>
        </m:r>
      </m:oMath>
      <w:r w:rsidRPr="000B3CAB">
        <w:rPr>
          <w:rFonts w:eastAsia="Times New Roman"/>
          <w:sz w:val="22"/>
          <w:szCs w:val="24"/>
        </w:rPr>
        <w:t xml:space="preserve">, </w:t>
      </w:r>
      <w:proofErr w:type="gramStart"/>
      <w:r w:rsidRPr="000B3CAB">
        <w:rPr>
          <w:rFonts w:eastAsia="Times New Roman"/>
          <w:sz w:val="22"/>
          <w:szCs w:val="24"/>
        </w:rPr>
        <w:t>i.e.</w:t>
      </w:r>
      <w:proofErr w:type="gramEnd"/>
      <w:r w:rsidRPr="000B3CAB">
        <w:rPr>
          <w:rFonts w:eastAsia="Times New Roman"/>
          <w:sz w:val="22"/>
          <w:szCs w:val="24"/>
        </w:rPr>
        <w:t>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t</m:t>
        </m:r>
      </m:oMath>
      <w:r w:rsidRPr="000B3CAB">
        <w:rPr>
          <w:rFonts w:eastAsia="Times New Roman"/>
          <w:sz w:val="22"/>
          <w:szCs w:val="24"/>
        </w:rPr>
        <w:t>, demonstrating that delays in testing substantially reduce the probability of prompt isolation, particularly in more frequent testing scenarios.</w:t>
      </w:r>
    </w:p>
    <w:p w14:paraId="32EE7673" w14:textId="77777777" w:rsidR="000B3CAB" w:rsidRPr="000B3CAB" w:rsidRDefault="000B3CAB" w:rsidP="000B3CAB"/>
    <w:p w14:paraId="67FFAD18" w14:textId="3A7400A0" w:rsidR="008C1FD0" w:rsidRPr="000B3CAB" w:rsidRDefault="008C1FD0" w:rsidP="000B3CAB">
      <w:pPr>
        <w:pStyle w:val="Heading2"/>
        <w:spacing w:line="480" w:lineRule="auto"/>
        <w:rPr>
          <w:rFonts w:ascii="Times New Roman" w:eastAsia="Times New Roman" w:hAnsi="Times New Roman" w:cs="Times New Roman"/>
          <w:szCs w:val="24"/>
        </w:rPr>
      </w:pPr>
      <w:bookmarkStart w:id="2" w:name="individual-based-model-simulations"/>
      <w:bookmarkEnd w:id="1"/>
      <w:r w:rsidRPr="000B3CAB">
        <w:rPr>
          <w:rFonts w:ascii="Times New Roman" w:eastAsia="Times New Roman" w:hAnsi="Times New Roman" w:cs="Times New Roman"/>
          <w:szCs w:val="24"/>
        </w:rPr>
        <w:t>Individual-based model simulations</w:t>
      </w:r>
      <w:r w:rsidR="0060041F" w:rsidRPr="000B3CAB">
        <w:rPr>
          <w:rFonts w:ascii="Times New Roman" w:eastAsia="Times New Roman" w:hAnsi="Times New Roman" w:cs="Times New Roman"/>
          <w:szCs w:val="24"/>
        </w:rPr>
        <w:t xml:space="preserve"> (</w:t>
      </w:r>
      <w:r w:rsidR="00737A07" w:rsidRPr="000B3CAB">
        <w:rPr>
          <w:rFonts w:ascii="Times New Roman" w:eastAsia="Times New Roman" w:hAnsi="Times New Roman" w:cs="Times New Roman"/>
          <w:szCs w:val="24"/>
        </w:rPr>
        <w:t>643</w:t>
      </w:r>
      <w:r w:rsidR="0060041F" w:rsidRPr="000B3CAB">
        <w:rPr>
          <w:rFonts w:ascii="Times New Roman" w:eastAsia="Times New Roman" w:hAnsi="Times New Roman" w:cs="Times New Roman"/>
          <w:szCs w:val="24"/>
        </w:rPr>
        <w:t xml:space="preserve"> words)</w:t>
      </w:r>
    </w:p>
    <w:p w14:paraId="56A04EDB" w14:textId="6E0C4ED8" w:rsidR="008C1FD0" w:rsidRPr="000B3CAB" w:rsidRDefault="008C1FD0" w:rsidP="000B3CAB">
      <w:pPr>
        <w:pStyle w:val="Heading3"/>
        <w:spacing w:line="480" w:lineRule="auto"/>
        <w:rPr>
          <w:rFonts w:ascii="Times New Roman" w:eastAsia="Times New Roman" w:hAnsi="Times New Roman" w:cs="Times New Roman"/>
          <w:sz w:val="24"/>
        </w:rPr>
      </w:pPr>
      <w:bookmarkStart w:id="3" w:name="Xde14e8fe7464e96a4bcd1fe688ba35488e054ee"/>
      <w:r w:rsidRPr="000B3CAB">
        <w:rPr>
          <w:rFonts w:ascii="Times New Roman" w:eastAsia="Times New Roman" w:hAnsi="Times New Roman" w:cs="Times New Roman"/>
          <w:sz w:val="24"/>
        </w:rPr>
        <w:t>Model setup</w:t>
      </w:r>
    </w:p>
    <w:p w14:paraId="5EFDF8EE" w14:textId="7267E45D" w:rsidR="008C1FD0" w:rsidRPr="000B3CAB" w:rsidRDefault="008C1FD0"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To incorporate staff schedules and expand the modeling framework above to a facility-level setting, we next describe the development of individual based microsimulations. In a modeled facility, </w:t>
      </w:r>
      <m:oMath>
        <m:r>
          <m:rPr>
            <m:sty m:val="bi"/>
          </m:rPr>
          <w:rPr>
            <w:rFonts w:ascii="Cambria Math" w:hAnsi="Cambria Math" w:cs="Times New Roman"/>
            <w:sz w:val="24"/>
            <w:szCs w:val="24"/>
          </w:rPr>
          <m:t>n</m:t>
        </m:r>
      </m:oMath>
      <w:r w:rsidRPr="000B3CAB">
        <w:rPr>
          <w:rFonts w:ascii="Times New Roman" w:hAnsi="Times New Roman" w:cs="Times New Roman"/>
          <w:sz w:val="24"/>
          <w:szCs w:val="24"/>
        </w:rPr>
        <w:t xml:space="preserve"> staff are assigned a work schedule that determines time fra</w:t>
      </w:r>
      <w:proofErr w:type="spellStart"/>
      <w:r w:rsidRPr="000B3CAB">
        <w:rPr>
          <w:rFonts w:ascii="Times New Roman" w:hAnsi="Times New Roman" w:cs="Times New Roman"/>
          <w:sz w:val="24"/>
          <w:szCs w:val="24"/>
        </w:rPr>
        <w:t>mes</w:t>
      </w:r>
      <w:proofErr w:type="spellEnd"/>
      <w:r w:rsidRPr="000B3CAB">
        <w:rPr>
          <w:rFonts w:ascii="Times New Roman" w:hAnsi="Times New Roman" w:cs="Times New Roman"/>
          <w:sz w:val="24"/>
          <w:szCs w:val="24"/>
        </w:rPr>
        <w:t xml:space="preserve"> when they are in the facility and interacting with facility residents and other staff working at the same time. We </w:t>
      </w:r>
      <w:r w:rsidRPr="000B3CAB">
        <w:rPr>
          <w:rFonts w:ascii="Times New Roman" w:hAnsi="Times New Roman" w:cs="Times New Roman"/>
          <w:sz w:val="24"/>
          <w:szCs w:val="24"/>
        </w:rPr>
        <w:lastRenderedPageBreak/>
        <w:t xml:space="preserve">denote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as an indicator function for whether staff member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working at the facility on day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In addition to their work sc</w:t>
      </w:r>
      <w:proofErr w:type="spellStart"/>
      <w:r w:rsidRPr="000B3CAB">
        <w:rPr>
          <w:rFonts w:ascii="Times New Roman" w:hAnsi="Times New Roman" w:cs="Times New Roman"/>
          <w:sz w:val="24"/>
          <w:szCs w:val="24"/>
        </w:rPr>
        <w:t>hedule</w:t>
      </w:r>
      <w:proofErr w:type="spellEnd"/>
      <w:r w:rsidRPr="000B3CAB">
        <w:rPr>
          <w:rFonts w:ascii="Times New Roman" w:hAnsi="Times New Roman" w:cs="Times New Roman"/>
          <w:sz w:val="24"/>
          <w:szCs w:val="24"/>
        </w:rPr>
        <w:t xml:space="preserve">, all staff are assigned a testing schedule, encoded by function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with different testing schedules discussed further below. The model is simulated at an 8-hour time step, with each time step corresponding to a work shift as described below.</w:t>
      </w:r>
    </w:p>
    <w:p w14:paraId="5043A657" w14:textId="41A8B9E2" w:rsidR="008C1FD0" w:rsidRPr="000B3CAB" w:rsidRDefault="008C1FD0"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Staff move through susceptible (S), exposed (E), infected (I), and recovered (R) states, with the infected state corresponding to time when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Parameters for newly exposed staff are drawn to determine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0B3CA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0B3CA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0B3CAB">
        <w:rPr>
          <w:rFonts w:ascii="Times New Roman" w:hAnsi="Times New Roman" w:cs="Times New Roman"/>
          <w:sz w:val="24"/>
          <w:szCs w:val="24"/>
        </w:rPr>
        <w:t xml:space="preserve">, from which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 xml:space="preserve"> is generated. Tested staff produce a positive result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and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xml:space="preserve">, at which time they enter a quarantined (Q)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or first enter a tested (T) state before Q if there is a delay between test administration and the test result. Staff in state Q have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10 days and have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Pr="000B3CAB">
        <w:rPr>
          <w:rFonts w:ascii="Times New Roman" w:hAnsi="Times New Roman" w:cs="Times New Roman"/>
          <w:sz w:val="24"/>
          <w:szCs w:val="24"/>
        </w:rPr>
        <w:t xml:space="preserve"> for 90 days following a positive result.</w:t>
      </w:r>
    </w:p>
    <w:p w14:paraId="4E513650" w14:textId="439A0834" w:rsidR="008C1FD0" w:rsidRPr="000B3CAB" w:rsidRDefault="008C1FD0"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Assuming constant </w:t>
      </w:r>
      <m:oMath>
        <m:r>
          <m:rPr>
            <m:scr m:val="script"/>
            <m:sty m:val="b"/>
          </m:rPr>
          <w:rPr>
            <w:rFonts w:ascii="Cambria Math" w:hAnsi="Cambria Math" w:cs="Times New Roman"/>
            <w:sz w:val="24"/>
            <w:szCs w:val="24"/>
          </w:rPr>
          <m:t>R</m:t>
        </m:r>
      </m:oMath>
      <w:r w:rsidRPr="000B3CAB">
        <w:rPr>
          <w:rFonts w:ascii="Times New Roman" w:hAnsi="Times New Roman" w:cs="Times New Roman"/>
          <w:sz w:val="24"/>
          <w:szCs w:val="24"/>
        </w:rPr>
        <w:t xml:space="preserve"> across all individuals, the expected number of cases produced in the facility on day </w:t>
      </w:r>
      <m:oMath>
        <m:r>
          <m:rPr>
            <m:sty m:val="bi"/>
          </m:rPr>
          <w:rPr>
            <w:rFonts w:ascii="Cambria Math" w:hAnsi="Cambria Math" w:cs="Times New Roman"/>
            <w:sz w:val="24"/>
            <w:szCs w:val="24"/>
          </w:rPr>
          <m:t>t</m:t>
        </m:r>
      </m:oMath>
      <w:r w:rsidRPr="000B3CAB">
        <w:rPr>
          <w:rFonts w:ascii="Times New Roman" w:hAnsi="Times New Roman" w:cs="Times New Roman"/>
          <w:sz w:val="24"/>
          <w:szCs w:val="24"/>
        </w:rPr>
        <w:t xml:space="preserve"> by individual </w:t>
      </w:r>
      <m:oMath>
        <m:r>
          <m:rPr>
            <m:sty m:val="bi"/>
          </m:rPr>
          <w:rPr>
            <w:rFonts w:ascii="Cambria Math" w:hAnsi="Cambria Math" w:cs="Times New Roman"/>
            <w:sz w:val="24"/>
            <w:szCs w:val="24"/>
          </w:rPr>
          <m:t>i</m:t>
        </m:r>
      </m:oMath>
      <w:r w:rsidRPr="000B3CAB">
        <w:rPr>
          <w:rFonts w:ascii="Times New Roman" w:hAnsi="Times New Roman" w:cs="Times New Roman"/>
          <w:sz w:val="24"/>
          <w:szCs w:val="24"/>
        </w:rPr>
        <w:t xml:space="preserve"> is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Staff may acquire infection from the community or </w:t>
      </w:r>
      <w:proofErr w:type="gramStart"/>
      <w:r w:rsidRPr="000B3CAB">
        <w:rPr>
          <w:rFonts w:ascii="Times New Roman" w:hAnsi="Times New Roman" w:cs="Times New Roman"/>
          <w:sz w:val="24"/>
          <w:szCs w:val="24"/>
        </w:rPr>
        <w:t>workplace,</w:t>
      </w:r>
      <w:proofErr w:type="gramEnd"/>
      <w:r w:rsidRPr="000B3CAB">
        <w:rPr>
          <w:rFonts w:ascii="Times New Roman" w:hAnsi="Times New Roman" w:cs="Times New Roman"/>
          <w:sz w:val="24"/>
          <w:szCs w:val="24"/>
        </w:rPr>
        <w:t xml:space="preserve"> therefore we denote two separate forces of infection, </w:t>
      </w:r>
      <m:oMath>
        <m:sSup>
          <m:sSupPr>
            <m:ctrlPr>
              <w:rPr>
                <w:rFonts w:ascii="Cambria Math" w:hAnsi="Cambria Math" w:cs="Times New Roman"/>
                <w:sz w:val="24"/>
                <w:szCs w:val="24"/>
              </w:rPr>
            </m:ctrlPr>
          </m:sSupPr>
          <m:e>
            <m:r>
              <m:rPr>
                <m:sty m:val="bi"/>
              </m:rPr>
              <w:rPr>
                <w:rFonts w:ascii="Cambria Math" w:hAnsi="Cambria Math" w:cs="Times New Roman"/>
                <w:sz w:val="24"/>
                <w:szCs w:val="24"/>
              </w:rPr>
              <m:t>λ</m:t>
            </m:r>
          </m:e>
          <m:sup>
            <m:r>
              <m:rPr>
                <m:sty m:val="bi"/>
              </m:rPr>
              <w:rPr>
                <w:rFonts w:ascii="Cambria Math" w:hAnsi="Cambria Math" w:cs="Times New Roman"/>
                <w:sz w:val="24"/>
                <w:szCs w:val="24"/>
              </w:rPr>
              <m:t>comm</m:t>
            </m:r>
          </m:sup>
        </m:sSup>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and </w:t>
      </w:r>
      <m:oMath>
        <m:sSubSup>
          <m:sSubSupPr>
            <m:ctrlPr>
              <w:rPr>
                <w:rFonts w:ascii="Cambria Math" w:hAnsi="Cambria Math" w:cs="Times New Roman"/>
                <w:sz w:val="24"/>
                <w:szCs w:val="24"/>
              </w:rPr>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e>
            </m:nary>
          </m:num>
          <m:den>
            <m:r>
              <m:rPr>
                <m:sty m:val="bi"/>
              </m:rPr>
              <w:rPr>
                <w:rFonts w:ascii="Cambria Math" w:hAnsi="Cambria Math" w:cs="Times New Roman"/>
                <w:sz w:val="24"/>
                <w:szCs w:val="24"/>
              </w:rPr>
              <m:t>n</m:t>
            </m:r>
          </m:den>
        </m:f>
      </m:oMath>
      <w:r w:rsidRPr="000B3CAB">
        <w:rPr>
          <w:rFonts w:ascii="Times New Roman" w:hAnsi="Times New Roman" w:cs="Times New Roman"/>
          <w:sz w:val="24"/>
          <w:szCs w:val="24"/>
        </w:rPr>
        <w:t xml:space="preserve">. Infection for </w:t>
      </w:r>
      <w:proofErr w:type="gramStart"/>
      <w:r w:rsidRPr="000B3CAB">
        <w:rPr>
          <w:rFonts w:ascii="Times New Roman" w:hAnsi="Times New Roman" w:cs="Times New Roman"/>
          <w:sz w:val="24"/>
          <w:szCs w:val="24"/>
        </w:rPr>
        <w:t>each individual</w:t>
      </w:r>
      <w:proofErr w:type="gramEnd"/>
      <w:r w:rsidRPr="000B3CAB">
        <w:rPr>
          <w:rFonts w:ascii="Times New Roman" w:hAnsi="Times New Roman" w:cs="Times New Roman"/>
          <w:sz w:val="24"/>
          <w:szCs w:val="24"/>
        </w:rPr>
        <w:t xml:space="preserve"> is simulated at each time step by subjecting each staff member to a bernoulli trial with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bi"/>
              </m:rPr>
              <w:rPr>
                <w:rFonts w:ascii="Cambria Math" w:hAnsi="Cambria Math" w:cs="Times New Roman"/>
                <w:sz w:val="24"/>
                <w:szCs w:val="24"/>
              </w:rPr>
              <m:t>λ</m:t>
            </m:r>
          </m:e>
          <m:sup>
            <m:r>
              <m:rPr>
                <m:sty m:val="bi"/>
              </m:rPr>
              <w:rPr>
                <w:rFonts w:ascii="Cambria Math" w:hAnsi="Cambria Math" w:cs="Times New Roman"/>
                <w:sz w:val="24"/>
                <w:szCs w:val="24"/>
              </w:rPr>
              <m:t>comm</m:t>
            </m:r>
          </m:sup>
        </m:sSup>
      </m:oMath>
      <w:r w:rsidRPr="000B3CAB">
        <w:rPr>
          <w:rFonts w:ascii="Times New Roman" w:hAnsi="Times New Roman" w:cs="Times New Roman"/>
          <w:sz w:val="24"/>
          <w:szCs w:val="24"/>
        </w:rPr>
        <w:t xml:space="preserve">. The expected number of infections in the facility generated by staff is estimated from each simulation as: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r>
                  <m:rPr>
                    <m:scr m:val="script"/>
                    <m:sty m:val="b"/>
                  </m:rPr>
                  <w:rPr>
                    <w:rFonts w:ascii="Cambria Math" w:hAnsi="Cambria Math" w:cs="Times New Roman"/>
                    <w:sz w:val="24"/>
                    <w:szCs w:val="24"/>
                  </w:rPr>
                  <m:t>W</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it</m:t>
            </m:r>
          </m:sub>
        </m:sSub>
      </m:oMath>
      <w:r w:rsidRPr="000B3CAB">
        <w:rPr>
          <w:rFonts w:ascii="Times New Roman" w:hAnsi="Times New Roman" w:cs="Times New Roman"/>
          <w:sz w:val="24"/>
          <w:szCs w:val="24"/>
        </w:rPr>
        <w:t>.</w:t>
      </w:r>
    </w:p>
    <w:p w14:paraId="1C9D8BAF" w14:textId="1A4C12DE" w:rsidR="008C1FD0" w:rsidRPr="000B3CAB" w:rsidRDefault="008C1FD0" w:rsidP="000B3CAB">
      <w:pPr>
        <w:pStyle w:val="Heading3"/>
        <w:spacing w:line="480" w:lineRule="auto"/>
        <w:rPr>
          <w:rFonts w:ascii="Times New Roman" w:eastAsia="Times New Roman" w:hAnsi="Times New Roman" w:cs="Times New Roman"/>
          <w:sz w:val="24"/>
        </w:rPr>
      </w:pPr>
      <w:bookmarkStart w:id="4" w:name="staffing-and-testing-strategies"/>
      <w:bookmarkEnd w:id="3"/>
      <w:r w:rsidRPr="000B3CAB">
        <w:rPr>
          <w:rFonts w:ascii="Times New Roman" w:eastAsia="Times New Roman" w:hAnsi="Times New Roman" w:cs="Times New Roman"/>
          <w:sz w:val="24"/>
        </w:rPr>
        <w:t>Staffing and testing strategies</w:t>
      </w:r>
    </w:p>
    <w:p w14:paraId="63046C46" w14:textId="2F65EDC9" w:rsidR="008C1FD0" w:rsidRPr="000B3CAB" w:rsidRDefault="008C1FD0"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Generation of work schedules in simulations was informed by observed CDCR schedules by sampling one of the consecutive 4-day sequences of </w:t>
      </w:r>
      <w:proofErr w:type="gramStart"/>
      <w:r w:rsidRPr="000B3CAB">
        <w:rPr>
          <w:rFonts w:ascii="Times New Roman" w:hAnsi="Times New Roman" w:cs="Times New Roman"/>
          <w:sz w:val="24"/>
          <w:szCs w:val="24"/>
        </w:rPr>
        <w:t>work days</w:t>
      </w:r>
      <w:proofErr w:type="gramEnd"/>
      <w:r w:rsidRPr="000B3CAB">
        <w:rPr>
          <w:rFonts w:ascii="Times New Roman" w:hAnsi="Times New Roman" w:cs="Times New Roman"/>
          <w:sz w:val="24"/>
          <w:szCs w:val="24"/>
        </w:rPr>
        <w:t xml:space="preserve"> shown in </w:t>
      </w:r>
      <w:r w:rsidR="00A245B6" w:rsidRPr="000B3CAB">
        <w:rPr>
          <w:rFonts w:ascii="Times New Roman" w:hAnsi="Times New Roman" w:cs="Times New Roman"/>
          <w:sz w:val="24"/>
          <w:szCs w:val="24"/>
        </w:rPr>
        <w:t>f</w:t>
      </w:r>
      <w:r w:rsidRPr="000B3CAB">
        <w:rPr>
          <w:rFonts w:ascii="Times New Roman" w:hAnsi="Times New Roman" w:cs="Times New Roman"/>
          <w:sz w:val="24"/>
          <w:szCs w:val="24"/>
        </w:rPr>
        <w:t>ig</w:t>
      </w:r>
      <w:r w:rsidR="00A245B6" w:rsidRPr="000B3CAB">
        <w:rPr>
          <w:rFonts w:ascii="Times New Roman" w:hAnsi="Times New Roman" w:cs="Times New Roman"/>
          <w:sz w:val="24"/>
          <w:szCs w:val="24"/>
        </w:rPr>
        <w:t>ure</w:t>
      </w:r>
      <w:r w:rsidRPr="000B3CAB">
        <w:rPr>
          <w:rFonts w:ascii="Times New Roman" w:hAnsi="Times New Roman" w:cs="Times New Roman"/>
          <w:sz w:val="24"/>
          <w:szCs w:val="24"/>
        </w:rPr>
        <w:t xml:space="preserve"> 1 and a </w:t>
      </w:r>
      <w:r w:rsidRPr="000B3CAB">
        <w:rPr>
          <w:rFonts w:ascii="Times New Roman" w:hAnsi="Times New Roman" w:cs="Times New Roman"/>
          <w:sz w:val="24"/>
          <w:szCs w:val="24"/>
        </w:rPr>
        <w:lastRenderedPageBreak/>
        <w:t>regular shift (morning, evening, night) for each worker. A fifth shift was then added to each worker’s weekly schedule by randomly sampling from all other potential shifts. Two testing strategies were considered. Under a random testing strategy, testing for each worker occurs at random during their five shifts depending on the frequency (</w:t>
      </w:r>
      <w:proofErr w:type="gramStart"/>
      <w:r w:rsidRPr="000B3CAB">
        <w:rPr>
          <w:rFonts w:ascii="Times New Roman" w:hAnsi="Times New Roman" w:cs="Times New Roman"/>
          <w:sz w:val="24"/>
          <w:szCs w:val="24"/>
        </w:rPr>
        <w:t>i.e.</w:t>
      </w:r>
      <w:proofErr w:type="gramEnd"/>
      <w:r w:rsidRPr="000B3CAB">
        <w:rPr>
          <w:rFonts w:ascii="Times New Roman" w:hAnsi="Times New Roman" w:cs="Times New Roman"/>
          <w:sz w:val="24"/>
          <w:szCs w:val="24"/>
        </w:rPr>
        <w:t xml:space="preserve"> with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2</m:t>
        </m:r>
      </m:oMath>
      <w:r w:rsidRPr="000B3CAB">
        <w:rPr>
          <w:rFonts w:ascii="Times New Roman" w:hAnsi="Times New Roman" w:cs="Times New Roman"/>
          <w:sz w:val="24"/>
          <w:szCs w:val="24"/>
        </w:rPr>
        <w:t>, workers would be tested during two of the</w:t>
      </w:r>
      <w:r w:rsidR="00BA0348" w:rsidRPr="000B3CAB">
        <w:rPr>
          <w:rFonts w:ascii="Times New Roman" w:hAnsi="Times New Roman" w:cs="Times New Roman"/>
          <w:sz w:val="24"/>
          <w:szCs w:val="24"/>
        </w:rPr>
        <w:t>ir</w:t>
      </w:r>
      <w:r w:rsidRPr="000B3CAB">
        <w:rPr>
          <w:rFonts w:ascii="Times New Roman" w:hAnsi="Times New Roman" w:cs="Times New Roman"/>
          <w:sz w:val="24"/>
          <w:szCs w:val="24"/>
        </w:rPr>
        <w:t xml:space="preserve"> five shifts, chosen at random each week). Under a systematic testing strategy, each worker is always tested on the same day(s) of their shift each week. For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xml:space="preserve">, systematic testing always occurs on the first </w:t>
      </w:r>
      <w:r w:rsidR="00BA0348" w:rsidRPr="000B3CAB">
        <w:rPr>
          <w:rFonts w:ascii="Times New Roman" w:hAnsi="Times New Roman" w:cs="Times New Roman"/>
          <w:sz w:val="24"/>
          <w:szCs w:val="24"/>
        </w:rPr>
        <w:t xml:space="preserve">day </w:t>
      </w:r>
      <w:r w:rsidRPr="000B3CAB">
        <w:rPr>
          <w:rFonts w:ascii="Times New Roman" w:hAnsi="Times New Roman" w:cs="Times New Roman"/>
          <w:sz w:val="24"/>
          <w:szCs w:val="24"/>
        </w:rPr>
        <w:t xml:space="preserve">of the regular 4-day work </w:t>
      </w:r>
      <w:r w:rsidR="00BA0348" w:rsidRPr="000B3CAB">
        <w:rPr>
          <w:rFonts w:ascii="Times New Roman" w:hAnsi="Times New Roman" w:cs="Times New Roman"/>
          <w:sz w:val="24"/>
          <w:szCs w:val="24"/>
        </w:rPr>
        <w:t>schedule</w:t>
      </w:r>
      <w:r w:rsidRPr="000B3CAB">
        <w:rPr>
          <w:rFonts w:ascii="Times New Roman" w:hAnsi="Times New Roman" w:cs="Times New Roman"/>
          <w:sz w:val="24"/>
          <w:szCs w:val="24"/>
        </w:rPr>
        <w:t xml:space="preserve">; for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2</m:t>
        </m:r>
      </m:oMath>
      <w:r w:rsidRPr="000B3CAB">
        <w:rPr>
          <w:rFonts w:ascii="Times New Roman" w:hAnsi="Times New Roman" w:cs="Times New Roman"/>
          <w:sz w:val="24"/>
          <w:szCs w:val="24"/>
        </w:rPr>
        <w:t xml:space="preserve">, systematic testing always occurs on the first and third days; and for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4</m:t>
        </m:r>
      </m:oMath>
      <w:r w:rsidRPr="000B3CAB">
        <w:rPr>
          <w:rFonts w:ascii="Times New Roman" w:hAnsi="Times New Roman" w:cs="Times New Roman"/>
          <w:sz w:val="24"/>
          <w:szCs w:val="24"/>
        </w:rPr>
        <w:t xml:space="preserve">, testing occurs on each of the regular 4-day </w:t>
      </w:r>
      <w:proofErr w:type="gramStart"/>
      <w:r w:rsidRPr="000B3CAB">
        <w:rPr>
          <w:rFonts w:ascii="Times New Roman" w:hAnsi="Times New Roman" w:cs="Times New Roman"/>
          <w:sz w:val="24"/>
          <w:szCs w:val="24"/>
        </w:rPr>
        <w:t>work days</w:t>
      </w:r>
      <w:proofErr w:type="gramEnd"/>
      <w:r w:rsidRPr="000B3CAB">
        <w:rPr>
          <w:rFonts w:ascii="Times New Roman" w:hAnsi="Times New Roman" w:cs="Times New Roman"/>
          <w:sz w:val="24"/>
          <w:szCs w:val="24"/>
        </w:rPr>
        <w:t>.</w:t>
      </w:r>
    </w:p>
    <w:p w14:paraId="3BBAA002" w14:textId="03E83D5A" w:rsidR="008C1FD0" w:rsidRPr="000B3CAB" w:rsidRDefault="00BA0348"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We assume rapid tests in which the test result is known immediately after the test is conducted (</w:t>
      </w:r>
      <m:oMath>
        <m:r>
          <w:rPr>
            <w:rFonts w:ascii="Cambria Math" w:hAnsi="Cambria Math" w:cs="Times New Roman"/>
            <w:sz w:val="24"/>
            <w:szCs w:val="24"/>
          </w:rPr>
          <m:t>d=0</m:t>
        </m:r>
      </m:oMath>
      <w:r w:rsidRPr="000B3CAB">
        <w:rPr>
          <w:rFonts w:ascii="Times New Roman" w:eastAsiaTheme="minorEastAsia" w:hAnsi="Times New Roman" w:cs="Times New Roman"/>
          <w:sz w:val="24"/>
          <w:szCs w:val="24"/>
        </w:rPr>
        <w:t>)</w:t>
      </w:r>
      <w:r w:rsidRPr="000B3CAB">
        <w:rPr>
          <w:rFonts w:ascii="Times New Roman" w:hAnsi="Times New Roman" w:cs="Times New Roman"/>
          <w:sz w:val="24"/>
          <w:szCs w:val="24"/>
        </w:rPr>
        <w:t xml:space="preserve"> are used and further assume that all tests conducted when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it</m:t>
            </m:r>
          </m:sub>
        </m:sSub>
        <m:r>
          <w:rPr>
            <w:rFonts w:ascii="Cambria Math" w:hAnsi="Cambria Math" w:cs="Times New Roman"/>
            <w:sz w:val="24"/>
            <w:szCs w:val="24"/>
          </w:rPr>
          <m:t>&gt;0</m:t>
        </m:r>
      </m:oMath>
      <w:r w:rsidRPr="000B3CAB">
        <w:rPr>
          <w:rFonts w:ascii="Times New Roman" w:eastAsiaTheme="minorEastAsia" w:hAnsi="Times New Roman" w:cs="Times New Roman"/>
          <w:sz w:val="24"/>
          <w:szCs w:val="24"/>
        </w:rPr>
        <w:t xml:space="preserve"> return a positive result.</w:t>
      </w:r>
      <w:r w:rsidRPr="000B3CAB">
        <w:rPr>
          <w:rFonts w:ascii="Times New Roman" w:hAnsi="Times New Roman" w:cs="Times New Roman"/>
          <w:sz w:val="24"/>
          <w:szCs w:val="24"/>
        </w:rPr>
        <w:t xml:space="preserve"> </w:t>
      </w:r>
      <w:r w:rsidR="00192622" w:rsidRPr="000B3CAB">
        <w:rPr>
          <w:rFonts w:ascii="Times New Roman" w:hAnsi="Times New Roman" w:cs="Times New Roman"/>
          <w:sz w:val="24"/>
          <w:szCs w:val="24"/>
        </w:rPr>
        <w:t xml:space="preserve">This is in line with field assessments showing that rapid tests such as the Abbott BinaxNOW have high sensitivity among infectious individuals, even as they are not reliable among individuals with lower viral loads that are unlikely to be infectious </w:t>
      </w:r>
      <w:r w:rsidR="00192622" w:rsidRPr="000B3CAB">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dbAcgid1","properties":{"formattedCitation":"(20\\uc0\\u8211{}22)","plainCitation":"(20–22)","noteIndex":0},"citationItems":[{"id":542,"uris":["http://zotero.org/users/3463997/items/SMPE2SMU"],"uri":["http://zotero.org/users/3463997/items/SMPE2SMU"],"itemData":{"id":542,"type":"article-journal","abstract":"Among 3302 persons tested for severe acute respiratory syndrome coronavirus 2 (SARS-CoV-2) by BinaxNOWTM and reverse transcription polymerase chain reaction (RT-PCR) in a community setting, rapid assay sensitivity was 100%/98.5%/89% using RT-PCR cycle thresholds of 30, 35, and no threshold. The specificity was 99.9%. Performance was high across ages and those with and without symptoms. Rapid resulting permitted immediate public health action.","container-title":"Clinical Infectious Diseases","DOI":"10.1093/cid/ciaa1890","ISSN":"1058-4838","issue":"ciaa1890","journalAbbreviation":"Clinical Infectious Diseases","source":"Silverchair","title":"Field Performance and Public Health Response Using the BinaxNOWTM Rapid Severe Acute Respiratory Syndrome Coronavirus 2 (SARS-CoV-2) Antigen Detection Assay During Community-Based Testing","URL":"https://doi.org/10.1093/cid/ciaa1890","author":[{"family":"Pilarowski","given":"Genay"},{"family":"Marquez","given":"Carina"},{"family":"Rubio","given":"Luis"},{"family":"Peng","given":"James"},{"family":"Martinez","given":"Jackie"},{"family":"Black","given":"Douglas"},{"family":"Chamie","given":"Gabriel"},{"family":"Jones","given":"Diane"},{"family":"Jacobo","given":"Jon"},{"family":"Tulier-Laiwa","given":"Valerie"},{"family":"Rojas","given":"Susana"},{"family":"Rojas","given":"Susy"},{"family":"Cox","given":"Chesa"},{"family":"Nakamura","given":"Robert"},{"family":"Petersen","given":"Maya"},{"family":"DeRisi","given":"Joseph"},{"family":"Havlir","given":"Diane V"}],"accessed":{"date-parts":[["2021",7,14]]},"issued":{"date-parts":[["2020",12,26]]}},"label":"page"},{"id":545,"uris":["http://zotero.org/users/3463997/items/JIKUVMKD"],"uri":["http://zotero.org/users/3463997/items/JIKUVMKD"],"itemData":{"id":545,"type":"article-journal","abstract":"We evaluated the performance of the Abbott BinaxNOW rapid antigen test for coronavirus disease 2019 (Binax-CoV2) to detect virus among persons, regardless of symptoms, at a public plaza site of ongoing community transmission. Titration with cultured severe acute respiratory syndrome coronavirus 2 yielded a human observable threshold between 1.6 × 104-4.3 × 104 viral RNA copies (cycle threshold [Ct], 30.3–28.8). Among 878 subjects tested, 3% (26 of 878) were positive by reverse-transcription polymerase chain reaction, of whom 15 of 26 had a Ct &amp;lt;30, indicating high viral load; of these, 40% (6 of 15) were asymptomatic. Using this Ct threshold (&amp;lt;30) for Binax-CoV2 evaluation, the sensitivity of Binax-CoV2 was 93.3% (95% confidence interval, 68.1%–99.8%) (14 of 15) and the specificity was 99.9% (99.4%–99.9%) (855 of 856).","container-title":"The Journal of Infectious Diseases","DOI":"10.1093/infdis/jiaa802","ISSN":"0022-1899","issue":"7","journalAbbreviation":"The Journal of Infectious Diseases","page":"1139-1144","source":"Silverchair","title":"Performance Characteristics of a Rapid Severe Acute Respiratory Syndrome Coronavirus 2 Antigen Detection Assay at a Public Plaza Testing Site in San Francisco","volume":"223","author":[{"family":"Pilarowski","given":"Genay"},{"family":"Lebel","given":"Paul"},{"family":"Sunshine","given":"Sara"},{"family":"Liu","given":"Jamin"},{"family":"Crawford","given":"Emily"},{"family":"Marquez","given":"Carina"},{"family":"Rubio","given":"Luis"},{"family":"Chamie","given":"Gabriel"},{"family":"Martinez","given":"Jackie"},{"family":"Peng","given":"James"},{"family":"Black","given":"Douglas"},{"family":"Wu","given":"Wesley"},{"family":"Pak","given":"John"},{"family":"Laurie","given":"Matthew T"},{"family":"Jones","given":"Diane"},{"family":"Miller","given":"Steve"},{"family":"Jacobo","given":"Jon"},{"family":"Rojas","given":"Susana"},{"family":"Rojas","given":"Susy"},{"family":"Nakamura","given":"Robert"},{"family":"Tulier-Laiwa","given":"Valerie"},{"family":"Petersen","given":"Maya"},{"family":"Havlir","given":"Diane V"},{"family":"DeRisi","given":"Joseph"},{"literal":"The CLIAHUB Consortium"}],"issued":{"date-parts":[["2021",4,1]]}},"label":"page"},{"id":599,"uris":["http://zotero.org/users/3463997/items/6YEC79VW"],"uri":["http://zotero.org/users/3463997/items/6YEC79VW"],"itemData":{"id":599,"type":"article-journal","abstract":"While there has been significant progress in the development of rapid COVID-19 diagnostics, as the pandemic unfolds, new challenges have emerged, including whether these technologies can reliably detect the more infectious variants of concern and be viably deployed in non-clinical settings as “self-tests”. Multidisciplinary evaluation of the Abbott BinaxNOW COVID-19 Ag Card (BinaxNOW, a widely used rapid antigen test, included limit of detection, variant detection, test performance across different age-groups, and usability with self/caregiver-administration. While BinaxNOW detected the highly infectious variants, B.1.1.7 (Alpha) first identified in the UK, B.1.351 (Beta) first identified in South Africa, P.1 (Gamma) first identified in Brazil, B.1.617.2 (Delta) first identified in India and B.1.2, a non-VOC, test sensitivity decreased with decreasing viral loads. Moreover, BinaxNOW sensitivity trended lower when devices were performed by patients/caregivers themselves compared to trained clinical staff, despite universally high usability assessments following self/caregiver-administration among different age groups. Overall, these data indicate that while BinaxNOW accurately detects the new viral variants, as rapid COVID-19 tests enter the home, their already lower sensitivities compared to RT-PCR may decrease even more due to user error.","container-title":"Scientific Reports","DOI":"10.1038/s41598-021-94055-1","ISSN":"2045-2322","issue":"1","journalAbbreviation":"Sci Rep","language":"en","note":"Bandiera_abtest: a\nCc_license_type: cc_by\nCg_type: Nature Research Journals\nnumber: 1\nPrimary_atype: Research\npublisher: Nature Publishing Group\nSubject_term: Infectious diseases;Viral infection\nSubject_term_id: infectious-diseases;viral-infection","page":"14604","source":"www.nature.com","title":"Multidisciplinary assessment of the Abbott BinaxNOW SARS-CoV-2 point-of-care antigen test in the context of emerging viral variants and self-administration","volume":"11","author":[{"family":"Frediani","given":"Jennifer K."},{"family":"Levy","given":"Joshua M."},{"family":"Rao","given":"Anuradha"},{"family":"Bassit","given":"Leda"},{"family":"Figueroa","given":"Janet"},{"family":"Vos","given":"Miriam B."},{"family":"Wood","given":"Anna"},{"family":"Jerris","given":"Robert"},{"literal":"Van Leung-Pineda"},{"family":"Gonzalez","given":"Mark D."},{"family":"Rogers","given":"Beverly B."},{"family":"Mavigner","given":"Maud"},{"family":"Schinazi","given":"Raymond F."},{"family":"Schoof","given":"Nils"},{"family":"Waggoner","given":"Jesse J."},{"family":"Kempker","given":"Russell R."},{"family":"Rebolledo","given":"Paulina A."},{"family":"O’Neal","given":"Jared W."},{"family":"Stone","given":"Cheryl"},{"family":"Chahroudi","given":"Ann"},{"family":"Morris","given":"Claudia R."},{"family":"Suessmith","given":"Allie"},{"family":"Sullivan","given":"Julie"},{"family":"Farmer","given":"Sarah"},{"family":"Foster","given":"Amanda"},{"family":"Roback","given":"John D."},{"family":"Ramachandra","given":"Thanuja"},{"family":"Washington","given":"CaDeidre"},{"family":"Le","given":"Kristie"},{"family":"Cordero","given":"Maria C."},{"family":"Esper","given":"Annette"},{"family":"Nehl","given":"Eric J."},{"family":"Wang","given":"Yun F."},{"family":"Tyburski","given":"Erika A."},{"family":"Martin","given":"Greg S."},{"family":"Lam","given":"Wilbur A."}],"issued":{"date-parts":[["2021",7,16]]}},"label":"page"}],"schema":"https://github.com/citation-style-language/schema/raw/master/csl-citation.json"} </w:instrText>
      </w:r>
      <w:r w:rsidR="00192622" w:rsidRPr="000B3CAB">
        <w:rPr>
          <w:rFonts w:ascii="Times New Roman" w:hAnsi="Times New Roman" w:cs="Times New Roman"/>
          <w:sz w:val="24"/>
          <w:szCs w:val="24"/>
        </w:rPr>
        <w:fldChar w:fldCharType="separate"/>
      </w:r>
      <w:r w:rsidR="00802A73" w:rsidRPr="00802A73">
        <w:rPr>
          <w:rFonts w:ascii="Times New Roman" w:hAnsi="Times New Roman" w:cs="Times New Roman"/>
          <w:sz w:val="24"/>
        </w:rPr>
        <w:t>(20–22)</w:t>
      </w:r>
      <w:r w:rsidR="00192622" w:rsidRPr="000B3CAB">
        <w:rPr>
          <w:rFonts w:ascii="Times New Roman" w:hAnsi="Times New Roman" w:cs="Times New Roman"/>
          <w:sz w:val="24"/>
          <w:szCs w:val="24"/>
        </w:rPr>
        <w:fldChar w:fldCharType="end"/>
      </w:r>
      <w:r w:rsidR="00192622" w:rsidRPr="000B3CAB">
        <w:rPr>
          <w:rFonts w:ascii="Times New Roman" w:hAnsi="Times New Roman" w:cs="Times New Roman"/>
          <w:sz w:val="24"/>
          <w:szCs w:val="24"/>
        </w:rPr>
        <w:t xml:space="preserve">. </w:t>
      </w:r>
      <w:r w:rsidR="008C1FD0" w:rsidRPr="000B3CAB">
        <w:rPr>
          <w:rFonts w:ascii="Times New Roman" w:hAnsi="Times New Roman" w:cs="Times New Roman"/>
          <w:sz w:val="24"/>
          <w:szCs w:val="24"/>
        </w:rPr>
        <w:t xml:space="preserve">The total number of tests conducted in each simulation is recorded as: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T</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n</m:t>
                </m:r>
              </m:sup>
              <m:e>
                <m:r>
                  <m:rPr>
                    <m:scr m:val="script"/>
                    <m:sty m:val="b"/>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008C1FD0" w:rsidRPr="000B3CAB">
        <w:rPr>
          <w:rFonts w:ascii="Times New Roman" w:hAnsi="Times New Roman" w:cs="Times New Roman"/>
          <w:sz w:val="24"/>
          <w:szCs w:val="24"/>
        </w:rPr>
        <w:t xml:space="preserve">. Combined with the expected number of cases in the simulation, we estimate the incremental test effectiveness ratio (ITER) as: </w:t>
      </w:r>
      <m:oMath>
        <m:r>
          <m:rPr>
            <m:sty m:val="b"/>
          </m:rPr>
          <w:rPr>
            <w:rFonts w:ascii="Cambria Math" w:hAnsi="Cambria Math" w:cs="Times New Roman"/>
            <w:sz w:val="24"/>
            <w:szCs w:val="24"/>
          </w:rPr>
          <m:t>ITER</m:t>
        </m:r>
        <m:r>
          <m:rPr>
            <m:sty m:val="p"/>
          </m:rPr>
          <w:rPr>
            <w:rFonts w:ascii="Cambria Math" w:hAnsi="Cambria Math" w:cs="Times New Roman"/>
            <w:sz w:val="24"/>
            <w:szCs w:val="24"/>
          </w:rPr>
          <m:t>=</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T</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num>
          <m:den>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ref</m:t>
                </m:r>
              </m:sub>
              <m:sup>
                <m:r>
                  <m:rPr>
                    <m:sty m:val="bi"/>
                  </m:rPr>
                  <w:rPr>
                    <w:rFonts w:ascii="Cambria Math" w:hAnsi="Cambria Math" w:cs="Times New Roman"/>
                    <w:sz w:val="24"/>
                    <w:szCs w:val="24"/>
                  </w:rPr>
                  <m:t>tot</m:t>
                </m:r>
              </m:sup>
            </m:sSubSup>
          </m:den>
        </m:f>
      </m:oMath>
      <w:r w:rsidR="008C1FD0" w:rsidRPr="000B3CAB">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ref</m:t>
            </m:r>
          </m:sub>
          <m:sup>
            <m:r>
              <m:rPr>
                <m:sty m:val="bi"/>
              </m:rPr>
              <w:rPr>
                <w:rFonts w:ascii="Cambria Math" w:hAnsi="Cambria Math" w:cs="Times New Roman"/>
                <w:sz w:val="24"/>
                <w:szCs w:val="24"/>
              </w:rPr>
              <m:t>tot</m:t>
            </m:r>
          </m:sup>
        </m:sSubSup>
      </m:oMath>
      <w:r w:rsidR="008C1FD0" w:rsidRPr="000B3CAB">
        <w:rPr>
          <w:rFonts w:ascii="Times New Roman" w:hAnsi="Times New Roman" w:cs="Times New Roman"/>
          <w:sz w:val="24"/>
          <w:szCs w:val="24"/>
        </w:rPr>
        <w:t xml:space="preserve"> is the number of infections in a reference scenario w</w:t>
      </w:r>
      <w:proofErr w:type="spellStart"/>
      <w:r w:rsidR="008C1FD0" w:rsidRPr="000B3CAB">
        <w:rPr>
          <w:rFonts w:ascii="Times New Roman" w:hAnsi="Times New Roman" w:cs="Times New Roman"/>
          <w:sz w:val="24"/>
          <w:szCs w:val="24"/>
        </w:rPr>
        <w:t>ith</w:t>
      </w:r>
      <w:proofErr w:type="spellEnd"/>
      <w:r w:rsidR="008C1FD0" w:rsidRPr="000B3CAB">
        <w:rPr>
          <w:rFonts w:ascii="Times New Roman" w:hAnsi="Times New Roman" w:cs="Times New Roman"/>
          <w:sz w:val="24"/>
          <w:szCs w:val="24"/>
        </w:rPr>
        <w:t xml:space="preserve"> no testing. The ITER can be interpreted as the number of tests needed to prevent one infection in the simulation scenario being evaluated.</w:t>
      </w:r>
    </w:p>
    <w:p w14:paraId="7BE466D4" w14:textId="157B6F96" w:rsidR="00652FDF" w:rsidRPr="000B3CAB" w:rsidRDefault="00652FDF"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All simulations and analyses were conducted in R software version 4.0.4 </w:t>
      </w:r>
      <w:r w:rsidR="00033B58" w:rsidRPr="000B3CAB">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te4jgDsI","properties":{"formattedCitation":"(23)","plainCitation":"(23)","noteIndex":0},"citationItems":[{"id":515,"uris":["http://zotero.org/users/3463997/items/SLKYICVG"],"uri":["http://zotero.org/users/3463997/items/SLKYICVG"],"itemData":{"id":515,"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033B58" w:rsidRPr="000B3CAB">
        <w:rPr>
          <w:rFonts w:ascii="Times New Roman" w:hAnsi="Times New Roman" w:cs="Times New Roman"/>
          <w:sz w:val="24"/>
          <w:szCs w:val="24"/>
        </w:rPr>
        <w:fldChar w:fldCharType="separate"/>
      </w:r>
      <w:r w:rsidR="00802A73">
        <w:rPr>
          <w:rFonts w:ascii="Times New Roman" w:hAnsi="Times New Roman" w:cs="Times New Roman"/>
          <w:noProof/>
          <w:sz w:val="24"/>
          <w:szCs w:val="24"/>
        </w:rPr>
        <w:t>(23)</w:t>
      </w:r>
      <w:r w:rsidR="00033B58"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w:t>
      </w:r>
      <w:proofErr w:type="spellStart"/>
      <w:r w:rsidRPr="000B3CAB">
        <w:rPr>
          <w:rFonts w:ascii="Times New Roman" w:hAnsi="Times New Roman" w:cs="Times New Roman"/>
          <w:sz w:val="24"/>
          <w:szCs w:val="24"/>
        </w:rPr>
        <w:t>tidyverse</w:t>
      </w:r>
      <w:proofErr w:type="spellEnd"/>
      <w:r w:rsidRPr="000B3CAB">
        <w:rPr>
          <w:rFonts w:ascii="Times New Roman" w:hAnsi="Times New Roman" w:cs="Times New Roman"/>
          <w:sz w:val="24"/>
          <w:szCs w:val="24"/>
        </w:rPr>
        <w:t xml:space="preserve"> </w:t>
      </w:r>
      <w:r w:rsidR="00033B58" w:rsidRPr="000B3CAB">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xQjgRB9N","properties":{"formattedCitation":"(24)","plainCitation":"(24)","noteIndex":0},"citationItems":[{"id":516,"uris":["http://zotero.org/users/3463997/items/DHW5K7BE"],"uri":["http://zotero.org/users/3463997/items/DHW5K7BE"],"itemData":{"id":516,"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033B58" w:rsidRPr="000B3CAB">
        <w:rPr>
          <w:rFonts w:ascii="Times New Roman" w:hAnsi="Times New Roman" w:cs="Times New Roman"/>
          <w:sz w:val="24"/>
          <w:szCs w:val="24"/>
        </w:rPr>
        <w:fldChar w:fldCharType="separate"/>
      </w:r>
      <w:r w:rsidR="00802A73">
        <w:rPr>
          <w:rFonts w:ascii="Times New Roman" w:hAnsi="Times New Roman" w:cs="Times New Roman"/>
          <w:noProof/>
          <w:sz w:val="24"/>
          <w:szCs w:val="24"/>
        </w:rPr>
        <w:t>(24)</w:t>
      </w:r>
      <w:r w:rsidR="00033B58"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00033B58" w:rsidRPr="000B3CAB">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1NPlbAW7","properties":{"formattedCitation":"(25)","plainCitation":"(25)","noteIndex":0},"citationItems":[{"id":517,"uris":["http://zotero.org/users/3463997/items/GY3Y32KB"],"uri":["http://zotero.org/users/3463997/items/GY3Y32KB"],"itemData":{"id":517,"type":"book","title":"triangle: Provides the Standard Distribution Functions for the Triangle Distribution","URL":"https://CRAN.R-project.org/package=triangle","author":[{"family":"Carnell","given":"Rob"}],"issued":{"date-parts":[["2019"]]}}}],"schema":"https://github.com/citation-style-language/schema/raw/master/csl-citation.json"} </w:instrText>
      </w:r>
      <w:r w:rsidR="00033B58" w:rsidRPr="000B3CAB">
        <w:rPr>
          <w:rFonts w:ascii="Times New Roman" w:hAnsi="Times New Roman" w:cs="Times New Roman"/>
          <w:sz w:val="24"/>
          <w:szCs w:val="24"/>
        </w:rPr>
        <w:fldChar w:fldCharType="separate"/>
      </w:r>
      <w:r w:rsidR="00802A73">
        <w:rPr>
          <w:rFonts w:ascii="Times New Roman" w:hAnsi="Times New Roman" w:cs="Times New Roman"/>
          <w:noProof/>
          <w:sz w:val="24"/>
          <w:szCs w:val="24"/>
        </w:rPr>
        <w:t>(25)</w:t>
      </w:r>
      <w:r w:rsidR="00033B58"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00033B58" w:rsidRPr="000B3CAB">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w5HtuWNj","properties":{"formattedCitation":"(26)","plainCitation":"(26)","noteIndex":0},"citationItems":[{"id":519,"uris":["http://zotero.org/users/3463997/items/CCP5AESY"],"uri":["http://zotero.org/users/3463997/items/CCP5AESY"],"itemData":{"id":519,"type":"book","title":"patchwork: The Composer of Plots","URL":"https://CRAN.R-project.org/package=patchwork","author":[{"family":"Pedersen","given":"Thomas Lin"}],"issued":{"date-parts":[["2020"]]}}}],"schema":"https://github.com/citation-style-language/schema/raw/master/csl-citation.json"} </w:instrText>
      </w:r>
      <w:r w:rsidR="00033B58" w:rsidRPr="000B3CAB">
        <w:rPr>
          <w:rFonts w:ascii="Times New Roman" w:hAnsi="Times New Roman" w:cs="Times New Roman"/>
          <w:sz w:val="24"/>
          <w:szCs w:val="24"/>
        </w:rPr>
        <w:fldChar w:fldCharType="separate"/>
      </w:r>
      <w:r w:rsidR="00802A73">
        <w:rPr>
          <w:rFonts w:ascii="Times New Roman" w:hAnsi="Times New Roman" w:cs="Times New Roman"/>
          <w:noProof/>
          <w:sz w:val="24"/>
          <w:szCs w:val="24"/>
        </w:rPr>
        <w:t>(26)</w:t>
      </w:r>
      <w:r w:rsidR="00033B58"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 made available freely online at </w:t>
      </w:r>
      <w:hyperlink r:id="rId16" w:history="1">
        <w:r w:rsidRPr="000B3CAB">
          <w:rPr>
            <w:rStyle w:val="Hyperlink"/>
            <w:rFonts w:ascii="Times New Roman" w:hAnsi="Times New Roman" w:cs="Times New Roman"/>
            <w:sz w:val="24"/>
            <w:szCs w:val="24"/>
          </w:rPr>
          <w:t>https://github.com/cmhoove14/CDCR-Staff-Testing</w:t>
        </w:r>
      </w:hyperlink>
      <w:r w:rsidRPr="000B3CAB">
        <w:rPr>
          <w:rFonts w:ascii="Times New Roman" w:hAnsi="Times New Roman" w:cs="Times New Roman"/>
          <w:sz w:val="24"/>
          <w:szCs w:val="24"/>
        </w:rPr>
        <w:t>.</w:t>
      </w:r>
    </w:p>
    <w:bookmarkEnd w:id="2"/>
    <w:bookmarkEnd w:id="4"/>
    <w:p w14:paraId="019939C2" w14:textId="01F26FAE"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lastRenderedPageBreak/>
        <w:t>Simulation Results</w:t>
      </w:r>
      <w:r w:rsidR="0060041F" w:rsidRPr="000B3CAB">
        <w:rPr>
          <w:rFonts w:ascii="Times New Roman" w:eastAsia="Times New Roman" w:hAnsi="Times New Roman" w:cs="Times New Roman"/>
          <w:szCs w:val="24"/>
        </w:rPr>
        <w:t xml:space="preserve"> (</w:t>
      </w:r>
      <w:r w:rsidR="00737A07" w:rsidRPr="000B3CAB">
        <w:rPr>
          <w:rFonts w:ascii="Times New Roman" w:eastAsia="Times New Roman" w:hAnsi="Times New Roman" w:cs="Times New Roman"/>
          <w:szCs w:val="24"/>
        </w:rPr>
        <w:t>360</w:t>
      </w:r>
      <w:r w:rsidR="0060041F" w:rsidRPr="000B3CAB">
        <w:rPr>
          <w:rFonts w:ascii="Times New Roman" w:eastAsia="Times New Roman" w:hAnsi="Times New Roman" w:cs="Times New Roman"/>
          <w:szCs w:val="24"/>
        </w:rPr>
        <w:t xml:space="preserve"> words)</w:t>
      </w:r>
    </w:p>
    <w:p w14:paraId="6E497076" w14:textId="1276FB14" w:rsidR="008C1FD0" w:rsidRPr="000B3CAB" w:rsidRDefault="008C1FD0"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Systematic testing strategies were found to consistently outperform random testing strategies in terms of preventing infections within simulated facilities. Figure </w:t>
      </w:r>
      <w:r w:rsidR="00FF4F24" w:rsidRPr="000B3CAB">
        <w:rPr>
          <w:rFonts w:ascii="Times New Roman" w:hAnsi="Times New Roman" w:cs="Times New Roman"/>
          <w:sz w:val="24"/>
          <w:szCs w:val="24"/>
        </w:rPr>
        <w:t>3</w:t>
      </w:r>
      <w:r w:rsidRPr="000B3CAB">
        <w:rPr>
          <w:rFonts w:ascii="Times New Roman" w:hAnsi="Times New Roman" w:cs="Times New Roman"/>
          <w:sz w:val="24"/>
          <w:szCs w:val="24"/>
        </w:rPr>
        <w:t xml:space="preserve"> shows a comparison of the number of infections generated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oMath>
      <w:r w:rsidRPr="000B3CAB">
        <w:rPr>
          <w:rFonts w:ascii="Times New Roman" w:hAnsi="Times New Roman" w:cs="Times New Roman"/>
          <w:sz w:val="24"/>
          <w:szCs w:val="24"/>
        </w:rPr>
        <w:t xml:space="preserve">) when implementing a random vs systematic testing strategy across testing frequencies, community </w:t>
      </w:r>
      <w:proofErr w:type="spellStart"/>
      <w:r w:rsidRPr="000B3CAB">
        <w:rPr>
          <w:rFonts w:ascii="Times New Roman" w:hAnsi="Times New Roman" w:cs="Times New Roman"/>
          <w:sz w:val="24"/>
          <w:szCs w:val="24"/>
        </w:rPr>
        <w:t>prevalences</w:t>
      </w:r>
      <w:proofErr w:type="spellEnd"/>
      <w:r w:rsidRPr="000B3CAB">
        <w:rPr>
          <w:rFonts w:ascii="Times New Roman" w:hAnsi="Times New Roman" w:cs="Times New Roman"/>
          <w:sz w:val="24"/>
          <w:szCs w:val="24"/>
        </w:rPr>
        <w:t xml:space="preserve">, and within-facility </w:t>
      </w:r>
      <m:oMath>
        <m:r>
          <m:rPr>
            <m:scr m:val="script"/>
            <m:sty m:val="b"/>
          </m:rPr>
          <w:rPr>
            <w:rFonts w:ascii="Cambria Math" w:hAnsi="Cambria Math" w:cs="Times New Roman"/>
            <w:sz w:val="24"/>
            <w:szCs w:val="24"/>
          </w:rPr>
          <m:t>R</m:t>
        </m:r>
      </m:oMath>
      <w:r w:rsidRPr="000B3CAB">
        <w:rPr>
          <w:rFonts w:ascii="Times New Roman" w:hAnsi="Times New Roman" w:cs="Times New Roman"/>
          <w:sz w:val="24"/>
          <w:szCs w:val="24"/>
        </w:rPr>
        <w:t>. In the highest transmission scenario (</w:t>
      </w:r>
      <m:oMath>
        <m:r>
          <m:rPr>
            <m:sty m:val="bi"/>
          </m:rPr>
          <w:rPr>
            <w:rFonts w:ascii="Cambria Math" w:hAnsi="Cambria Math" w:cs="Times New Roman"/>
            <w:sz w:val="24"/>
            <w:szCs w:val="24"/>
          </w:rPr>
          <m:t>CP</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5</m:t>
        </m:r>
      </m:oMath>
      <w:r w:rsidRPr="000B3CAB">
        <w:rPr>
          <w:rFonts w:ascii="Times New Roman" w:hAnsi="Times New Roman" w:cs="Times New Roman"/>
          <w:sz w:val="24"/>
          <w:szCs w:val="24"/>
        </w:rPr>
        <w:t xml:space="preserve">), testing randomly once per week resulted in a median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169.92 (IQR 159.07 - 177.43), whereas testing systematically on the first day of the work week resulted in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100.6 (IQR 93.41 - 106.93; Fig </w:t>
      </w:r>
      <w:r w:rsidR="00FF4F24" w:rsidRPr="000B3CAB">
        <w:rPr>
          <w:rFonts w:ascii="Times New Roman" w:hAnsi="Times New Roman" w:cs="Times New Roman"/>
          <w:sz w:val="24"/>
          <w:szCs w:val="24"/>
        </w:rPr>
        <w:t>3</w:t>
      </w:r>
      <w:r w:rsidRPr="000B3CAB">
        <w:rPr>
          <w:rFonts w:ascii="Times New Roman" w:hAnsi="Times New Roman" w:cs="Times New Roman"/>
          <w:sz w:val="24"/>
          <w:szCs w:val="24"/>
        </w:rPr>
        <w:t>, right panel in pink).</w:t>
      </w:r>
    </w:p>
    <w:p w14:paraId="5CD4852A" w14:textId="038979DB" w:rsidR="00C817ED" w:rsidRPr="000B3CAB" w:rsidRDefault="00C817ED" w:rsidP="00690A47">
      <w:pPr>
        <w:pStyle w:val="BodyText"/>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The horizontal gray line in figure </w:t>
      </w:r>
      <w:r w:rsidR="00FF4F24" w:rsidRPr="000B3CAB">
        <w:rPr>
          <w:rFonts w:ascii="Times New Roman" w:hAnsi="Times New Roman" w:cs="Times New Roman"/>
          <w:sz w:val="24"/>
          <w:szCs w:val="24"/>
        </w:rPr>
        <w:t>3</w:t>
      </w:r>
      <w:r w:rsidRPr="000B3CAB">
        <w:rPr>
          <w:rFonts w:ascii="Times New Roman" w:hAnsi="Times New Roman" w:cs="Times New Roman"/>
          <w:sz w:val="24"/>
          <w:szCs w:val="24"/>
        </w:rPr>
        <w:t xml:space="preserve"> demonstrates a potential threshold number of infections to avoid exceeding at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m:t>
        </m:r>
      </m:oMath>
      <w:r w:rsidRPr="000B3CAB">
        <w:rPr>
          <w:rFonts w:ascii="Times New Roman" w:hAnsi="Times New Roman" w:cs="Times New Roman"/>
          <w:sz w:val="24"/>
          <w:szCs w:val="24"/>
        </w:rPr>
        <w:t>. This threshold corresponds to an average of 1 transmission event within the simulated facility every ten days. Implementing a systematic–rather than random–testing strategy can be sufficient to preve</w:t>
      </w:r>
      <w:proofErr w:type="spellStart"/>
      <w:r w:rsidRPr="000B3CAB">
        <w:rPr>
          <w:rFonts w:ascii="Times New Roman" w:hAnsi="Times New Roman" w:cs="Times New Roman"/>
          <w:sz w:val="24"/>
          <w:szCs w:val="24"/>
        </w:rPr>
        <w:t>nt</w:t>
      </w:r>
      <w:proofErr w:type="spellEnd"/>
      <w:r w:rsidRPr="000B3CAB">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0B3CAB">
        <w:rPr>
          <w:rFonts w:ascii="Times New Roman" w:hAnsi="Times New Roman" w:cs="Times New Roman"/>
          <w:sz w:val="24"/>
          <w:szCs w:val="24"/>
        </w:rPr>
        <w:t xml:space="preserve"> from exceeding such a threshold without changing the frequency in many transmission scenarios. Table 2 additionally shows the testing frequency in tests per week under a systematic testing strategy necessary to ensure that the upper quartile of expected transmission events is maintained below this threshold.</w:t>
      </w:r>
    </w:p>
    <w:p w14:paraId="5ED65D4C" w14:textId="7B9D3151" w:rsidR="008C1FD0" w:rsidRPr="008C1FD0" w:rsidRDefault="00307CEA" w:rsidP="008C1FD0">
      <w:pPr>
        <w:spacing w:after="0" w:line="360" w:lineRule="auto"/>
        <w:jc w:val="both"/>
        <w:rPr>
          <w:rFonts w:eastAsia="Times New Roman" w:cstheme="majorBidi"/>
          <w:b/>
          <w:sz w:val="24"/>
          <w:szCs w:val="26"/>
        </w:rPr>
      </w:pPr>
      <w:r>
        <w:rPr>
          <w:noProof/>
        </w:rPr>
        <w:lastRenderedPageBreak/>
        <w:drawing>
          <wp:inline distT="0" distB="0" distL="0" distR="0" wp14:anchorId="5879EA4C" wp14:editId="581E3D33">
            <wp:extent cx="5334000" cy="3556000"/>
            <wp:effectExtent l="0" t="0" r="0" b="0"/>
            <wp:docPr id="2" name="Picture" descr="Figure 2. Number of expected infections in a facility from model simulations comparing random and systematic testing strategies across transmission scenarios and test frequencies. Systematic testing strategies ([triangles]) prevent more infections than random strategies ([circles]) across all transmission scenarios and test frequencie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14:paraId="60C61210" w14:textId="0A0BE2CE" w:rsidR="008C1FD0" w:rsidRPr="000B3CAB" w:rsidRDefault="008C1FD0" w:rsidP="008C1FD0">
      <w:pPr>
        <w:pStyle w:val="Subtitle"/>
        <w:rPr>
          <w:rFonts w:eastAsia="Times New Roman" w:cs="Times New Roman"/>
          <w:sz w:val="22"/>
          <w:szCs w:val="24"/>
        </w:rPr>
      </w:pPr>
      <w:r w:rsidRPr="000B3CAB">
        <w:rPr>
          <w:rFonts w:eastAsia="Times New Roman" w:cs="Times New Roman"/>
          <w:b/>
          <w:bCs/>
          <w:sz w:val="22"/>
          <w:szCs w:val="24"/>
        </w:rPr>
        <w:t xml:space="preserve">Figure </w:t>
      </w:r>
      <w:r w:rsidR="00A16E90" w:rsidRPr="000B3CAB">
        <w:rPr>
          <w:rFonts w:eastAsia="Times New Roman" w:cs="Times New Roman"/>
          <w:b/>
          <w:bCs/>
          <w:sz w:val="22"/>
          <w:szCs w:val="24"/>
        </w:rPr>
        <w:t>3</w:t>
      </w:r>
      <w:r w:rsidRPr="000B3CAB">
        <w:rPr>
          <w:rFonts w:eastAsia="Times New Roman" w:cs="Times New Roman"/>
          <w:b/>
          <w:bCs/>
          <w:sz w:val="22"/>
          <w:szCs w:val="24"/>
        </w:rPr>
        <w:t>. Number of expected infections in a facility from model simulations comparing random and systematic testing strategies across transmission scenarios and test frequencies</w:t>
      </w:r>
      <w:r w:rsidRPr="000B3CAB">
        <w:rPr>
          <w:rFonts w:eastAsia="Times New Roman" w:cs="Times New Roman"/>
          <w:sz w:val="22"/>
          <w:szCs w:val="24"/>
        </w:rPr>
        <w:t xml:space="preserve">. Systematic testing strategies ([triangles]) prevent more infections than random strategies ([circles]) across all transmission scenarios and test frequencies. The horizontal gray line serves as a reference to assess the testing frequency needed to maintain </w:t>
      </w:r>
      <m:oMath>
        <m:sSubSup>
          <m:sSubSupPr>
            <m:ctrlPr>
              <w:rPr>
                <w:rFonts w:ascii="Cambria Math" w:eastAsia="Times New Roman" w:hAnsi="Cambria Math" w:cs="Times New Roman"/>
                <w:sz w:val="22"/>
                <w:szCs w:val="24"/>
              </w:rPr>
            </m:ctrlPr>
          </m:sSubSupPr>
          <m:e>
            <m:r>
              <m:rPr>
                <m:scr m:val="script"/>
                <m:sty m:val="b"/>
              </m:rPr>
              <w:rPr>
                <w:rFonts w:ascii="Cambria Math" w:eastAsia="Times New Roman" w:hAnsi="Cambria Math" w:cs="Times New Roman"/>
                <w:sz w:val="22"/>
                <w:szCs w:val="24"/>
              </w:rPr>
              <m:t>I</m:t>
            </m:r>
          </m:e>
          <m:sub>
            <m:r>
              <m:rPr>
                <m:sty m:val="bi"/>
              </m:rPr>
              <w:rPr>
                <w:rFonts w:ascii="Cambria Math" w:eastAsia="Times New Roman" w:hAnsi="Cambria Math" w:cs="Times New Roman"/>
                <w:sz w:val="22"/>
                <w:szCs w:val="24"/>
              </w:rPr>
              <m:t>sim</m:t>
            </m:r>
          </m:sub>
          <m:sup>
            <m:r>
              <m:rPr>
                <m:sty m:val="bi"/>
              </m:rPr>
              <w:rPr>
                <w:rFonts w:ascii="Cambria Math" w:eastAsia="Times New Roman" w:hAnsi="Cambria Math" w:cs="Times New Roman"/>
                <w:sz w:val="22"/>
                <w:szCs w:val="24"/>
              </w:rPr>
              <m:t>tot</m:t>
            </m:r>
          </m:sup>
        </m:sSubSup>
        <m:r>
          <m:rPr>
            <m:sty m:val="p"/>
          </m:rPr>
          <w:rPr>
            <w:rFonts w:ascii="Cambria Math" w:eastAsia="Times New Roman" w:hAnsi="Cambria Math" w:cs="Times New Roman"/>
            <w:sz w:val="22"/>
            <w:szCs w:val="24"/>
          </w:rPr>
          <m:t>≤</m:t>
        </m:r>
        <m:r>
          <m:rPr>
            <m:sty m:val="b"/>
          </m:rPr>
          <w:rPr>
            <w:rFonts w:ascii="Cambria Math" w:eastAsia="Times New Roman" w:hAnsi="Cambria Math" w:cs="Times New Roman"/>
            <w:sz w:val="22"/>
            <w:szCs w:val="24"/>
          </w:rPr>
          <m:t>18</m:t>
        </m:r>
      </m:oMath>
      <w:r w:rsidRPr="000B3CAB">
        <w:rPr>
          <w:rFonts w:eastAsia="Times New Roman" w:cs="Times New Roman"/>
          <w:sz w:val="22"/>
          <w:szCs w:val="24"/>
        </w:rPr>
        <w:t xml:space="preserve"> </w:t>
      </w:r>
      <w:r w:rsidR="00307CEA" w:rsidRPr="000B3CAB">
        <w:rPr>
          <w:rFonts w:eastAsia="Times New Roman" w:cs="Times New Roman"/>
          <w:sz w:val="22"/>
          <w:szCs w:val="24"/>
        </w:rPr>
        <w:t xml:space="preserve">(corresponding to one transmission event every ten days) </w:t>
      </w:r>
      <w:r w:rsidRPr="000B3CAB">
        <w:rPr>
          <w:rFonts w:eastAsia="Times New Roman" w:cs="Times New Roman"/>
          <w:sz w:val="22"/>
          <w:szCs w:val="24"/>
        </w:rPr>
        <w:t xml:space="preserve">across different transmission scenarios. Error bars represent the interquartile range of </w:t>
      </w:r>
      <m:oMath>
        <m:sSubSup>
          <m:sSubSupPr>
            <m:ctrlPr>
              <w:rPr>
                <w:rFonts w:ascii="Cambria Math" w:eastAsia="Times New Roman" w:hAnsi="Cambria Math" w:cs="Times New Roman"/>
                <w:sz w:val="22"/>
                <w:szCs w:val="24"/>
              </w:rPr>
            </m:ctrlPr>
          </m:sSubSupPr>
          <m:e>
            <m:r>
              <m:rPr>
                <m:scr m:val="script"/>
                <m:sty m:val="b"/>
              </m:rPr>
              <w:rPr>
                <w:rFonts w:ascii="Cambria Math" w:eastAsia="Times New Roman" w:hAnsi="Cambria Math" w:cs="Times New Roman"/>
                <w:sz w:val="22"/>
                <w:szCs w:val="24"/>
              </w:rPr>
              <m:t>I</m:t>
            </m:r>
          </m:e>
          <m:sub>
            <m:r>
              <m:rPr>
                <m:sty m:val="bi"/>
              </m:rPr>
              <w:rPr>
                <w:rFonts w:ascii="Cambria Math" w:eastAsia="Times New Roman" w:hAnsi="Cambria Math" w:cs="Times New Roman"/>
                <w:sz w:val="22"/>
                <w:szCs w:val="24"/>
              </w:rPr>
              <m:t>sim</m:t>
            </m:r>
          </m:sub>
          <m:sup>
            <m:r>
              <m:rPr>
                <m:sty m:val="bi"/>
              </m:rPr>
              <w:rPr>
                <w:rFonts w:ascii="Cambria Math" w:eastAsia="Times New Roman" w:hAnsi="Cambria Math" w:cs="Times New Roman"/>
                <w:sz w:val="22"/>
                <w:szCs w:val="24"/>
              </w:rPr>
              <m:t>tot</m:t>
            </m:r>
          </m:sup>
        </m:sSubSup>
      </m:oMath>
      <w:r w:rsidRPr="000B3CAB">
        <w:rPr>
          <w:rFonts w:eastAsia="Times New Roman" w:cs="Times New Roman"/>
          <w:sz w:val="22"/>
          <w:szCs w:val="24"/>
        </w:rPr>
        <w:t xml:space="preserve"> derived from 100 simulations per scenario.</w:t>
      </w:r>
    </w:p>
    <w:p w14:paraId="1471FAE8" w14:textId="33CA7002" w:rsidR="001A4EEB" w:rsidRPr="000B3CAB" w:rsidRDefault="001A4EEB" w:rsidP="001A4EEB">
      <w:pPr>
        <w:pStyle w:val="Subtitle"/>
        <w:spacing w:after="0"/>
        <w:rPr>
          <w:rFonts w:eastAsia="Times New Roman" w:cs="Times New Roman"/>
          <w:sz w:val="22"/>
          <w:szCs w:val="24"/>
        </w:rPr>
      </w:pPr>
      <w:r w:rsidRPr="000B3CAB">
        <w:rPr>
          <w:rFonts w:eastAsia="Times New Roman" w:cs="Times New Roman"/>
          <w:b/>
          <w:sz w:val="22"/>
          <w:szCs w:val="24"/>
        </w:rPr>
        <w:t>Table 2</w:t>
      </w:r>
      <w:r w:rsidRPr="000B3CAB">
        <w:rPr>
          <w:rFonts w:eastAsia="Times New Roman" w:cs="Times New Roman"/>
          <w:sz w:val="22"/>
          <w:szCs w:val="24"/>
        </w:rPr>
        <w:t>: Test frequency (tests per week) under a systematic testing strategy needed to maintain upper quartile of expected transmission events below a threshold of 1 every ten days</w:t>
      </w:r>
      <w:r w:rsidR="00307CEA" w:rsidRPr="000B3CAB">
        <w:rPr>
          <w:rFonts w:eastAsia="Times New Roman" w:cs="Times New Roman"/>
          <w:sz w:val="22"/>
          <w:szCs w:val="24"/>
        </w:rPr>
        <w:t xml:space="preserve"> across transmission scenarios conveyed by the within-facility basic reproduction number (</w:t>
      </w:r>
      <m:oMath>
        <m:r>
          <m:rPr>
            <m:scr m:val="script"/>
          </m:rPr>
          <w:rPr>
            <w:rFonts w:ascii="Cambria Math" w:eastAsia="Times New Roman" w:hAnsi="Cambria Math" w:cs="Times New Roman"/>
            <w:sz w:val="22"/>
            <w:szCs w:val="24"/>
          </w:rPr>
          <m:t>R</m:t>
        </m:r>
      </m:oMath>
      <w:r w:rsidR="00307CEA" w:rsidRPr="000B3CAB">
        <w:rPr>
          <w:rFonts w:eastAsia="Times New Roman" w:cs="Times New Roman"/>
          <w:sz w:val="22"/>
          <w:szCs w:val="24"/>
        </w:rPr>
        <w:t>) a</w:t>
      </w:r>
      <w:proofErr w:type="spellStart"/>
      <w:r w:rsidR="00307CEA" w:rsidRPr="000B3CAB">
        <w:rPr>
          <w:rFonts w:eastAsia="Times New Roman" w:cs="Times New Roman"/>
          <w:sz w:val="22"/>
          <w:szCs w:val="24"/>
        </w:rPr>
        <w:t>nd</w:t>
      </w:r>
      <w:proofErr w:type="spellEnd"/>
      <w:r w:rsidR="00307CEA" w:rsidRPr="000B3CAB">
        <w:rPr>
          <w:rFonts w:eastAsia="Times New Roman" w:cs="Times New Roman"/>
          <w:sz w:val="22"/>
          <w:szCs w:val="24"/>
        </w:rPr>
        <w:t xml:space="preserve"> community prevalence</w:t>
      </w:r>
      <w:r w:rsidR="00C06041" w:rsidRPr="000B3CAB">
        <w:rPr>
          <w:rFonts w:eastAsia="Times New Roman" w:cs="Times New Roman"/>
          <w:sz w:val="22"/>
          <w:szCs w:val="24"/>
        </w:rPr>
        <w:t>.</w:t>
      </w:r>
    </w:p>
    <w:p w14:paraId="7837C0C2" w14:textId="77777777" w:rsidR="000B3CAB" w:rsidRPr="000B3CAB" w:rsidRDefault="000B3CAB" w:rsidP="000B3CAB"/>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477"/>
        <w:gridCol w:w="1029"/>
        <w:gridCol w:w="1029"/>
        <w:gridCol w:w="1029"/>
      </w:tblGrid>
      <w:tr w:rsidR="00307CEA" w14:paraId="436B3543" w14:textId="77777777" w:rsidTr="000B3CAB">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4AD806F0" w14:textId="77777777" w:rsidR="001A4EEB" w:rsidRDefault="001A4EEB" w:rsidP="00816D4D">
            <w:pPr>
              <w:pStyle w:val="Compact"/>
            </w:pPr>
            <w:r>
              <w:t>Community Prevalence</w:t>
            </w:r>
          </w:p>
        </w:tc>
        <w:tc>
          <w:tcPr>
            <w:tcW w:w="0" w:type="auto"/>
            <w:tcBorders>
              <w:bottom w:val="none" w:sz="0" w:space="0" w:color="auto"/>
            </w:tcBorders>
          </w:tcPr>
          <w:p w14:paraId="5C8EF596" w14:textId="0196F111" w:rsidR="001A4EEB" w:rsidRDefault="001A4EEB" w:rsidP="00816D4D">
            <w:pPr>
              <w:pStyle w:val="Compact"/>
              <w:jc w:val="right"/>
            </w:pPr>
            <m:oMathPara>
              <m:oMath>
                <m:r>
                  <m:rPr>
                    <m:scr m:val="script"/>
                  </m:rPr>
                  <w:rPr>
                    <w:rFonts w:ascii="Cambria Math" w:hAnsi="Cambria Math"/>
                  </w:rPr>
                  <m:t>R</m:t>
                </m:r>
                <m:r>
                  <w:rPr>
                    <w:rFonts w:ascii="Cambria Math" w:hAnsi="Cambria Math"/>
                  </w:rPr>
                  <m:t>=0.5</m:t>
                </m:r>
              </m:oMath>
            </m:oMathPara>
          </w:p>
        </w:tc>
        <w:tc>
          <w:tcPr>
            <w:tcW w:w="0" w:type="auto"/>
            <w:tcBorders>
              <w:bottom w:val="none" w:sz="0" w:space="0" w:color="auto"/>
            </w:tcBorders>
          </w:tcPr>
          <w:p w14:paraId="73705182" w14:textId="0DFF1C61" w:rsidR="001A4EEB" w:rsidRDefault="001A4EEB" w:rsidP="00816D4D">
            <w:pPr>
              <w:pStyle w:val="Compact"/>
              <w:jc w:val="right"/>
            </w:pPr>
            <m:oMathPara>
              <m:oMath>
                <m:r>
                  <m:rPr>
                    <m:scr m:val="script"/>
                  </m:rPr>
                  <w:rPr>
                    <w:rFonts w:ascii="Cambria Math" w:hAnsi="Cambria Math"/>
                  </w:rPr>
                  <m:t>R</m:t>
                </m:r>
                <m:r>
                  <w:rPr>
                    <w:rFonts w:ascii="Cambria Math" w:hAnsi="Cambria Math"/>
                  </w:rPr>
                  <m:t>=1.0</m:t>
                </m:r>
              </m:oMath>
            </m:oMathPara>
          </w:p>
        </w:tc>
        <w:tc>
          <w:tcPr>
            <w:tcW w:w="0" w:type="auto"/>
            <w:tcBorders>
              <w:bottom w:val="none" w:sz="0" w:space="0" w:color="auto"/>
            </w:tcBorders>
          </w:tcPr>
          <w:p w14:paraId="36F3D626" w14:textId="6E78C5D4" w:rsidR="001A4EEB" w:rsidRDefault="001A4EEB" w:rsidP="00816D4D">
            <w:pPr>
              <w:pStyle w:val="Compact"/>
              <w:jc w:val="right"/>
            </w:pPr>
            <m:oMathPara>
              <m:oMath>
                <m:r>
                  <m:rPr>
                    <m:scr m:val="script"/>
                  </m:rPr>
                  <w:rPr>
                    <w:rFonts w:ascii="Cambria Math" w:hAnsi="Cambria Math"/>
                  </w:rPr>
                  <m:t>R</m:t>
                </m:r>
                <m:r>
                  <w:rPr>
                    <w:rFonts w:ascii="Cambria Math" w:hAnsi="Cambria Math"/>
                  </w:rPr>
                  <m:t>=1.5</m:t>
                </m:r>
              </m:oMath>
            </m:oMathPara>
          </w:p>
        </w:tc>
      </w:tr>
      <w:tr w:rsidR="001A4EEB" w14:paraId="1BB89060" w14:textId="77777777" w:rsidTr="000B3CAB">
        <w:trPr>
          <w:jc w:val="center"/>
        </w:trPr>
        <w:tc>
          <w:tcPr>
            <w:tcW w:w="0" w:type="auto"/>
          </w:tcPr>
          <w:p w14:paraId="02E733CB" w14:textId="77777777" w:rsidR="001A4EEB" w:rsidRDefault="001A4EEB" w:rsidP="00816D4D">
            <w:pPr>
              <w:pStyle w:val="Compact"/>
            </w:pPr>
            <w:r>
              <w:t>0.1%</w:t>
            </w:r>
          </w:p>
        </w:tc>
        <w:tc>
          <w:tcPr>
            <w:tcW w:w="0" w:type="auto"/>
            <w:shd w:val="clear" w:color="auto" w:fill="E2EFD9" w:themeFill="accent6" w:themeFillTint="33"/>
          </w:tcPr>
          <w:p w14:paraId="7ABAAE29" w14:textId="77777777" w:rsidR="001A4EEB" w:rsidRDefault="001A4EEB" w:rsidP="00816D4D">
            <w:pPr>
              <w:pStyle w:val="Compact"/>
              <w:jc w:val="right"/>
            </w:pPr>
            <w:r>
              <w:t>0</w:t>
            </w:r>
          </w:p>
        </w:tc>
        <w:tc>
          <w:tcPr>
            <w:tcW w:w="0" w:type="auto"/>
            <w:shd w:val="clear" w:color="auto" w:fill="DEEAF6" w:themeFill="accent1" w:themeFillTint="33"/>
          </w:tcPr>
          <w:p w14:paraId="66B85CAC" w14:textId="77777777" w:rsidR="001A4EEB" w:rsidRDefault="001A4EEB" w:rsidP="00816D4D">
            <w:pPr>
              <w:pStyle w:val="Compact"/>
              <w:jc w:val="right"/>
            </w:pPr>
            <w:r>
              <w:t>1</w:t>
            </w:r>
          </w:p>
        </w:tc>
        <w:tc>
          <w:tcPr>
            <w:tcW w:w="0" w:type="auto"/>
            <w:shd w:val="clear" w:color="auto" w:fill="DEEAF6" w:themeFill="accent1" w:themeFillTint="33"/>
          </w:tcPr>
          <w:p w14:paraId="49C8141E" w14:textId="77777777" w:rsidR="001A4EEB" w:rsidRDefault="001A4EEB" w:rsidP="00816D4D">
            <w:pPr>
              <w:pStyle w:val="Compact"/>
              <w:jc w:val="right"/>
            </w:pPr>
            <w:r>
              <w:t>1</w:t>
            </w:r>
          </w:p>
        </w:tc>
      </w:tr>
      <w:tr w:rsidR="001A4EEB" w14:paraId="75EF9C48" w14:textId="77777777" w:rsidTr="000B3CAB">
        <w:trPr>
          <w:jc w:val="center"/>
        </w:trPr>
        <w:tc>
          <w:tcPr>
            <w:tcW w:w="0" w:type="auto"/>
          </w:tcPr>
          <w:p w14:paraId="128785AD" w14:textId="77777777" w:rsidR="001A4EEB" w:rsidRDefault="001A4EEB" w:rsidP="00816D4D">
            <w:pPr>
              <w:pStyle w:val="Compact"/>
            </w:pPr>
            <w:r>
              <w:t>0.5%</w:t>
            </w:r>
          </w:p>
        </w:tc>
        <w:tc>
          <w:tcPr>
            <w:tcW w:w="0" w:type="auto"/>
            <w:shd w:val="clear" w:color="auto" w:fill="FFE599" w:themeFill="accent4" w:themeFillTint="66"/>
          </w:tcPr>
          <w:p w14:paraId="741FE64E" w14:textId="5D5BFCEF" w:rsidR="001A4EEB" w:rsidRDefault="001A4EEB" w:rsidP="00816D4D">
            <w:pPr>
              <w:pStyle w:val="Compact"/>
              <w:jc w:val="right"/>
            </w:pPr>
            <w:r>
              <w:t>2</w:t>
            </w:r>
          </w:p>
        </w:tc>
        <w:tc>
          <w:tcPr>
            <w:tcW w:w="0" w:type="auto"/>
            <w:shd w:val="clear" w:color="auto" w:fill="FFE599" w:themeFill="accent4" w:themeFillTint="66"/>
          </w:tcPr>
          <w:p w14:paraId="06D341D7" w14:textId="77777777" w:rsidR="001A4EEB" w:rsidRDefault="001A4EEB" w:rsidP="00816D4D">
            <w:pPr>
              <w:pStyle w:val="Compact"/>
              <w:jc w:val="right"/>
            </w:pPr>
            <w:r>
              <w:t>2</w:t>
            </w:r>
          </w:p>
        </w:tc>
        <w:tc>
          <w:tcPr>
            <w:tcW w:w="0" w:type="auto"/>
            <w:shd w:val="clear" w:color="auto" w:fill="F7CAAC" w:themeFill="accent2" w:themeFillTint="66"/>
          </w:tcPr>
          <w:p w14:paraId="71918030" w14:textId="77777777" w:rsidR="001A4EEB" w:rsidRDefault="001A4EEB" w:rsidP="00816D4D">
            <w:pPr>
              <w:pStyle w:val="Compact"/>
              <w:jc w:val="right"/>
            </w:pPr>
            <w:r>
              <w:t>4</w:t>
            </w:r>
          </w:p>
        </w:tc>
      </w:tr>
      <w:tr w:rsidR="001A4EEB" w14:paraId="6AE55C70" w14:textId="77777777" w:rsidTr="000B3CAB">
        <w:trPr>
          <w:jc w:val="center"/>
        </w:trPr>
        <w:tc>
          <w:tcPr>
            <w:tcW w:w="0" w:type="auto"/>
          </w:tcPr>
          <w:p w14:paraId="044B7743" w14:textId="77777777" w:rsidR="001A4EEB" w:rsidRDefault="001A4EEB" w:rsidP="00816D4D">
            <w:pPr>
              <w:pStyle w:val="Compact"/>
            </w:pPr>
            <w:r>
              <w:t>1%</w:t>
            </w:r>
          </w:p>
        </w:tc>
        <w:tc>
          <w:tcPr>
            <w:tcW w:w="0" w:type="auto"/>
            <w:shd w:val="clear" w:color="auto" w:fill="FFE599" w:themeFill="accent4" w:themeFillTint="66"/>
          </w:tcPr>
          <w:p w14:paraId="5E2AF79D" w14:textId="77777777" w:rsidR="001A4EEB" w:rsidRDefault="001A4EEB" w:rsidP="00816D4D">
            <w:pPr>
              <w:pStyle w:val="Compact"/>
              <w:jc w:val="right"/>
            </w:pPr>
            <w:r>
              <w:t>2</w:t>
            </w:r>
          </w:p>
        </w:tc>
        <w:tc>
          <w:tcPr>
            <w:tcW w:w="0" w:type="auto"/>
            <w:shd w:val="clear" w:color="auto" w:fill="F7CAAC" w:themeFill="accent2" w:themeFillTint="66"/>
          </w:tcPr>
          <w:p w14:paraId="316A3DAB" w14:textId="77777777" w:rsidR="001A4EEB" w:rsidRDefault="001A4EEB" w:rsidP="00816D4D">
            <w:pPr>
              <w:pStyle w:val="Compact"/>
              <w:jc w:val="right"/>
            </w:pPr>
            <w:r>
              <w:t>4</w:t>
            </w:r>
          </w:p>
        </w:tc>
        <w:tc>
          <w:tcPr>
            <w:tcW w:w="0" w:type="auto"/>
            <w:shd w:val="clear" w:color="auto" w:fill="F7CAAC" w:themeFill="accent2" w:themeFillTint="66"/>
          </w:tcPr>
          <w:p w14:paraId="53CC97B8" w14:textId="77777777" w:rsidR="001A4EEB" w:rsidRDefault="001A4EEB" w:rsidP="00816D4D">
            <w:pPr>
              <w:pStyle w:val="Compact"/>
              <w:jc w:val="right"/>
            </w:pPr>
            <w:r>
              <w:t>4</w:t>
            </w:r>
          </w:p>
        </w:tc>
      </w:tr>
    </w:tbl>
    <w:p w14:paraId="653E7FAA" w14:textId="77777777" w:rsidR="001A4EEB" w:rsidRDefault="001A4EEB" w:rsidP="008C1FD0"/>
    <w:p w14:paraId="29AFC768" w14:textId="443EB139" w:rsidR="008C1FD0" w:rsidRPr="000B3CAB" w:rsidRDefault="008C1FD0"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An alternative approach to aid decision-making, particularly in resource-constrained settings, is the ITER. Figure </w:t>
      </w:r>
      <w:r w:rsidR="00FF4F24" w:rsidRPr="000B3CAB">
        <w:rPr>
          <w:rFonts w:ascii="Times New Roman" w:hAnsi="Times New Roman" w:cs="Times New Roman"/>
          <w:sz w:val="24"/>
          <w:szCs w:val="24"/>
        </w:rPr>
        <w:t>4</w:t>
      </w:r>
      <w:r w:rsidRPr="000B3CAB">
        <w:rPr>
          <w:rFonts w:ascii="Times New Roman" w:hAnsi="Times New Roman" w:cs="Times New Roman"/>
          <w:sz w:val="24"/>
          <w:szCs w:val="24"/>
        </w:rPr>
        <w:t xml:space="preserve"> shows estimates of the ITER across transmission scenarios only for systematic testing strategies since they were found to substantially outperform random </w:t>
      </w:r>
      <w:r w:rsidRPr="000B3CAB">
        <w:rPr>
          <w:rFonts w:ascii="Times New Roman" w:hAnsi="Times New Roman" w:cs="Times New Roman"/>
          <w:sz w:val="24"/>
          <w:szCs w:val="24"/>
        </w:rPr>
        <w:lastRenderedPageBreak/>
        <w:t>strategies. In the highest transmission scenario (</w:t>
      </w:r>
      <m:oMath>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r>
          <m:rPr>
            <m:sty m:val="bi"/>
          </m:rPr>
          <w:rPr>
            <w:rFonts w:ascii="Cambria Math" w:hAnsi="Cambria Math" w:cs="Times New Roman"/>
            <w:sz w:val="24"/>
            <w:szCs w:val="24"/>
          </w:rPr>
          <m:t>1</m:t>
        </m:r>
        <m:r>
          <w:rPr>
            <w:rFonts w:ascii="Cambria Math" w:hAnsi="Cambria Math" w:cs="Times New Roman"/>
            <w:sz w:val="24"/>
            <w:szCs w:val="24"/>
          </w:rPr>
          <m:t>.</m:t>
        </m:r>
        <m:r>
          <m:rPr>
            <m:sty m:val="bi"/>
          </m:rPr>
          <w:rPr>
            <w:rFonts w:ascii="Cambria Math" w:hAnsi="Cambria Math" w:cs="Times New Roman"/>
            <w:sz w:val="24"/>
            <w:szCs w:val="24"/>
          </w:rPr>
          <m:t>5</m:t>
        </m:r>
      </m:oMath>
      <w:r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1</m:t>
        </m:r>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community prevalence), testing on the first day of every other work week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0</m:t>
        </m:r>
        <m:r>
          <w:rPr>
            <w:rFonts w:ascii="Cambria Math" w:hAnsi="Cambria Math" w:cs="Times New Roman"/>
            <w:sz w:val="24"/>
            <w:szCs w:val="24"/>
          </w:rPr>
          <m:t>.</m:t>
        </m:r>
        <m:r>
          <m:rPr>
            <m:sty m:val="bi"/>
          </m:rPr>
          <w:rPr>
            <w:rFonts w:ascii="Cambria Math" w:hAnsi="Cambria Math" w:cs="Times New Roman"/>
            <w:sz w:val="24"/>
            <w:szCs w:val="24"/>
          </w:rPr>
          <m:t>5</m:t>
        </m:r>
      </m:oMath>
      <w:r w:rsidRPr="000B3CAB">
        <w:rPr>
          <w:rFonts w:ascii="Times New Roman" w:hAnsi="Times New Roman" w:cs="Times New Roman"/>
          <w:sz w:val="24"/>
          <w:szCs w:val="24"/>
        </w:rPr>
        <w:t xml:space="preserve">, fig </w:t>
      </w:r>
      <w:r w:rsidR="00FF4F24" w:rsidRPr="000B3CAB">
        <w:rPr>
          <w:rFonts w:ascii="Times New Roman" w:hAnsi="Times New Roman" w:cs="Times New Roman"/>
          <w:sz w:val="24"/>
          <w:szCs w:val="24"/>
        </w:rPr>
        <w:t>4</w:t>
      </w:r>
      <w:r w:rsidRPr="000B3CAB">
        <w:rPr>
          <w:rFonts w:ascii="Times New Roman" w:hAnsi="Times New Roman" w:cs="Times New Roman"/>
          <w:sz w:val="24"/>
          <w:szCs w:val="24"/>
        </w:rPr>
        <w:t xml:space="preserve"> circles) leads to </w:t>
      </w:r>
      <m:oMath>
        <m:r>
          <m:rPr>
            <m:sty m:val="bi"/>
          </m:rPr>
          <w:rPr>
            <w:rFonts w:ascii="Cambria Math" w:hAnsi="Cambria Math" w:cs="Times New Roman"/>
            <w:sz w:val="24"/>
            <w:szCs w:val="24"/>
          </w:rPr>
          <m:t>ITER</m:t>
        </m:r>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29.31 (IQR 28.08 - 30.35), while increasing test frequency </w:t>
      </w:r>
      <w:proofErr w:type="spellStart"/>
      <w:r w:rsidRPr="000B3CAB">
        <w:rPr>
          <w:rFonts w:ascii="Times New Roman" w:hAnsi="Times New Roman" w:cs="Times New Roman"/>
          <w:sz w:val="24"/>
          <w:szCs w:val="24"/>
        </w:rPr>
        <w:t>to</w:t>
      </w:r>
      <w:proofErr w:type="spellEnd"/>
      <w:r w:rsidRPr="000B3CAB">
        <w:rPr>
          <w:rFonts w:ascii="Times New Roman" w:hAnsi="Times New Roman" w:cs="Times New Roman"/>
          <w:sz w:val="24"/>
          <w:szCs w:val="24"/>
        </w:rPr>
        <w:t xml:space="preserve"> 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1</m:t>
        </m:r>
      </m:oMath>
      <w:r w:rsidRPr="000B3CAB">
        <w:rPr>
          <w:rFonts w:ascii="Times New Roman" w:hAnsi="Times New Roman" w:cs="Times New Roman"/>
          <w:sz w:val="24"/>
          <w:szCs w:val="24"/>
        </w:rPr>
        <w:t xml:space="preserve">, results in </w:t>
      </w:r>
      <m:oMath>
        <m:r>
          <m:rPr>
            <m:sty m:val="bi"/>
          </m:rPr>
          <w:rPr>
            <w:rFonts w:ascii="Cambria Math" w:hAnsi="Cambria Math" w:cs="Times New Roman"/>
            <w:sz w:val="24"/>
            <w:szCs w:val="24"/>
          </w:rPr>
          <m:t>ITER</m:t>
        </m:r>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36.49 (IQR 36.02 - 36.9), to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2</m:t>
        </m:r>
      </m:oMath>
      <w:r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ITER</m:t>
        </m:r>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64.12 (IQR 63.67 - 64.49), and to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4</m:t>
        </m:r>
      </m:oMath>
      <w:r w:rsidRPr="000B3CAB">
        <w:rPr>
          <w:rFonts w:ascii="Times New Roman" w:hAnsi="Times New Roman" w:cs="Times New Roman"/>
          <w:sz w:val="24"/>
          <w:szCs w:val="24"/>
        </w:rPr>
        <w:t xml:space="preserve">: </w:t>
      </w:r>
      <m:oMath>
        <m:r>
          <m:rPr>
            <m:sty m:val="bi"/>
          </m:rPr>
          <w:rPr>
            <w:rFonts w:ascii="Cambria Math" w:hAnsi="Cambria Math" w:cs="Times New Roman"/>
            <w:sz w:val="24"/>
            <w:szCs w:val="24"/>
          </w:rPr>
          <m:t>ITER</m:t>
        </m:r>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122.73 (IQR 121.86 - 123.49). These values approximately correspond to test positivity rates of 3.41%, 2.74%, 1.56%, and 0.81% due to the interpretation of the ITER as the number of tests </w:t>
      </w:r>
      <w:r w:rsidR="00B7244D" w:rsidRPr="000B3CAB">
        <w:rPr>
          <w:rFonts w:ascii="Times New Roman" w:hAnsi="Times New Roman" w:cs="Times New Roman"/>
          <w:sz w:val="24"/>
          <w:szCs w:val="24"/>
        </w:rPr>
        <w:t xml:space="preserve">administered </w:t>
      </w:r>
      <w:r w:rsidRPr="000B3CAB">
        <w:rPr>
          <w:rFonts w:ascii="Times New Roman" w:hAnsi="Times New Roman" w:cs="Times New Roman"/>
          <w:sz w:val="24"/>
          <w:szCs w:val="24"/>
        </w:rPr>
        <w:t xml:space="preserve">per positive result. Figure </w:t>
      </w:r>
      <w:r w:rsidR="00FF4F24" w:rsidRPr="000B3CAB">
        <w:rPr>
          <w:rFonts w:ascii="Times New Roman" w:hAnsi="Times New Roman" w:cs="Times New Roman"/>
          <w:sz w:val="24"/>
          <w:szCs w:val="24"/>
        </w:rPr>
        <w:t>4</w:t>
      </w:r>
      <w:r w:rsidRPr="000B3CAB">
        <w:rPr>
          <w:rFonts w:ascii="Times New Roman" w:hAnsi="Times New Roman" w:cs="Times New Roman"/>
          <w:sz w:val="24"/>
          <w:szCs w:val="24"/>
        </w:rPr>
        <w:t xml:space="preserve"> also provides an example reference line at </w:t>
      </w:r>
      <m:oMath>
        <m:r>
          <m:rPr>
            <m:sty m:val="bi"/>
          </m:rPr>
          <w:rPr>
            <w:rFonts w:ascii="Cambria Math" w:hAnsi="Cambria Math" w:cs="Times New Roman"/>
            <w:sz w:val="24"/>
            <w:szCs w:val="24"/>
          </w:rPr>
          <m:t>ITER</m:t>
        </m:r>
        <m:r>
          <m:rPr>
            <m:sty m:val="p"/>
          </m:rPr>
          <w:rPr>
            <w:rFonts w:ascii="Cambria Math" w:hAnsi="Cambria Math" w:cs="Times New Roman"/>
            <w:sz w:val="24"/>
            <w:szCs w:val="24"/>
          </w:rPr>
          <m:t>=</m:t>
        </m:r>
        <m:r>
          <m:rPr>
            <m:sty m:val="bi"/>
          </m:rPr>
          <w:rPr>
            <w:rFonts w:ascii="Cambria Math" w:hAnsi="Cambria Math" w:cs="Times New Roman"/>
            <w:sz w:val="24"/>
            <w:szCs w:val="24"/>
          </w:rPr>
          <m:t>400</m:t>
        </m:r>
      </m:oMath>
      <w:r w:rsidRPr="000B3CAB">
        <w:rPr>
          <w:rFonts w:ascii="Times New Roman" w:hAnsi="Times New Roman" w:cs="Times New Roman"/>
          <w:sz w:val="24"/>
          <w:szCs w:val="24"/>
        </w:rPr>
        <w:t xml:space="preserve">, corresponding to an approximate </w:t>
      </w:r>
      <m:oMath>
        <m:r>
          <m:rPr>
            <m:sty m:val="bi"/>
          </m:rPr>
          <w:rPr>
            <w:rFonts w:ascii="Cambria Math" w:hAnsi="Cambria Math" w:cs="Times New Roman"/>
            <w:sz w:val="24"/>
            <w:szCs w:val="24"/>
          </w:rPr>
          <m:t>0</m:t>
        </m:r>
        <m:r>
          <w:rPr>
            <w:rFonts w:ascii="Cambria Math" w:hAnsi="Cambria Math" w:cs="Times New Roman"/>
            <w:sz w:val="24"/>
            <w:szCs w:val="24"/>
          </w:rPr>
          <m:t>.</m:t>
        </m:r>
        <m:r>
          <m:rPr>
            <m:sty m:val="bi"/>
          </m:rPr>
          <w:rPr>
            <w:rFonts w:ascii="Cambria Math" w:hAnsi="Cambria Math" w:cs="Times New Roman"/>
            <w:sz w:val="24"/>
            <w:szCs w:val="24"/>
          </w:rPr>
          <m:t>25</m:t>
        </m:r>
        <m:r>
          <m:rPr>
            <m:sty m:val="p"/>
          </m:rPr>
          <w:rPr>
            <w:rFonts w:ascii="Cambria Math" w:hAnsi="Cambria Math" w:cs="Times New Roman"/>
            <w:sz w:val="24"/>
            <w:szCs w:val="24"/>
          </w:rPr>
          <m:t>%</m:t>
        </m:r>
      </m:oMath>
      <w:r w:rsidRPr="000B3CAB">
        <w:rPr>
          <w:rFonts w:ascii="Times New Roman" w:hAnsi="Times New Roman" w:cs="Times New Roman"/>
          <w:sz w:val="24"/>
          <w:szCs w:val="24"/>
        </w:rPr>
        <w:t xml:space="preserve"> test positivity, to demonstrate how testing frequency may be determined from the transmission scenario and target ITER, which may be influenced by the number of tests available.</w:t>
      </w:r>
    </w:p>
    <w:p w14:paraId="5781A138" w14:textId="77777777" w:rsidR="008C1FD0" w:rsidRPr="008C1FD0" w:rsidRDefault="008C1FD0" w:rsidP="008C1FD0">
      <w:pPr>
        <w:spacing w:after="0" w:line="360" w:lineRule="auto"/>
        <w:jc w:val="both"/>
        <w:rPr>
          <w:rFonts w:eastAsia="Times New Roman" w:cstheme="majorBidi"/>
          <w:b/>
          <w:sz w:val="24"/>
          <w:szCs w:val="26"/>
        </w:rPr>
      </w:pPr>
      <w:r w:rsidRPr="008C1FD0">
        <w:rPr>
          <w:rFonts w:eastAsia="Times New Roman" w:cstheme="majorBidi"/>
          <w:b/>
          <w:noProof/>
          <w:sz w:val="24"/>
          <w:szCs w:val="26"/>
        </w:rPr>
        <w:drawing>
          <wp:inline distT="0" distB="0" distL="0" distR="0" wp14:anchorId="4B3FFD69" wp14:editId="70E990AA">
            <wp:extent cx="5334000" cy="4267200"/>
            <wp:effectExtent l="0" t="0" r="0" b="0"/>
            <wp:docPr id="3" name="Picture" descr="Figure 3. Incremental test effectiveness ratio (ITER) from simulations implementing systematic testing across transmission scenarios and testing frequenc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wp:cNvGraphicFramePr/>
            <a:graphic xmlns:a="http://schemas.openxmlformats.org/drawingml/2006/main">
              <a:graphicData uri="http://schemas.openxmlformats.org/drawingml/2006/picture">
                <pic:pic xmlns:pic="http://schemas.openxmlformats.org/drawingml/2006/picture">
                  <pic:nvPicPr>
                    <pic:cNvPr id="0" name="Picture" descr="Methods_Results_files/figure-docx/sim_results_iter-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5E48F90" w14:textId="59E2F15B" w:rsidR="00C465C5" w:rsidRPr="000B3CAB" w:rsidRDefault="008C1FD0" w:rsidP="008C1FD0">
      <w:pPr>
        <w:pStyle w:val="Subtitle"/>
        <w:rPr>
          <w:rFonts w:eastAsia="Times New Roman"/>
          <w:sz w:val="22"/>
          <w:szCs w:val="24"/>
        </w:rPr>
      </w:pPr>
      <w:r w:rsidRPr="000B3CAB">
        <w:rPr>
          <w:rFonts w:eastAsia="Times New Roman"/>
          <w:b/>
          <w:bCs/>
          <w:sz w:val="22"/>
          <w:szCs w:val="24"/>
        </w:rPr>
        <w:lastRenderedPageBreak/>
        <w:t xml:space="preserve">Figure </w:t>
      </w:r>
      <w:r w:rsidR="00A16E90" w:rsidRPr="000B3CAB">
        <w:rPr>
          <w:rFonts w:eastAsia="Times New Roman"/>
          <w:b/>
          <w:bCs/>
          <w:sz w:val="22"/>
          <w:szCs w:val="24"/>
        </w:rPr>
        <w:t>4</w:t>
      </w:r>
      <w:r w:rsidRPr="000B3CAB">
        <w:rPr>
          <w:rFonts w:eastAsia="Times New Roman"/>
          <w:b/>
          <w:bCs/>
          <w:sz w:val="22"/>
          <w:szCs w:val="24"/>
        </w:rPr>
        <w:t>. Incremental test effectiveness ratio (ITER) from simulations implementing systematic testing across transmission scenarios and testing frequencies</w:t>
      </w:r>
      <w:r w:rsidRPr="000B3CAB">
        <w:rPr>
          <w:rFonts w:eastAsia="Times New Roman"/>
          <w:sz w:val="22"/>
          <w:szCs w:val="24"/>
        </w:rPr>
        <w:t>. The ITER remains relatively low in higher transmission scenarios even at high (</w:t>
      </w:r>
      <m:oMath>
        <m:r>
          <m:rPr>
            <m:sty m:val="bi"/>
          </m:rPr>
          <w:rPr>
            <w:rFonts w:ascii="Cambria Math" w:eastAsia="Times New Roman" w:hAnsi="Cambria Math"/>
            <w:sz w:val="22"/>
            <w:szCs w:val="24"/>
          </w:rPr>
          <m:t>f</m:t>
        </m:r>
        <m:r>
          <m:rPr>
            <m:sty m:val="p"/>
          </m:rPr>
          <w:rPr>
            <w:rFonts w:ascii="Cambria Math" w:eastAsia="Times New Roman" w:hAnsi="Cambria Math"/>
            <w:sz w:val="22"/>
            <w:szCs w:val="24"/>
          </w:rPr>
          <m:t>=</m:t>
        </m:r>
        <m:r>
          <m:rPr>
            <m:sty m:val="b"/>
          </m:rPr>
          <w:rPr>
            <w:rFonts w:ascii="Cambria Math" w:eastAsia="Times New Roman" w:hAnsi="Cambria Math"/>
            <w:sz w:val="22"/>
            <w:szCs w:val="24"/>
          </w:rPr>
          <m:t>4</m:t>
        </m:r>
      </m:oMath>
      <w:r w:rsidRPr="000B3CAB">
        <w:rPr>
          <w:rFonts w:eastAsia="Times New Roman"/>
          <w:sz w:val="22"/>
          <w:szCs w:val="24"/>
        </w:rPr>
        <w:t>) testing frequencies, potentially favoring such high-frequency testing strategies when within-facility transmission (</w:t>
      </w:r>
      <m:oMath>
        <m:r>
          <m:rPr>
            <m:scr m:val="script"/>
            <m:sty m:val="b"/>
          </m:rPr>
          <w:rPr>
            <w:rFonts w:ascii="Cambria Math" w:eastAsia="Times New Roman" w:hAnsi="Cambria Math"/>
            <w:sz w:val="22"/>
            <w:szCs w:val="24"/>
          </w:rPr>
          <m:t>R</m:t>
        </m:r>
      </m:oMath>
      <w:r w:rsidRPr="000B3CAB">
        <w:rPr>
          <w:rFonts w:eastAsia="Times New Roman"/>
          <w:sz w:val="22"/>
          <w:szCs w:val="24"/>
        </w:rPr>
        <w:t xml:space="preserve">) and/or community prevalence are high. The y-axis is log-transformed and the horizontal line at </w:t>
      </w:r>
      <m:oMath>
        <m:r>
          <m:rPr>
            <m:sty m:val="bi"/>
          </m:rPr>
          <w:rPr>
            <w:rFonts w:ascii="Cambria Math" w:eastAsia="Times New Roman" w:hAnsi="Cambria Math"/>
            <w:sz w:val="22"/>
            <w:szCs w:val="24"/>
          </w:rPr>
          <m:t>ITER</m:t>
        </m:r>
        <m:r>
          <m:rPr>
            <m:sty m:val="p"/>
          </m:rPr>
          <w:rPr>
            <w:rFonts w:ascii="Cambria Math" w:eastAsia="Times New Roman" w:hAnsi="Cambria Math"/>
            <w:sz w:val="22"/>
            <w:szCs w:val="24"/>
          </w:rPr>
          <m:t>=</m:t>
        </m:r>
        <m:r>
          <m:rPr>
            <m:sty m:val="b"/>
          </m:rPr>
          <w:rPr>
            <w:rFonts w:ascii="Cambria Math" w:eastAsia="Times New Roman" w:hAnsi="Cambria Math"/>
            <w:sz w:val="22"/>
            <w:szCs w:val="24"/>
          </w:rPr>
          <m:t>400</m:t>
        </m:r>
      </m:oMath>
      <w:r w:rsidRPr="000B3CAB">
        <w:rPr>
          <w:rFonts w:eastAsia="Times New Roman"/>
          <w:sz w:val="22"/>
          <w:szCs w:val="24"/>
        </w:rPr>
        <w:t xml:space="preserve"> is provided to aid visual comparison across scenarios. Error bars represent the interquartile r</w:t>
      </w:r>
      <w:proofErr w:type="spellStart"/>
      <w:r w:rsidRPr="000B3CAB">
        <w:rPr>
          <w:rFonts w:eastAsia="Times New Roman"/>
          <w:sz w:val="22"/>
          <w:szCs w:val="24"/>
        </w:rPr>
        <w:t>ange</w:t>
      </w:r>
      <w:proofErr w:type="spellEnd"/>
      <w:r w:rsidRPr="000B3CAB">
        <w:rPr>
          <w:rFonts w:eastAsia="Times New Roman"/>
          <w:sz w:val="22"/>
          <w:szCs w:val="24"/>
        </w:rPr>
        <w:t xml:space="preserve"> of expected infections derived from 100 simulations per scenario.</w:t>
      </w:r>
    </w:p>
    <w:p w14:paraId="5C6475C1" w14:textId="2919B7E4" w:rsidR="001072BC" w:rsidRPr="000B3CAB" w:rsidRDefault="00D9684A" w:rsidP="000B3CAB">
      <w:pPr>
        <w:pStyle w:val="Heading2"/>
        <w:spacing w:line="480" w:lineRule="auto"/>
        <w:rPr>
          <w:rFonts w:ascii="Times New Roman" w:hAnsi="Times New Roman" w:cs="Times New Roman"/>
          <w:szCs w:val="24"/>
        </w:rPr>
      </w:pPr>
      <w:r w:rsidRPr="000B3CAB">
        <w:rPr>
          <w:rFonts w:ascii="Times New Roman" w:hAnsi="Times New Roman" w:cs="Times New Roman"/>
          <w:szCs w:val="24"/>
        </w:rPr>
        <w:t>Discussion</w:t>
      </w:r>
      <w:r w:rsidR="00737A07" w:rsidRPr="000B3CAB">
        <w:rPr>
          <w:rFonts w:ascii="Times New Roman" w:hAnsi="Times New Roman" w:cs="Times New Roman"/>
          <w:szCs w:val="24"/>
        </w:rPr>
        <w:t xml:space="preserve"> (94</w:t>
      </w:r>
      <w:r w:rsidR="00665714">
        <w:rPr>
          <w:rFonts w:ascii="Times New Roman" w:hAnsi="Times New Roman" w:cs="Times New Roman"/>
          <w:szCs w:val="24"/>
        </w:rPr>
        <w:t>6</w:t>
      </w:r>
      <w:r w:rsidR="00737A07" w:rsidRPr="000B3CAB">
        <w:rPr>
          <w:rFonts w:ascii="Times New Roman" w:hAnsi="Times New Roman" w:cs="Times New Roman"/>
          <w:szCs w:val="24"/>
        </w:rPr>
        <w:t xml:space="preserve"> words)</w:t>
      </w:r>
    </w:p>
    <w:p w14:paraId="219EA5D3" w14:textId="48AB49F3" w:rsidR="00870F7F" w:rsidRPr="000B3CAB" w:rsidRDefault="00870F7F"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Here we have built on previous modeling and simulation analyses to demonstrate that systematic testing strategies </w:t>
      </w:r>
      <w:r w:rsidR="00F371A2" w:rsidRPr="000B3CAB">
        <w:rPr>
          <w:rFonts w:ascii="Times New Roman" w:hAnsi="Times New Roman" w:cs="Times New Roman"/>
          <w:sz w:val="24"/>
          <w:szCs w:val="24"/>
        </w:rPr>
        <w:t xml:space="preserve">with fast turnaround </w:t>
      </w:r>
      <w:r w:rsidRPr="000B3CAB">
        <w:rPr>
          <w:rFonts w:ascii="Times New Roman" w:hAnsi="Times New Roman" w:cs="Times New Roman"/>
          <w:sz w:val="24"/>
          <w:szCs w:val="24"/>
        </w:rPr>
        <w:t>that align testing schedules with working schedules prevent more transmission events than non-systematic testing strategies</w:t>
      </w:r>
      <w:r w:rsidR="00F371A2" w:rsidRPr="000B3CAB">
        <w:rPr>
          <w:rFonts w:ascii="Times New Roman" w:hAnsi="Times New Roman" w:cs="Times New Roman"/>
          <w:sz w:val="24"/>
          <w:szCs w:val="24"/>
        </w:rPr>
        <w:t xml:space="preserve"> or those with a delay between testing and disclosure of a test result</w:t>
      </w:r>
      <w:r w:rsidRPr="000B3CAB">
        <w:rPr>
          <w:rFonts w:ascii="Times New Roman" w:hAnsi="Times New Roman" w:cs="Times New Roman"/>
          <w:sz w:val="24"/>
          <w:szCs w:val="24"/>
        </w:rPr>
        <w:t xml:space="preserve">. A major benefit of such strategies is that they do not require higher testing frequency, nor </w:t>
      </w:r>
      <w:r w:rsidR="007501C4" w:rsidRPr="000B3CAB">
        <w:rPr>
          <w:rFonts w:ascii="Times New Roman" w:hAnsi="Times New Roman" w:cs="Times New Roman"/>
          <w:sz w:val="24"/>
          <w:szCs w:val="24"/>
        </w:rPr>
        <w:t>large</w:t>
      </w:r>
      <w:r w:rsidRPr="000B3CAB">
        <w:rPr>
          <w:rFonts w:ascii="Times New Roman" w:hAnsi="Times New Roman" w:cs="Times New Roman"/>
          <w:sz w:val="24"/>
          <w:szCs w:val="24"/>
        </w:rPr>
        <w:t xml:space="preserve"> additional logistic</w:t>
      </w:r>
      <w:r w:rsidR="00F371A2" w:rsidRPr="000B3CAB">
        <w:rPr>
          <w:rFonts w:ascii="Times New Roman" w:hAnsi="Times New Roman" w:cs="Times New Roman"/>
          <w:sz w:val="24"/>
          <w:szCs w:val="24"/>
        </w:rPr>
        <w:t>al</w:t>
      </w:r>
      <w:r w:rsidRPr="000B3CAB">
        <w:rPr>
          <w:rFonts w:ascii="Times New Roman" w:hAnsi="Times New Roman" w:cs="Times New Roman"/>
          <w:sz w:val="24"/>
          <w:szCs w:val="24"/>
        </w:rPr>
        <w:t xml:space="preserve"> investments. As such, we believe that </w:t>
      </w:r>
      <w:r w:rsidR="0060041F" w:rsidRPr="000B3CAB">
        <w:rPr>
          <w:rFonts w:ascii="Times New Roman" w:hAnsi="Times New Roman" w:cs="Times New Roman"/>
          <w:sz w:val="24"/>
          <w:szCs w:val="24"/>
        </w:rPr>
        <w:t xml:space="preserve">there is substantial value in </w:t>
      </w:r>
      <w:r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Pr="000B3CAB">
        <w:rPr>
          <w:rFonts w:ascii="Times New Roman" w:hAnsi="Times New Roman" w:cs="Times New Roman"/>
          <w:sz w:val="24"/>
          <w:szCs w:val="24"/>
        </w:rPr>
        <w:t xml:space="preserve"> testing at the beginning of the work week for staff working in high-risk COVID-19 facilities such as carceral facilities, </w:t>
      </w:r>
      <w:r w:rsidR="0060041F" w:rsidRPr="000B3CAB">
        <w:rPr>
          <w:rFonts w:ascii="Times New Roman" w:hAnsi="Times New Roman" w:cs="Times New Roman"/>
          <w:sz w:val="24"/>
          <w:szCs w:val="24"/>
        </w:rPr>
        <w:t>skilled nursing facilities, and homeless shelters.</w:t>
      </w:r>
    </w:p>
    <w:p w14:paraId="25A7FBFE" w14:textId="242F7E20" w:rsidR="00192622" w:rsidRPr="000B3CAB" w:rsidRDefault="00192622" w:rsidP="00690A47">
      <w:pPr>
        <w:spacing w:line="480" w:lineRule="auto"/>
        <w:ind w:firstLine="720"/>
        <w:rPr>
          <w:rFonts w:ascii="Times New Roman" w:eastAsiaTheme="minorEastAsia" w:hAnsi="Times New Roman" w:cs="Times New Roman"/>
          <w:sz w:val="24"/>
          <w:szCs w:val="24"/>
        </w:rPr>
      </w:pPr>
      <w:r w:rsidRPr="000B3CAB">
        <w:rPr>
          <w:rFonts w:ascii="Times New Roman" w:hAnsi="Times New Roman" w:cs="Times New Roman"/>
          <w:sz w:val="24"/>
          <w:szCs w:val="24"/>
        </w:rPr>
        <w:t>For SARS-CoV</w:t>
      </w:r>
      <w:r w:rsidR="000B3CAB" w:rsidRPr="000B3CAB">
        <w:rPr>
          <w:rFonts w:ascii="Times New Roman" w:hAnsi="Times New Roman" w:cs="Times New Roman"/>
          <w:sz w:val="24"/>
          <w:szCs w:val="24"/>
        </w:rPr>
        <w:t>-</w:t>
      </w:r>
      <w:r w:rsidRPr="000B3CAB">
        <w:rPr>
          <w:rFonts w:ascii="Times New Roman" w:hAnsi="Times New Roman" w:cs="Times New Roman"/>
          <w:sz w:val="24"/>
          <w:szCs w:val="24"/>
        </w:rPr>
        <w:t xml:space="preserve">2, pre- and asymptomatic transmission make viral testing a key component of prevention strategies. Preventing delays between testing and the test result is also found to be an essential component to any testing strategy. Confirmatory PCR testing may also be necessary in scenarios where less sensitive rapid tests </w:t>
      </w:r>
      <w:r w:rsidR="00BC4B97" w:rsidRPr="000B3CAB">
        <w:rPr>
          <w:rFonts w:ascii="Times New Roman" w:hAnsi="Times New Roman" w:cs="Times New Roman"/>
          <w:sz w:val="24"/>
          <w:szCs w:val="24"/>
        </w:rPr>
        <w:t xml:space="preserve">with quicker turnaround time </w:t>
      </w:r>
      <w:r w:rsidRPr="000B3CAB">
        <w:rPr>
          <w:rFonts w:ascii="Times New Roman" w:hAnsi="Times New Roman" w:cs="Times New Roman"/>
          <w:sz w:val="24"/>
          <w:szCs w:val="24"/>
        </w:rPr>
        <w:t>are used as an initial screen. Additionally, increasing the frequency of testing may be necessary in settings with high community prevalence or the opportunity for rapid spread within a facility (</w:t>
      </w:r>
      <w:proofErr w:type="gramStart"/>
      <w:r w:rsidRPr="000B3CAB">
        <w:rPr>
          <w:rFonts w:ascii="Times New Roman" w:hAnsi="Times New Roman" w:cs="Times New Roman"/>
          <w:sz w:val="24"/>
          <w:szCs w:val="24"/>
        </w:rPr>
        <w:t>e.g.</w:t>
      </w:r>
      <w:proofErr w:type="gramEnd"/>
      <w:r w:rsidR="000B3CAB" w:rsidRPr="000B3CAB">
        <w:rPr>
          <w:rFonts w:ascii="Times New Roman" w:hAnsi="Times New Roman" w:cs="Times New Roman"/>
          <w:sz w:val="24"/>
          <w:szCs w:val="24"/>
        </w:rPr>
        <w:t xml:space="preserve"> rapid variant transmission,</w:t>
      </w:r>
      <w:r w:rsidRPr="000B3CAB">
        <w:rPr>
          <w:rFonts w:ascii="Times New Roman" w:hAnsi="Times New Roman" w:cs="Times New Roman"/>
          <w:sz w:val="24"/>
          <w:szCs w:val="24"/>
        </w:rPr>
        <w:t xml:space="preserve"> low vaccination rates, </w:t>
      </w:r>
      <w:r w:rsidR="000B3CAB" w:rsidRPr="000B3CAB">
        <w:rPr>
          <w:rFonts w:ascii="Times New Roman" w:hAnsi="Times New Roman" w:cs="Times New Roman"/>
          <w:sz w:val="24"/>
          <w:szCs w:val="24"/>
        </w:rPr>
        <w:t>inadequate</w:t>
      </w:r>
      <w:r w:rsidRPr="000B3CAB">
        <w:rPr>
          <w:rFonts w:ascii="Times New Roman" w:hAnsi="Times New Roman" w:cs="Times New Roman"/>
          <w:sz w:val="24"/>
          <w:szCs w:val="24"/>
        </w:rPr>
        <w:t xml:space="preserve"> </w:t>
      </w:r>
      <w:r w:rsidR="000B3CAB" w:rsidRPr="000B3CAB">
        <w:rPr>
          <w:rFonts w:ascii="Times New Roman" w:hAnsi="Times New Roman" w:cs="Times New Roman"/>
          <w:sz w:val="24"/>
          <w:szCs w:val="24"/>
        </w:rPr>
        <w:t>mitigation practices</w:t>
      </w:r>
      <w:r w:rsidRPr="000B3CAB">
        <w:rPr>
          <w:rFonts w:ascii="Times New Roman" w:hAnsi="Times New Roman" w:cs="Times New Roman"/>
          <w:sz w:val="24"/>
          <w:szCs w:val="24"/>
        </w:rPr>
        <w:t xml:space="preserve">). Testing all four days of a regular work week was necessary to prevent more than </w:t>
      </w:r>
      <w:r w:rsidR="008831C2" w:rsidRPr="000B3CAB">
        <w:rPr>
          <w:rFonts w:ascii="Times New Roman" w:hAnsi="Times New Roman" w:cs="Times New Roman"/>
          <w:sz w:val="24"/>
          <w:szCs w:val="24"/>
        </w:rPr>
        <w:t>one</w:t>
      </w:r>
      <w:r w:rsidRPr="000B3CAB">
        <w:rPr>
          <w:rFonts w:ascii="Times New Roman" w:hAnsi="Times New Roman" w:cs="Times New Roman"/>
          <w:sz w:val="24"/>
          <w:szCs w:val="24"/>
        </w:rPr>
        <w:t xml:space="preserve"> transmission event</w:t>
      </w:r>
      <w:r w:rsidR="008831C2" w:rsidRPr="000B3CAB">
        <w:rPr>
          <w:rFonts w:ascii="Times New Roman" w:hAnsi="Times New Roman" w:cs="Times New Roman"/>
          <w:sz w:val="24"/>
          <w:szCs w:val="24"/>
        </w:rPr>
        <w:t xml:space="preserve"> per ten days</w:t>
      </w:r>
      <w:r w:rsidRPr="000B3CAB">
        <w:rPr>
          <w:rFonts w:ascii="Times New Roman" w:hAnsi="Times New Roman" w:cs="Times New Roman"/>
          <w:sz w:val="24"/>
          <w:szCs w:val="24"/>
        </w:rPr>
        <w:t xml:space="preserve"> within a facility over the 6-month simulation period considered here when community prevalence was 1.5% and </w:t>
      </w:r>
      <m:oMath>
        <m:r>
          <m:rPr>
            <m:scr m:val="script"/>
          </m:rPr>
          <w:rPr>
            <w:rFonts w:ascii="Cambria Math" w:hAnsi="Cambria Math" w:cs="Times New Roman"/>
            <w:sz w:val="24"/>
            <w:szCs w:val="24"/>
          </w:rPr>
          <m:t>R</m:t>
        </m:r>
        <m:r>
          <w:rPr>
            <w:rFonts w:ascii="Cambria Math" w:hAnsi="Cambria Math" w:cs="Times New Roman"/>
            <w:sz w:val="24"/>
            <w:szCs w:val="24"/>
          </w:rPr>
          <m:t>=1.5</m:t>
        </m:r>
      </m:oMath>
      <w:r w:rsidRPr="000B3CAB">
        <w:rPr>
          <w:rFonts w:ascii="Times New Roman" w:eastAsiaTheme="minorEastAsia" w:hAnsi="Times New Roman" w:cs="Times New Roman"/>
          <w:sz w:val="24"/>
          <w:szCs w:val="24"/>
        </w:rPr>
        <w:t xml:space="preserve">. In the lowest transmission setting with 0.5% community </w:t>
      </w:r>
      <w:r w:rsidRPr="000B3CAB">
        <w:rPr>
          <w:rFonts w:ascii="Times New Roman" w:eastAsiaTheme="minorEastAsia" w:hAnsi="Times New Roman" w:cs="Times New Roman"/>
          <w:sz w:val="24"/>
          <w:szCs w:val="24"/>
        </w:rPr>
        <w:lastRenderedPageBreak/>
        <w:t xml:space="preserve">prevalence and </w:t>
      </w:r>
      <m:oMath>
        <m:r>
          <m:rPr>
            <m:scr m:val="script"/>
          </m:rPr>
          <w:rPr>
            <w:rFonts w:ascii="Cambria Math" w:eastAsiaTheme="minorEastAsia" w:hAnsi="Cambria Math" w:cs="Times New Roman"/>
            <w:sz w:val="24"/>
            <w:szCs w:val="24"/>
          </w:rPr>
          <m:t>R</m:t>
        </m:r>
        <m:r>
          <w:rPr>
            <w:rFonts w:ascii="Cambria Math" w:eastAsiaTheme="minorEastAsia" w:hAnsi="Cambria Math" w:cs="Times New Roman"/>
            <w:sz w:val="24"/>
            <w:szCs w:val="24"/>
          </w:rPr>
          <m:t>=0.5</m:t>
        </m:r>
      </m:oMath>
      <w:r w:rsidRPr="000B3CAB">
        <w:rPr>
          <w:rFonts w:ascii="Times New Roman" w:eastAsiaTheme="minorEastAsia" w:hAnsi="Times New Roman" w:cs="Times New Roman"/>
          <w:sz w:val="24"/>
          <w:szCs w:val="24"/>
        </w:rPr>
        <w:t>, the same threshold was met without any systematic testing. For intermediate transmissions scenarios or lower transmission event thresholds, testing frequencies ranging from biweekly to weekly to twice per week may be required in order to slow down transmission.</w:t>
      </w:r>
      <w:r w:rsidR="008831C2" w:rsidRPr="000B3CAB">
        <w:rPr>
          <w:rFonts w:ascii="Times New Roman" w:eastAsiaTheme="minorEastAsia" w:hAnsi="Times New Roman" w:cs="Times New Roman"/>
          <w:sz w:val="24"/>
          <w:szCs w:val="24"/>
        </w:rPr>
        <w:t xml:space="preserve"> Lower thresholds than one introduction </w:t>
      </w:r>
      <w:r w:rsidR="00085D6B" w:rsidRPr="000B3CAB">
        <w:rPr>
          <w:rFonts w:ascii="Times New Roman" w:eastAsiaTheme="minorEastAsia" w:hAnsi="Times New Roman" w:cs="Times New Roman"/>
          <w:sz w:val="24"/>
          <w:szCs w:val="24"/>
        </w:rPr>
        <w:t xml:space="preserve">per ten days may also be necessary to prevent outbreaks in carceral facilities and other congregate settings. A prior analysis of publicly available CDCR case data </w:t>
      </w:r>
      <w:r w:rsidR="00CA4738" w:rsidRPr="000B3CAB">
        <w:rPr>
          <w:rFonts w:ascii="Times New Roman" w:eastAsiaTheme="minorEastAsia" w:hAnsi="Times New Roman" w:cs="Times New Roman"/>
          <w:sz w:val="24"/>
          <w:szCs w:val="24"/>
        </w:rPr>
        <w:t>estimated</w:t>
      </w:r>
      <w:r w:rsidR="00085D6B" w:rsidRPr="000B3CAB">
        <w:rPr>
          <w:rFonts w:ascii="Times New Roman" w:eastAsiaTheme="minorEastAsia" w:hAnsi="Times New Roman" w:cs="Times New Roman"/>
          <w:sz w:val="24"/>
          <w:szCs w:val="24"/>
        </w:rPr>
        <w:t xml:space="preserve"> </w:t>
      </w:r>
      <w:r w:rsidR="00D44DE9" w:rsidRPr="000B3CAB">
        <w:rPr>
          <w:rFonts w:ascii="Times New Roman" w:eastAsiaTheme="minorEastAsia" w:hAnsi="Times New Roman" w:cs="Times New Roman"/>
          <w:sz w:val="24"/>
          <w:szCs w:val="24"/>
        </w:rPr>
        <w:t>46</w:t>
      </w:r>
      <w:r w:rsidR="001012D6" w:rsidRPr="000B3CAB">
        <w:rPr>
          <w:rFonts w:ascii="Times New Roman" w:eastAsiaTheme="minorEastAsia" w:hAnsi="Times New Roman" w:cs="Times New Roman"/>
          <w:sz w:val="24"/>
          <w:szCs w:val="24"/>
        </w:rPr>
        <w:t xml:space="preserve">% of </w:t>
      </w:r>
      <w:r w:rsidR="00D44DE9" w:rsidRPr="000B3CAB">
        <w:rPr>
          <w:rFonts w:ascii="Times New Roman" w:eastAsiaTheme="minorEastAsia" w:hAnsi="Times New Roman" w:cs="Times New Roman"/>
          <w:sz w:val="24"/>
          <w:szCs w:val="24"/>
        </w:rPr>
        <w:t>118</w:t>
      </w:r>
      <w:r w:rsidR="00CA4738" w:rsidRPr="000B3CAB">
        <w:rPr>
          <w:rFonts w:ascii="Times New Roman" w:eastAsiaTheme="minorEastAsia" w:hAnsi="Times New Roman" w:cs="Times New Roman"/>
          <w:sz w:val="24"/>
          <w:szCs w:val="24"/>
        </w:rPr>
        <w:t xml:space="preserve"> </w:t>
      </w:r>
      <w:r w:rsidR="001012D6" w:rsidRPr="000B3CAB">
        <w:rPr>
          <w:rFonts w:ascii="Times New Roman" w:eastAsiaTheme="minorEastAsia" w:hAnsi="Times New Roman" w:cs="Times New Roman"/>
          <w:sz w:val="24"/>
          <w:szCs w:val="24"/>
        </w:rPr>
        <w:t xml:space="preserve">introductions </w:t>
      </w:r>
      <w:r w:rsidR="00CA4738" w:rsidRPr="000B3CAB">
        <w:rPr>
          <w:rFonts w:ascii="Times New Roman" w:eastAsiaTheme="minorEastAsia" w:hAnsi="Times New Roman" w:cs="Times New Roman"/>
          <w:sz w:val="24"/>
          <w:szCs w:val="24"/>
        </w:rPr>
        <w:t xml:space="preserve">from April 2020-March 2021 across 35 facilities </w:t>
      </w:r>
      <w:r w:rsidR="001012D6" w:rsidRPr="000B3CAB">
        <w:rPr>
          <w:rFonts w:ascii="Times New Roman" w:eastAsiaTheme="minorEastAsia" w:hAnsi="Times New Roman" w:cs="Times New Roman"/>
          <w:sz w:val="24"/>
          <w:szCs w:val="24"/>
        </w:rPr>
        <w:t>resulted in</w:t>
      </w:r>
      <w:r w:rsidR="00085D6B" w:rsidRPr="000B3CAB">
        <w:rPr>
          <w:rFonts w:ascii="Times New Roman" w:eastAsiaTheme="minorEastAsia" w:hAnsi="Times New Roman" w:cs="Times New Roman"/>
          <w:sz w:val="24"/>
          <w:szCs w:val="24"/>
        </w:rPr>
        <w:t xml:space="preserve"> outbreaks of greater than 10 resident cases </w:t>
      </w:r>
      <w:r w:rsidR="00085D6B" w:rsidRPr="000B3CAB">
        <w:rPr>
          <w:rFonts w:ascii="Times New Roman" w:eastAsiaTheme="minorEastAsia" w:hAnsi="Times New Roman" w:cs="Times New Roman"/>
          <w:sz w:val="24"/>
          <w:szCs w:val="24"/>
        </w:rPr>
        <w:fldChar w:fldCharType="begin"/>
      </w:r>
      <w:r w:rsidR="00802A73">
        <w:rPr>
          <w:rFonts w:ascii="Times New Roman" w:eastAsiaTheme="minorEastAsia" w:hAnsi="Times New Roman" w:cs="Times New Roman"/>
          <w:sz w:val="24"/>
          <w:szCs w:val="24"/>
        </w:rPr>
        <w:instrText xml:space="preserve"> ADDIN ZOTERO_ITEM CSL_CITATION {"citationID":"utNV9vHb","properties":{"formattedCitation":"(27)","plainCitation":"(27)","noteIndex":0},"citationItems":[{"id":591,"uris":["http://zotero.org/users/3463997/items/AMU6GHSM"],"uri":["http://zotero.org/users/3463997/items/AMU6GHSM"],"itemData":{"id":591,"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00085D6B" w:rsidRPr="000B3CAB">
        <w:rPr>
          <w:rFonts w:ascii="Times New Roman" w:eastAsiaTheme="minorEastAsia" w:hAnsi="Times New Roman" w:cs="Times New Roman"/>
          <w:sz w:val="24"/>
          <w:szCs w:val="24"/>
        </w:rPr>
        <w:fldChar w:fldCharType="separate"/>
      </w:r>
      <w:r w:rsidR="00802A73">
        <w:rPr>
          <w:rFonts w:ascii="Times New Roman" w:eastAsiaTheme="minorEastAsia" w:hAnsi="Times New Roman" w:cs="Times New Roman"/>
          <w:noProof/>
          <w:sz w:val="24"/>
          <w:szCs w:val="24"/>
        </w:rPr>
        <w:t>(27)</w:t>
      </w:r>
      <w:r w:rsidR="00085D6B" w:rsidRPr="000B3CAB">
        <w:rPr>
          <w:rFonts w:ascii="Times New Roman" w:eastAsiaTheme="minorEastAsia" w:hAnsi="Times New Roman" w:cs="Times New Roman"/>
          <w:sz w:val="24"/>
          <w:szCs w:val="24"/>
        </w:rPr>
        <w:fldChar w:fldCharType="end"/>
      </w:r>
      <w:r w:rsidR="00D44DE9" w:rsidRPr="000B3CAB">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and limited testing resources</w:t>
      </w:r>
      <w:r w:rsidR="00085D6B" w:rsidRPr="000B3CAB">
        <w:rPr>
          <w:rFonts w:ascii="Times New Roman" w:eastAsiaTheme="minorEastAsia" w:hAnsi="Times New Roman" w:cs="Times New Roman"/>
          <w:sz w:val="24"/>
          <w:szCs w:val="24"/>
        </w:rPr>
        <w:t>.</w:t>
      </w:r>
    </w:p>
    <w:p w14:paraId="387B11C5" w14:textId="77777777" w:rsidR="00192622" w:rsidRPr="000B3CAB" w:rsidRDefault="00192622" w:rsidP="00690A47">
      <w:pPr>
        <w:spacing w:line="480" w:lineRule="auto"/>
        <w:ind w:firstLine="720"/>
        <w:rPr>
          <w:rFonts w:ascii="Times New Roman" w:hAnsi="Times New Roman" w:cs="Times New Roman"/>
          <w:sz w:val="24"/>
          <w:szCs w:val="24"/>
        </w:rPr>
      </w:pPr>
      <w:r w:rsidRPr="000B3CAB">
        <w:rPr>
          <w:rFonts w:ascii="Times New Roman" w:eastAsiaTheme="minorEastAsia" w:hAnsi="Times New Roman" w:cs="Times New Roman"/>
          <w:sz w:val="24"/>
          <w:szCs w:val="24"/>
        </w:rPr>
        <w:t>We also present the incremental test effectiveness ratio (ITER) as a per-test measure of effectiveness for systematic testing across a range of frequencies and transmission scenarios. In resource-constrained environments in which tests are difficult to acquire or limited funds are available to purchase tests, the ITER and its relationship to test positivity may be used to guide decisions on test frequency.</w:t>
      </w:r>
    </w:p>
    <w:p w14:paraId="314FFA2B" w14:textId="06F76752"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Even as systematic testing strategies 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should be implemented to prevent SAS-CoV2 introductions into congregate facilities. Universal masking, </w:t>
      </w:r>
      <w:r w:rsidR="00F43EF9" w:rsidRPr="000B3CAB">
        <w:rPr>
          <w:rFonts w:ascii="Times New Roman" w:hAnsi="Times New Roman" w:cs="Times New Roman"/>
          <w:sz w:val="24"/>
          <w:szCs w:val="24"/>
        </w:rPr>
        <w:t>medical</w:t>
      </w:r>
      <w:r w:rsidR="00B7244D"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isolation </w:t>
      </w:r>
      <w:r w:rsidR="00F43EF9" w:rsidRPr="000B3CAB">
        <w:rPr>
          <w:rFonts w:ascii="Times New Roman" w:hAnsi="Times New Roman" w:cs="Times New Roman"/>
          <w:sz w:val="24"/>
          <w:szCs w:val="24"/>
        </w:rPr>
        <w:t>and quarantine</w:t>
      </w:r>
      <w:r w:rsidRPr="000B3CAB">
        <w:rPr>
          <w:rFonts w:ascii="Times New Roman" w:hAnsi="Times New Roman" w:cs="Times New Roman"/>
          <w:sz w:val="24"/>
          <w:szCs w:val="24"/>
        </w:rPr>
        <w:t>,</w:t>
      </w:r>
      <w:r w:rsidR="00F43EF9" w:rsidRPr="000B3CAB">
        <w:rPr>
          <w:rFonts w:ascii="Times New Roman" w:hAnsi="Times New Roman" w:cs="Times New Roman"/>
          <w:sz w:val="24"/>
          <w:szCs w:val="24"/>
        </w:rPr>
        <w:t xml:space="preserve"> avoiding crowds, proper ventilation</w:t>
      </w:r>
      <w:r w:rsidR="00B7244D" w:rsidRPr="000B3CAB">
        <w:rPr>
          <w:rFonts w:ascii="Times New Roman" w:hAnsi="Times New Roman" w:cs="Times New Roman"/>
          <w:sz w:val="24"/>
          <w:szCs w:val="24"/>
        </w:rPr>
        <w:t>,</w:t>
      </w:r>
      <w:r w:rsidRPr="000B3CAB">
        <w:rPr>
          <w:rFonts w:ascii="Times New Roman" w:hAnsi="Times New Roman" w:cs="Times New Roman"/>
          <w:sz w:val="24"/>
          <w:szCs w:val="24"/>
        </w:rPr>
        <w:t xml:space="preserve"> and </w:t>
      </w:r>
      <w:r w:rsidR="00F43EF9" w:rsidRPr="000B3CAB">
        <w:rPr>
          <w:rFonts w:ascii="Times New Roman" w:hAnsi="Times New Roman" w:cs="Times New Roman"/>
          <w:sz w:val="24"/>
          <w:szCs w:val="24"/>
        </w:rPr>
        <w:t xml:space="preserve">facility-wide </w:t>
      </w:r>
      <w:r w:rsidRPr="000B3CAB">
        <w:rPr>
          <w:rFonts w:ascii="Times New Roman" w:hAnsi="Times New Roman" w:cs="Times New Roman"/>
          <w:sz w:val="24"/>
          <w:szCs w:val="24"/>
        </w:rPr>
        <w:t xml:space="preserve">vaccination all play an important role in </w:t>
      </w:r>
      <w:r w:rsidR="00F43EF9" w:rsidRPr="000B3CAB">
        <w:rPr>
          <w:rFonts w:ascii="Times New Roman" w:hAnsi="Times New Roman" w:cs="Times New Roman"/>
          <w:sz w:val="24"/>
          <w:szCs w:val="24"/>
        </w:rPr>
        <w:t xml:space="preserve">mitigating COVID-19 transmission </w:t>
      </w:r>
      <w:r w:rsidRPr="000B3CAB">
        <w:rPr>
          <w:rFonts w:ascii="Times New Roman" w:hAnsi="Times New Roman" w:cs="Times New Roman"/>
          <w:sz w:val="24"/>
          <w:szCs w:val="24"/>
        </w:rPr>
        <w:t>in</w:t>
      </w:r>
      <w:r w:rsidR="00F43EF9" w:rsidRPr="000B3CAB">
        <w:rPr>
          <w:rFonts w:ascii="Times New Roman" w:hAnsi="Times New Roman" w:cs="Times New Roman"/>
          <w:sz w:val="24"/>
          <w:szCs w:val="24"/>
        </w:rPr>
        <w:t xml:space="preserve"> correctional facilities</w:t>
      </w:r>
      <w:r w:rsidR="00B7244D" w:rsidRPr="000B3CAB">
        <w:rPr>
          <w:rFonts w:ascii="Times New Roman" w:hAnsi="Times New Roman" w:cs="Times New Roman"/>
          <w:sz w:val="24"/>
          <w:szCs w:val="24"/>
        </w:rPr>
        <w:t xml:space="preserve"> and other congregate settings</w:t>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However, l</w:t>
      </w:r>
      <w:r w:rsidR="00F43EF9" w:rsidRPr="000B3CAB">
        <w:rPr>
          <w:rFonts w:ascii="Times New Roman" w:hAnsi="Times New Roman" w:cs="Times New Roman"/>
          <w:sz w:val="24"/>
          <w:szCs w:val="24"/>
        </w:rPr>
        <w:t>ow vaccine acceptance rates among both residents and staff in correctional settings coupled with a rapidly spreading COVID-19 variant</w:t>
      </w:r>
      <w:r w:rsidR="00F42835" w:rsidRPr="000B3CAB">
        <w:rPr>
          <w:rFonts w:ascii="Times New Roman" w:hAnsi="Times New Roman" w:cs="Times New Roman"/>
          <w:sz w:val="24"/>
          <w:szCs w:val="24"/>
        </w:rPr>
        <w:t xml:space="preserve"> puts this population at continued risk of localized outbreaks. Therefore, it is increasingly important that facilities implement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 xml:space="preserve">for early identification of </w:t>
      </w:r>
      <w:r w:rsidR="00F42835" w:rsidRPr="000B3CAB">
        <w:rPr>
          <w:rFonts w:ascii="Times New Roman" w:hAnsi="Times New Roman" w:cs="Times New Roman"/>
          <w:sz w:val="24"/>
          <w:szCs w:val="24"/>
        </w:rPr>
        <w:lastRenderedPageBreak/>
        <w:t>COVID-19 cases (including breakthroughs)</w:t>
      </w:r>
      <w:r w:rsidR="00093D5C" w:rsidRPr="000B3CAB">
        <w:rPr>
          <w:rFonts w:ascii="Times New Roman" w:hAnsi="Times New Roman" w:cs="Times New Roman"/>
          <w:sz w:val="24"/>
          <w:szCs w:val="24"/>
        </w:rPr>
        <w:t xml:space="preserve"> and</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093D5C" w:rsidRPr="000B3CAB">
        <w:rPr>
          <w:rFonts w:ascii="Times New Roman" w:hAnsi="Times New Roman" w:cs="Times New Roman"/>
          <w:sz w:val="24"/>
          <w:szCs w:val="24"/>
        </w:rPr>
        <w:t xml:space="preserve">not only within a facility, but also spilling over into other facilities and nearby communities. </w:t>
      </w:r>
    </w:p>
    <w:p w14:paraId="77CF404B" w14:textId="5C18BDD6" w:rsidR="008E3B72" w:rsidRPr="000B3CAB" w:rsidRDefault="002E1A9A"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The exclusion of these additional interventions is a </w:t>
      </w:r>
      <w:r w:rsidR="00652FDF" w:rsidRPr="000B3CAB">
        <w:rPr>
          <w:rFonts w:ascii="Times New Roman" w:hAnsi="Times New Roman" w:cs="Times New Roman"/>
          <w:sz w:val="24"/>
          <w:szCs w:val="24"/>
        </w:rPr>
        <w:t xml:space="preserve">potential </w:t>
      </w:r>
      <w:proofErr w:type="gramStart"/>
      <w:r w:rsidR="00652FDF" w:rsidRPr="000B3CAB">
        <w:rPr>
          <w:rFonts w:ascii="Times New Roman" w:hAnsi="Times New Roman" w:cs="Times New Roman"/>
          <w:sz w:val="24"/>
          <w:szCs w:val="24"/>
        </w:rPr>
        <w:t>limitation,</w:t>
      </w:r>
      <w:proofErr w:type="gramEnd"/>
      <w:r w:rsidR="00652FDF" w:rsidRPr="000B3CAB">
        <w:rPr>
          <w:rFonts w:ascii="Times New Roman" w:hAnsi="Times New Roman" w:cs="Times New Roman"/>
          <w:sz w:val="24"/>
          <w:szCs w:val="24"/>
        </w:rPr>
        <w:t xml:space="preserve"> however, </w:t>
      </w:r>
      <w:r w:rsidRPr="000B3CAB">
        <w:rPr>
          <w:rFonts w:ascii="Times New Roman" w:hAnsi="Times New Roman" w:cs="Times New Roman"/>
          <w:sz w:val="24"/>
          <w:szCs w:val="24"/>
        </w:rPr>
        <w:t xml:space="preserve">we </w:t>
      </w:r>
      <w:r w:rsidR="00652FDF" w:rsidRPr="000B3CAB">
        <w:rPr>
          <w:rFonts w:ascii="Times New Roman" w:hAnsi="Times New Roman" w:cs="Times New Roman"/>
          <w:sz w:val="24"/>
          <w:szCs w:val="24"/>
        </w:rPr>
        <w:t xml:space="preserve">expect </w:t>
      </w:r>
      <w:r w:rsidR="00B7244D" w:rsidRPr="000B3CAB">
        <w:rPr>
          <w:rFonts w:ascii="Times New Roman" w:hAnsi="Times New Roman" w:cs="Times New Roman"/>
          <w:sz w:val="24"/>
          <w:szCs w:val="24"/>
        </w:rPr>
        <w:t>them</w:t>
      </w:r>
      <w:r w:rsidR="00652FDF" w:rsidRPr="000B3CAB">
        <w:rPr>
          <w:rFonts w:ascii="Times New Roman" w:hAnsi="Times New Roman" w:cs="Times New Roman"/>
          <w:sz w:val="24"/>
          <w:szCs w:val="24"/>
        </w:rPr>
        <w:t xml:space="preserve"> to lead to simple proportional reductions in the simulated number of transmission events in a facility.</w:t>
      </w:r>
      <w:r w:rsidRPr="000B3CAB">
        <w:rPr>
          <w:rFonts w:ascii="Times New Roman" w:hAnsi="Times New Roman" w:cs="Times New Roman"/>
          <w:sz w:val="24"/>
          <w:szCs w:val="24"/>
        </w:rPr>
        <w:t xml:space="preserve"> We therefore expect consistent relative findings between testing strategies and frequencies across different transmission scenarios. An additional limitation is that we do not distinguish between staff-to-staff and staff-to-resident transmission events within a </w:t>
      </w:r>
      <w:r w:rsidR="00354103" w:rsidRPr="000B3CAB">
        <w:rPr>
          <w:rFonts w:ascii="Times New Roman" w:hAnsi="Times New Roman" w:cs="Times New Roman"/>
          <w:sz w:val="24"/>
          <w:szCs w:val="24"/>
        </w:rPr>
        <w:t xml:space="preserve">simulated </w:t>
      </w:r>
      <w:r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but rather record the total number of transmission events. Estimation of staff-staff and staff-resident contact rates or reproduction numbers would enable more precise accounting and simulation of importation events and subsequent transmission within a facility.</w:t>
      </w:r>
      <w:r w:rsidR="0008785C" w:rsidRPr="000B3CAB">
        <w:rPr>
          <w:rFonts w:ascii="Times New Roman" w:hAnsi="Times New Roman" w:cs="Times New Roman"/>
          <w:sz w:val="24"/>
          <w:szCs w:val="24"/>
        </w:rPr>
        <w:t xml:space="preserve"> Finally, we assume that the community force of infection among staff is constant through time and across individuals. </w:t>
      </w:r>
      <w:proofErr w:type="gramStart"/>
      <w:r w:rsidR="0008785C" w:rsidRPr="000B3CAB">
        <w:rPr>
          <w:rFonts w:ascii="Times New Roman" w:hAnsi="Times New Roman" w:cs="Times New Roman"/>
          <w:sz w:val="24"/>
          <w:szCs w:val="24"/>
        </w:rPr>
        <w:t>In reality, community</w:t>
      </w:r>
      <w:proofErr w:type="gramEnd"/>
      <w:r w:rsidR="0008785C" w:rsidRPr="000B3CAB">
        <w:rPr>
          <w:rFonts w:ascii="Times New Roman" w:hAnsi="Times New Roman" w:cs="Times New Roman"/>
          <w:sz w:val="24"/>
          <w:szCs w:val="24"/>
        </w:rPr>
        <w:t xml:space="preserve"> prevalence can increase rapidly, necessitating a corresponding increase in test frequency. Furthermore, some staff may be more or less likely to acquire infection in the community or in the facility based on compliance with social distancing and masking policies, their household structure, and other behavioral factors.</w:t>
      </w:r>
    </w:p>
    <w:p w14:paraId="3ECDDF0C" w14:textId="46C59C64" w:rsidR="00DE268B" w:rsidRPr="000B3CAB" w:rsidRDefault="00F371A2"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 modeling and simulation framework presented here is applicable beyond COVID-19 in congregate settings</w:t>
      </w:r>
      <w:r w:rsidR="00D07C11" w:rsidRPr="000B3CAB">
        <w:rPr>
          <w:rFonts w:ascii="Times New Roman" w:hAnsi="Times New Roman" w:cs="Times New Roman"/>
          <w:sz w:val="24"/>
          <w:szCs w:val="24"/>
        </w:rPr>
        <w:t xml:space="preserve"> in which outbreaks sparked by staff introductions are a hazard</w:t>
      </w:r>
      <w:r w:rsidRPr="000B3CAB">
        <w:rPr>
          <w:rFonts w:ascii="Times New Roman" w:hAnsi="Times New Roman" w:cs="Times New Roman"/>
          <w:sz w:val="24"/>
          <w:szCs w:val="24"/>
        </w:rPr>
        <w:t xml:space="preserve">. </w:t>
      </w:r>
      <w:r w:rsidR="003B5E4B" w:rsidRPr="000B3CAB">
        <w:rPr>
          <w:rFonts w:ascii="Times New Roman" w:hAnsi="Times New Roman" w:cs="Times New Roman"/>
          <w:sz w:val="24"/>
          <w:szCs w:val="24"/>
        </w:rPr>
        <w:t>Other applicable settings may include the introduction of hospital acquired infections from newly admitted patients or from hospital staff</w:t>
      </w:r>
      <w:r w:rsidR="00A53230">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IMuEHSgG","properties":{"formattedCitation":"(28)","plainCitation":"(28)","noteIndex":0},"citationItems":[{"id":629,"uris":["http://zotero.org/users/3463997/items/85ETHUQ2"],"uri":["http://zotero.org/users/3463997/items/85ETHUQ2"],"itemData":{"id":629,"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00802A73">
        <w:rPr>
          <w:rFonts w:ascii="Times New Roman" w:hAnsi="Times New Roman" w:cs="Times New Roman"/>
          <w:noProof/>
          <w:sz w:val="24"/>
          <w:szCs w:val="24"/>
        </w:rPr>
        <w:t>(28)</w:t>
      </w:r>
      <w:r w:rsidR="00A53230">
        <w:rPr>
          <w:rFonts w:ascii="Times New Roman" w:hAnsi="Times New Roman" w:cs="Times New Roman"/>
          <w:sz w:val="24"/>
          <w:szCs w:val="24"/>
        </w:rPr>
        <w:fldChar w:fldCharType="end"/>
      </w:r>
      <w:r w:rsidR="003B5E4B" w:rsidRPr="000B3CAB">
        <w:rPr>
          <w:rFonts w:ascii="Times New Roman" w:hAnsi="Times New Roman" w:cs="Times New Roman"/>
          <w:sz w:val="24"/>
          <w:szCs w:val="24"/>
        </w:rPr>
        <w:t>, introduction of other respiratory pathogens such as influenza or pertussis into congregate settings</w:t>
      </w:r>
      <w:r w:rsidR="00C07AEB">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cl9ZRcR6","properties":{"formattedCitation":"(29)","plainCitation":"(29)","noteIndex":0},"citationItems":[{"id":626,"uris":["http://zotero.org/users/3463997/items/GLFI3KPU"],"uri":["http://zotero.org/users/3463997/items/GLFI3KPU"],"itemData":{"id":626,"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00802A73">
        <w:rPr>
          <w:rFonts w:ascii="Times New Roman" w:hAnsi="Times New Roman" w:cs="Times New Roman"/>
          <w:noProof/>
          <w:sz w:val="24"/>
          <w:szCs w:val="24"/>
        </w:rPr>
        <w:t>(29)</w:t>
      </w:r>
      <w:r w:rsidR="00C07AEB">
        <w:rPr>
          <w:rFonts w:ascii="Times New Roman" w:hAnsi="Times New Roman" w:cs="Times New Roman"/>
          <w:sz w:val="24"/>
          <w:szCs w:val="24"/>
        </w:rPr>
        <w:fldChar w:fldCharType="end"/>
      </w:r>
      <w:r w:rsidR="003B5E4B" w:rsidRPr="000B3CAB">
        <w:rPr>
          <w:rFonts w:ascii="Times New Roman" w:hAnsi="Times New Roman" w:cs="Times New Roman"/>
          <w:sz w:val="24"/>
          <w:szCs w:val="24"/>
        </w:rPr>
        <w:t xml:space="preserve">, </w:t>
      </w:r>
      <w:r w:rsidR="00B7244D" w:rsidRPr="000B3CAB">
        <w:rPr>
          <w:rFonts w:ascii="Times New Roman" w:hAnsi="Times New Roman" w:cs="Times New Roman"/>
          <w:sz w:val="24"/>
          <w:szCs w:val="24"/>
        </w:rPr>
        <w:t>or tuberculosis transmission between communities and populations experiencing incarceration</w:t>
      </w:r>
      <w:r w:rsidR="00C07AEB">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qSeS13oJ","properties":{"formattedCitation":"(30)","plainCitation":"(30)","noteIndex":0},"citationItems":[{"id":407,"uris":["http://zotero.org/users/3463997/items/3SJBL9GX"],"uri":["http://zotero.org/users/3463997/items/3SJBL9GX"],"itemData":{"id":407,"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00802A73">
        <w:rPr>
          <w:rFonts w:ascii="Times New Roman" w:hAnsi="Times New Roman" w:cs="Times New Roman"/>
          <w:noProof/>
          <w:sz w:val="24"/>
          <w:szCs w:val="24"/>
        </w:rPr>
        <w:t>(30)</w:t>
      </w:r>
      <w:r w:rsidR="00C07AEB">
        <w:rPr>
          <w:rFonts w:ascii="Times New Roman" w:hAnsi="Times New Roman" w:cs="Times New Roman"/>
          <w:sz w:val="24"/>
          <w:szCs w:val="24"/>
        </w:rPr>
        <w:fldChar w:fldCharType="end"/>
      </w:r>
      <w:r w:rsidR="003B5E4B"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00D07C11" w:rsidRPr="000B3CAB">
        <w:rPr>
          <w:rFonts w:ascii="Times New Roman" w:hAnsi="Times New Roman" w:cs="Times New Roman"/>
          <w:sz w:val="24"/>
          <w:szCs w:val="24"/>
        </w:rPr>
        <w:t xml:space="preserve">key </w:t>
      </w:r>
      <w:r w:rsidR="003B5E4B"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00D07C11"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003B5E4B" w:rsidRPr="000B3CAB">
        <w:rPr>
          <w:rFonts w:ascii="Times New Roman" w:hAnsi="Times New Roman" w:cs="Times New Roman"/>
          <w:sz w:val="24"/>
          <w:szCs w:val="24"/>
        </w:rPr>
        <w:t xml:space="preserve">estimate the impact of nonpharmaceutical interventions such as </w:t>
      </w:r>
      <w:r w:rsidR="003B5E4B" w:rsidRPr="000B3CAB">
        <w:rPr>
          <w:rFonts w:ascii="Times New Roman" w:hAnsi="Times New Roman" w:cs="Times New Roman"/>
          <w:sz w:val="24"/>
          <w:szCs w:val="24"/>
        </w:rPr>
        <w:lastRenderedPageBreak/>
        <w:t xml:space="preserve">asymptomatic screening </w:t>
      </w:r>
      <w:r w:rsidR="003B5E4B" w:rsidRPr="000B3CAB">
        <w:rPr>
          <w:rFonts w:ascii="Times New Roman" w:hAnsi="Times New Roman" w:cs="Times New Roman"/>
          <w:sz w:val="24"/>
          <w:szCs w:val="24"/>
        </w:rPr>
        <w:fldChar w:fldCharType="begin"/>
      </w:r>
      <w:r w:rsidR="00802A73">
        <w:rPr>
          <w:rFonts w:ascii="Times New Roman" w:hAnsi="Times New Roman" w:cs="Times New Roman"/>
          <w:sz w:val="24"/>
          <w:szCs w:val="24"/>
        </w:rPr>
        <w:instrText xml:space="preserve"> ADDIN ZOTERO_ITEM CSL_CITATION {"citationID":"Z9n67MKQ","properties":{"formattedCitation":"(13)","plainCitation":"(13)","noteIndex":0},"citationItems":[{"id":502,"uris":["http://zotero.org/users/3463997/items/7N3LHIVR"],"uri":["http://zotero.org/users/3463997/items/7N3LHIVR"],"itemData":{"id":502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00802A73">
        <w:rPr>
          <w:rFonts w:ascii="Times New Roman" w:hAnsi="Times New Roman" w:cs="Times New Roman"/>
          <w:noProof/>
          <w:sz w:val="24"/>
          <w:szCs w:val="24"/>
        </w:rPr>
        <w:t>(13)</w:t>
      </w:r>
      <w:r w:rsidR="003B5E4B" w:rsidRPr="000B3CAB">
        <w:rPr>
          <w:rFonts w:ascii="Times New Roman" w:hAnsi="Times New Roman" w:cs="Times New Roman"/>
          <w:sz w:val="24"/>
          <w:szCs w:val="24"/>
        </w:rPr>
        <w:fldChar w:fldCharType="end"/>
      </w:r>
      <w:r w:rsidR="003B5E4B" w:rsidRPr="000B3CAB">
        <w:rPr>
          <w:rFonts w:ascii="Times New Roman" w:hAnsi="Times New Roman" w:cs="Times New Roman"/>
          <w:sz w:val="24"/>
          <w:szCs w:val="24"/>
        </w:rPr>
        <w:t>. Pathogens that cause symptoms prior to infectiousness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003B5E4B" w:rsidRPr="000B3CAB">
        <w:rPr>
          <w:rFonts w:ascii="Times New Roman" w:hAnsi="Times New Roman" w:cs="Times New Roman"/>
          <w:sz w:val="24"/>
          <w:szCs w:val="24"/>
        </w:rPr>
        <w:t xml:space="preserve">), for instance, may be more effectively controlled at lower cost via symptom screening and subsequent isolation. </w:t>
      </w:r>
    </w:p>
    <w:p w14:paraId="74038987" w14:textId="15CE1A61" w:rsidR="00BD02C3" w:rsidRPr="000B3CAB" w:rsidRDefault="00BD02C3"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In conclusion, we have shown that aligning the timing of testing with regular working schedules for staff in congregate settings can substantially improve the efficacy of asymptomatic screening.</w:t>
      </w:r>
      <w:r w:rsidR="00251108" w:rsidRPr="000B3CAB">
        <w:rPr>
          <w:rFonts w:ascii="Times New Roman" w:hAnsi="Times New Roman" w:cs="Times New Roman"/>
          <w:sz w:val="24"/>
          <w:szCs w:val="24"/>
        </w:rPr>
        <w:t xml:space="preserve"> Two metrics, the number of expected within-facility transmission events and the ITER, derived from simulated facilities are presented to inform decisions on the frequency of systematic testing needed in different transmission scenarios to limit transmission under key thresholds. We conclude that systematic testing of staff working with </w:t>
      </w:r>
      <w:r w:rsidR="009F7989" w:rsidRPr="000B3CAB">
        <w:rPr>
          <w:rFonts w:ascii="Times New Roman" w:hAnsi="Times New Roman" w:cs="Times New Roman"/>
          <w:sz w:val="24"/>
          <w:szCs w:val="24"/>
        </w:rPr>
        <w:t>high-risk</w:t>
      </w:r>
      <w:r w:rsidR="00251108" w:rsidRPr="000B3CAB">
        <w:rPr>
          <w:rFonts w:ascii="Times New Roman" w:hAnsi="Times New Roman" w:cs="Times New Roman"/>
          <w:sz w:val="24"/>
          <w:szCs w:val="24"/>
        </w:rPr>
        <w:t xml:space="preserve"> populations in congregate settings should continue until </w:t>
      </w:r>
      <w:r w:rsidR="00B40165" w:rsidRPr="000B3CAB">
        <w:rPr>
          <w:rFonts w:ascii="Times New Roman" w:hAnsi="Times New Roman" w:cs="Times New Roman"/>
          <w:sz w:val="24"/>
          <w:szCs w:val="24"/>
        </w:rPr>
        <w:t>community transmission or within-facility transmission potential are sufficiently reduced to prevent outbreaks.</w:t>
      </w:r>
    </w:p>
    <w:p w14:paraId="7DD86554" w14:textId="21FE7ED3"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t>Acknowledgements</w:t>
      </w:r>
    </w:p>
    <w:p w14:paraId="287413B8" w14:textId="4A7C1195" w:rsidR="00C42E7B" w:rsidRDefault="00C42E7B" w:rsidP="00E14288">
      <w:pPr>
        <w:spacing w:after="0"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residents and staff members at the facilities of the California Department of Corrections and Rehabilitation, </w:t>
      </w:r>
      <w:r w:rsidR="00C50E5E">
        <w:rPr>
          <w:rFonts w:ascii="Times New Roman" w:hAnsi="Times New Roman" w:cs="Times New Roman"/>
          <w:sz w:val="24"/>
          <w:szCs w:val="24"/>
        </w:rPr>
        <w:t xml:space="preserve">Dr. </w:t>
      </w:r>
      <w:r>
        <w:rPr>
          <w:rFonts w:ascii="Times New Roman" w:hAnsi="Times New Roman" w:cs="Times New Roman"/>
          <w:sz w:val="24"/>
          <w:szCs w:val="24"/>
        </w:rPr>
        <w:t xml:space="preserve">David </w:t>
      </w:r>
      <w:proofErr w:type="spellStart"/>
      <w:r>
        <w:rPr>
          <w:rFonts w:ascii="Times New Roman" w:hAnsi="Times New Roman" w:cs="Times New Roman"/>
          <w:sz w:val="24"/>
          <w:szCs w:val="24"/>
        </w:rPr>
        <w:t>Leidner</w:t>
      </w:r>
      <w:proofErr w:type="spellEnd"/>
      <w:r>
        <w:rPr>
          <w:rFonts w:ascii="Times New Roman" w:hAnsi="Times New Roman" w:cs="Times New Roman"/>
          <w:sz w:val="24"/>
          <w:szCs w:val="24"/>
        </w:rPr>
        <w:t>,</w:t>
      </w:r>
      <w:r w:rsidR="00B64955">
        <w:rPr>
          <w:rFonts w:ascii="Times New Roman" w:hAnsi="Times New Roman" w:cs="Times New Roman"/>
          <w:sz w:val="24"/>
          <w:szCs w:val="24"/>
        </w:rPr>
        <w:t xml:space="preserve"> </w:t>
      </w:r>
      <w:r w:rsidR="00C50E5E">
        <w:rPr>
          <w:rFonts w:ascii="Times New Roman" w:hAnsi="Times New Roman" w:cs="Times New Roman"/>
          <w:sz w:val="24"/>
          <w:szCs w:val="24"/>
        </w:rPr>
        <w:t xml:space="preserve">Dr. </w:t>
      </w:r>
      <w:r w:rsidR="009F7989">
        <w:rPr>
          <w:rFonts w:ascii="Times New Roman" w:hAnsi="Times New Roman" w:cs="Times New Roman"/>
          <w:sz w:val="24"/>
          <w:szCs w:val="24"/>
        </w:rPr>
        <w:t xml:space="preserve">Heidi Bauer, </w:t>
      </w:r>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p>
    <w:p w14:paraId="52C46F62" w14:textId="77777777" w:rsidR="00C42E7B" w:rsidRPr="00C42E7B" w:rsidRDefault="00C42E7B" w:rsidP="00E14288">
      <w:pPr>
        <w:spacing w:after="0" w:line="480" w:lineRule="auto"/>
        <w:rPr>
          <w:rFonts w:ascii="Times New Roman" w:hAnsi="Times New Roman" w:cs="Times New Roman"/>
          <w:b/>
          <w:bCs/>
          <w:sz w:val="24"/>
          <w:szCs w:val="24"/>
        </w:rPr>
      </w:pPr>
      <w:r w:rsidRPr="00C42E7B">
        <w:rPr>
          <w:rFonts w:ascii="Times New Roman" w:hAnsi="Times New Roman" w:cs="Times New Roman"/>
          <w:b/>
          <w:bCs/>
          <w:sz w:val="24"/>
          <w:szCs w:val="24"/>
        </w:rPr>
        <w:t>Funding</w:t>
      </w:r>
    </w:p>
    <w:p w14:paraId="2D3E636F" w14:textId="70FC8B09" w:rsidR="00EC656A" w:rsidRPr="00C42E7B" w:rsidRDefault="00FB26D1" w:rsidP="00C42E7B">
      <w:pPr>
        <w:spacing w:after="0" w:line="480" w:lineRule="auto"/>
        <w:rPr>
          <w:rFonts w:ascii="Times New Roman" w:hAnsi="Times New Roman" w:cs="Times New Roman"/>
          <w:sz w:val="24"/>
          <w:szCs w:val="24"/>
        </w:rPr>
      </w:pPr>
      <w:r w:rsidRPr="00E14288">
        <w:rPr>
          <w:rFonts w:ascii="Times New Roman" w:eastAsia="Times New Roman" w:hAnsi="Times New Roman" w:cs="Times New Roman"/>
          <w:sz w:val="24"/>
          <w:szCs w:val="24"/>
        </w:rPr>
        <w:t>CMH and SB were supported by CDC U01CK000590, as part of the Modeling Infectious Diseases in Healthcare Network.</w:t>
      </w:r>
    </w:p>
    <w:p w14:paraId="4D797603" w14:textId="77777777"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p>
    <w:p w14:paraId="7AC439B3" w14:textId="41869FBC" w:rsidR="00EB3D0F" w:rsidRPr="00E14288" w:rsidRDefault="00D54964" w:rsidP="00E14288">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14288">
        <w:rPr>
          <w:rFonts w:ascii="Times New Roman" w:eastAsia="Times New Roman" w:hAnsi="Times New Roman" w:cs="Times New Roman"/>
          <w:color w:val="000000"/>
          <w:sz w:val="24"/>
          <w:szCs w:val="24"/>
          <w:shd w:val="clear" w:color="auto" w:fill="FFFFFF"/>
          <w:lang w:eastAsia="zh-CN"/>
        </w:rPr>
        <w:t>T</w:t>
      </w:r>
      <w:r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174F9A2F" w14:textId="77777777" w:rsidR="000C4642" w:rsidRPr="00E14288" w:rsidRDefault="000C4642" w:rsidP="00E14288">
      <w:pPr>
        <w:spacing w:line="480" w:lineRule="auto"/>
        <w:rPr>
          <w:rFonts w:ascii="Times New Roman" w:hAnsi="Times New Roman" w:cs="Times New Roman"/>
          <w:b/>
          <w:color w:val="000000"/>
          <w:sz w:val="24"/>
          <w:szCs w:val="24"/>
          <w:shd w:val="clear" w:color="auto" w:fill="FFFFFF"/>
        </w:rPr>
      </w:pPr>
    </w:p>
    <w:p w14:paraId="403C6958" w14:textId="0CAB00EF" w:rsidR="000C4642" w:rsidRPr="00E14288" w:rsidRDefault="000C4642" w:rsidP="00E14288">
      <w:pPr>
        <w:pStyle w:val="Heading2"/>
        <w:spacing w:line="480" w:lineRule="auto"/>
        <w:rPr>
          <w:rFonts w:ascii="Times New Roman" w:hAnsi="Times New Roman" w:cs="Times New Roman"/>
          <w:szCs w:val="24"/>
          <w:shd w:val="clear" w:color="auto" w:fill="FFFFFF"/>
        </w:rPr>
      </w:pPr>
      <w:r w:rsidRPr="00E14288">
        <w:rPr>
          <w:rFonts w:ascii="Times New Roman" w:hAnsi="Times New Roman" w:cs="Times New Roman"/>
          <w:szCs w:val="24"/>
          <w:shd w:val="clear" w:color="auto" w:fill="FFFFFF"/>
        </w:rPr>
        <w:lastRenderedPageBreak/>
        <w:t>Biographical sketch</w:t>
      </w:r>
    </w:p>
    <w:p w14:paraId="64AAC876" w14:textId="644A2143" w:rsidR="000C4642" w:rsidRPr="00E14288" w:rsidRDefault="000C4642" w:rsidP="00E14288">
      <w:pPr>
        <w:spacing w:line="480" w:lineRule="auto"/>
        <w:rPr>
          <w:rFonts w:ascii="Times New Roman" w:hAnsi="Times New Roman" w:cs="Times New Roman"/>
          <w:color w:val="000000"/>
          <w:sz w:val="24"/>
          <w:szCs w:val="24"/>
          <w:shd w:val="clear" w:color="auto" w:fill="FFFFFF"/>
        </w:rPr>
      </w:pPr>
      <w:r w:rsidRPr="00E14288">
        <w:rPr>
          <w:rFonts w:ascii="Times New Roman" w:hAnsi="Times New Roman" w:cs="Times New Roman"/>
          <w:color w:val="000000"/>
          <w:sz w:val="24"/>
          <w:szCs w:val="24"/>
          <w:shd w:val="clear" w:color="auto" w:fill="FFFFFF"/>
        </w:rPr>
        <w:t xml:space="preserve">Dr. </w:t>
      </w:r>
      <w:r w:rsidR="006C74B6" w:rsidRPr="00E14288">
        <w:rPr>
          <w:rFonts w:ascii="Times New Roman" w:hAnsi="Times New Roman" w:cs="Times New Roman"/>
          <w:color w:val="000000"/>
          <w:sz w:val="24"/>
          <w:szCs w:val="24"/>
          <w:shd w:val="clear" w:color="auto" w:fill="FFFFFF"/>
        </w:rPr>
        <w:t>Hoover</w:t>
      </w:r>
      <w:r w:rsidRPr="00E14288">
        <w:rPr>
          <w:rFonts w:ascii="Times New Roman" w:hAnsi="Times New Roman" w:cs="Times New Roman"/>
          <w:color w:val="000000"/>
          <w:sz w:val="24"/>
          <w:szCs w:val="24"/>
          <w:shd w:val="clear" w:color="auto" w:fill="FFFFFF"/>
        </w:rPr>
        <w:t xml:space="preserve"> is </w:t>
      </w:r>
      <w:r w:rsidR="006C74B6" w:rsidRPr="00E14288">
        <w:rPr>
          <w:rFonts w:ascii="Times New Roman" w:hAnsi="Times New Roman" w:cs="Times New Roman"/>
          <w:color w:val="000000"/>
          <w:sz w:val="24"/>
          <w:szCs w:val="24"/>
          <w:shd w:val="clear" w:color="auto" w:fill="FFFFFF"/>
        </w:rPr>
        <w:t>a postdoctoral scholar at the Francis I. Proctor foundation at the University of California, San Francisco</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E14288">
        <w:rPr>
          <w:rFonts w:ascii="Times New Roman" w:hAnsi="Times New Roman" w:cs="Times New Roman"/>
          <w:color w:val="000000"/>
          <w:sz w:val="24"/>
          <w:szCs w:val="24"/>
          <w:shd w:val="clear" w:color="auto" w:fill="FFFFFF"/>
        </w:rPr>
        <w:t>.</w:t>
      </w:r>
    </w:p>
    <w:p w14:paraId="6AB390CB" w14:textId="6233B7B6"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pPr>
    </w:p>
    <w:p w14:paraId="751BB7CD" w14:textId="77777777" w:rsidR="000C4642" w:rsidRDefault="000C4642" w:rsidP="007C695C">
      <w:pPr>
        <w:spacing w:after="0" w:line="480" w:lineRule="auto"/>
        <w:ind w:firstLine="720"/>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p>
    <w:p w14:paraId="5AE6094F" w14:textId="7D1C6B5E" w:rsidR="00D21B0A" w:rsidRDefault="005F6118" w:rsidP="00BD02C3">
      <w:pPr>
        <w:pStyle w:val="Heading2"/>
        <w:rPr>
          <w:rFonts w:eastAsia="Times New Roman"/>
          <w:shd w:val="clear" w:color="auto" w:fill="FFFFFF"/>
          <w:lang w:eastAsia="zh-CN"/>
        </w:rPr>
      </w:pPr>
      <w:r w:rsidRPr="00EB3D0F">
        <w:rPr>
          <w:rFonts w:eastAsia="Times New Roman"/>
          <w:shd w:val="clear" w:color="auto" w:fill="FFFFFF"/>
          <w:lang w:eastAsia="zh-CN"/>
        </w:rPr>
        <w:lastRenderedPageBreak/>
        <w:t>References</w:t>
      </w:r>
    </w:p>
    <w:p w14:paraId="71E1C36B" w14:textId="77777777" w:rsidR="00802A73" w:rsidRPr="00802A73" w:rsidRDefault="00D21B0A" w:rsidP="00802A73">
      <w:pPr>
        <w:pStyle w:val="Bibliography"/>
        <w:rPr>
          <w:rFonts w:ascii="Times New Roman" w:hAnsi="Times New Roman" w:cs="Times New Roman"/>
          <w:color w:val="000000"/>
          <w:sz w:val="24"/>
        </w:rPr>
      </w:pPr>
      <w:r>
        <w:rPr>
          <w:rFonts w:eastAsia="Times New Roman"/>
          <w:b/>
          <w:color w:val="000000"/>
          <w:sz w:val="24"/>
          <w:szCs w:val="24"/>
          <w:shd w:val="clear" w:color="auto" w:fill="FFFFFF"/>
          <w:lang w:eastAsia="zh-CN"/>
        </w:rPr>
        <w:fldChar w:fldCharType="begin"/>
      </w:r>
      <w:r w:rsidR="00802A73">
        <w:rPr>
          <w:rFonts w:eastAsia="Times New Roman"/>
          <w:b/>
          <w:color w:val="000000"/>
          <w:sz w:val="24"/>
          <w:szCs w:val="24"/>
          <w:shd w:val="clear" w:color="auto" w:fill="FFFFFF"/>
          <w:lang w:eastAsia="zh-CN"/>
        </w:rPr>
        <w:instrText xml:space="preserve"> ADDIN ZOTERO_BIBL {"uncited":[],"omitted":[],"custom":[]} CSL_BIBLIOGRAPHY </w:instrText>
      </w:r>
      <w:r>
        <w:rPr>
          <w:rFonts w:eastAsia="Times New Roman"/>
          <w:b/>
          <w:color w:val="000000"/>
          <w:sz w:val="24"/>
          <w:szCs w:val="24"/>
          <w:shd w:val="clear" w:color="auto" w:fill="FFFFFF"/>
          <w:lang w:eastAsia="zh-CN"/>
        </w:rPr>
        <w:fldChar w:fldCharType="separate"/>
      </w:r>
      <w:r w:rsidR="00802A73" w:rsidRPr="00802A73">
        <w:rPr>
          <w:rFonts w:ascii="Times New Roman" w:hAnsi="Times New Roman" w:cs="Times New Roman"/>
          <w:color w:val="000000"/>
          <w:sz w:val="24"/>
        </w:rPr>
        <w:t xml:space="preserve">1. </w:t>
      </w:r>
      <w:r w:rsidR="00802A73" w:rsidRPr="00802A73">
        <w:rPr>
          <w:rFonts w:ascii="Times New Roman" w:hAnsi="Times New Roman" w:cs="Times New Roman"/>
          <w:color w:val="000000"/>
          <w:sz w:val="24"/>
        </w:rPr>
        <w:tab/>
        <w:t>Chen MK, Chevalier JA, Long EF. Nursing home staff networks and COVID-19. PNAS [Internet]. 2021 Jan 5 [cited 2021 Jul 22];118(1). Available from: https://www.pnas.org/content/118/1/e2015455118</w:t>
      </w:r>
    </w:p>
    <w:p w14:paraId="7D12E311"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2. </w:t>
      </w:r>
      <w:r w:rsidRPr="00802A73">
        <w:rPr>
          <w:rFonts w:ascii="Times New Roman" w:hAnsi="Times New Roman" w:cs="Times New Roman"/>
          <w:color w:val="000000"/>
          <w:sz w:val="24"/>
        </w:rPr>
        <w:tab/>
      </w:r>
      <w:proofErr w:type="spellStart"/>
      <w:r w:rsidRPr="00802A73">
        <w:rPr>
          <w:rFonts w:ascii="Times New Roman" w:hAnsi="Times New Roman" w:cs="Times New Roman"/>
          <w:color w:val="000000"/>
          <w:sz w:val="24"/>
        </w:rPr>
        <w:t>Tobolowsky</w:t>
      </w:r>
      <w:proofErr w:type="spellEnd"/>
      <w:r w:rsidRPr="00802A73">
        <w:rPr>
          <w:rFonts w:ascii="Times New Roman" w:hAnsi="Times New Roman" w:cs="Times New Roman"/>
          <w:color w:val="000000"/>
          <w:sz w:val="24"/>
        </w:rPr>
        <w:t xml:space="preserve"> FA, Gonzales E, Self JL, Rao CY, Keating R, Marx GE, et al. COVID-19 Outbreak Among Three Affiliated Homeless Service Sites — King County, Washington, 2020. MMWR </w:t>
      </w:r>
      <w:proofErr w:type="spellStart"/>
      <w:r w:rsidRPr="00802A73">
        <w:rPr>
          <w:rFonts w:ascii="Times New Roman" w:hAnsi="Times New Roman" w:cs="Times New Roman"/>
          <w:color w:val="000000"/>
          <w:sz w:val="24"/>
        </w:rPr>
        <w:t>Morb</w:t>
      </w:r>
      <w:proofErr w:type="spellEnd"/>
      <w:r w:rsidRPr="00802A73">
        <w:rPr>
          <w:rFonts w:ascii="Times New Roman" w:hAnsi="Times New Roman" w:cs="Times New Roman"/>
          <w:color w:val="000000"/>
          <w:sz w:val="24"/>
        </w:rPr>
        <w:t xml:space="preserve"> Mortal </w:t>
      </w:r>
      <w:proofErr w:type="spellStart"/>
      <w:r w:rsidRPr="00802A73">
        <w:rPr>
          <w:rFonts w:ascii="Times New Roman" w:hAnsi="Times New Roman" w:cs="Times New Roman"/>
          <w:color w:val="000000"/>
          <w:sz w:val="24"/>
        </w:rPr>
        <w:t>Wkly</w:t>
      </w:r>
      <w:proofErr w:type="spellEnd"/>
      <w:r w:rsidRPr="00802A73">
        <w:rPr>
          <w:rFonts w:ascii="Times New Roman" w:hAnsi="Times New Roman" w:cs="Times New Roman"/>
          <w:color w:val="000000"/>
          <w:sz w:val="24"/>
        </w:rPr>
        <w:t xml:space="preserve"> Rep. 2020 May 1;69(17):523–6. </w:t>
      </w:r>
    </w:p>
    <w:p w14:paraId="589E057A"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3. </w:t>
      </w:r>
      <w:r w:rsidRPr="00802A73">
        <w:rPr>
          <w:rFonts w:ascii="Times New Roman" w:hAnsi="Times New Roman" w:cs="Times New Roman"/>
          <w:color w:val="000000"/>
          <w:sz w:val="24"/>
        </w:rPr>
        <w:tab/>
        <w:t xml:space="preserve">Imbert E, Kinley PM, Scarborough A, Cawley C, Sankaran M, Cox SN, et al. Coronavirus Disease 2019 Outbreak in a San Francisco Homeless Shelter. Clinical Infectious Diseases [Internet]. 2020 Aug 3 [cited 2021 Jun </w:t>
      </w:r>
      <w:proofErr w:type="gramStart"/>
      <w:r w:rsidRPr="00802A73">
        <w:rPr>
          <w:rFonts w:ascii="Times New Roman" w:hAnsi="Times New Roman" w:cs="Times New Roman"/>
          <w:color w:val="000000"/>
          <w:sz w:val="24"/>
        </w:rPr>
        <w:t>30];(</w:t>
      </w:r>
      <w:proofErr w:type="gramEnd"/>
      <w:r w:rsidRPr="00802A73">
        <w:rPr>
          <w:rFonts w:ascii="Times New Roman" w:hAnsi="Times New Roman" w:cs="Times New Roman"/>
          <w:color w:val="000000"/>
          <w:sz w:val="24"/>
        </w:rPr>
        <w:t>ciaa1071). Available from: https://doi.org/10.1093/cid/ciaa1071</w:t>
      </w:r>
    </w:p>
    <w:p w14:paraId="4144EE5D"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4. </w:t>
      </w:r>
      <w:r w:rsidRPr="00802A73">
        <w:rPr>
          <w:rFonts w:ascii="Times New Roman" w:hAnsi="Times New Roman" w:cs="Times New Roman"/>
          <w:color w:val="000000"/>
          <w:sz w:val="24"/>
        </w:rPr>
        <w:tab/>
        <w:t xml:space="preserve">Baggett TP, Keyes H, </w:t>
      </w:r>
      <w:proofErr w:type="spellStart"/>
      <w:r w:rsidRPr="00802A73">
        <w:rPr>
          <w:rFonts w:ascii="Times New Roman" w:hAnsi="Times New Roman" w:cs="Times New Roman"/>
          <w:color w:val="000000"/>
          <w:sz w:val="24"/>
        </w:rPr>
        <w:t>Sporn</w:t>
      </w:r>
      <w:proofErr w:type="spellEnd"/>
      <w:r w:rsidRPr="00802A73">
        <w:rPr>
          <w:rFonts w:ascii="Times New Roman" w:hAnsi="Times New Roman" w:cs="Times New Roman"/>
          <w:color w:val="000000"/>
          <w:sz w:val="24"/>
        </w:rPr>
        <w:t xml:space="preserve"> N, Gaeta JM. Prevalence of SARS-CoV-2 Infection in Residents of a Large Homeless Shelter in Boston. JAMA. 2020 Jun 2;323(21):2191. </w:t>
      </w:r>
    </w:p>
    <w:p w14:paraId="0C7945D9"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5. </w:t>
      </w:r>
      <w:r w:rsidRPr="00802A73">
        <w:rPr>
          <w:rFonts w:ascii="Times New Roman" w:hAnsi="Times New Roman" w:cs="Times New Roman"/>
          <w:color w:val="000000"/>
          <w:sz w:val="24"/>
        </w:rPr>
        <w:tab/>
      </w:r>
      <w:proofErr w:type="spellStart"/>
      <w:r w:rsidRPr="00802A73">
        <w:rPr>
          <w:rFonts w:ascii="Times New Roman" w:hAnsi="Times New Roman" w:cs="Times New Roman"/>
          <w:color w:val="000000"/>
          <w:sz w:val="24"/>
        </w:rPr>
        <w:t>Mosites</w:t>
      </w:r>
      <w:proofErr w:type="spellEnd"/>
      <w:r w:rsidRPr="00802A73">
        <w:rPr>
          <w:rFonts w:ascii="Times New Roman" w:hAnsi="Times New Roman" w:cs="Times New Roman"/>
          <w:color w:val="000000"/>
          <w:sz w:val="24"/>
        </w:rPr>
        <w:t xml:space="preserve"> E, Parker EM, Clarke KEN, Gaeta JM, Baggett TP, Imbert E, et al. Assessment of SARS-CoV-2 Infection Prevalence in Homeless Shelters — Four U.S. Cities, March 27–April 15, 2020. MMWR </w:t>
      </w:r>
      <w:proofErr w:type="spellStart"/>
      <w:r w:rsidRPr="00802A73">
        <w:rPr>
          <w:rFonts w:ascii="Times New Roman" w:hAnsi="Times New Roman" w:cs="Times New Roman"/>
          <w:color w:val="000000"/>
          <w:sz w:val="24"/>
        </w:rPr>
        <w:t>Morb</w:t>
      </w:r>
      <w:proofErr w:type="spellEnd"/>
      <w:r w:rsidRPr="00802A73">
        <w:rPr>
          <w:rFonts w:ascii="Times New Roman" w:hAnsi="Times New Roman" w:cs="Times New Roman"/>
          <w:color w:val="000000"/>
          <w:sz w:val="24"/>
        </w:rPr>
        <w:t xml:space="preserve"> Mortal </w:t>
      </w:r>
      <w:proofErr w:type="spellStart"/>
      <w:r w:rsidRPr="00802A73">
        <w:rPr>
          <w:rFonts w:ascii="Times New Roman" w:hAnsi="Times New Roman" w:cs="Times New Roman"/>
          <w:color w:val="000000"/>
          <w:sz w:val="24"/>
        </w:rPr>
        <w:t>Wkly</w:t>
      </w:r>
      <w:proofErr w:type="spellEnd"/>
      <w:r w:rsidRPr="00802A73">
        <w:rPr>
          <w:rFonts w:ascii="Times New Roman" w:hAnsi="Times New Roman" w:cs="Times New Roman"/>
          <w:color w:val="000000"/>
          <w:sz w:val="24"/>
        </w:rPr>
        <w:t xml:space="preserve"> Rep. 2020 May 1;69(17):521–2. </w:t>
      </w:r>
    </w:p>
    <w:p w14:paraId="23794411"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6. </w:t>
      </w:r>
      <w:r w:rsidRPr="00802A73">
        <w:rPr>
          <w:rFonts w:ascii="Times New Roman" w:hAnsi="Times New Roman" w:cs="Times New Roman"/>
          <w:color w:val="000000"/>
          <w:sz w:val="24"/>
        </w:rPr>
        <w:tab/>
        <w:t xml:space="preserve">Wallace M, Hagan L, Curran KG, Williams SP, </w:t>
      </w:r>
      <w:proofErr w:type="spellStart"/>
      <w:r w:rsidRPr="00802A73">
        <w:rPr>
          <w:rFonts w:ascii="Times New Roman" w:hAnsi="Times New Roman" w:cs="Times New Roman"/>
          <w:color w:val="000000"/>
          <w:sz w:val="24"/>
        </w:rPr>
        <w:t>Handanagic</w:t>
      </w:r>
      <w:proofErr w:type="spellEnd"/>
      <w:r w:rsidRPr="00802A73">
        <w:rPr>
          <w:rFonts w:ascii="Times New Roman" w:hAnsi="Times New Roman" w:cs="Times New Roman"/>
          <w:color w:val="000000"/>
          <w:sz w:val="24"/>
        </w:rPr>
        <w:t xml:space="preserve"> S, Bjork A, et al. COVID-19 in Correctional and Detention Facilities - United States, February-April 2020. MMWR </w:t>
      </w:r>
      <w:proofErr w:type="spellStart"/>
      <w:r w:rsidRPr="00802A73">
        <w:rPr>
          <w:rFonts w:ascii="Times New Roman" w:hAnsi="Times New Roman" w:cs="Times New Roman"/>
          <w:color w:val="000000"/>
          <w:sz w:val="24"/>
        </w:rPr>
        <w:t>Morb</w:t>
      </w:r>
      <w:proofErr w:type="spellEnd"/>
      <w:r w:rsidRPr="00802A73">
        <w:rPr>
          <w:rFonts w:ascii="Times New Roman" w:hAnsi="Times New Roman" w:cs="Times New Roman"/>
          <w:color w:val="000000"/>
          <w:sz w:val="24"/>
        </w:rPr>
        <w:t xml:space="preserve"> Mortal </w:t>
      </w:r>
      <w:proofErr w:type="spellStart"/>
      <w:r w:rsidRPr="00802A73">
        <w:rPr>
          <w:rFonts w:ascii="Times New Roman" w:hAnsi="Times New Roman" w:cs="Times New Roman"/>
          <w:color w:val="000000"/>
          <w:sz w:val="24"/>
        </w:rPr>
        <w:t>Wkly</w:t>
      </w:r>
      <w:proofErr w:type="spellEnd"/>
      <w:r w:rsidRPr="00802A73">
        <w:rPr>
          <w:rFonts w:ascii="Times New Roman" w:hAnsi="Times New Roman" w:cs="Times New Roman"/>
          <w:color w:val="000000"/>
          <w:sz w:val="24"/>
        </w:rPr>
        <w:t xml:space="preserve"> Rep. 2020 May 15;69(19):587–90. </w:t>
      </w:r>
    </w:p>
    <w:p w14:paraId="7E34F66C"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7. </w:t>
      </w:r>
      <w:r w:rsidRPr="00802A73">
        <w:rPr>
          <w:rFonts w:ascii="Times New Roman" w:hAnsi="Times New Roman" w:cs="Times New Roman"/>
          <w:color w:val="000000"/>
          <w:sz w:val="24"/>
        </w:rPr>
        <w:tab/>
        <w:t xml:space="preserve">Lewis NM, </w:t>
      </w:r>
      <w:proofErr w:type="spellStart"/>
      <w:r w:rsidRPr="00802A73">
        <w:rPr>
          <w:rFonts w:ascii="Times New Roman" w:hAnsi="Times New Roman" w:cs="Times New Roman"/>
          <w:color w:val="000000"/>
          <w:sz w:val="24"/>
        </w:rPr>
        <w:t>Salmanson</w:t>
      </w:r>
      <w:proofErr w:type="spellEnd"/>
      <w:r w:rsidRPr="00802A73">
        <w:rPr>
          <w:rFonts w:ascii="Times New Roman" w:hAnsi="Times New Roman" w:cs="Times New Roman"/>
          <w:color w:val="000000"/>
          <w:sz w:val="24"/>
        </w:rPr>
        <w:t xml:space="preserve"> AP, Price A, Risk I, Guymon C, Wisner M, et al. Community-Associated Outbreak of COVID-19 in a Correctional Facility - Utah, September 2020-January 2021. MMWR </w:t>
      </w:r>
      <w:proofErr w:type="spellStart"/>
      <w:r w:rsidRPr="00802A73">
        <w:rPr>
          <w:rFonts w:ascii="Times New Roman" w:hAnsi="Times New Roman" w:cs="Times New Roman"/>
          <w:color w:val="000000"/>
          <w:sz w:val="24"/>
        </w:rPr>
        <w:t>Morb</w:t>
      </w:r>
      <w:proofErr w:type="spellEnd"/>
      <w:r w:rsidRPr="00802A73">
        <w:rPr>
          <w:rFonts w:ascii="Times New Roman" w:hAnsi="Times New Roman" w:cs="Times New Roman"/>
          <w:color w:val="000000"/>
          <w:sz w:val="24"/>
        </w:rPr>
        <w:t xml:space="preserve"> Mortal </w:t>
      </w:r>
      <w:proofErr w:type="spellStart"/>
      <w:r w:rsidRPr="00802A73">
        <w:rPr>
          <w:rFonts w:ascii="Times New Roman" w:hAnsi="Times New Roman" w:cs="Times New Roman"/>
          <w:color w:val="000000"/>
          <w:sz w:val="24"/>
        </w:rPr>
        <w:t>Wkly</w:t>
      </w:r>
      <w:proofErr w:type="spellEnd"/>
      <w:r w:rsidRPr="00802A73">
        <w:rPr>
          <w:rFonts w:ascii="Times New Roman" w:hAnsi="Times New Roman" w:cs="Times New Roman"/>
          <w:color w:val="000000"/>
          <w:sz w:val="24"/>
        </w:rPr>
        <w:t xml:space="preserve"> Rep. 2021 Apr 2;70(13):467–72. </w:t>
      </w:r>
    </w:p>
    <w:p w14:paraId="50DE7A8E"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8. </w:t>
      </w:r>
      <w:r w:rsidRPr="00802A73">
        <w:rPr>
          <w:rFonts w:ascii="Times New Roman" w:hAnsi="Times New Roman" w:cs="Times New Roman"/>
          <w:color w:val="000000"/>
          <w:sz w:val="24"/>
        </w:rPr>
        <w:tab/>
        <w:t xml:space="preserve">Njuguna H, Wallace M, Simonson S, </w:t>
      </w:r>
      <w:proofErr w:type="spellStart"/>
      <w:r w:rsidRPr="00802A73">
        <w:rPr>
          <w:rFonts w:ascii="Times New Roman" w:hAnsi="Times New Roman" w:cs="Times New Roman"/>
          <w:color w:val="000000"/>
          <w:sz w:val="24"/>
        </w:rPr>
        <w:t>Tobolowsky</w:t>
      </w:r>
      <w:proofErr w:type="spellEnd"/>
      <w:r w:rsidRPr="00802A73">
        <w:rPr>
          <w:rFonts w:ascii="Times New Roman" w:hAnsi="Times New Roman" w:cs="Times New Roman"/>
          <w:color w:val="000000"/>
          <w:sz w:val="24"/>
        </w:rPr>
        <w:t xml:space="preserve"> FA, James AE, Bordelon K, et al. Serial Laboratory Testing for SARS-CoV-2 Infection Among Incarcerated and Detained Persons in a Correctional and Detention Facility — Louisiana, April–May 2020. MMWR </w:t>
      </w:r>
      <w:proofErr w:type="spellStart"/>
      <w:r w:rsidRPr="00802A73">
        <w:rPr>
          <w:rFonts w:ascii="Times New Roman" w:hAnsi="Times New Roman" w:cs="Times New Roman"/>
          <w:color w:val="000000"/>
          <w:sz w:val="24"/>
        </w:rPr>
        <w:t>Morb</w:t>
      </w:r>
      <w:proofErr w:type="spellEnd"/>
      <w:r w:rsidRPr="00802A73">
        <w:rPr>
          <w:rFonts w:ascii="Times New Roman" w:hAnsi="Times New Roman" w:cs="Times New Roman"/>
          <w:color w:val="000000"/>
          <w:sz w:val="24"/>
        </w:rPr>
        <w:t xml:space="preserve"> Mortal </w:t>
      </w:r>
      <w:proofErr w:type="spellStart"/>
      <w:r w:rsidRPr="00802A73">
        <w:rPr>
          <w:rFonts w:ascii="Times New Roman" w:hAnsi="Times New Roman" w:cs="Times New Roman"/>
          <w:color w:val="000000"/>
          <w:sz w:val="24"/>
        </w:rPr>
        <w:t>Wkly</w:t>
      </w:r>
      <w:proofErr w:type="spellEnd"/>
      <w:r w:rsidRPr="00802A73">
        <w:rPr>
          <w:rFonts w:ascii="Times New Roman" w:hAnsi="Times New Roman" w:cs="Times New Roman"/>
          <w:color w:val="000000"/>
          <w:sz w:val="24"/>
        </w:rPr>
        <w:t xml:space="preserve"> Rep. 2020 Jul 3;69(26):836–40. </w:t>
      </w:r>
    </w:p>
    <w:p w14:paraId="02107407"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9. </w:t>
      </w:r>
      <w:r w:rsidRPr="00802A73">
        <w:rPr>
          <w:rFonts w:ascii="Times New Roman" w:hAnsi="Times New Roman" w:cs="Times New Roman"/>
          <w:color w:val="000000"/>
          <w:sz w:val="24"/>
        </w:rPr>
        <w:tab/>
        <w:t xml:space="preserve">Chapman LAC, </w:t>
      </w:r>
      <w:proofErr w:type="spellStart"/>
      <w:r w:rsidRPr="00802A73">
        <w:rPr>
          <w:rFonts w:ascii="Times New Roman" w:hAnsi="Times New Roman" w:cs="Times New Roman"/>
          <w:color w:val="000000"/>
          <w:sz w:val="24"/>
        </w:rPr>
        <w:t>Kushel</w:t>
      </w:r>
      <w:proofErr w:type="spellEnd"/>
      <w:r w:rsidRPr="00802A73">
        <w:rPr>
          <w:rFonts w:ascii="Times New Roman" w:hAnsi="Times New Roman" w:cs="Times New Roman"/>
          <w:color w:val="000000"/>
          <w:sz w:val="24"/>
        </w:rPr>
        <w:t xml:space="preserve"> M, Cox SN, Scarborough A, Cawley C, Nguyen TQ, et al. Comparison of infection control strategies to reduce COVID-19 outbreaks in homeless shelters in the United States: a simulation study. BMC Med. 2021 May 7;19(1):116. </w:t>
      </w:r>
    </w:p>
    <w:p w14:paraId="4C3FED3C"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10. </w:t>
      </w:r>
      <w:r w:rsidRPr="00802A73">
        <w:rPr>
          <w:rFonts w:ascii="Times New Roman" w:hAnsi="Times New Roman" w:cs="Times New Roman"/>
          <w:color w:val="000000"/>
          <w:sz w:val="24"/>
        </w:rPr>
        <w:tab/>
        <w:t xml:space="preserve">Chin ET, Huynh BQ, Chapman LAC, </w:t>
      </w:r>
      <w:proofErr w:type="spellStart"/>
      <w:r w:rsidRPr="00802A73">
        <w:rPr>
          <w:rFonts w:ascii="Times New Roman" w:hAnsi="Times New Roman" w:cs="Times New Roman"/>
          <w:color w:val="000000"/>
          <w:sz w:val="24"/>
        </w:rPr>
        <w:t>Murrill</w:t>
      </w:r>
      <w:proofErr w:type="spellEnd"/>
      <w:r w:rsidRPr="00802A73">
        <w:rPr>
          <w:rFonts w:ascii="Times New Roman" w:hAnsi="Times New Roman" w:cs="Times New Roman"/>
          <w:color w:val="000000"/>
          <w:sz w:val="24"/>
        </w:rPr>
        <w:t xml:space="preserve"> M, </w:t>
      </w:r>
      <w:proofErr w:type="spellStart"/>
      <w:r w:rsidRPr="00802A73">
        <w:rPr>
          <w:rFonts w:ascii="Times New Roman" w:hAnsi="Times New Roman" w:cs="Times New Roman"/>
          <w:color w:val="000000"/>
          <w:sz w:val="24"/>
        </w:rPr>
        <w:t>Basu</w:t>
      </w:r>
      <w:proofErr w:type="spellEnd"/>
      <w:r w:rsidRPr="00802A73">
        <w:rPr>
          <w:rFonts w:ascii="Times New Roman" w:hAnsi="Times New Roman" w:cs="Times New Roman"/>
          <w:color w:val="000000"/>
          <w:sz w:val="24"/>
        </w:rPr>
        <w:t xml:space="preserve"> S, Lo NC. Frequency of Routine Testing for Coronavirus Disease 2019 (COVID-19) in High-risk Healthcare Environments to Reduce Outbreaks. Clin Infect Dis [Internet]. 2020 Oct 26 [cited 2021 Jun 30]; Available from: https://www.ncbi.nlm.nih.gov/pmc/articles/PMC7797732/</w:t>
      </w:r>
    </w:p>
    <w:p w14:paraId="4B7CF595"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11. </w:t>
      </w:r>
      <w:r w:rsidRPr="00802A73">
        <w:rPr>
          <w:rFonts w:ascii="Times New Roman" w:hAnsi="Times New Roman" w:cs="Times New Roman"/>
          <w:color w:val="000000"/>
          <w:sz w:val="24"/>
        </w:rPr>
        <w:tab/>
        <w:t>Kiang MV, Chin ET, Huynh BQ, Chapman LAC, Rodríguez-</w:t>
      </w:r>
      <w:proofErr w:type="spellStart"/>
      <w:r w:rsidRPr="00802A73">
        <w:rPr>
          <w:rFonts w:ascii="Times New Roman" w:hAnsi="Times New Roman" w:cs="Times New Roman"/>
          <w:color w:val="000000"/>
          <w:sz w:val="24"/>
        </w:rPr>
        <w:t>Barraquer</w:t>
      </w:r>
      <w:proofErr w:type="spellEnd"/>
      <w:r w:rsidRPr="00802A73">
        <w:rPr>
          <w:rFonts w:ascii="Times New Roman" w:hAnsi="Times New Roman" w:cs="Times New Roman"/>
          <w:color w:val="000000"/>
          <w:sz w:val="24"/>
        </w:rPr>
        <w:t xml:space="preserve"> I, Greenhouse B, et al. Routine asymptomatic testing strategies for airline travel during the COVID-19 pandemic: a simulation study. The Lancet Infectious Diseases. 2021 Jul 1;21(7):929–38. </w:t>
      </w:r>
    </w:p>
    <w:p w14:paraId="13E63D5B"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lastRenderedPageBreak/>
        <w:t xml:space="preserve">12. </w:t>
      </w:r>
      <w:r w:rsidRPr="00802A73">
        <w:rPr>
          <w:rFonts w:ascii="Times New Roman" w:hAnsi="Times New Roman" w:cs="Times New Roman"/>
          <w:color w:val="000000"/>
          <w:sz w:val="24"/>
        </w:rPr>
        <w:tab/>
        <w:t xml:space="preserve">Centers for Disease </w:t>
      </w:r>
      <w:proofErr w:type="spellStart"/>
      <w:r w:rsidRPr="00802A73">
        <w:rPr>
          <w:rFonts w:ascii="Times New Roman" w:hAnsi="Times New Roman" w:cs="Times New Roman"/>
          <w:color w:val="000000"/>
          <w:sz w:val="24"/>
        </w:rPr>
        <w:t>Controla</w:t>
      </w:r>
      <w:proofErr w:type="spellEnd"/>
      <w:r w:rsidRPr="00802A73">
        <w:rPr>
          <w:rFonts w:ascii="Times New Roman" w:hAnsi="Times New Roman" w:cs="Times New Roman"/>
          <w:color w:val="000000"/>
          <w:sz w:val="24"/>
        </w:rPr>
        <w:t xml:space="preserve"> and Prevention. Interim Guidance for SARS-CoV-2 Testing in Correctional and Detention Facilities [Internet]. 2021 [cited 2021 Jul 21]. Available from: https://www.cdc.gov/coronavirus/2019-ncov/community/correction-detention/testing.html</w:t>
      </w:r>
    </w:p>
    <w:p w14:paraId="02CC98F0"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13. </w:t>
      </w:r>
      <w:r w:rsidRPr="00802A73">
        <w:rPr>
          <w:rFonts w:ascii="Times New Roman" w:hAnsi="Times New Roman" w:cs="Times New Roman"/>
          <w:color w:val="000000"/>
          <w:sz w:val="24"/>
        </w:rPr>
        <w:tab/>
        <w:t xml:space="preserve">Peak CM, Childs LM, Grad YH, </w:t>
      </w:r>
      <w:proofErr w:type="spellStart"/>
      <w:r w:rsidRPr="00802A73">
        <w:rPr>
          <w:rFonts w:ascii="Times New Roman" w:hAnsi="Times New Roman" w:cs="Times New Roman"/>
          <w:color w:val="000000"/>
          <w:sz w:val="24"/>
        </w:rPr>
        <w:t>Buckee</w:t>
      </w:r>
      <w:proofErr w:type="spellEnd"/>
      <w:r w:rsidRPr="00802A73">
        <w:rPr>
          <w:rFonts w:ascii="Times New Roman" w:hAnsi="Times New Roman" w:cs="Times New Roman"/>
          <w:color w:val="000000"/>
          <w:sz w:val="24"/>
        </w:rPr>
        <w:t xml:space="preserve"> CO. Comparing nonpharmaceutical interventions for containing emerging epidemics. PNAS. 2017 Apr 11;114(15):4023–8. </w:t>
      </w:r>
    </w:p>
    <w:p w14:paraId="7E13F099"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14. </w:t>
      </w:r>
      <w:r w:rsidRPr="00802A73">
        <w:rPr>
          <w:rFonts w:ascii="Times New Roman" w:hAnsi="Times New Roman" w:cs="Times New Roman"/>
          <w:color w:val="000000"/>
          <w:sz w:val="24"/>
        </w:rPr>
        <w:tab/>
      </w:r>
      <w:proofErr w:type="spellStart"/>
      <w:r w:rsidRPr="00802A73">
        <w:rPr>
          <w:rFonts w:ascii="Times New Roman" w:hAnsi="Times New Roman" w:cs="Times New Roman"/>
          <w:color w:val="000000"/>
          <w:sz w:val="24"/>
        </w:rPr>
        <w:t>Larremore</w:t>
      </w:r>
      <w:proofErr w:type="spellEnd"/>
      <w:r w:rsidRPr="00802A73">
        <w:rPr>
          <w:rFonts w:ascii="Times New Roman" w:hAnsi="Times New Roman" w:cs="Times New Roman"/>
          <w:color w:val="000000"/>
          <w:sz w:val="24"/>
        </w:rPr>
        <w:t xml:space="preserve"> DB, Wilder B, Lester E, Shehata S, Burke JM, Hay JA, et al. Test sensitivity is secondary to frequency and turnaround time for COVID-19 screening. Science Advances. 2021 Jan 1;7(1</w:t>
      </w:r>
      <w:proofErr w:type="gramStart"/>
      <w:r w:rsidRPr="00802A73">
        <w:rPr>
          <w:rFonts w:ascii="Times New Roman" w:hAnsi="Times New Roman" w:cs="Times New Roman"/>
          <w:color w:val="000000"/>
          <w:sz w:val="24"/>
        </w:rPr>
        <w:t>):eabd</w:t>
      </w:r>
      <w:proofErr w:type="gramEnd"/>
      <w:r w:rsidRPr="00802A73">
        <w:rPr>
          <w:rFonts w:ascii="Times New Roman" w:hAnsi="Times New Roman" w:cs="Times New Roman"/>
          <w:color w:val="000000"/>
          <w:sz w:val="24"/>
        </w:rPr>
        <w:t xml:space="preserve">5393. </w:t>
      </w:r>
    </w:p>
    <w:p w14:paraId="5E020D60"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15. </w:t>
      </w:r>
      <w:r w:rsidRPr="00802A73">
        <w:rPr>
          <w:rFonts w:ascii="Times New Roman" w:hAnsi="Times New Roman" w:cs="Times New Roman"/>
          <w:color w:val="000000"/>
          <w:sz w:val="24"/>
        </w:rPr>
        <w:tab/>
        <w:t xml:space="preserve">Bender JK, </w:t>
      </w:r>
      <w:proofErr w:type="spellStart"/>
      <w:r w:rsidRPr="00802A73">
        <w:rPr>
          <w:rFonts w:ascii="Times New Roman" w:hAnsi="Times New Roman" w:cs="Times New Roman"/>
          <w:color w:val="000000"/>
          <w:sz w:val="24"/>
        </w:rPr>
        <w:t>Brandl</w:t>
      </w:r>
      <w:proofErr w:type="spellEnd"/>
      <w:r w:rsidRPr="00802A73">
        <w:rPr>
          <w:rFonts w:ascii="Times New Roman" w:hAnsi="Times New Roman" w:cs="Times New Roman"/>
          <w:color w:val="000000"/>
          <w:sz w:val="24"/>
        </w:rPr>
        <w:t xml:space="preserve"> M, </w:t>
      </w:r>
      <w:proofErr w:type="spellStart"/>
      <w:r w:rsidRPr="00802A73">
        <w:rPr>
          <w:rFonts w:ascii="Times New Roman" w:hAnsi="Times New Roman" w:cs="Times New Roman"/>
          <w:color w:val="000000"/>
          <w:sz w:val="24"/>
        </w:rPr>
        <w:t>Höhle</w:t>
      </w:r>
      <w:proofErr w:type="spellEnd"/>
      <w:r w:rsidRPr="00802A73">
        <w:rPr>
          <w:rFonts w:ascii="Times New Roman" w:hAnsi="Times New Roman" w:cs="Times New Roman"/>
          <w:color w:val="000000"/>
          <w:sz w:val="24"/>
        </w:rPr>
        <w:t xml:space="preserve"> M, Buchholz U, </w:t>
      </w:r>
      <w:proofErr w:type="spellStart"/>
      <w:r w:rsidRPr="00802A73">
        <w:rPr>
          <w:rFonts w:ascii="Times New Roman" w:hAnsi="Times New Roman" w:cs="Times New Roman"/>
          <w:color w:val="000000"/>
          <w:sz w:val="24"/>
        </w:rPr>
        <w:t>Zeitlmann</w:t>
      </w:r>
      <w:proofErr w:type="spellEnd"/>
      <w:r w:rsidRPr="00802A73">
        <w:rPr>
          <w:rFonts w:ascii="Times New Roman" w:hAnsi="Times New Roman" w:cs="Times New Roman"/>
          <w:color w:val="000000"/>
          <w:sz w:val="24"/>
        </w:rPr>
        <w:t xml:space="preserve"> N. Analysis of Asymptomatic and </w:t>
      </w:r>
      <w:proofErr w:type="spellStart"/>
      <w:r w:rsidRPr="00802A73">
        <w:rPr>
          <w:rFonts w:ascii="Times New Roman" w:hAnsi="Times New Roman" w:cs="Times New Roman"/>
          <w:color w:val="000000"/>
          <w:sz w:val="24"/>
        </w:rPr>
        <w:t>Presymptomatic</w:t>
      </w:r>
      <w:proofErr w:type="spellEnd"/>
      <w:r w:rsidRPr="00802A73">
        <w:rPr>
          <w:rFonts w:ascii="Times New Roman" w:hAnsi="Times New Roman" w:cs="Times New Roman"/>
          <w:color w:val="000000"/>
          <w:sz w:val="24"/>
        </w:rPr>
        <w:t xml:space="preserve"> Transmission in SARS-CoV-2 Outbreak, Germany, 2020 - Volume 27, Number 4—April 2021 - Emerging Infectious Diseases journal - CDC. [cited 2021 Jul 12]; Available from: https://wwwnc.cdc.gov/eid/article/27/4/20-4576_article</w:t>
      </w:r>
    </w:p>
    <w:p w14:paraId="0FC80D18"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16. </w:t>
      </w:r>
      <w:r w:rsidRPr="00802A73">
        <w:rPr>
          <w:rFonts w:ascii="Times New Roman" w:hAnsi="Times New Roman" w:cs="Times New Roman"/>
          <w:color w:val="000000"/>
          <w:sz w:val="24"/>
        </w:rPr>
        <w:tab/>
        <w:t xml:space="preserve">Li R, Pei S, Chen B, Song Y, Zhang T, Yang W, et al. Substantial undocumented infection facilitates the rapid dissemination of novel coronavirus (SARS-CoV-2). Science. 2020 May 1;368(6490):489–93. </w:t>
      </w:r>
    </w:p>
    <w:p w14:paraId="08AB16CE"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17. </w:t>
      </w:r>
      <w:r w:rsidRPr="00802A73">
        <w:rPr>
          <w:rFonts w:ascii="Times New Roman" w:hAnsi="Times New Roman" w:cs="Times New Roman"/>
          <w:color w:val="000000"/>
          <w:sz w:val="24"/>
        </w:rPr>
        <w:tab/>
        <w:t xml:space="preserve">He X, Lau EHY, Wu P, Deng X, Wang J, Hao X, et al. Temporal dynamics in viral shedding and transmissibility of COVID-19. Nat Med. 2020 May;26(5):672–5. </w:t>
      </w:r>
    </w:p>
    <w:p w14:paraId="2696A272"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18. </w:t>
      </w:r>
      <w:r w:rsidRPr="00802A73">
        <w:rPr>
          <w:rFonts w:ascii="Times New Roman" w:hAnsi="Times New Roman" w:cs="Times New Roman"/>
          <w:color w:val="000000"/>
          <w:sz w:val="24"/>
        </w:rPr>
        <w:tab/>
        <w:t>McAloon C, Collins Á, Hunt K, Barber A, Byrne AW, Butler F, et al. Incubation period of COVID-19: a rapid systematic review and meta-analysis of observational research. BMJ Open. 2020 Aug 1;10(8</w:t>
      </w:r>
      <w:proofErr w:type="gramStart"/>
      <w:r w:rsidRPr="00802A73">
        <w:rPr>
          <w:rFonts w:ascii="Times New Roman" w:hAnsi="Times New Roman" w:cs="Times New Roman"/>
          <w:color w:val="000000"/>
          <w:sz w:val="24"/>
        </w:rPr>
        <w:t>):e</w:t>
      </w:r>
      <w:proofErr w:type="gramEnd"/>
      <w:r w:rsidRPr="00802A73">
        <w:rPr>
          <w:rFonts w:ascii="Times New Roman" w:hAnsi="Times New Roman" w:cs="Times New Roman"/>
          <w:color w:val="000000"/>
          <w:sz w:val="24"/>
        </w:rPr>
        <w:t xml:space="preserve">039652. </w:t>
      </w:r>
    </w:p>
    <w:p w14:paraId="7BE2BF6F"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19. </w:t>
      </w:r>
      <w:r w:rsidRPr="00802A73">
        <w:rPr>
          <w:rFonts w:ascii="Times New Roman" w:hAnsi="Times New Roman" w:cs="Times New Roman"/>
          <w:color w:val="000000"/>
          <w:sz w:val="24"/>
        </w:rPr>
        <w:tab/>
        <w:t>Wang X, Pasco RF, Du Z, Petty M, Fox SJ, Galvani AP, et al. Impact of Social Distancing Measures on Coronavirus Disease Healthcare Demand, Central Texas, USA - Volume 26, Number 10—October 2020 - Emerging Infectious Diseases journal - CDC. [cited 2021 Jul 20]; Available from: https://wwwnc.cdc.gov/eid/article/26/10/20-1702_article</w:t>
      </w:r>
    </w:p>
    <w:p w14:paraId="44D7053A"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20. </w:t>
      </w:r>
      <w:r w:rsidRPr="00802A73">
        <w:rPr>
          <w:rFonts w:ascii="Times New Roman" w:hAnsi="Times New Roman" w:cs="Times New Roman"/>
          <w:color w:val="000000"/>
          <w:sz w:val="24"/>
        </w:rPr>
        <w:tab/>
      </w:r>
      <w:proofErr w:type="spellStart"/>
      <w:r w:rsidRPr="00802A73">
        <w:rPr>
          <w:rFonts w:ascii="Times New Roman" w:hAnsi="Times New Roman" w:cs="Times New Roman"/>
          <w:color w:val="000000"/>
          <w:sz w:val="24"/>
        </w:rPr>
        <w:t>Pilarowski</w:t>
      </w:r>
      <w:proofErr w:type="spellEnd"/>
      <w:r w:rsidRPr="00802A73">
        <w:rPr>
          <w:rFonts w:ascii="Times New Roman" w:hAnsi="Times New Roman" w:cs="Times New Roman"/>
          <w:color w:val="000000"/>
          <w:sz w:val="24"/>
        </w:rPr>
        <w:t xml:space="preserve"> G, Marquez C, Rubio L, Peng J, Martinez J, Black D, et al. Field Performance and Public Health Response Using the </w:t>
      </w:r>
      <w:proofErr w:type="spellStart"/>
      <w:r w:rsidRPr="00802A73">
        <w:rPr>
          <w:rFonts w:ascii="Times New Roman" w:hAnsi="Times New Roman" w:cs="Times New Roman"/>
          <w:color w:val="000000"/>
          <w:sz w:val="24"/>
        </w:rPr>
        <w:t>BinaxNOWTM</w:t>
      </w:r>
      <w:proofErr w:type="spellEnd"/>
      <w:r w:rsidRPr="00802A73">
        <w:rPr>
          <w:rFonts w:ascii="Times New Roman" w:hAnsi="Times New Roman" w:cs="Times New Roman"/>
          <w:color w:val="000000"/>
          <w:sz w:val="24"/>
        </w:rPr>
        <w:t xml:space="preserve"> Rapid Severe Acute Respiratory Syndrome Coronavirus 2 (SARS-CoV-2) Antigen Detection Assay During Community-Based Testing. Clinical Infectious Diseases [Internet]. 2020 Dec 26 [cited 2021 Jul </w:t>
      </w:r>
      <w:proofErr w:type="gramStart"/>
      <w:r w:rsidRPr="00802A73">
        <w:rPr>
          <w:rFonts w:ascii="Times New Roman" w:hAnsi="Times New Roman" w:cs="Times New Roman"/>
          <w:color w:val="000000"/>
          <w:sz w:val="24"/>
        </w:rPr>
        <w:t>14];(</w:t>
      </w:r>
      <w:proofErr w:type="gramEnd"/>
      <w:r w:rsidRPr="00802A73">
        <w:rPr>
          <w:rFonts w:ascii="Times New Roman" w:hAnsi="Times New Roman" w:cs="Times New Roman"/>
          <w:color w:val="000000"/>
          <w:sz w:val="24"/>
        </w:rPr>
        <w:t>ciaa1890). Available from: https://doi.org/10.1093/cid/ciaa1890</w:t>
      </w:r>
    </w:p>
    <w:p w14:paraId="07F05E50"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21. </w:t>
      </w:r>
      <w:r w:rsidRPr="00802A73">
        <w:rPr>
          <w:rFonts w:ascii="Times New Roman" w:hAnsi="Times New Roman" w:cs="Times New Roman"/>
          <w:color w:val="000000"/>
          <w:sz w:val="24"/>
        </w:rPr>
        <w:tab/>
      </w:r>
      <w:proofErr w:type="spellStart"/>
      <w:r w:rsidRPr="00802A73">
        <w:rPr>
          <w:rFonts w:ascii="Times New Roman" w:hAnsi="Times New Roman" w:cs="Times New Roman"/>
          <w:color w:val="000000"/>
          <w:sz w:val="24"/>
        </w:rPr>
        <w:t>Pilarowski</w:t>
      </w:r>
      <w:proofErr w:type="spellEnd"/>
      <w:r w:rsidRPr="00802A73">
        <w:rPr>
          <w:rFonts w:ascii="Times New Roman" w:hAnsi="Times New Roman" w:cs="Times New Roman"/>
          <w:color w:val="000000"/>
          <w:sz w:val="24"/>
        </w:rPr>
        <w:t xml:space="preserve"> G, Lebel P, Sunshine S, Liu J, Crawford E, Marquez C, et al. Performance Characteristics of a Rapid Severe Acute Respiratory Syndrome Coronavirus 2 Antigen Detection Assay at a Public Plaza Testing Site in San Francisco. The Journal of Infectious Diseases. 2021 Apr 1;223(7):1139–44. </w:t>
      </w:r>
    </w:p>
    <w:p w14:paraId="2B5EC72E"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22. </w:t>
      </w:r>
      <w:r w:rsidRPr="00802A73">
        <w:rPr>
          <w:rFonts w:ascii="Times New Roman" w:hAnsi="Times New Roman" w:cs="Times New Roman"/>
          <w:color w:val="000000"/>
          <w:sz w:val="24"/>
        </w:rPr>
        <w:tab/>
      </w:r>
      <w:proofErr w:type="spellStart"/>
      <w:r w:rsidRPr="00802A73">
        <w:rPr>
          <w:rFonts w:ascii="Times New Roman" w:hAnsi="Times New Roman" w:cs="Times New Roman"/>
          <w:color w:val="000000"/>
          <w:sz w:val="24"/>
        </w:rPr>
        <w:t>Frediani</w:t>
      </w:r>
      <w:proofErr w:type="spellEnd"/>
      <w:r w:rsidRPr="00802A73">
        <w:rPr>
          <w:rFonts w:ascii="Times New Roman" w:hAnsi="Times New Roman" w:cs="Times New Roman"/>
          <w:color w:val="000000"/>
          <w:sz w:val="24"/>
        </w:rPr>
        <w:t xml:space="preserve"> JK, Levy JM, Rao A, </w:t>
      </w:r>
      <w:proofErr w:type="spellStart"/>
      <w:r w:rsidRPr="00802A73">
        <w:rPr>
          <w:rFonts w:ascii="Times New Roman" w:hAnsi="Times New Roman" w:cs="Times New Roman"/>
          <w:color w:val="000000"/>
          <w:sz w:val="24"/>
        </w:rPr>
        <w:t>Bassit</w:t>
      </w:r>
      <w:proofErr w:type="spellEnd"/>
      <w:r w:rsidRPr="00802A73">
        <w:rPr>
          <w:rFonts w:ascii="Times New Roman" w:hAnsi="Times New Roman" w:cs="Times New Roman"/>
          <w:color w:val="000000"/>
          <w:sz w:val="24"/>
        </w:rPr>
        <w:t xml:space="preserve"> L, Figueroa J, Vos MB, et al. Multidisciplinary assessment of the Abbott BinaxNOW SARS-CoV-2 point-of-care antigen test in the context of emerging viral variants and self-administration. Sci Rep. 2021 Jul 16;11(1):14604. </w:t>
      </w:r>
    </w:p>
    <w:p w14:paraId="6E0BF850"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lastRenderedPageBreak/>
        <w:t xml:space="preserve">23. </w:t>
      </w:r>
      <w:r w:rsidRPr="00802A73">
        <w:rPr>
          <w:rFonts w:ascii="Times New Roman" w:hAnsi="Times New Roman" w:cs="Times New Roman"/>
          <w:color w:val="000000"/>
          <w:sz w:val="24"/>
        </w:rPr>
        <w:tab/>
        <w:t>R Core Team. R: A Language and Environment for Statistical Computing [Internet]. Vienna, Austria: R Foundation for Statistical Computing; 2021. Available from: https://www.R-project.org/</w:t>
      </w:r>
    </w:p>
    <w:p w14:paraId="5C4215A3"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24. </w:t>
      </w:r>
      <w:r w:rsidRPr="00802A73">
        <w:rPr>
          <w:rFonts w:ascii="Times New Roman" w:hAnsi="Times New Roman" w:cs="Times New Roman"/>
          <w:color w:val="000000"/>
          <w:sz w:val="24"/>
        </w:rPr>
        <w:tab/>
        <w:t xml:space="preserve">Wickham H, </w:t>
      </w:r>
      <w:proofErr w:type="spellStart"/>
      <w:r w:rsidRPr="00802A73">
        <w:rPr>
          <w:rFonts w:ascii="Times New Roman" w:hAnsi="Times New Roman" w:cs="Times New Roman"/>
          <w:color w:val="000000"/>
          <w:sz w:val="24"/>
        </w:rPr>
        <w:t>Averick</w:t>
      </w:r>
      <w:proofErr w:type="spellEnd"/>
      <w:r w:rsidRPr="00802A73">
        <w:rPr>
          <w:rFonts w:ascii="Times New Roman" w:hAnsi="Times New Roman" w:cs="Times New Roman"/>
          <w:color w:val="000000"/>
          <w:sz w:val="24"/>
        </w:rPr>
        <w:t xml:space="preserve"> M, Bryan J, Chang W, McGowan LD, François R, et al. Welcome to the </w:t>
      </w:r>
      <w:proofErr w:type="spellStart"/>
      <w:r w:rsidRPr="00802A73">
        <w:rPr>
          <w:rFonts w:ascii="Times New Roman" w:hAnsi="Times New Roman" w:cs="Times New Roman"/>
          <w:color w:val="000000"/>
          <w:sz w:val="24"/>
        </w:rPr>
        <w:t>tidyverse</w:t>
      </w:r>
      <w:proofErr w:type="spellEnd"/>
      <w:r w:rsidRPr="00802A73">
        <w:rPr>
          <w:rFonts w:ascii="Times New Roman" w:hAnsi="Times New Roman" w:cs="Times New Roman"/>
          <w:color w:val="000000"/>
          <w:sz w:val="24"/>
        </w:rPr>
        <w:t xml:space="preserve">. Journal of </w:t>
      </w:r>
      <w:proofErr w:type="gramStart"/>
      <w:r w:rsidRPr="00802A73">
        <w:rPr>
          <w:rFonts w:ascii="Times New Roman" w:hAnsi="Times New Roman" w:cs="Times New Roman"/>
          <w:color w:val="000000"/>
          <w:sz w:val="24"/>
        </w:rPr>
        <w:t>Open Source</w:t>
      </w:r>
      <w:proofErr w:type="gramEnd"/>
      <w:r w:rsidRPr="00802A73">
        <w:rPr>
          <w:rFonts w:ascii="Times New Roman" w:hAnsi="Times New Roman" w:cs="Times New Roman"/>
          <w:color w:val="000000"/>
          <w:sz w:val="24"/>
        </w:rPr>
        <w:t xml:space="preserve"> Software. 2019;4(43):1686. </w:t>
      </w:r>
    </w:p>
    <w:p w14:paraId="6E4502BA"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25. </w:t>
      </w:r>
      <w:r w:rsidRPr="00802A73">
        <w:rPr>
          <w:rFonts w:ascii="Times New Roman" w:hAnsi="Times New Roman" w:cs="Times New Roman"/>
          <w:color w:val="000000"/>
          <w:sz w:val="24"/>
        </w:rPr>
        <w:tab/>
        <w:t>Carnell R. triangle: Provides the Standard Distribution Functions for the Triangle Distribution [Internet]. 2019. Available from: https://CRAN.R-project.org/package=triangle</w:t>
      </w:r>
    </w:p>
    <w:p w14:paraId="688684B7"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26. </w:t>
      </w:r>
      <w:r w:rsidRPr="00802A73">
        <w:rPr>
          <w:rFonts w:ascii="Times New Roman" w:hAnsi="Times New Roman" w:cs="Times New Roman"/>
          <w:color w:val="000000"/>
          <w:sz w:val="24"/>
        </w:rPr>
        <w:tab/>
        <w:t>Pedersen TL. patchwork: The Composer of Plots [Internet]. 2020. Available from: https://CRAN.R-project.org/package=patchwork</w:t>
      </w:r>
    </w:p>
    <w:p w14:paraId="0B9E5718"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27. </w:t>
      </w:r>
      <w:r w:rsidRPr="00802A73">
        <w:rPr>
          <w:rFonts w:ascii="Times New Roman" w:hAnsi="Times New Roman" w:cs="Times New Roman"/>
          <w:color w:val="000000"/>
          <w:sz w:val="24"/>
        </w:rPr>
        <w:tab/>
        <w:t xml:space="preserve">Blumberg S, Lu P, Hoover CM, Lloyd-Smith JO, Kwan AT, Sears D, et al. Mitigating outbreaks in congregate settings by decreasing the size of the susceptible population. </w:t>
      </w:r>
      <w:proofErr w:type="spellStart"/>
      <w:r w:rsidRPr="00802A73">
        <w:rPr>
          <w:rFonts w:ascii="Times New Roman" w:hAnsi="Times New Roman" w:cs="Times New Roman"/>
          <w:color w:val="000000"/>
          <w:sz w:val="24"/>
        </w:rPr>
        <w:t>medRxiv</w:t>
      </w:r>
      <w:proofErr w:type="spellEnd"/>
      <w:r w:rsidRPr="00802A73">
        <w:rPr>
          <w:rFonts w:ascii="Times New Roman" w:hAnsi="Times New Roman" w:cs="Times New Roman"/>
          <w:color w:val="000000"/>
          <w:sz w:val="24"/>
        </w:rPr>
        <w:t xml:space="preserve">. 2021 Jul 7;2021.07.05.21260043. </w:t>
      </w:r>
    </w:p>
    <w:p w14:paraId="547FFBCD"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28. </w:t>
      </w:r>
      <w:r w:rsidRPr="00802A73">
        <w:rPr>
          <w:rFonts w:ascii="Times New Roman" w:hAnsi="Times New Roman" w:cs="Times New Roman"/>
          <w:color w:val="000000"/>
          <w:sz w:val="24"/>
        </w:rPr>
        <w:tab/>
        <w:t xml:space="preserve">Rocha LEC, Singh V, </w:t>
      </w:r>
      <w:proofErr w:type="spellStart"/>
      <w:r w:rsidRPr="00802A73">
        <w:rPr>
          <w:rFonts w:ascii="Times New Roman" w:hAnsi="Times New Roman" w:cs="Times New Roman"/>
          <w:color w:val="000000"/>
          <w:sz w:val="24"/>
        </w:rPr>
        <w:t>Esch</w:t>
      </w:r>
      <w:proofErr w:type="spellEnd"/>
      <w:r w:rsidRPr="00802A73">
        <w:rPr>
          <w:rFonts w:ascii="Times New Roman" w:hAnsi="Times New Roman" w:cs="Times New Roman"/>
          <w:color w:val="000000"/>
          <w:sz w:val="24"/>
        </w:rPr>
        <w:t xml:space="preserve"> M, </w:t>
      </w:r>
      <w:proofErr w:type="spellStart"/>
      <w:r w:rsidRPr="00802A73">
        <w:rPr>
          <w:rFonts w:ascii="Times New Roman" w:hAnsi="Times New Roman" w:cs="Times New Roman"/>
          <w:color w:val="000000"/>
          <w:sz w:val="24"/>
        </w:rPr>
        <w:t>Lenaerts</w:t>
      </w:r>
      <w:proofErr w:type="spellEnd"/>
      <w:r w:rsidRPr="00802A73">
        <w:rPr>
          <w:rFonts w:ascii="Times New Roman" w:hAnsi="Times New Roman" w:cs="Times New Roman"/>
          <w:color w:val="000000"/>
          <w:sz w:val="24"/>
        </w:rPr>
        <w:t xml:space="preserve"> T, </w:t>
      </w:r>
      <w:proofErr w:type="spellStart"/>
      <w:r w:rsidRPr="00802A73">
        <w:rPr>
          <w:rFonts w:ascii="Times New Roman" w:hAnsi="Times New Roman" w:cs="Times New Roman"/>
          <w:color w:val="000000"/>
          <w:sz w:val="24"/>
        </w:rPr>
        <w:t>Liljeros</w:t>
      </w:r>
      <w:proofErr w:type="spellEnd"/>
      <w:r w:rsidRPr="00802A73">
        <w:rPr>
          <w:rFonts w:ascii="Times New Roman" w:hAnsi="Times New Roman" w:cs="Times New Roman"/>
          <w:color w:val="000000"/>
          <w:sz w:val="24"/>
        </w:rPr>
        <w:t xml:space="preserve"> F, Thorson A. Dynamic contact networks of patients and MRSA spread in hospitals. Sci Rep. 2020 Jun 9;10(1):9336. </w:t>
      </w:r>
    </w:p>
    <w:p w14:paraId="4CEBB745"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29. </w:t>
      </w:r>
      <w:r w:rsidRPr="00802A73">
        <w:rPr>
          <w:rFonts w:ascii="Times New Roman" w:hAnsi="Times New Roman" w:cs="Times New Roman"/>
          <w:color w:val="000000"/>
          <w:sz w:val="24"/>
        </w:rPr>
        <w:tab/>
        <w:t>Lo NC, Nyathi S, Chapman LAC, Rodriguez-</w:t>
      </w:r>
      <w:proofErr w:type="spellStart"/>
      <w:r w:rsidRPr="00802A73">
        <w:rPr>
          <w:rFonts w:ascii="Times New Roman" w:hAnsi="Times New Roman" w:cs="Times New Roman"/>
          <w:color w:val="000000"/>
          <w:sz w:val="24"/>
        </w:rPr>
        <w:t>Barraquer</w:t>
      </w:r>
      <w:proofErr w:type="spellEnd"/>
      <w:r w:rsidRPr="00802A73">
        <w:rPr>
          <w:rFonts w:ascii="Times New Roman" w:hAnsi="Times New Roman" w:cs="Times New Roman"/>
          <w:color w:val="000000"/>
          <w:sz w:val="24"/>
        </w:rPr>
        <w:t xml:space="preserve"> I, </w:t>
      </w:r>
      <w:proofErr w:type="spellStart"/>
      <w:r w:rsidRPr="00802A73">
        <w:rPr>
          <w:rFonts w:ascii="Times New Roman" w:hAnsi="Times New Roman" w:cs="Times New Roman"/>
          <w:color w:val="000000"/>
          <w:sz w:val="24"/>
        </w:rPr>
        <w:t>Kushel</w:t>
      </w:r>
      <w:proofErr w:type="spellEnd"/>
      <w:r w:rsidRPr="00802A73">
        <w:rPr>
          <w:rFonts w:ascii="Times New Roman" w:hAnsi="Times New Roman" w:cs="Times New Roman"/>
          <w:color w:val="000000"/>
          <w:sz w:val="24"/>
        </w:rPr>
        <w:t xml:space="preserve"> M, </w:t>
      </w:r>
      <w:proofErr w:type="spellStart"/>
      <w:r w:rsidRPr="00802A73">
        <w:rPr>
          <w:rFonts w:ascii="Times New Roman" w:hAnsi="Times New Roman" w:cs="Times New Roman"/>
          <w:color w:val="000000"/>
          <w:sz w:val="24"/>
        </w:rPr>
        <w:t>Bibbins</w:t>
      </w:r>
      <w:proofErr w:type="spellEnd"/>
      <w:r w:rsidRPr="00802A73">
        <w:rPr>
          <w:rFonts w:ascii="Times New Roman" w:hAnsi="Times New Roman" w:cs="Times New Roman"/>
          <w:color w:val="000000"/>
          <w:sz w:val="24"/>
        </w:rPr>
        <w:t xml:space="preserve">-Domingo K, et al. Influenza, Varicella, and Mumps Outbreaks in US Migrant Detention Centers. JAMA. 2021 Jan 12;325(2):180–2. </w:t>
      </w:r>
    </w:p>
    <w:p w14:paraId="09E2BD11" w14:textId="77777777" w:rsidR="00802A73" w:rsidRPr="00802A73" w:rsidRDefault="00802A73" w:rsidP="00802A73">
      <w:pPr>
        <w:pStyle w:val="Bibliography"/>
        <w:rPr>
          <w:rFonts w:ascii="Times New Roman" w:hAnsi="Times New Roman" w:cs="Times New Roman"/>
          <w:color w:val="000000"/>
          <w:sz w:val="24"/>
        </w:rPr>
      </w:pPr>
      <w:r w:rsidRPr="00802A73">
        <w:rPr>
          <w:rFonts w:ascii="Times New Roman" w:hAnsi="Times New Roman" w:cs="Times New Roman"/>
          <w:color w:val="000000"/>
          <w:sz w:val="24"/>
        </w:rPr>
        <w:t xml:space="preserve">30. </w:t>
      </w:r>
      <w:r w:rsidRPr="00802A73">
        <w:rPr>
          <w:rFonts w:ascii="Times New Roman" w:hAnsi="Times New Roman" w:cs="Times New Roman"/>
          <w:color w:val="000000"/>
          <w:sz w:val="24"/>
        </w:rPr>
        <w:tab/>
      </w:r>
      <w:proofErr w:type="spellStart"/>
      <w:r w:rsidRPr="00802A73">
        <w:rPr>
          <w:rFonts w:ascii="Times New Roman" w:hAnsi="Times New Roman" w:cs="Times New Roman"/>
          <w:color w:val="000000"/>
          <w:sz w:val="24"/>
        </w:rPr>
        <w:t>Mabud</w:t>
      </w:r>
      <w:proofErr w:type="spellEnd"/>
      <w:r w:rsidRPr="00802A73">
        <w:rPr>
          <w:rFonts w:ascii="Times New Roman" w:hAnsi="Times New Roman" w:cs="Times New Roman"/>
          <w:color w:val="000000"/>
          <w:sz w:val="24"/>
        </w:rPr>
        <w:t xml:space="preserve"> TS, de Lourdes Delgado Alves M, Ko AI, </w:t>
      </w:r>
      <w:proofErr w:type="spellStart"/>
      <w:r w:rsidRPr="00802A73">
        <w:rPr>
          <w:rFonts w:ascii="Times New Roman" w:hAnsi="Times New Roman" w:cs="Times New Roman"/>
          <w:color w:val="000000"/>
          <w:sz w:val="24"/>
        </w:rPr>
        <w:t>Basu</w:t>
      </w:r>
      <w:proofErr w:type="spellEnd"/>
      <w:r w:rsidRPr="00802A73">
        <w:rPr>
          <w:rFonts w:ascii="Times New Roman" w:hAnsi="Times New Roman" w:cs="Times New Roman"/>
          <w:color w:val="000000"/>
          <w:sz w:val="24"/>
        </w:rPr>
        <w:t xml:space="preserve"> S, Walter KS, Cohen T, et al. Evaluating strategies for control of tuberculosis in prisons and prevention of spillover into communities: An observational and modeling study from Brazil. </w:t>
      </w:r>
      <w:proofErr w:type="spellStart"/>
      <w:r w:rsidRPr="00802A73">
        <w:rPr>
          <w:rFonts w:ascii="Times New Roman" w:hAnsi="Times New Roman" w:cs="Times New Roman"/>
          <w:color w:val="000000"/>
          <w:sz w:val="24"/>
        </w:rPr>
        <w:t>PLoS</w:t>
      </w:r>
      <w:proofErr w:type="spellEnd"/>
      <w:r w:rsidRPr="00802A73">
        <w:rPr>
          <w:rFonts w:ascii="Times New Roman" w:hAnsi="Times New Roman" w:cs="Times New Roman"/>
          <w:color w:val="000000"/>
          <w:sz w:val="24"/>
        </w:rPr>
        <w:t xml:space="preserve"> Med [Internet]. 2019 Jan 24 [cited 2021 Jun 30];16(1). Available from: https://www.ncbi.nlm.nih.gov/pmc/articles/PMC6345418/</w:t>
      </w:r>
    </w:p>
    <w:p w14:paraId="464FE3E4" w14:textId="10289B9E" w:rsidR="00D21B0A" w:rsidRP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sectPr w:rsidR="00D21B0A" w:rsidRPr="00D21B0A" w:rsidSect="0021025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B92D6" w14:textId="77777777" w:rsidR="00043B8C" w:rsidRDefault="00043B8C" w:rsidP="004F3384">
      <w:pPr>
        <w:spacing w:after="0" w:line="240" w:lineRule="auto"/>
      </w:pPr>
      <w:r>
        <w:separator/>
      </w:r>
    </w:p>
  </w:endnote>
  <w:endnote w:type="continuationSeparator" w:id="0">
    <w:p w14:paraId="3FF2BE40" w14:textId="77777777" w:rsidR="00043B8C" w:rsidRDefault="00043B8C" w:rsidP="004F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56E4C" w14:textId="77777777" w:rsidR="00816D4D" w:rsidRDefault="00816D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6066745"/>
      <w:docPartObj>
        <w:docPartGallery w:val="Page Numbers (Bottom of Page)"/>
        <w:docPartUnique/>
      </w:docPartObj>
    </w:sdtPr>
    <w:sdtEndPr>
      <w:rPr>
        <w:noProof/>
      </w:rPr>
    </w:sdtEndPr>
    <w:sdtContent>
      <w:p w14:paraId="330C8AE5" w14:textId="229F1D8A" w:rsidR="00816D4D" w:rsidRDefault="00816D4D">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816D4D" w:rsidRDefault="00816D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659BC" w14:textId="77777777" w:rsidR="00816D4D" w:rsidRDefault="00816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5F300" w14:textId="77777777" w:rsidR="00043B8C" w:rsidRDefault="00043B8C" w:rsidP="004F3384">
      <w:pPr>
        <w:spacing w:after="0" w:line="240" w:lineRule="auto"/>
      </w:pPr>
      <w:r>
        <w:separator/>
      </w:r>
    </w:p>
  </w:footnote>
  <w:footnote w:type="continuationSeparator" w:id="0">
    <w:p w14:paraId="305C3FF7" w14:textId="77777777" w:rsidR="00043B8C" w:rsidRDefault="00043B8C" w:rsidP="004F3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352F5" w14:textId="77777777" w:rsidR="00816D4D" w:rsidRDefault="00816D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6AD35" w14:textId="77777777" w:rsidR="00816D4D" w:rsidRDefault="00816D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BA720" w14:textId="77777777" w:rsidR="00816D4D" w:rsidRDefault="00816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5"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DF8"/>
    <w:rsid w:val="000312C4"/>
    <w:rsid w:val="00033B58"/>
    <w:rsid w:val="00035958"/>
    <w:rsid w:val="00042EE8"/>
    <w:rsid w:val="00043B8C"/>
    <w:rsid w:val="00057106"/>
    <w:rsid w:val="000601D4"/>
    <w:rsid w:val="00061CE0"/>
    <w:rsid w:val="000739F4"/>
    <w:rsid w:val="00075106"/>
    <w:rsid w:val="0008210C"/>
    <w:rsid w:val="00082D73"/>
    <w:rsid w:val="00085D6B"/>
    <w:rsid w:val="0008785C"/>
    <w:rsid w:val="00091E64"/>
    <w:rsid w:val="00093D5C"/>
    <w:rsid w:val="000A4E2D"/>
    <w:rsid w:val="000B3CAB"/>
    <w:rsid w:val="000B5380"/>
    <w:rsid w:val="000C2971"/>
    <w:rsid w:val="000C4642"/>
    <w:rsid w:val="000D6386"/>
    <w:rsid w:val="000F07D2"/>
    <w:rsid w:val="000F384E"/>
    <w:rsid w:val="001012D6"/>
    <w:rsid w:val="00104D05"/>
    <w:rsid w:val="001072BC"/>
    <w:rsid w:val="0011447A"/>
    <w:rsid w:val="00114FB9"/>
    <w:rsid w:val="00117636"/>
    <w:rsid w:val="00117B2D"/>
    <w:rsid w:val="0013185A"/>
    <w:rsid w:val="00141F12"/>
    <w:rsid w:val="001458E3"/>
    <w:rsid w:val="00147672"/>
    <w:rsid w:val="00151782"/>
    <w:rsid w:val="00152E26"/>
    <w:rsid w:val="0015497D"/>
    <w:rsid w:val="00157B9E"/>
    <w:rsid w:val="00164B9B"/>
    <w:rsid w:val="001663B7"/>
    <w:rsid w:val="00172032"/>
    <w:rsid w:val="00181A58"/>
    <w:rsid w:val="00184FA9"/>
    <w:rsid w:val="00185EB4"/>
    <w:rsid w:val="001901FE"/>
    <w:rsid w:val="00191F96"/>
    <w:rsid w:val="00192622"/>
    <w:rsid w:val="001931AC"/>
    <w:rsid w:val="00197A5E"/>
    <w:rsid w:val="001A38DB"/>
    <w:rsid w:val="001A459F"/>
    <w:rsid w:val="001A4EEB"/>
    <w:rsid w:val="001A6F88"/>
    <w:rsid w:val="001B0139"/>
    <w:rsid w:val="001B0336"/>
    <w:rsid w:val="001B3AB1"/>
    <w:rsid w:val="001B41F3"/>
    <w:rsid w:val="001B5BBC"/>
    <w:rsid w:val="001B685B"/>
    <w:rsid w:val="001B6ECC"/>
    <w:rsid w:val="001D3375"/>
    <w:rsid w:val="001E41CD"/>
    <w:rsid w:val="001F787E"/>
    <w:rsid w:val="00201233"/>
    <w:rsid w:val="00205978"/>
    <w:rsid w:val="0021025E"/>
    <w:rsid w:val="00210731"/>
    <w:rsid w:val="00221343"/>
    <w:rsid w:val="00222AC1"/>
    <w:rsid w:val="002246E2"/>
    <w:rsid w:val="00224842"/>
    <w:rsid w:val="0024061A"/>
    <w:rsid w:val="00241A7B"/>
    <w:rsid w:val="00242433"/>
    <w:rsid w:val="00242F9D"/>
    <w:rsid w:val="00251108"/>
    <w:rsid w:val="0025469C"/>
    <w:rsid w:val="0028639D"/>
    <w:rsid w:val="00286C06"/>
    <w:rsid w:val="00290672"/>
    <w:rsid w:val="00292DB3"/>
    <w:rsid w:val="002A07BE"/>
    <w:rsid w:val="002A7D63"/>
    <w:rsid w:val="002B4ED3"/>
    <w:rsid w:val="002B5ECA"/>
    <w:rsid w:val="002C515D"/>
    <w:rsid w:val="002C73D9"/>
    <w:rsid w:val="002D1413"/>
    <w:rsid w:val="002E0A7A"/>
    <w:rsid w:val="002E1A9A"/>
    <w:rsid w:val="002F3BF7"/>
    <w:rsid w:val="00300781"/>
    <w:rsid w:val="0030281D"/>
    <w:rsid w:val="00302836"/>
    <w:rsid w:val="00303286"/>
    <w:rsid w:val="00304C07"/>
    <w:rsid w:val="00307CEA"/>
    <w:rsid w:val="00307D9F"/>
    <w:rsid w:val="00315A40"/>
    <w:rsid w:val="00316CC0"/>
    <w:rsid w:val="00322174"/>
    <w:rsid w:val="00333CDC"/>
    <w:rsid w:val="00334EC8"/>
    <w:rsid w:val="003451E7"/>
    <w:rsid w:val="00346B90"/>
    <w:rsid w:val="00351FBA"/>
    <w:rsid w:val="00352BAA"/>
    <w:rsid w:val="00353877"/>
    <w:rsid w:val="00354103"/>
    <w:rsid w:val="00356C39"/>
    <w:rsid w:val="00360519"/>
    <w:rsid w:val="003614B1"/>
    <w:rsid w:val="00364EC2"/>
    <w:rsid w:val="00370E2F"/>
    <w:rsid w:val="00377609"/>
    <w:rsid w:val="003846F5"/>
    <w:rsid w:val="00384DDF"/>
    <w:rsid w:val="003866F2"/>
    <w:rsid w:val="00386B63"/>
    <w:rsid w:val="003877CC"/>
    <w:rsid w:val="00393B04"/>
    <w:rsid w:val="003949D3"/>
    <w:rsid w:val="003A16BD"/>
    <w:rsid w:val="003A23DE"/>
    <w:rsid w:val="003B135E"/>
    <w:rsid w:val="003B5E4B"/>
    <w:rsid w:val="003B6943"/>
    <w:rsid w:val="003C5D05"/>
    <w:rsid w:val="003D122D"/>
    <w:rsid w:val="003E2B91"/>
    <w:rsid w:val="003E3426"/>
    <w:rsid w:val="003E5048"/>
    <w:rsid w:val="003F2D97"/>
    <w:rsid w:val="004006AE"/>
    <w:rsid w:val="00402744"/>
    <w:rsid w:val="00404BC6"/>
    <w:rsid w:val="004062C0"/>
    <w:rsid w:val="00407CFE"/>
    <w:rsid w:val="004134D2"/>
    <w:rsid w:val="00413739"/>
    <w:rsid w:val="00430654"/>
    <w:rsid w:val="00436DE0"/>
    <w:rsid w:val="00442554"/>
    <w:rsid w:val="0044422A"/>
    <w:rsid w:val="0044778E"/>
    <w:rsid w:val="00452584"/>
    <w:rsid w:val="00452951"/>
    <w:rsid w:val="00475515"/>
    <w:rsid w:val="004820BC"/>
    <w:rsid w:val="00484359"/>
    <w:rsid w:val="00484550"/>
    <w:rsid w:val="004A4AAA"/>
    <w:rsid w:val="004A7816"/>
    <w:rsid w:val="004B42D6"/>
    <w:rsid w:val="004B43A3"/>
    <w:rsid w:val="004E6787"/>
    <w:rsid w:val="004E7F97"/>
    <w:rsid w:val="004F103D"/>
    <w:rsid w:val="004F3384"/>
    <w:rsid w:val="004F4FCB"/>
    <w:rsid w:val="00501F5E"/>
    <w:rsid w:val="00505D23"/>
    <w:rsid w:val="005065E7"/>
    <w:rsid w:val="00511976"/>
    <w:rsid w:val="00514864"/>
    <w:rsid w:val="00517756"/>
    <w:rsid w:val="005259BA"/>
    <w:rsid w:val="005272B0"/>
    <w:rsid w:val="00531E17"/>
    <w:rsid w:val="00533EAD"/>
    <w:rsid w:val="005341EB"/>
    <w:rsid w:val="0053683C"/>
    <w:rsid w:val="005446F0"/>
    <w:rsid w:val="0054502C"/>
    <w:rsid w:val="0054557E"/>
    <w:rsid w:val="00550029"/>
    <w:rsid w:val="0055039D"/>
    <w:rsid w:val="00555F79"/>
    <w:rsid w:val="00560BCF"/>
    <w:rsid w:val="00561B1E"/>
    <w:rsid w:val="00567E30"/>
    <w:rsid w:val="0057321A"/>
    <w:rsid w:val="0058284A"/>
    <w:rsid w:val="00582CC7"/>
    <w:rsid w:val="00583E02"/>
    <w:rsid w:val="005875F8"/>
    <w:rsid w:val="00593F45"/>
    <w:rsid w:val="00594323"/>
    <w:rsid w:val="00594991"/>
    <w:rsid w:val="00596B7E"/>
    <w:rsid w:val="005A468F"/>
    <w:rsid w:val="005B2EBD"/>
    <w:rsid w:val="005C6410"/>
    <w:rsid w:val="005D43BE"/>
    <w:rsid w:val="005E4A67"/>
    <w:rsid w:val="005F6118"/>
    <w:rsid w:val="005F6813"/>
    <w:rsid w:val="0060041F"/>
    <w:rsid w:val="00601D93"/>
    <w:rsid w:val="006104B7"/>
    <w:rsid w:val="00625960"/>
    <w:rsid w:val="00627F02"/>
    <w:rsid w:val="00637615"/>
    <w:rsid w:val="00641B53"/>
    <w:rsid w:val="00652479"/>
    <w:rsid w:val="00652FDF"/>
    <w:rsid w:val="00663D20"/>
    <w:rsid w:val="00665714"/>
    <w:rsid w:val="00666A7F"/>
    <w:rsid w:val="00667F14"/>
    <w:rsid w:val="006737D0"/>
    <w:rsid w:val="006749DD"/>
    <w:rsid w:val="00675315"/>
    <w:rsid w:val="006803D6"/>
    <w:rsid w:val="00690A47"/>
    <w:rsid w:val="0069210B"/>
    <w:rsid w:val="00692E03"/>
    <w:rsid w:val="006A2C06"/>
    <w:rsid w:val="006A325E"/>
    <w:rsid w:val="006A33B0"/>
    <w:rsid w:val="006A580A"/>
    <w:rsid w:val="006A7D1E"/>
    <w:rsid w:val="006C74B6"/>
    <w:rsid w:val="006D13FF"/>
    <w:rsid w:val="006D1B96"/>
    <w:rsid w:val="006E4425"/>
    <w:rsid w:val="006E7725"/>
    <w:rsid w:val="006F4E52"/>
    <w:rsid w:val="00701757"/>
    <w:rsid w:val="00721A3E"/>
    <w:rsid w:val="007227D1"/>
    <w:rsid w:val="00722C15"/>
    <w:rsid w:val="00723C85"/>
    <w:rsid w:val="00731884"/>
    <w:rsid w:val="00733811"/>
    <w:rsid w:val="00737A07"/>
    <w:rsid w:val="0074235B"/>
    <w:rsid w:val="007501C4"/>
    <w:rsid w:val="00753362"/>
    <w:rsid w:val="00770455"/>
    <w:rsid w:val="00780D5F"/>
    <w:rsid w:val="0078173C"/>
    <w:rsid w:val="0078583D"/>
    <w:rsid w:val="00793A48"/>
    <w:rsid w:val="00796881"/>
    <w:rsid w:val="007A2E6C"/>
    <w:rsid w:val="007A67BF"/>
    <w:rsid w:val="007B12F9"/>
    <w:rsid w:val="007B6A1C"/>
    <w:rsid w:val="007C211A"/>
    <w:rsid w:val="007C3CB4"/>
    <w:rsid w:val="007C695C"/>
    <w:rsid w:val="007E2095"/>
    <w:rsid w:val="007E61EA"/>
    <w:rsid w:val="007F6027"/>
    <w:rsid w:val="007F677C"/>
    <w:rsid w:val="0080236E"/>
    <w:rsid w:val="00802A73"/>
    <w:rsid w:val="00806D62"/>
    <w:rsid w:val="008149D8"/>
    <w:rsid w:val="00815375"/>
    <w:rsid w:val="00816D4D"/>
    <w:rsid w:val="0082388B"/>
    <w:rsid w:val="00825E36"/>
    <w:rsid w:val="00827414"/>
    <w:rsid w:val="00841104"/>
    <w:rsid w:val="00850AE0"/>
    <w:rsid w:val="0085134B"/>
    <w:rsid w:val="00852D5A"/>
    <w:rsid w:val="00860720"/>
    <w:rsid w:val="00870F7F"/>
    <w:rsid w:val="00882F47"/>
    <w:rsid w:val="008831C2"/>
    <w:rsid w:val="008832C3"/>
    <w:rsid w:val="00891145"/>
    <w:rsid w:val="00892CD6"/>
    <w:rsid w:val="008941A3"/>
    <w:rsid w:val="008A2C99"/>
    <w:rsid w:val="008A49ED"/>
    <w:rsid w:val="008A53AE"/>
    <w:rsid w:val="008C1FD0"/>
    <w:rsid w:val="008C20AD"/>
    <w:rsid w:val="008E1480"/>
    <w:rsid w:val="008E3B72"/>
    <w:rsid w:val="008E71BC"/>
    <w:rsid w:val="008F7EFB"/>
    <w:rsid w:val="0090004E"/>
    <w:rsid w:val="00901C93"/>
    <w:rsid w:val="00905FC5"/>
    <w:rsid w:val="00911C32"/>
    <w:rsid w:val="00916E05"/>
    <w:rsid w:val="00927D34"/>
    <w:rsid w:val="00931049"/>
    <w:rsid w:val="009522E2"/>
    <w:rsid w:val="00954A71"/>
    <w:rsid w:val="0096785E"/>
    <w:rsid w:val="0098458A"/>
    <w:rsid w:val="00986EB9"/>
    <w:rsid w:val="00990EE7"/>
    <w:rsid w:val="00992D7B"/>
    <w:rsid w:val="00994DBC"/>
    <w:rsid w:val="009A162D"/>
    <w:rsid w:val="009A4B62"/>
    <w:rsid w:val="009A59C3"/>
    <w:rsid w:val="009B0DD4"/>
    <w:rsid w:val="009C0CAF"/>
    <w:rsid w:val="009C3CD1"/>
    <w:rsid w:val="009D18B2"/>
    <w:rsid w:val="009D414E"/>
    <w:rsid w:val="009D73FD"/>
    <w:rsid w:val="009E0448"/>
    <w:rsid w:val="009E1E5E"/>
    <w:rsid w:val="009F6F17"/>
    <w:rsid w:val="009F7989"/>
    <w:rsid w:val="00A00A20"/>
    <w:rsid w:val="00A03249"/>
    <w:rsid w:val="00A111DC"/>
    <w:rsid w:val="00A13723"/>
    <w:rsid w:val="00A16E90"/>
    <w:rsid w:val="00A23BCA"/>
    <w:rsid w:val="00A245B6"/>
    <w:rsid w:val="00A25499"/>
    <w:rsid w:val="00A367B2"/>
    <w:rsid w:val="00A368D7"/>
    <w:rsid w:val="00A401B1"/>
    <w:rsid w:val="00A43324"/>
    <w:rsid w:val="00A43E70"/>
    <w:rsid w:val="00A44972"/>
    <w:rsid w:val="00A524F9"/>
    <w:rsid w:val="00A52C24"/>
    <w:rsid w:val="00A53230"/>
    <w:rsid w:val="00A54A6E"/>
    <w:rsid w:val="00A74D1B"/>
    <w:rsid w:val="00A7545B"/>
    <w:rsid w:val="00A814F4"/>
    <w:rsid w:val="00A858C1"/>
    <w:rsid w:val="00A86B22"/>
    <w:rsid w:val="00A9546D"/>
    <w:rsid w:val="00A97D3E"/>
    <w:rsid w:val="00AA578F"/>
    <w:rsid w:val="00AA7359"/>
    <w:rsid w:val="00AB1F38"/>
    <w:rsid w:val="00AB5C29"/>
    <w:rsid w:val="00AD5633"/>
    <w:rsid w:val="00AE042E"/>
    <w:rsid w:val="00AF24DD"/>
    <w:rsid w:val="00AF7930"/>
    <w:rsid w:val="00AF7EA6"/>
    <w:rsid w:val="00B07CE3"/>
    <w:rsid w:val="00B127AF"/>
    <w:rsid w:val="00B3683D"/>
    <w:rsid w:val="00B40165"/>
    <w:rsid w:val="00B40D17"/>
    <w:rsid w:val="00B414A5"/>
    <w:rsid w:val="00B47236"/>
    <w:rsid w:val="00B4730A"/>
    <w:rsid w:val="00B576EE"/>
    <w:rsid w:val="00B6048A"/>
    <w:rsid w:val="00B61006"/>
    <w:rsid w:val="00B6129C"/>
    <w:rsid w:val="00B64955"/>
    <w:rsid w:val="00B65B5C"/>
    <w:rsid w:val="00B7244D"/>
    <w:rsid w:val="00B832E3"/>
    <w:rsid w:val="00B908EA"/>
    <w:rsid w:val="00BA0348"/>
    <w:rsid w:val="00BC3468"/>
    <w:rsid w:val="00BC4B97"/>
    <w:rsid w:val="00BC75CC"/>
    <w:rsid w:val="00BD02C3"/>
    <w:rsid w:val="00BD64FE"/>
    <w:rsid w:val="00BF07D3"/>
    <w:rsid w:val="00BF75FD"/>
    <w:rsid w:val="00C03C4C"/>
    <w:rsid w:val="00C06041"/>
    <w:rsid w:val="00C07AEB"/>
    <w:rsid w:val="00C10722"/>
    <w:rsid w:val="00C12613"/>
    <w:rsid w:val="00C17B91"/>
    <w:rsid w:val="00C22CAF"/>
    <w:rsid w:val="00C244C3"/>
    <w:rsid w:val="00C24B36"/>
    <w:rsid w:val="00C31F8F"/>
    <w:rsid w:val="00C34B43"/>
    <w:rsid w:val="00C42B28"/>
    <w:rsid w:val="00C42E7B"/>
    <w:rsid w:val="00C440C1"/>
    <w:rsid w:val="00C465C5"/>
    <w:rsid w:val="00C5048C"/>
    <w:rsid w:val="00C50E5E"/>
    <w:rsid w:val="00C51136"/>
    <w:rsid w:val="00C62B17"/>
    <w:rsid w:val="00C650F7"/>
    <w:rsid w:val="00C678D7"/>
    <w:rsid w:val="00C817ED"/>
    <w:rsid w:val="00C84073"/>
    <w:rsid w:val="00C86620"/>
    <w:rsid w:val="00C93A45"/>
    <w:rsid w:val="00C93F3D"/>
    <w:rsid w:val="00C957CC"/>
    <w:rsid w:val="00CA4738"/>
    <w:rsid w:val="00CB494C"/>
    <w:rsid w:val="00CB4BD9"/>
    <w:rsid w:val="00CC1991"/>
    <w:rsid w:val="00CD0DA2"/>
    <w:rsid w:val="00CD3D93"/>
    <w:rsid w:val="00CE4CFE"/>
    <w:rsid w:val="00CE5D77"/>
    <w:rsid w:val="00D02C2E"/>
    <w:rsid w:val="00D06201"/>
    <w:rsid w:val="00D07C11"/>
    <w:rsid w:val="00D119AA"/>
    <w:rsid w:val="00D13955"/>
    <w:rsid w:val="00D21B0A"/>
    <w:rsid w:val="00D22351"/>
    <w:rsid w:val="00D2365D"/>
    <w:rsid w:val="00D26908"/>
    <w:rsid w:val="00D4410F"/>
    <w:rsid w:val="00D44DE9"/>
    <w:rsid w:val="00D47C7A"/>
    <w:rsid w:val="00D54964"/>
    <w:rsid w:val="00D54CB3"/>
    <w:rsid w:val="00D6188C"/>
    <w:rsid w:val="00D715D0"/>
    <w:rsid w:val="00D75F5E"/>
    <w:rsid w:val="00D81266"/>
    <w:rsid w:val="00D82205"/>
    <w:rsid w:val="00D83648"/>
    <w:rsid w:val="00D83DC8"/>
    <w:rsid w:val="00D8491A"/>
    <w:rsid w:val="00D85358"/>
    <w:rsid w:val="00D85D23"/>
    <w:rsid w:val="00D86123"/>
    <w:rsid w:val="00D87B1B"/>
    <w:rsid w:val="00D9684A"/>
    <w:rsid w:val="00D9785E"/>
    <w:rsid w:val="00DA0422"/>
    <w:rsid w:val="00DB1267"/>
    <w:rsid w:val="00DB2A53"/>
    <w:rsid w:val="00DB4E32"/>
    <w:rsid w:val="00DB621B"/>
    <w:rsid w:val="00DC75AB"/>
    <w:rsid w:val="00DC78B3"/>
    <w:rsid w:val="00DE268B"/>
    <w:rsid w:val="00DE413E"/>
    <w:rsid w:val="00DE79FD"/>
    <w:rsid w:val="00DF3F75"/>
    <w:rsid w:val="00E10286"/>
    <w:rsid w:val="00E1116F"/>
    <w:rsid w:val="00E13140"/>
    <w:rsid w:val="00E13DE9"/>
    <w:rsid w:val="00E14288"/>
    <w:rsid w:val="00E3426E"/>
    <w:rsid w:val="00E37886"/>
    <w:rsid w:val="00E50A15"/>
    <w:rsid w:val="00E51F1F"/>
    <w:rsid w:val="00E5544D"/>
    <w:rsid w:val="00E56BD0"/>
    <w:rsid w:val="00E60DCD"/>
    <w:rsid w:val="00E82FF8"/>
    <w:rsid w:val="00E852DD"/>
    <w:rsid w:val="00E865E9"/>
    <w:rsid w:val="00E86C5A"/>
    <w:rsid w:val="00E8729F"/>
    <w:rsid w:val="00E8733A"/>
    <w:rsid w:val="00E87C2B"/>
    <w:rsid w:val="00E97702"/>
    <w:rsid w:val="00EA099F"/>
    <w:rsid w:val="00EA649E"/>
    <w:rsid w:val="00EA6B24"/>
    <w:rsid w:val="00EB3D0F"/>
    <w:rsid w:val="00EC656A"/>
    <w:rsid w:val="00ED0FD7"/>
    <w:rsid w:val="00EE3DAD"/>
    <w:rsid w:val="00EE6D5D"/>
    <w:rsid w:val="00EF60E0"/>
    <w:rsid w:val="00EF6AD6"/>
    <w:rsid w:val="00F16D64"/>
    <w:rsid w:val="00F211BB"/>
    <w:rsid w:val="00F22968"/>
    <w:rsid w:val="00F33693"/>
    <w:rsid w:val="00F33AC3"/>
    <w:rsid w:val="00F33CCB"/>
    <w:rsid w:val="00F35293"/>
    <w:rsid w:val="00F35F11"/>
    <w:rsid w:val="00F371A2"/>
    <w:rsid w:val="00F41AFC"/>
    <w:rsid w:val="00F42835"/>
    <w:rsid w:val="00F43EF9"/>
    <w:rsid w:val="00F55BA1"/>
    <w:rsid w:val="00F6253B"/>
    <w:rsid w:val="00F65463"/>
    <w:rsid w:val="00F709FB"/>
    <w:rsid w:val="00F71CC6"/>
    <w:rsid w:val="00F77600"/>
    <w:rsid w:val="00F81B89"/>
    <w:rsid w:val="00F87C72"/>
    <w:rsid w:val="00F94549"/>
    <w:rsid w:val="00F969E6"/>
    <w:rsid w:val="00FA1FCF"/>
    <w:rsid w:val="00FA309F"/>
    <w:rsid w:val="00FA3F4E"/>
    <w:rsid w:val="00FA63A5"/>
    <w:rsid w:val="00FB26D1"/>
    <w:rsid w:val="00FC0B0B"/>
    <w:rsid w:val="00FC362A"/>
    <w:rsid w:val="00FC70C6"/>
    <w:rsid w:val="00FD3C57"/>
    <w:rsid w:val="00FD4DDA"/>
    <w:rsid w:val="00FD796C"/>
    <w:rsid w:val="00FE0F69"/>
    <w:rsid w:val="00FF1814"/>
    <w:rsid w:val="00FF26D2"/>
    <w:rsid w:val="00FF419A"/>
    <w:rsid w:val="00FF4F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DBA25"/>
  <w15:docId w15:val="{5F9A03A7-056D-4881-8B08-2B227CD1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CF"/>
  </w:style>
  <w:style w:type="paragraph" w:styleId="Heading1">
    <w:name w:val="heading 1"/>
    <w:basedOn w:val="Normal"/>
    <w:next w:val="Normal"/>
    <w:link w:val="Heading1Char"/>
    <w:uiPriority w:val="9"/>
    <w:qFormat/>
    <w:rsid w:val="00184FA9"/>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after="0"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semiHidden/>
    <w:unhideWhenUsed/>
    <w:rsid w:val="00C93F3D"/>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spacing w:after="0"/>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cmhoove14/CDCR-Staff-Tes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15943</Words>
  <Characters>94703</Characters>
  <Application>Microsoft Office Word</Application>
  <DocSecurity>0</DocSecurity>
  <Lines>1456</Lines>
  <Paragraphs>487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Centers for Disease Control and Prevention</Company>
  <LinksUpToDate>false</LinksUpToDate>
  <CharactersWithSpaces>110159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Guagliardo, Sarah (CDC/OID/NCEZID)</dc:creator>
  <cp:keywords/>
  <dc:description/>
  <cp:lastModifiedBy>Hoover, Christopher M</cp:lastModifiedBy>
  <cp:revision>8</cp:revision>
  <cp:lastPrinted>2017-12-18T18:40:00Z</cp:lastPrinted>
  <dcterms:created xsi:type="dcterms:W3CDTF">2021-07-22T21:48:00Z</dcterms:created>
  <dcterms:modified xsi:type="dcterms:W3CDTF">2021-07-23T16:44:00Z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id="eloRVcA4"/&gt;&lt;style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ies>
</file>